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C" w:rsidRDefault="0099694C" w:rsidP="0099694C">
      <w:pPr>
        <w:pStyle w:val="4"/>
        <w:tabs>
          <w:tab w:val="left" w:pos="6521"/>
        </w:tabs>
        <w:ind w:left="0" w:firstLine="0"/>
      </w:pPr>
      <w:bookmarkStart w:id="0" w:name="_GoBack"/>
      <w:bookmarkEnd w:id="0"/>
    </w:p>
    <w:p w:rsidR="006B3154" w:rsidRPr="006B3154" w:rsidRDefault="006B3154" w:rsidP="006B3154"/>
    <w:p w:rsidR="0099694C" w:rsidRDefault="0099694C" w:rsidP="0099694C">
      <w:pPr>
        <w:pStyle w:val="4"/>
        <w:tabs>
          <w:tab w:val="left" w:pos="6521"/>
        </w:tabs>
        <w:ind w:left="0" w:firstLine="0"/>
        <w:jc w:val="center"/>
      </w:pPr>
    </w:p>
    <w:p w:rsidR="0099694C" w:rsidRDefault="007C0E8A" w:rsidP="0099694C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05892746" r:id="rId10"/>
        </w:pict>
      </w:r>
      <w:r w:rsidR="0099694C">
        <w:t>РЕСПУБЛИКА КАРЕЛИЯ</w:t>
      </w:r>
    </w:p>
    <w:p w:rsidR="0099694C" w:rsidRDefault="0099694C" w:rsidP="0099694C">
      <w:pPr>
        <w:jc w:val="center"/>
      </w:pP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1D4846" w:rsidRDefault="001D4846" w:rsidP="0099694C">
      <w:pPr>
        <w:jc w:val="center"/>
        <w:rPr>
          <w:b/>
          <w:sz w:val="32"/>
          <w:szCs w:val="32"/>
        </w:rPr>
      </w:pPr>
    </w:p>
    <w:p w:rsidR="001D4846" w:rsidRDefault="001D4846" w:rsidP="0099694C">
      <w:pPr>
        <w:jc w:val="center"/>
        <w:rPr>
          <w:b/>
          <w:sz w:val="32"/>
          <w:szCs w:val="32"/>
        </w:rPr>
      </w:pPr>
    </w:p>
    <w:p w:rsidR="001D4846" w:rsidRDefault="001D4846" w:rsidP="0099694C">
      <w:pPr>
        <w:jc w:val="center"/>
        <w:rPr>
          <w:b/>
          <w:sz w:val="32"/>
          <w:szCs w:val="32"/>
        </w:rPr>
      </w:pPr>
    </w:p>
    <w:p w:rsidR="001D4846" w:rsidRPr="00937524" w:rsidRDefault="001D4846" w:rsidP="0099694C">
      <w:pPr>
        <w:jc w:val="center"/>
        <w:rPr>
          <w:b/>
          <w:sz w:val="32"/>
          <w:szCs w:val="32"/>
        </w:rPr>
      </w:pPr>
    </w:p>
    <w:p w:rsidR="0099694C" w:rsidRDefault="0099694C"/>
    <w:p w:rsidR="0099694C" w:rsidRDefault="0099694C" w:rsidP="00063F1B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867C34" w:rsidRDefault="00867C34" w:rsidP="00063F1B">
      <w:pPr>
        <w:ind w:left="720"/>
        <w:jc w:val="center"/>
        <w:rPr>
          <w:b/>
          <w:sz w:val="28"/>
          <w:szCs w:val="28"/>
        </w:rPr>
      </w:pPr>
    </w:p>
    <w:p w:rsidR="0099694C" w:rsidRDefault="0099694C" w:rsidP="00063F1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Контрольно-счетного комитета Сортавальского муниципального</w:t>
      </w:r>
      <w:r w:rsidR="00867C34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айона на Годовой отчет об исполнении бюджета Сортавальского</w:t>
      </w:r>
      <w:r w:rsidR="00867C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за 201</w:t>
      </w:r>
      <w:r w:rsidR="0003248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год.</w:t>
      </w:r>
    </w:p>
    <w:p w:rsidR="00E17CBE" w:rsidRDefault="00E17CBE" w:rsidP="00063F1B">
      <w:pPr>
        <w:ind w:left="720"/>
        <w:jc w:val="center"/>
        <w:rPr>
          <w:b/>
          <w:sz w:val="28"/>
          <w:szCs w:val="28"/>
        </w:rPr>
      </w:pPr>
    </w:p>
    <w:p w:rsidR="00E17CBE" w:rsidRDefault="00E17CBE" w:rsidP="00063F1B">
      <w:pPr>
        <w:ind w:left="720"/>
        <w:jc w:val="center"/>
        <w:rPr>
          <w:b/>
          <w:sz w:val="28"/>
          <w:szCs w:val="28"/>
        </w:rPr>
      </w:pPr>
    </w:p>
    <w:p w:rsidR="00E17CBE" w:rsidRPr="00032481" w:rsidRDefault="00606DDC" w:rsidP="00133054">
      <w:pPr>
        <w:pStyle w:val="ac"/>
        <w:ind w:left="-57" w:right="-113"/>
        <w:rPr>
          <w:b/>
          <w:color w:val="FF0000"/>
          <w:sz w:val="28"/>
          <w:szCs w:val="28"/>
        </w:rPr>
      </w:pPr>
      <w:r w:rsidRPr="00275E9F">
        <w:rPr>
          <w:b/>
          <w:sz w:val="28"/>
          <w:szCs w:val="28"/>
        </w:rPr>
        <w:t>1</w:t>
      </w:r>
      <w:r w:rsidR="00E47E8D">
        <w:rPr>
          <w:b/>
          <w:sz w:val="28"/>
          <w:szCs w:val="28"/>
        </w:rPr>
        <w:t>7</w:t>
      </w:r>
      <w:r w:rsidR="00BD0928" w:rsidRPr="00275E9F">
        <w:rPr>
          <w:b/>
          <w:sz w:val="28"/>
          <w:szCs w:val="28"/>
        </w:rPr>
        <w:t>.04.201</w:t>
      </w:r>
      <w:r w:rsidR="00032481" w:rsidRPr="00275E9F">
        <w:rPr>
          <w:b/>
          <w:sz w:val="28"/>
          <w:szCs w:val="28"/>
        </w:rPr>
        <w:t>8</w:t>
      </w:r>
      <w:r w:rsidR="00E17CBE" w:rsidRPr="00275E9F">
        <w:rPr>
          <w:b/>
          <w:sz w:val="28"/>
          <w:szCs w:val="28"/>
        </w:rPr>
        <w:t>г</w:t>
      </w:r>
      <w:r w:rsidR="00E17CBE" w:rsidRPr="00E17CBE">
        <w:rPr>
          <w:b/>
          <w:sz w:val="28"/>
          <w:szCs w:val="28"/>
        </w:rPr>
        <w:t>.</w:t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133054">
        <w:rPr>
          <w:b/>
          <w:sz w:val="28"/>
          <w:szCs w:val="28"/>
        </w:rPr>
        <w:tab/>
      </w:r>
      <w:r w:rsidR="00133054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121595">
        <w:rPr>
          <w:b/>
          <w:sz w:val="28"/>
          <w:szCs w:val="28"/>
        </w:rPr>
        <w:t>№</w:t>
      </w:r>
      <w:r w:rsidR="003459C3">
        <w:rPr>
          <w:b/>
          <w:sz w:val="28"/>
          <w:szCs w:val="28"/>
        </w:rPr>
        <w:t>14</w:t>
      </w:r>
    </w:p>
    <w:p w:rsidR="0099694C" w:rsidRDefault="0099694C" w:rsidP="00133054">
      <w:pPr>
        <w:ind w:left="-57" w:right="-113"/>
        <w:jc w:val="center"/>
      </w:pPr>
    </w:p>
    <w:p w:rsidR="0099694C" w:rsidRDefault="0099694C" w:rsidP="00063F1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80DC2" w:rsidRDefault="00D80DC2" w:rsidP="00D80DC2">
      <w:pPr>
        <w:ind w:left="1080"/>
        <w:rPr>
          <w:b/>
          <w:sz w:val="28"/>
          <w:szCs w:val="28"/>
        </w:rPr>
      </w:pPr>
    </w:p>
    <w:p w:rsidR="0099694C" w:rsidRPr="00121595" w:rsidRDefault="0099694C" w:rsidP="00121595">
      <w:pPr>
        <w:ind w:firstLine="709"/>
        <w:jc w:val="both"/>
        <w:rPr>
          <w:sz w:val="28"/>
          <w:szCs w:val="28"/>
        </w:rPr>
      </w:pPr>
      <w:r w:rsidRPr="00121595">
        <w:rPr>
          <w:sz w:val="28"/>
          <w:szCs w:val="28"/>
        </w:rPr>
        <w:t>Заключение на Годовой отчет об исполнении бюджета Сортавальского муниципального района за 201</w:t>
      </w:r>
      <w:r w:rsidR="00032481" w:rsidRPr="00121595">
        <w:rPr>
          <w:sz w:val="28"/>
          <w:szCs w:val="28"/>
        </w:rPr>
        <w:t>7</w:t>
      </w:r>
      <w:r w:rsidRPr="00121595">
        <w:rPr>
          <w:sz w:val="28"/>
          <w:szCs w:val="28"/>
        </w:rPr>
        <w:t xml:space="preserve">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Сортавальском муниципальном районе, утвержденным Решением Совета Сортавальского муниципального района от </w:t>
      </w:r>
      <w:r w:rsidR="005D58D0" w:rsidRPr="00121595">
        <w:rPr>
          <w:sz w:val="28"/>
          <w:szCs w:val="28"/>
        </w:rPr>
        <w:t>24 декабря 2015 года</w:t>
      </w:r>
      <w:r w:rsidR="005D58D0" w:rsidRPr="00121595">
        <w:rPr>
          <w:color w:val="052635"/>
          <w:sz w:val="28"/>
          <w:szCs w:val="28"/>
        </w:rPr>
        <w:t xml:space="preserve"> №</w:t>
      </w:r>
      <w:r w:rsidR="005D58D0" w:rsidRPr="00121595">
        <w:rPr>
          <w:sz w:val="28"/>
          <w:szCs w:val="28"/>
        </w:rPr>
        <w:t xml:space="preserve">171 </w:t>
      </w:r>
      <w:r w:rsidRPr="00121595">
        <w:rPr>
          <w:sz w:val="28"/>
          <w:szCs w:val="28"/>
        </w:rPr>
        <w:t>«Об утверждении Положения о бюджетном процессе в Сортавальском муниципальном районе»</w:t>
      </w:r>
      <w:r w:rsidR="001F1101" w:rsidRPr="00121595">
        <w:rPr>
          <w:sz w:val="28"/>
          <w:szCs w:val="28"/>
        </w:rPr>
        <w:t xml:space="preserve"> (</w:t>
      </w:r>
      <w:r w:rsidR="00D11AF2" w:rsidRPr="00121595">
        <w:rPr>
          <w:sz w:val="28"/>
          <w:szCs w:val="28"/>
        </w:rPr>
        <w:t>далее – Положение о бюджетном процессе)</w:t>
      </w:r>
      <w:r w:rsidRPr="00121595">
        <w:rPr>
          <w:sz w:val="28"/>
          <w:szCs w:val="28"/>
        </w:rPr>
        <w:t xml:space="preserve">, Положением о </w:t>
      </w:r>
      <w:r w:rsidR="00322635" w:rsidRPr="00121595">
        <w:rPr>
          <w:sz w:val="28"/>
          <w:szCs w:val="28"/>
        </w:rPr>
        <w:t>К</w:t>
      </w:r>
      <w:r w:rsidRPr="00121595">
        <w:rPr>
          <w:sz w:val="28"/>
          <w:szCs w:val="28"/>
        </w:rPr>
        <w:t>онтрольно-счетном комитете Сортавальского муниципального района, утвержденн</w:t>
      </w:r>
      <w:r w:rsidR="00322635" w:rsidRPr="00121595">
        <w:rPr>
          <w:sz w:val="28"/>
          <w:szCs w:val="28"/>
        </w:rPr>
        <w:t>ым</w:t>
      </w:r>
      <w:r w:rsidRPr="00121595">
        <w:rPr>
          <w:sz w:val="28"/>
          <w:szCs w:val="28"/>
        </w:rPr>
        <w:t xml:space="preserve"> Решением Совета Сортавальского муниципального района от 26 января 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D11AF2" w:rsidRPr="00121595">
        <w:rPr>
          <w:sz w:val="28"/>
          <w:szCs w:val="28"/>
        </w:rPr>
        <w:t>, Порядком проведения Контрольно-счетным комитетом Сортавальского муниципального района</w:t>
      </w:r>
      <w:r w:rsidRPr="00121595">
        <w:rPr>
          <w:sz w:val="28"/>
          <w:szCs w:val="28"/>
        </w:rPr>
        <w:t xml:space="preserve"> </w:t>
      </w:r>
      <w:r w:rsidR="00D11AF2" w:rsidRPr="00121595">
        <w:rPr>
          <w:sz w:val="28"/>
          <w:szCs w:val="28"/>
        </w:rPr>
        <w:t xml:space="preserve"> внешней проверки годового отчета об исполнении бюджета Сортавальского муниципального района, утвержденного Решением Совета Сортавальского муниципального района от 05.03.2015г. №111. </w:t>
      </w:r>
    </w:p>
    <w:p w:rsidR="00CF1405" w:rsidRPr="00121595" w:rsidRDefault="00CF1405" w:rsidP="00121595">
      <w:pPr>
        <w:ind w:firstLine="709"/>
        <w:jc w:val="both"/>
        <w:rPr>
          <w:sz w:val="28"/>
          <w:szCs w:val="28"/>
        </w:rPr>
      </w:pPr>
      <w:r w:rsidRPr="00121595">
        <w:rPr>
          <w:sz w:val="28"/>
          <w:szCs w:val="28"/>
        </w:rPr>
        <w:lastRenderedPageBreak/>
        <w:t>З</w:t>
      </w:r>
      <w:r w:rsidR="0099694C" w:rsidRPr="00121595">
        <w:rPr>
          <w:sz w:val="28"/>
          <w:szCs w:val="28"/>
        </w:rPr>
        <w:t xml:space="preserve">аключения на Годовой отчет об исполнении бюджета Сортавальского муниципального района </w:t>
      </w:r>
      <w:r w:rsidRPr="00121595">
        <w:rPr>
          <w:sz w:val="28"/>
          <w:szCs w:val="28"/>
        </w:rPr>
        <w:t>подготовлено на основании показателей отчета об исполнении бюджета Сортавальского муниципального района на 1 января 201</w:t>
      </w:r>
      <w:r w:rsidR="00032481" w:rsidRPr="00121595">
        <w:rPr>
          <w:sz w:val="28"/>
          <w:szCs w:val="28"/>
        </w:rPr>
        <w:t>8</w:t>
      </w:r>
      <w:r w:rsidRPr="00121595">
        <w:rPr>
          <w:sz w:val="28"/>
          <w:szCs w:val="28"/>
        </w:rPr>
        <w:t xml:space="preserve"> года и с учетом данных внешней проверки годовой бюджетной отчетности главных администраторов бюджетных средств за 201</w:t>
      </w:r>
      <w:r w:rsidR="00032481" w:rsidRPr="00121595">
        <w:rPr>
          <w:sz w:val="28"/>
          <w:szCs w:val="28"/>
        </w:rPr>
        <w:t>7</w:t>
      </w:r>
      <w:r w:rsidRPr="00121595">
        <w:rPr>
          <w:sz w:val="28"/>
          <w:szCs w:val="28"/>
        </w:rPr>
        <w:t xml:space="preserve"> год (далее – внешняя проверка).</w:t>
      </w:r>
    </w:p>
    <w:p w:rsidR="00CF1405" w:rsidRPr="00121595" w:rsidRDefault="00CF1405" w:rsidP="00121595">
      <w:pPr>
        <w:ind w:firstLine="709"/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Внешняя проверка бюджетной отчетности главных администраторов бюджетных средств </w:t>
      </w:r>
      <w:r w:rsidR="00E931B5" w:rsidRPr="00121595">
        <w:rPr>
          <w:sz w:val="28"/>
          <w:szCs w:val="28"/>
        </w:rPr>
        <w:t xml:space="preserve">(далее – ГАБС) </w:t>
      </w:r>
      <w:r w:rsidRPr="00121595">
        <w:rPr>
          <w:sz w:val="28"/>
          <w:szCs w:val="28"/>
        </w:rPr>
        <w:t>проведена как на камеральном уровне, так и с выходом на объекты с использованием выборочного метода.</w:t>
      </w:r>
    </w:p>
    <w:p w:rsidR="0099694C" w:rsidRPr="00121595" w:rsidRDefault="0099694C" w:rsidP="00121595">
      <w:pPr>
        <w:ind w:firstLine="709"/>
        <w:jc w:val="both"/>
        <w:rPr>
          <w:sz w:val="28"/>
          <w:szCs w:val="28"/>
        </w:rPr>
      </w:pPr>
      <w:r w:rsidRPr="00121595">
        <w:rPr>
          <w:sz w:val="28"/>
          <w:szCs w:val="28"/>
        </w:rPr>
        <w:t>В ходе внешней проверки Годового отчета об исполнении бюджета Сортавальского муниципального района был осуществлен комплекс контрольных мероприятий по проверке полноты и достоверности представленной к проверке бюджетной отчетности, ее соответствия нормативны</w:t>
      </w:r>
      <w:r w:rsidR="00E234D0" w:rsidRPr="00121595">
        <w:rPr>
          <w:sz w:val="28"/>
          <w:szCs w:val="28"/>
        </w:rPr>
        <w:t>м</w:t>
      </w:r>
      <w:r w:rsidRPr="00121595">
        <w:rPr>
          <w:sz w:val="28"/>
          <w:szCs w:val="28"/>
        </w:rPr>
        <w:t xml:space="preserve"> правовы</w:t>
      </w:r>
      <w:r w:rsidR="00E234D0" w:rsidRPr="00121595">
        <w:rPr>
          <w:sz w:val="28"/>
          <w:szCs w:val="28"/>
        </w:rPr>
        <w:t>м</w:t>
      </w:r>
      <w:r w:rsidRPr="00121595">
        <w:rPr>
          <w:sz w:val="28"/>
          <w:szCs w:val="28"/>
        </w:rPr>
        <w:t xml:space="preserve"> акт</w:t>
      </w:r>
      <w:r w:rsidR="00E234D0" w:rsidRPr="00121595">
        <w:rPr>
          <w:sz w:val="28"/>
          <w:szCs w:val="28"/>
        </w:rPr>
        <w:t>ам</w:t>
      </w:r>
      <w:r w:rsidRPr="00121595">
        <w:rPr>
          <w:sz w:val="28"/>
          <w:szCs w:val="28"/>
        </w:rPr>
        <w:t>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Сортавальском муниципальном районе, Приказа Минфина РФ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15B83" w:rsidRPr="00121595">
        <w:rPr>
          <w:sz w:val="28"/>
          <w:szCs w:val="28"/>
        </w:rPr>
        <w:t xml:space="preserve"> </w:t>
      </w:r>
      <w:r w:rsidR="00D11AF2" w:rsidRPr="00121595">
        <w:rPr>
          <w:sz w:val="28"/>
          <w:szCs w:val="28"/>
        </w:rPr>
        <w:t>(с изменениями и дополнениями)</w:t>
      </w:r>
      <w:r w:rsidRPr="00121595">
        <w:rPr>
          <w:sz w:val="28"/>
          <w:szCs w:val="28"/>
        </w:rPr>
        <w:t xml:space="preserve"> (далее-Инструкция №191н),</w:t>
      </w:r>
      <w:r w:rsidR="00FE4C81" w:rsidRPr="0012159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D11AF2" w:rsidRPr="00121595">
        <w:rPr>
          <w:rFonts w:eastAsiaTheme="minorHAnsi"/>
          <w:sz w:val="28"/>
          <w:szCs w:val="28"/>
          <w:lang w:eastAsia="en-US"/>
        </w:rPr>
        <w:t>Приказу Минфина России от 1 июля 2013 г. N 65н "Об утверждении Указаний о порядке применения бюджетной классификации Российской Федерации" (с изменениями и дополнениями)</w:t>
      </w:r>
      <w:r w:rsidRPr="00121595">
        <w:rPr>
          <w:sz w:val="28"/>
          <w:szCs w:val="28"/>
        </w:rPr>
        <w:t xml:space="preserve"> (далее</w:t>
      </w:r>
      <w:r w:rsidR="00E234D0" w:rsidRPr="00121595">
        <w:rPr>
          <w:sz w:val="28"/>
          <w:szCs w:val="28"/>
        </w:rPr>
        <w:t xml:space="preserve"> </w:t>
      </w:r>
      <w:r w:rsidRPr="00121595">
        <w:rPr>
          <w:sz w:val="28"/>
          <w:szCs w:val="28"/>
        </w:rPr>
        <w:t>- Указания о применении бюджетной классификации РФ)</w:t>
      </w:r>
      <w:r w:rsidR="00C81BBC" w:rsidRPr="00121595">
        <w:rPr>
          <w:sz w:val="28"/>
          <w:szCs w:val="28"/>
        </w:rPr>
        <w:t>.</w:t>
      </w:r>
    </w:p>
    <w:p w:rsidR="0099694C" w:rsidRPr="00121595" w:rsidRDefault="0099694C" w:rsidP="00121595">
      <w:pPr>
        <w:rPr>
          <w:b/>
          <w:sz w:val="28"/>
          <w:szCs w:val="28"/>
        </w:rPr>
      </w:pPr>
    </w:p>
    <w:p w:rsidR="0099694C" w:rsidRPr="00121595" w:rsidRDefault="0099694C" w:rsidP="00121595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121595">
        <w:rPr>
          <w:b/>
          <w:sz w:val="28"/>
          <w:szCs w:val="28"/>
        </w:rPr>
        <w:t>Соблюдение бюджетного законодательства при организации</w:t>
      </w:r>
      <w:r w:rsidR="00C81BBC" w:rsidRPr="00121595">
        <w:rPr>
          <w:b/>
          <w:sz w:val="28"/>
          <w:szCs w:val="28"/>
        </w:rPr>
        <w:t xml:space="preserve"> </w:t>
      </w:r>
      <w:r w:rsidRPr="00121595">
        <w:rPr>
          <w:b/>
          <w:sz w:val="28"/>
          <w:szCs w:val="28"/>
        </w:rPr>
        <w:t>бюджетного процесса</w:t>
      </w:r>
    </w:p>
    <w:p w:rsidR="00A319EA" w:rsidRPr="00121595" w:rsidRDefault="00A319EA" w:rsidP="00121595">
      <w:pPr>
        <w:rPr>
          <w:b/>
          <w:sz w:val="28"/>
          <w:szCs w:val="28"/>
        </w:rPr>
      </w:pPr>
    </w:p>
    <w:p w:rsidR="0099694C" w:rsidRPr="00121595" w:rsidRDefault="0099694C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>В 201</w:t>
      </w:r>
      <w:r w:rsidR="00032481" w:rsidRPr="00121595">
        <w:rPr>
          <w:sz w:val="28"/>
          <w:szCs w:val="28"/>
        </w:rPr>
        <w:t xml:space="preserve">7 </w:t>
      </w:r>
      <w:r w:rsidRPr="00121595">
        <w:rPr>
          <w:sz w:val="28"/>
          <w:szCs w:val="28"/>
        </w:rPr>
        <w:t>г. в Сортавальском муниципальном районе бюджетный процесс основывался на нормах Бюджетного кодекса РФ, Положении о бюджетном процессе в Сортавальском муниципальном районе, Уставе Сортавальского муниципального района, и других нормативных правовых актах.</w:t>
      </w:r>
    </w:p>
    <w:p w:rsidR="0099694C" w:rsidRPr="00121595" w:rsidRDefault="0099694C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Решением Совета Сортавальского муниципального района от </w:t>
      </w:r>
      <w:r w:rsidR="003B7C57" w:rsidRPr="00121595">
        <w:rPr>
          <w:sz w:val="28"/>
          <w:szCs w:val="28"/>
        </w:rPr>
        <w:t>2</w:t>
      </w:r>
      <w:r w:rsidR="00032481" w:rsidRPr="00121595">
        <w:rPr>
          <w:sz w:val="28"/>
          <w:szCs w:val="28"/>
        </w:rPr>
        <w:t>2</w:t>
      </w:r>
      <w:r w:rsidRPr="00121595">
        <w:rPr>
          <w:sz w:val="28"/>
          <w:szCs w:val="28"/>
        </w:rPr>
        <w:t>.12.201</w:t>
      </w:r>
      <w:r w:rsidR="00032481" w:rsidRPr="00121595">
        <w:rPr>
          <w:sz w:val="28"/>
          <w:szCs w:val="28"/>
        </w:rPr>
        <w:t>6</w:t>
      </w:r>
      <w:r w:rsidRPr="00121595">
        <w:rPr>
          <w:sz w:val="28"/>
          <w:szCs w:val="28"/>
        </w:rPr>
        <w:t>г. №</w:t>
      </w:r>
      <w:r w:rsidR="00032481" w:rsidRPr="00121595">
        <w:rPr>
          <w:sz w:val="28"/>
          <w:szCs w:val="28"/>
        </w:rPr>
        <w:t>239</w:t>
      </w:r>
      <w:r w:rsidRPr="00121595">
        <w:rPr>
          <w:sz w:val="28"/>
          <w:szCs w:val="28"/>
        </w:rPr>
        <w:t xml:space="preserve"> «О бюджете Сортавальского муниципального района на 20</w:t>
      </w:r>
      <w:r w:rsidR="002F6D20" w:rsidRPr="00121595">
        <w:rPr>
          <w:sz w:val="28"/>
          <w:szCs w:val="28"/>
        </w:rPr>
        <w:t>1</w:t>
      </w:r>
      <w:r w:rsidR="00F07480" w:rsidRPr="00121595">
        <w:rPr>
          <w:sz w:val="28"/>
          <w:szCs w:val="28"/>
        </w:rPr>
        <w:t>6</w:t>
      </w:r>
      <w:r w:rsidRPr="00121595">
        <w:rPr>
          <w:sz w:val="28"/>
          <w:szCs w:val="28"/>
        </w:rPr>
        <w:t xml:space="preserve"> год» утвержден бюджет Сортавальского муниципального района на 201</w:t>
      </w:r>
      <w:r w:rsidR="00032481" w:rsidRPr="00121595">
        <w:rPr>
          <w:sz w:val="28"/>
          <w:szCs w:val="28"/>
        </w:rPr>
        <w:t>7</w:t>
      </w:r>
      <w:r w:rsidRPr="00121595">
        <w:rPr>
          <w:sz w:val="28"/>
          <w:szCs w:val="28"/>
        </w:rPr>
        <w:t xml:space="preserve"> год</w:t>
      </w:r>
      <w:r w:rsidR="002B364D">
        <w:rPr>
          <w:sz w:val="28"/>
          <w:szCs w:val="28"/>
        </w:rPr>
        <w:t xml:space="preserve"> и плановый период 2018 и </w:t>
      </w:r>
      <w:r w:rsidR="00032481" w:rsidRPr="00121595">
        <w:rPr>
          <w:sz w:val="28"/>
          <w:szCs w:val="28"/>
        </w:rPr>
        <w:t>2019 годов»</w:t>
      </w:r>
      <w:r w:rsidRPr="00121595">
        <w:rPr>
          <w:sz w:val="28"/>
          <w:szCs w:val="28"/>
        </w:rPr>
        <w:t xml:space="preserve">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DC5E9D" w:rsidRPr="00121595">
        <w:rPr>
          <w:sz w:val="28"/>
          <w:szCs w:val="28"/>
        </w:rPr>
        <w:t xml:space="preserve"> </w:t>
      </w:r>
      <w:r w:rsidRPr="00121595">
        <w:rPr>
          <w:sz w:val="28"/>
          <w:szCs w:val="28"/>
        </w:rPr>
        <w:t>Бюджетного кодекса РФ.</w:t>
      </w:r>
    </w:p>
    <w:p w:rsidR="008C674F" w:rsidRPr="00121595" w:rsidRDefault="008C674F" w:rsidP="00121595">
      <w:pPr>
        <w:ind w:firstLine="708"/>
        <w:jc w:val="both"/>
        <w:rPr>
          <w:sz w:val="28"/>
          <w:szCs w:val="28"/>
        </w:rPr>
      </w:pPr>
    </w:p>
    <w:p w:rsidR="0099694C" w:rsidRPr="00121595" w:rsidRDefault="0099694C" w:rsidP="00121595">
      <w:pPr>
        <w:pStyle w:val="ac"/>
        <w:numPr>
          <w:ilvl w:val="0"/>
          <w:numId w:val="8"/>
        </w:numPr>
        <w:ind w:left="0"/>
        <w:jc w:val="center"/>
        <w:rPr>
          <w:b/>
          <w:sz w:val="28"/>
          <w:szCs w:val="28"/>
        </w:rPr>
      </w:pPr>
      <w:r w:rsidRPr="00121595">
        <w:rPr>
          <w:b/>
          <w:sz w:val="28"/>
          <w:szCs w:val="28"/>
        </w:rPr>
        <w:t>Внешняя проверка годового Отчета об исполнении бюджета</w:t>
      </w:r>
      <w:r w:rsidR="002E732A" w:rsidRPr="00121595">
        <w:rPr>
          <w:b/>
          <w:sz w:val="28"/>
          <w:szCs w:val="28"/>
        </w:rPr>
        <w:t xml:space="preserve"> </w:t>
      </w:r>
      <w:r w:rsidRPr="00121595">
        <w:rPr>
          <w:b/>
          <w:sz w:val="28"/>
          <w:szCs w:val="28"/>
        </w:rPr>
        <w:t>Сортавальского муниципального района</w:t>
      </w:r>
    </w:p>
    <w:p w:rsidR="0099694C" w:rsidRPr="00121595" w:rsidRDefault="0099694C" w:rsidP="00121595">
      <w:pPr>
        <w:jc w:val="center"/>
        <w:rPr>
          <w:b/>
          <w:sz w:val="28"/>
          <w:szCs w:val="28"/>
        </w:rPr>
      </w:pPr>
    </w:p>
    <w:p w:rsidR="0099694C" w:rsidRPr="00121595" w:rsidRDefault="0099694C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lastRenderedPageBreak/>
        <w:t>Внешняя проверка годового отчета об исполнении бюджета Сортавальского муниципального района проведена Контрольно-счетным комитетом с соблюдением требований Бюджетного кодекса РФ.</w:t>
      </w:r>
    </w:p>
    <w:p w:rsidR="0099694C" w:rsidRPr="00121595" w:rsidRDefault="0099694C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>Для проведения внешней проверки Администрацией Сортавальского муниципального района своевременно (1</w:t>
      </w:r>
      <w:r w:rsidR="00032481" w:rsidRPr="00121595">
        <w:rPr>
          <w:sz w:val="28"/>
          <w:szCs w:val="28"/>
        </w:rPr>
        <w:t>6</w:t>
      </w:r>
      <w:r w:rsidRPr="00121595">
        <w:rPr>
          <w:sz w:val="28"/>
          <w:szCs w:val="28"/>
        </w:rPr>
        <w:t>.03.201</w:t>
      </w:r>
      <w:r w:rsidR="00032481" w:rsidRPr="00121595">
        <w:rPr>
          <w:sz w:val="28"/>
          <w:szCs w:val="28"/>
        </w:rPr>
        <w:t>8</w:t>
      </w:r>
      <w:r w:rsidRPr="00121595">
        <w:rPr>
          <w:sz w:val="28"/>
          <w:szCs w:val="28"/>
        </w:rPr>
        <w:t>г.) отчет направлен в Контрольно-счетный комитет.</w:t>
      </w:r>
    </w:p>
    <w:p w:rsidR="0099694C" w:rsidRPr="00121595" w:rsidRDefault="0099694C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>Отчет об исполнении бюджета Сортавальского муниципального района за 201</w:t>
      </w:r>
      <w:r w:rsidR="00032481" w:rsidRPr="00121595">
        <w:rPr>
          <w:sz w:val="28"/>
          <w:szCs w:val="28"/>
        </w:rPr>
        <w:t>7</w:t>
      </w:r>
      <w:r w:rsidRPr="00121595">
        <w:rPr>
          <w:sz w:val="28"/>
          <w:szCs w:val="28"/>
        </w:rPr>
        <w:t xml:space="preserve"> год представлен в составе:</w:t>
      </w:r>
    </w:p>
    <w:p w:rsidR="009B7DF7" w:rsidRPr="00121595" w:rsidRDefault="009B7DF7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>- Отчет об исполнении бюджета (форма 0503117);</w:t>
      </w:r>
    </w:p>
    <w:p w:rsidR="0099694C" w:rsidRPr="00121595" w:rsidRDefault="0099694C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- </w:t>
      </w:r>
      <w:r w:rsidR="005D630C" w:rsidRPr="00121595">
        <w:rPr>
          <w:sz w:val="28"/>
          <w:szCs w:val="28"/>
        </w:rPr>
        <w:t xml:space="preserve">Баланс </w:t>
      </w:r>
      <w:r w:rsidR="002F6D20" w:rsidRPr="00121595">
        <w:rPr>
          <w:sz w:val="28"/>
          <w:szCs w:val="28"/>
        </w:rPr>
        <w:t>исполнения бюджета</w:t>
      </w:r>
      <w:r w:rsidRPr="00121595">
        <w:rPr>
          <w:sz w:val="28"/>
          <w:szCs w:val="28"/>
        </w:rPr>
        <w:t xml:space="preserve"> (форма 0503</w:t>
      </w:r>
      <w:r w:rsidR="002F6D20" w:rsidRPr="00121595">
        <w:rPr>
          <w:sz w:val="28"/>
          <w:szCs w:val="28"/>
        </w:rPr>
        <w:t>120</w:t>
      </w:r>
      <w:r w:rsidRPr="00121595">
        <w:rPr>
          <w:sz w:val="28"/>
          <w:szCs w:val="28"/>
        </w:rPr>
        <w:t>);</w:t>
      </w:r>
    </w:p>
    <w:p w:rsidR="009B7DF7" w:rsidRPr="00121595" w:rsidRDefault="009B7DF7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>- Отчет о финансовых результатах деятельности (форма 0503121);</w:t>
      </w:r>
    </w:p>
    <w:p w:rsidR="009B7DF7" w:rsidRPr="00121595" w:rsidRDefault="009B7DF7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>- Отчет о движении денежных средств (форма 0503123);</w:t>
      </w:r>
    </w:p>
    <w:p w:rsidR="00475209" w:rsidRPr="00121595" w:rsidRDefault="009B7DF7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>- Пояснительная записка (форма 0503160)</w:t>
      </w:r>
      <w:r w:rsidR="00475209" w:rsidRPr="00121595">
        <w:rPr>
          <w:sz w:val="28"/>
          <w:szCs w:val="28"/>
        </w:rPr>
        <w:t xml:space="preserve"> с таблицами и приложениями</w:t>
      </w:r>
      <w:r w:rsidR="008C674F" w:rsidRPr="00121595">
        <w:rPr>
          <w:sz w:val="28"/>
          <w:szCs w:val="28"/>
        </w:rPr>
        <w:t>;</w:t>
      </w:r>
    </w:p>
    <w:p w:rsidR="0099694C" w:rsidRPr="00121595" w:rsidRDefault="0099694C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- </w:t>
      </w:r>
      <w:r w:rsidR="002F6D20" w:rsidRPr="00121595">
        <w:rPr>
          <w:sz w:val="28"/>
          <w:szCs w:val="28"/>
        </w:rPr>
        <w:t>Справка по заключению счетов бюджетного учета отчетного финансового года</w:t>
      </w:r>
      <w:r w:rsidRPr="00121595">
        <w:rPr>
          <w:sz w:val="28"/>
          <w:szCs w:val="28"/>
        </w:rPr>
        <w:t xml:space="preserve"> (форма </w:t>
      </w:r>
      <w:r w:rsidR="002F6D20" w:rsidRPr="00121595">
        <w:rPr>
          <w:sz w:val="28"/>
          <w:szCs w:val="28"/>
        </w:rPr>
        <w:t>0503110</w:t>
      </w:r>
      <w:r w:rsidRPr="00121595">
        <w:rPr>
          <w:sz w:val="28"/>
          <w:szCs w:val="28"/>
        </w:rPr>
        <w:t>);</w:t>
      </w:r>
    </w:p>
    <w:p w:rsidR="006C50D7" w:rsidRPr="00121595" w:rsidRDefault="006C50D7" w:rsidP="001215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21595">
        <w:rPr>
          <w:rFonts w:eastAsiaTheme="minorHAnsi"/>
          <w:sz w:val="28"/>
          <w:szCs w:val="28"/>
          <w:lang w:eastAsia="en-US"/>
        </w:rPr>
        <w:t>- Отчет о кассовом поступлении и выбытии бюджетных средств (</w:t>
      </w:r>
      <w:hyperlink w:anchor="sub_503124" w:history="1">
        <w:r w:rsidRPr="00121595">
          <w:rPr>
            <w:rFonts w:eastAsiaTheme="minorHAnsi"/>
            <w:sz w:val="28"/>
            <w:szCs w:val="28"/>
            <w:lang w:eastAsia="en-US"/>
          </w:rPr>
          <w:t>ф. 0503124</w:t>
        </w:r>
      </w:hyperlink>
      <w:r w:rsidRPr="00121595">
        <w:rPr>
          <w:rFonts w:eastAsiaTheme="minorHAnsi"/>
          <w:sz w:val="28"/>
          <w:szCs w:val="28"/>
          <w:lang w:eastAsia="en-US"/>
        </w:rPr>
        <w:t>);</w:t>
      </w:r>
    </w:p>
    <w:p w:rsidR="0099694C" w:rsidRPr="00121595" w:rsidRDefault="0099694C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- </w:t>
      </w:r>
      <w:r w:rsidR="002F6D20" w:rsidRPr="00121595">
        <w:rPr>
          <w:sz w:val="28"/>
          <w:szCs w:val="28"/>
        </w:rPr>
        <w:t>Справка по консолидируемым расчетам (форма 0503125)</w:t>
      </w:r>
      <w:r w:rsidRPr="00121595">
        <w:rPr>
          <w:sz w:val="28"/>
          <w:szCs w:val="28"/>
        </w:rPr>
        <w:t>;</w:t>
      </w:r>
    </w:p>
    <w:p w:rsidR="0099694C" w:rsidRPr="00121595" w:rsidRDefault="0099694C" w:rsidP="00121595">
      <w:pPr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- </w:t>
      </w:r>
      <w:r w:rsidR="002F6D20" w:rsidRPr="00121595">
        <w:rPr>
          <w:sz w:val="28"/>
          <w:szCs w:val="28"/>
        </w:rPr>
        <w:t>Отчет о принятых бюджетных обязательствах (форма 0503128)</w:t>
      </w:r>
      <w:r w:rsidRPr="00121595">
        <w:rPr>
          <w:sz w:val="28"/>
          <w:szCs w:val="28"/>
        </w:rPr>
        <w:t>;</w:t>
      </w:r>
    </w:p>
    <w:p w:rsidR="00045FB0" w:rsidRPr="00121595" w:rsidRDefault="00045FB0" w:rsidP="001215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21595">
        <w:rPr>
          <w:rFonts w:eastAsiaTheme="minorHAnsi"/>
          <w:sz w:val="28"/>
          <w:szCs w:val="28"/>
          <w:lang w:eastAsia="en-US"/>
        </w:rPr>
        <w:t>- Баланс по поступлениям и выбытиям бюджетных средств (</w:t>
      </w:r>
      <w:hyperlink w:anchor="sub_503140" w:history="1">
        <w:r w:rsidRPr="00121595">
          <w:rPr>
            <w:rFonts w:eastAsiaTheme="minorHAnsi"/>
            <w:sz w:val="28"/>
            <w:szCs w:val="28"/>
            <w:lang w:eastAsia="en-US"/>
          </w:rPr>
          <w:t>ф. 0503140</w:t>
        </w:r>
      </w:hyperlink>
      <w:r w:rsidRPr="00121595">
        <w:rPr>
          <w:rFonts w:eastAsiaTheme="minorHAnsi"/>
          <w:sz w:val="28"/>
          <w:szCs w:val="28"/>
          <w:lang w:eastAsia="en-US"/>
        </w:rPr>
        <w:t>)</w:t>
      </w:r>
      <w:r w:rsidR="00A458D9" w:rsidRPr="00121595">
        <w:rPr>
          <w:rFonts w:eastAsiaTheme="minorHAnsi"/>
          <w:sz w:val="28"/>
          <w:szCs w:val="28"/>
          <w:lang w:eastAsia="en-US"/>
        </w:rPr>
        <w:t>.</w:t>
      </w:r>
    </w:p>
    <w:p w:rsidR="00BB4BBC" w:rsidRPr="00121595" w:rsidRDefault="00BB4BBC" w:rsidP="00121595">
      <w:pPr>
        <w:ind w:firstLine="708"/>
        <w:jc w:val="both"/>
        <w:rPr>
          <w:sz w:val="28"/>
          <w:szCs w:val="28"/>
        </w:rPr>
      </w:pPr>
    </w:p>
    <w:p w:rsidR="00655AA3" w:rsidRPr="00121595" w:rsidRDefault="00142512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Таким образом, Годовой отчет об исполнении </w:t>
      </w:r>
      <w:r w:rsidR="0041215D" w:rsidRPr="00121595">
        <w:rPr>
          <w:sz w:val="28"/>
          <w:szCs w:val="28"/>
        </w:rPr>
        <w:t xml:space="preserve">районного </w:t>
      </w:r>
      <w:r w:rsidRPr="00121595">
        <w:rPr>
          <w:sz w:val="28"/>
          <w:szCs w:val="28"/>
        </w:rPr>
        <w:t>бюджета представлен к внешней проверки в Контрольно-счетный комитет, с соблюдением срока, установленного п.3 ст.264.4 Бюджетного кодекса РФ</w:t>
      </w:r>
      <w:r w:rsidR="00362AB2" w:rsidRPr="00121595">
        <w:rPr>
          <w:sz w:val="28"/>
          <w:szCs w:val="28"/>
        </w:rPr>
        <w:t xml:space="preserve"> и </w:t>
      </w:r>
      <w:r w:rsidR="00E41FE1" w:rsidRPr="00121595">
        <w:rPr>
          <w:sz w:val="28"/>
          <w:szCs w:val="28"/>
        </w:rPr>
        <w:t>статьей 48 Положения о бюджетном процессе</w:t>
      </w:r>
      <w:r w:rsidR="0041215D" w:rsidRPr="00121595">
        <w:rPr>
          <w:sz w:val="28"/>
          <w:szCs w:val="28"/>
        </w:rPr>
        <w:t xml:space="preserve"> и в объеме форм, установленных статьей 264.1 Бюджетного кодекса</w:t>
      </w:r>
      <w:r w:rsidR="00655AA3" w:rsidRPr="00121595">
        <w:rPr>
          <w:sz w:val="28"/>
          <w:szCs w:val="28"/>
        </w:rPr>
        <w:t>.</w:t>
      </w:r>
    </w:p>
    <w:p w:rsidR="0099694C" w:rsidRPr="00121595" w:rsidRDefault="0099694C" w:rsidP="00121595">
      <w:pPr>
        <w:ind w:firstLine="708"/>
        <w:jc w:val="both"/>
        <w:rPr>
          <w:sz w:val="28"/>
          <w:szCs w:val="28"/>
        </w:rPr>
      </w:pPr>
      <w:r w:rsidRPr="00121595">
        <w:rPr>
          <w:sz w:val="28"/>
          <w:szCs w:val="28"/>
        </w:rPr>
        <w:t xml:space="preserve">С целью осуществления контрольных мероприятий в ходе внешней проверки годового отчета об исполнении бюджета Сортавальского муниципального района </w:t>
      </w:r>
      <w:r w:rsidR="00697380" w:rsidRPr="00121595">
        <w:rPr>
          <w:sz w:val="28"/>
          <w:szCs w:val="28"/>
        </w:rPr>
        <w:t>К</w:t>
      </w:r>
      <w:r w:rsidRPr="00121595">
        <w:rPr>
          <w:sz w:val="28"/>
          <w:szCs w:val="28"/>
        </w:rPr>
        <w:t>онтрольно-счетным комитетом дополнительно были использованы:</w:t>
      </w:r>
    </w:p>
    <w:p w:rsidR="0099694C" w:rsidRDefault="0099694C" w:rsidP="00D01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Сортавальского муниципального района от </w:t>
      </w:r>
      <w:r w:rsidR="00AD3CAF">
        <w:rPr>
          <w:sz w:val="28"/>
          <w:szCs w:val="28"/>
        </w:rPr>
        <w:t>21</w:t>
      </w:r>
      <w:r w:rsidRPr="00697380">
        <w:rPr>
          <w:sz w:val="28"/>
          <w:szCs w:val="28"/>
        </w:rPr>
        <w:t>.12.201</w:t>
      </w:r>
      <w:r w:rsidR="00AD3CAF">
        <w:rPr>
          <w:sz w:val="28"/>
          <w:szCs w:val="28"/>
        </w:rPr>
        <w:t>6</w:t>
      </w:r>
      <w:r w:rsidRPr="00697380">
        <w:rPr>
          <w:sz w:val="28"/>
          <w:szCs w:val="28"/>
        </w:rPr>
        <w:t>г. №</w:t>
      </w:r>
      <w:r w:rsidR="00AD3CAF">
        <w:rPr>
          <w:sz w:val="28"/>
          <w:szCs w:val="28"/>
        </w:rPr>
        <w:t>239</w:t>
      </w:r>
      <w:r w:rsidR="00AF00FD">
        <w:rPr>
          <w:sz w:val="28"/>
          <w:szCs w:val="28"/>
        </w:rPr>
        <w:t xml:space="preserve"> «</w:t>
      </w:r>
      <w:r w:rsidRPr="00697380">
        <w:rPr>
          <w:sz w:val="28"/>
          <w:szCs w:val="28"/>
        </w:rPr>
        <w:t xml:space="preserve">О бюджете Сортавальского муниципального района на </w:t>
      </w:r>
      <w:r w:rsidR="00AD3CAF" w:rsidRPr="00AD3CAF">
        <w:rPr>
          <w:sz w:val="28"/>
          <w:szCs w:val="28"/>
        </w:rPr>
        <w:t>2017 год и плановый период 2018 и 2019 годов</w:t>
      </w:r>
      <w:r w:rsidRPr="00697380">
        <w:rPr>
          <w:sz w:val="28"/>
          <w:szCs w:val="28"/>
        </w:rPr>
        <w:t>»;</w:t>
      </w:r>
    </w:p>
    <w:p w:rsidR="0099694C" w:rsidRDefault="0099694C" w:rsidP="00D013CA">
      <w:pPr>
        <w:jc w:val="both"/>
        <w:rPr>
          <w:sz w:val="28"/>
          <w:szCs w:val="28"/>
        </w:rPr>
      </w:pPr>
      <w:r w:rsidRPr="007F3378">
        <w:rPr>
          <w:sz w:val="28"/>
          <w:szCs w:val="28"/>
        </w:rPr>
        <w:t xml:space="preserve">- Решение Совета Сортавальского муниципального района от </w:t>
      </w:r>
      <w:r w:rsidR="00AD3CAF" w:rsidRPr="007F3378">
        <w:rPr>
          <w:sz w:val="28"/>
          <w:szCs w:val="28"/>
        </w:rPr>
        <w:t>10</w:t>
      </w:r>
      <w:r w:rsidRPr="007F3378">
        <w:rPr>
          <w:sz w:val="28"/>
          <w:szCs w:val="28"/>
        </w:rPr>
        <w:t>.0</w:t>
      </w:r>
      <w:r w:rsidR="00A02F34" w:rsidRPr="007F3378">
        <w:rPr>
          <w:sz w:val="28"/>
          <w:szCs w:val="28"/>
        </w:rPr>
        <w:t>4</w:t>
      </w:r>
      <w:r w:rsidRPr="007F3378">
        <w:rPr>
          <w:sz w:val="28"/>
          <w:szCs w:val="28"/>
        </w:rPr>
        <w:t>.201</w:t>
      </w:r>
      <w:r w:rsidR="00A02F34" w:rsidRPr="007F3378">
        <w:rPr>
          <w:sz w:val="28"/>
          <w:szCs w:val="28"/>
        </w:rPr>
        <w:t>6</w:t>
      </w:r>
      <w:r w:rsidRPr="007F3378">
        <w:rPr>
          <w:sz w:val="28"/>
          <w:szCs w:val="28"/>
        </w:rPr>
        <w:t>г. №</w:t>
      </w:r>
      <w:r w:rsidR="007F3378" w:rsidRPr="007F3378">
        <w:rPr>
          <w:sz w:val="28"/>
          <w:szCs w:val="28"/>
        </w:rPr>
        <w:t>248 от 01.02.2017г.</w:t>
      </w:r>
      <w:r w:rsidR="00AF00FD" w:rsidRPr="007F3378">
        <w:rPr>
          <w:sz w:val="28"/>
          <w:szCs w:val="28"/>
        </w:rPr>
        <w:t xml:space="preserve"> «</w:t>
      </w:r>
      <w:hyperlink r:id="rId11" w:history="1">
        <w:r w:rsidR="00AD3CAF" w:rsidRPr="007F3378">
          <w:rPr>
            <w:rStyle w:val="af8"/>
            <w:bCs/>
            <w:color w:val="auto"/>
            <w:sz w:val="28"/>
            <w:szCs w:val="28"/>
          </w:rPr>
          <w:t>О внесении изменений и дополнений в решение Совета Сортавальского муниципального района от 21.12.2016 года № 239 «О бюджете Сортавальского муниципального района на 2017 год и плановый период 2018 и 2019 годов</w:t>
        </w:r>
      </w:hyperlink>
      <w:r w:rsidR="00697380" w:rsidRPr="007F3378">
        <w:rPr>
          <w:sz w:val="28"/>
          <w:szCs w:val="28"/>
        </w:rPr>
        <w:t>;</w:t>
      </w:r>
    </w:p>
    <w:p w:rsidR="007F3378" w:rsidRDefault="007F3378" w:rsidP="00D013CA">
      <w:pPr>
        <w:jc w:val="both"/>
        <w:rPr>
          <w:sz w:val="28"/>
          <w:szCs w:val="28"/>
        </w:rPr>
      </w:pPr>
      <w:r w:rsidRPr="007F3378">
        <w:rPr>
          <w:sz w:val="28"/>
          <w:szCs w:val="28"/>
        </w:rPr>
        <w:t>- Решение Совета Сортавальского муниципального района №</w:t>
      </w:r>
      <w:r>
        <w:rPr>
          <w:sz w:val="28"/>
          <w:szCs w:val="28"/>
        </w:rPr>
        <w:t>249</w:t>
      </w:r>
      <w:r w:rsidRPr="007F3378">
        <w:rPr>
          <w:sz w:val="28"/>
          <w:szCs w:val="28"/>
        </w:rPr>
        <w:t xml:space="preserve"> от 0</w:t>
      </w:r>
      <w:r>
        <w:rPr>
          <w:sz w:val="28"/>
          <w:szCs w:val="28"/>
        </w:rPr>
        <w:t>2</w:t>
      </w:r>
      <w:r w:rsidRPr="007F337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F3378">
        <w:rPr>
          <w:sz w:val="28"/>
          <w:szCs w:val="28"/>
        </w:rPr>
        <w:t>.2017г. «</w:t>
      </w:r>
      <w:hyperlink r:id="rId12" w:history="1">
        <w:r w:rsidRPr="007F3378">
          <w:rPr>
            <w:rStyle w:val="af8"/>
            <w:bCs/>
            <w:color w:val="auto"/>
            <w:sz w:val="28"/>
            <w:szCs w:val="28"/>
          </w:rPr>
          <w:t>О внесении изменений и дополнений в решение Совета Сортавальского муниципального района от 21.12.2016 года № 239 «О бюджете Сортавальского муниципального района на 2017 год и плановый период 2018 и 2019 годов</w:t>
        </w:r>
      </w:hyperlink>
      <w:r w:rsidRPr="007F3378">
        <w:rPr>
          <w:sz w:val="28"/>
          <w:szCs w:val="28"/>
        </w:rPr>
        <w:t>;</w:t>
      </w:r>
    </w:p>
    <w:p w:rsidR="007F3378" w:rsidRPr="007F3378" w:rsidRDefault="007F3378" w:rsidP="00D013CA">
      <w:pPr>
        <w:jc w:val="both"/>
        <w:rPr>
          <w:sz w:val="28"/>
          <w:szCs w:val="28"/>
        </w:rPr>
      </w:pPr>
      <w:r w:rsidRPr="007F3378">
        <w:rPr>
          <w:sz w:val="28"/>
          <w:szCs w:val="28"/>
        </w:rPr>
        <w:t>- Решение Совета Сортавальского муниципального района №2</w:t>
      </w:r>
      <w:r>
        <w:rPr>
          <w:sz w:val="28"/>
          <w:szCs w:val="28"/>
        </w:rPr>
        <w:t>73</w:t>
      </w:r>
      <w:r w:rsidRPr="007F3378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7F337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F3378">
        <w:rPr>
          <w:sz w:val="28"/>
          <w:szCs w:val="28"/>
        </w:rPr>
        <w:t>.2017г. «</w:t>
      </w:r>
      <w:hyperlink r:id="rId13" w:history="1">
        <w:r w:rsidRPr="007F3378">
          <w:rPr>
            <w:rStyle w:val="af8"/>
            <w:bCs/>
            <w:color w:val="auto"/>
            <w:sz w:val="28"/>
            <w:szCs w:val="28"/>
          </w:rPr>
          <w:t xml:space="preserve">О внесении изменений и дополнений в решение Совета Сортавальского муниципального района от 21.12.2016 года № 239 «О </w:t>
        </w:r>
        <w:r w:rsidRPr="007F3378">
          <w:rPr>
            <w:rStyle w:val="af8"/>
            <w:bCs/>
            <w:color w:val="auto"/>
            <w:sz w:val="28"/>
            <w:szCs w:val="28"/>
          </w:rPr>
          <w:lastRenderedPageBreak/>
          <w:t>бюджете Сортавальского муниципального района на 2017 год и плановый период 2018 и 2019 годов</w:t>
        </w:r>
      </w:hyperlink>
      <w:r w:rsidRPr="007F3378">
        <w:rPr>
          <w:sz w:val="28"/>
          <w:szCs w:val="28"/>
        </w:rPr>
        <w:t>;</w:t>
      </w:r>
    </w:p>
    <w:p w:rsidR="007F3378" w:rsidRPr="007F3378" w:rsidRDefault="007F3378" w:rsidP="00D013CA">
      <w:pPr>
        <w:jc w:val="both"/>
        <w:rPr>
          <w:sz w:val="28"/>
          <w:szCs w:val="28"/>
        </w:rPr>
      </w:pPr>
      <w:r w:rsidRPr="007F3378">
        <w:rPr>
          <w:sz w:val="28"/>
          <w:szCs w:val="28"/>
        </w:rPr>
        <w:t>- Решение Совета Сортавальского муниципального района №2</w:t>
      </w:r>
      <w:r>
        <w:rPr>
          <w:sz w:val="28"/>
          <w:szCs w:val="28"/>
        </w:rPr>
        <w:t>82</w:t>
      </w:r>
      <w:r w:rsidRPr="007F3378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7F337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F3378">
        <w:rPr>
          <w:sz w:val="28"/>
          <w:szCs w:val="28"/>
        </w:rPr>
        <w:t>.2017г. «</w:t>
      </w:r>
      <w:hyperlink r:id="rId14" w:history="1">
        <w:r w:rsidRPr="007F3378">
          <w:rPr>
            <w:rStyle w:val="af8"/>
            <w:bCs/>
            <w:color w:val="auto"/>
            <w:sz w:val="28"/>
            <w:szCs w:val="28"/>
          </w:rPr>
          <w:t>О внесении изменений и дополнений в решение Совета Сортавальского муниципального района от 21.12.2016 года № 239 «О бюджете Сортавальского муниципального района на 2017 год и плановый период 2018 и 2019 годов</w:t>
        </w:r>
      </w:hyperlink>
      <w:r w:rsidRPr="007F3378">
        <w:rPr>
          <w:sz w:val="28"/>
          <w:szCs w:val="28"/>
        </w:rPr>
        <w:t>;</w:t>
      </w:r>
    </w:p>
    <w:p w:rsidR="007F3378" w:rsidRDefault="007F3378" w:rsidP="00D013CA">
      <w:pPr>
        <w:jc w:val="both"/>
        <w:rPr>
          <w:sz w:val="28"/>
          <w:szCs w:val="28"/>
        </w:rPr>
      </w:pPr>
      <w:r w:rsidRPr="007F3378">
        <w:rPr>
          <w:sz w:val="28"/>
          <w:szCs w:val="28"/>
        </w:rPr>
        <w:t>- Решение Совета Сортавальского муниципального района №2</w:t>
      </w:r>
      <w:r>
        <w:rPr>
          <w:sz w:val="28"/>
          <w:szCs w:val="28"/>
        </w:rPr>
        <w:t>92</w:t>
      </w:r>
      <w:r w:rsidRPr="007F3378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7F337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F3378">
        <w:rPr>
          <w:sz w:val="28"/>
          <w:szCs w:val="28"/>
        </w:rPr>
        <w:t>.2017г. «</w:t>
      </w:r>
      <w:hyperlink r:id="rId15" w:history="1">
        <w:r w:rsidRPr="007F3378">
          <w:rPr>
            <w:rStyle w:val="af8"/>
            <w:bCs/>
            <w:color w:val="auto"/>
            <w:sz w:val="28"/>
            <w:szCs w:val="28"/>
          </w:rPr>
          <w:t>О внесении изменений и дополнений в решение Совета Сортавальского муниципального района от 21.12.2016 года № 239 «О бюджете Сортавальского муниципального района на 2017 год и плановый период 2018 и 2019 годов</w:t>
        </w:r>
      </w:hyperlink>
      <w:r w:rsidRPr="007F3378">
        <w:rPr>
          <w:sz w:val="28"/>
          <w:szCs w:val="28"/>
        </w:rPr>
        <w:t>;</w:t>
      </w:r>
    </w:p>
    <w:p w:rsidR="007F3378" w:rsidRPr="007F3378" w:rsidRDefault="007F3378" w:rsidP="00D013CA">
      <w:pPr>
        <w:jc w:val="both"/>
        <w:rPr>
          <w:sz w:val="28"/>
          <w:szCs w:val="28"/>
        </w:rPr>
      </w:pPr>
      <w:r w:rsidRPr="007F3378">
        <w:rPr>
          <w:sz w:val="28"/>
          <w:szCs w:val="28"/>
        </w:rPr>
        <w:t>- Решение Совета Сортавальского муниципального района №</w:t>
      </w:r>
      <w:r>
        <w:rPr>
          <w:sz w:val="28"/>
          <w:szCs w:val="28"/>
        </w:rPr>
        <w:t>301</w:t>
      </w:r>
      <w:r w:rsidRPr="007F3378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7F337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F3378">
        <w:rPr>
          <w:sz w:val="28"/>
          <w:szCs w:val="28"/>
        </w:rPr>
        <w:t>.2017г. «</w:t>
      </w:r>
      <w:hyperlink r:id="rId16" w:history="1">
        <w:r w:rsidRPr="007F3378">
          <w:rPr>
            <w:rStyle w:val="af8"/>
            <w:bCs/>
            <w:color w:val="auto"/>
            <w:sz w:val="28"/>
            <w:szCs w:val="28"/>
          </w:rPr>
          <w:t>О внесении изменений и дополнений в решение Совета Сортавальского муниципального района от 21.12.2016 года № 239 «О бюджете Сортавальского муниципального района на 2017 год и плановый период 2018 и 2019 годов</w:t>
        </w:r>
      </w:hyperlink>
      <w:r w:rsidRPr="007F3378">
        <w:rPr>
          <w:sz w:val="28"/>
          <w:szCs w:val="28"/>
        </w:rPr>
        <w:t>;</w:t>
      </w:r>
    </w:p>
    <w:p w:rsidR="007F3378" w:rsidRPr="007F3378" w:rsidRDefault="007F3378" w:rsidP="00D013CA">
      <w:pPr>
        <w:jc w:val="both"/>
        <w:rPr>
          <w:sz w:val="28"/>
          <w:szCs w:val="28"/>
        </w:rPr>
      </w:pPr>
      <w:r w:rsidRPr="007F3378">
        <w:rPr>
          <w:sz w:val="28"/>
          <w:szCs w:val="28"/>
        </w:rPr>
        <w:t>- Решение Совета Сортавальского муниципального района №</w:t>
      </w:r>
      <w:r>
        <w:rPr>
          <w:sz w:val="28"/>
          <w:szCs w:val="28"/>
        </w:rPr>
        <w:t>312</w:t>
      </w:r>
      <w:r w:rsidRPr="007F3378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7F337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F3378">
        <w:rPr>
          <w:sz w:val="28"/>
          <w:szCs w:val="28"/>
        </w:rPr>
        <w:t>.2017г. «</w:t>
      </w:r>
      <w:hyperlink r:id="rId17" w:history="1">
        <w:r w:rsidRPr="007F3378">
          <w:rPr>
            <w:rStyle w:val="af8"/>
            <w:bCs/>
            <w:color w:val="auto"/>
            <w:sz w:val="28"/>
            <w:szCs w:val="28"/>
          </w:rPr>
          <w:t>О внесении изменений и дополнений в решение Совета Сортавальского муниципального района от 21.12.2016 года № 239 «О бюджете Сортавальского муниципального района на 2017 год и плановый период 2018 и 2019 годов</w:t>
        </w:r>
      </w:hyperlink>
      <w:r w:rsidRPr="007F3378">
        <w:rPr>
          <w:sz w:val="28"/>
          <w:szCs w:val="28"/>
        </w:rPr>
        <w:t>;</w:t>
      </w:r>
    </w:p>
    <w:p w:rsidR="00697380" w:rsidRDefault="00697380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>- Отчет по использованию средств резервного фонда за 201</w:t>
      </w:r>
      <w:r w:rsidR="007F3378">
        <w:rPr>
          <w:sz w:val="28"/>
          <w:szCs w:val="28"/>
        </w:rPr>
        <w:t>7</w:t>
      </w:r>
      <w:r w:rsidRPr="00697380">
        <w:rPr>
          <w:sz w:val="28"/>
          <w:szCs w:val="28"/>
        </w:rPr>
        <w:t>г</w:t>
      </w:r>
      <w:r w:rsidR="005E7F5D">
        <w:rPr>
          <w:sz w:val="28"/>
          <w:szCs w:val="28"/>
        </w:rPr>
        <w:t>;</w:t>
      </w:r>
    </w:p>
    <w:p w:rsidR="005E7F5D" w:rsidRPr="00697380" w:rsidRDefault="005E7F5D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35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долговая книга на 01.01.201</w:t>
      </w:r>
      <w:r w:rsidR="007F3378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5E7F5D">
        <w:rPr>
          <w:sz w:val="28"/>
          <w:szCs w:val="28"/>
        </w:rPr>
        <w:t xml:space="preserve">- Сводная бюджетная роспись бюджета Сортавальского муниципального района </w:t>
      </w:r>
      <w:r w:rsidR="00FE4C81">
        <w:rPr>
          <w:sz w:val="28"/>
          <w:szCs w:val="28"/>
        </w:rPr>
        <w:t>на</w:t>
      </w:r>
      <w:r w:rsidRPr="005E7F5D">
        <w:rPr>
          <w:sz w:val="28"/>
          <w:szCs w:val="28"/>
        </w:rPr>
        <w:t xml:space="preserve"> 201</w:t>
      </w:r>
      <w:r w:rsidR="00032481">
        <w:rPr>
          <w:sz w:val="28"/>
          <w:szCs w:val="28"/>
        </w:rPr>
        <w:t>7</w:t>
      </w:r>
      <w:r w:rsidRPr="005E7F5D">
        <w:rPr>
          <w:sz w:val="28"/>
          <w:szCs w:val="28"/>
        </w:rPr>
        <w:t>г.</w:t>
      </w:r>
    </w:p>
    <w:p w:rsidR="00C377C9" w:rsidRDefault="00C377C9" w:rsidP="00524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установления достоверности показателей исполнения бюджета Сортавальского муниципального района, отраженных в представленной годовой бюджетной отчетности, Контрольно-сч</w:t>
      </w:r>
      <w:r w:rsidR="00524332">
        <w:rPr>
          <w:sz w:val="28"/>
          <w:szCs w:val="28"/>
        </w:rPr>
        <w:t xml:space="preserve">етным комитетом была запрошена в Управлении Федерального казначейства по Республике Карелия </w:t>
      </w:r>
      <w:r>
        <w:rPr>
          <w:sz w:val="28"/>
          <w:szCs w:val="28"/>
        </w:rPr>
        <w:t>информация об операциях по исполнению бюджета Сортавальского муниципального района</w:t>
      </w:r>
      <w:r w:rsidR="00524332">
        <w:rPr>
          <w:sz w:val="28"/>
          <w:szCs w:val="28"/>
        </w:rPr>
        <w:t>.</w:t>
      </w:r>
    </w:p>
    <w:p w:rsidR="007631C6" w:rsidRDefault="007631C6" w:rsidP="00E969C7">
      <w:pPr>
        <w:ind w:left="283"/>
        <w:rPr>
          <w:b/>
          <w:sz w:val="28"/>
          <w:szCs w:val="28"/>
        </w:rPr>
      </w:pPr>
    </w:p>
    <w:p w:rsidR="0080388A" w:rsidRDefault="0080388A" w:rsidP="00A319EA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0388A">
        <w:rPr>
          <w:b/>
          <w:sz w:val="28"/>
          <w:szCs w:val="28"/>
        </w:rPr>
        <w:t>Проверка полноты и достоверности годовой бюджетной отчетности бюджета Сортавальского муниципального района</w:t>
      </w:r>
    </w:p>
    <w:p w:rsidR="00A319EA" w:rsidRPr="0080388A" w:rsidRDefault="00A319EA" w:rsidP="00A319EA">
      <w:pPr>
        <w:pStyle w:val="ac"/>
        <w:ind w:left="1440"/>
        <w:rPr>
          <w:b/>
          <w:sz w:val="28"/>
          <w:szCs w:val="28"/>
        </w:rPr>
      </w:pPr>
    </w:p>
    <w:p w:rsidR="006A6484" w:rsidRPr="00946F62" w:rsidRDefault="0099694C" w:rsidP="00721937">
      <w:pPr>
        <w:ind w:firstLine="708"/>
        <w:jc w:val="both"/>
        <w:rPr>
          <w:sz w:val="28"/>
          <w:szCs w:val="28"/>
        </w:rPr>
      </w:pPr>
      <w:r w:rsidRPr="00946F62">
        <w:rPr>
          <w:sz w:val="28"/>
          <w:szCs w:val="28"/>
        </w:rPr>
        <w:t xml:space="preserve">Бюджетная отчетность составлена органом, организующим исполнение бюджета Сортавальского муниципального района – Финансовым управлением Сортавальского муниципального района на основании сводной бюджетной отчетности </w:t>
      </w:r>
      <w:r w:rsidR="00656A72" w:rsidRPr="00946F62">
        <w:rPr>
          <w:sz w:val="28"/>
          <w:szCs w:val="28"/>
        </w:rPr>
        <w:t>Г</w:t>
      </w:r>
      <w:r w:rsidR="00F16118">
        <w:rPr>
          <w:sz w:val="28"/>
          <w:szCs w:val="28"/>
        </w:rPr>
        <w:t>Р</w:t>
      </w:r>
      <w:r w:rsidR="00656A72" w:rsidRPr="00946F62">
        <w:rPr>
          <w:sz w:val="28"/>
          <w:szCs w:val="28"/>
        </w:rPr>
        <w:t>БС</w:t>
      </w:r>
      <w:r w:rsidR="00D47F1E" w:rsidRPr="00946F62">
        <w:rPr>
          <w:sz w:val="28"/>
          <w:szCs w:val="28"/>
        </w:rPr>
        <w:t xml:space="preserve">. </w:t>
      </w:r>
    </w:p>
    <w:p w:rsidR="00633D64" w:rsidRDefault="00FC5638" w:rsidP="00721937">
      <w:pPr>
        <w:ind w:firstLine="708"/>
        <w:jc w:val="both"/>
        <w:rPr>
          <w:color w:val="000000" w:themeColor="text1"/>
          <w:sz w:val="28"/>
          <w:szCs w:val="28"/>
        </w:rPr>
      </w:pPr>
      <w:r w:rsidRPr="007E2727">
        <w:rPr>
          <w:color w:val="000000" w:themeColor="text1"/>
          <w:sz w:val="28"/>
          <w:szCs w:val="28"/>
        </w:rPr>
        <w:t xml:space="preserve">В нарушение ст.5 Порядка проведения Контрольно-счетным комитетом Сортавальского муниципального района внешней проверки годового отчета об исполнении бюджета Сортавальского муниципального района, утвержденного Решением Совета Сортавальского муниципального района от </w:t>
      </w:r>
      <w:r w:rsidRPr="007E2727">
        <w:rPr>
          <w:color w:val="000000" w:themeColor="text1"/>
          <w:sz w:val="28"/>
          <w:szCs w:val="28"/>
        </w:rPr>
        <w:lastRenderedPageBreak/>
        <w:t>05.03.2015г. №111 не представлена годовая бюджетная отчетность</w:t>
      </w:r>
      <w:r w:rsidR="00494AED" w:rsidRPr="007E2727">
        <w:rPr>
          <w:color w:val="000000" w:themeColor="text1"/>
          <w:sz w:val="28"/>
          <w:szCs w:val="28"/>
        </w:rPr>
        <w:t xml:space="preserve"> </w:t>
      </w:r>
      <w:r w:rsidR="00D12229" w:rsidRPr="00275E9F">
        <w:rPr>
          <w:sz w:val="28"/>
          <w:szCs w:val="28"/>
        </w:rPr>
        <w:t>5</w:t>
      </w:r>
      <w:r w:rsidRPr="007E2727">
        <w:rPr>
          <w:color w:val="000000" w:themeColor="text1"/>
          <w:sz w:val="28"/>
          <w:szCs w:val="28"/>
        </w:rPr>
        <w:t xml:space="preserve"> главных администраторов доходов бюджета Сортавальского муниципального района (Приложение 2 к Решению о бюджете Сортавальского муниципального района): </w:t>
      </w:r>
      <w:r w:rsidR="00633D64" w:rsidRPr="007E2727">
        <w:rPr>
          <w:color w:val="000000" w:themeColor="text1"/>
          <w:sz w:val="28"/>
          <w:szCs w:val="28"/>
        </w:rPr>
        <w:t>Администрация Вяртсильского городского поселения</w:t>
      </w:r>
      <w:r w:rsidR="0002680B" w:rsidRPr="007E2727">
        <w:rPr>
          <w:color w:val="000000" w:themeColor="text1"/>
          <w:sz w:val="28"/>
          <w:szCs w:val="28"/>
        </w:rPr>
        <w:t xml:space="preserve">, </w:t>
      </w:r>
      <w:r w:rsidR="00633D64" w:rsidRPr="007E2727">
        <w:rPr>
          <w:color w:val="000000" w:themeColor="text1"/>
          <w:sz w:val="28"/>
          <w:szCs w:val="28"/>
        </w:rPr>
        <w:t>Администрация Хелюльского городского поселения</w:t>
      </w:r>
      <w:r w:rsidR="007E2727" w:rsidRPr="007E2727">
        <w:rPr>
          <w:color w:val="000000" w:themeColor="text1"/>
          <w:sz w:val="28"/>
          <w:szCs w:val="28"/>
        </w:rPr>
        <w:t xml:space="preserve">, </w:t>
      </w:r>
      <w:r w:rsidR="00633D64" w:rsidRPr="007E2727">
        <w:rPr>
          <w:color w:val="000000" w:themeColor="text1"/>
          <w:sz w:val="28"/>
          <w:szCs w:val="28"/>
        </w:rPr>
        <w:t>Государственн</w:t>
      </w:r>
      <w:r w:rsidR="00121595">
        <w:rPr>
          <w:color w:val="000000" w:themeColor="text1"/>
          <w:sz w:val="28"/>
          <w:szCs w:val="28"/>
        </w:rPr>
        <w:t>ого</w:t>
      </w:r>
      <w:r w:rsidR="00633D64" w:rsidRPr="007E2727">
        <w:rPr>
          <w:color w:val="000000" w:themeColor="text1"/>
          <w:sz w:val="28"/>
          <w:szCs w:val="28"/>
        </w:rPr>
        <w:t xml:space="preserve"> комитет</w:t>
      </w:r>
      <w:r w:rsidR="00121595">
        <w:rPr>
          <w:color w:val="000000" w:themeColor="text1"/>
          <w:sz w:val="28"/>
          <w:szCs w:val="28"/>
        </w:rPr>
        <w:t>а</w:t>
      </w:r>
      <w:r w:rsidR="00633D64" w:rsidRPr="007E2727">
        <w:rPr>
          <w:color w:val="000000" w:themeColor="text1"/>
          <w:sz w:val="28"/>
          <w:szCs w:val="28"/>
        </w:rPr>
        <w:t xml:space="preserve"> РФ по рыболовству</w:t>
      </w:r>
      <w:r w:rsidR="0002680B" w:rsidRPr="007E2727">
        <w:rPr>
          <w:color w:val="000000" w:themeColor="text1"/>
          <w:sz w:val="28"/>
          <w:szCs w:val="28"/>
        </w:rPr>
        <w:t>, Территориальн</w:t>
      </w:r>
      <w:r w:rsidR="00121595">
        <w:rPr>
          <w:color w:val="000000" w:themeColor="text1"/>
          <w:sz w:val="28"/>
          <w:szCs w:val="28"/>
        </w:rPr>
        <w:t>ого</w:t>
      </w:r>
      <w:r w:rsidR="0002680B" w:rsidRPr="007E2727">
        <w:rPr>
          <w:color w:val="000000" w:themeColor="text1"/>
          <w:sz w:val="28"/>
          <w:szCs w:val="28"/>
        </w:rPr>
        <w:t xml:space="preserve"> орган</w:t>
      </w:r>
      <w:r w:rsidR="00121595">
        <w:rPr>
          <w:color w:val="000000" w:themeColor="text1"/>
          <w:sz w:val="28"/>
          <w:szCs w:val="28"/>
        </w:rPr>
        <w:t>а</w:t>
      </w:r>
      <w:r w:rsidR="0002680B" w:rsidRPr="007E2727">
        <w:rPr>
          <w:color w:val="000000" w:themeColor="text1"/>
          <w:sz w:val="28"/>
          <w:szCs w:val="28"/>
        </w:rPr>
        <w:t xml:space="preserve"> Министерства РФ по делам гражданской обороны, чрезвычайным ситуациям и ликвидациям последствий стихийных бедствий</w:t>
      </w:r>
      <w:r w:rsidR="005542D5">
        <w:rPr>
          <w:color w:val="000000" w:themeColor="text1"/>
          <w:sz w:val="28"/>
          <w:szCs w:val="28"/>
        </w:rPr>
        <w:t>,</w:t>
      </w:r>
      <w:r w:rsidR="005542D5" w:rsidRPr="005542D5">
        <w:t xml:space="preserve"> </w:t>
      </w:r>
      <w:r w:rsidR="005542D5" w:rsidRPr="005542D5">
        <w:rPr>
          <w:color w:val="000000" w:themeColor="text1"/>
          <w:sz w:val="28"/>
          <w:szCs w:val="28"/>
        </w:rPr>
        <w:t>Упр</w:t>
      </w:r>
      <w:r w:rsidR="00D12229">
        <w:rPr>
          <w:color w:val="000000" w:themeColor="text1"/>
          <w:sz w:val="28"/>
          <w:szCs w:val="28"/>
        </w:rPr>
        <w:t>авлени</w:t>
      </w:r>
      <w:r w:rsidR="002C5243">
        <w:rPr>
          <w:color w:val="000000" w:themeColor="text1"/>
          <w:sz w:val="28"/>
          <w:szCs w:val="28"/>
        </w:rPr>
        <w:t>я</w:t>
      </w:r>
      <w:r w:rsidR="00D12229">
        <w:rPr>
          <w:color w:val="000000" w:themeColor="text1"/>
          <w:sz w:val="28"/>
          <w:szCs w:val="28"/>
        </w:rPr>
        <w:t xml:space="preserve"> ветеринарии Республики К</w:t>
      </w:r>
      <w:r w:rsidR="005542D5" w:rsidRPr="005542D5">
        <w:rPr>
          <w:color w:val="000000" w:themeColor="text1"/>
          <w:sz w:val="28"/>
          <w:szCs w:val="28"/>
        </w:rPr>
        <w:t>арелия</w:t>
      </w:r>
      <w:r w:rsidR="007E2727" w:rsidRPr="007E2727">
        <w:rPr>
          <w:color w:val="000000" w:themeColor="text1"/>
          <w:sz w:val="28"/>
          <w:szCs w:val="28"/>
        </w:rPr>
        <w:t>.</w:t>
      </w:r>
    </w:p>
    <w:p w:rsidR="00DF2BAA" w:rsidRDefault="00275E9F" w:rsidP="00A86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E9F">
        <w:rPr>
          <w:sz w:val="28"/>
          <w:szCs w:val="28"/>
        </w:rPr>
        <w:t xml:space="preserve">Согласно пункту 137 Инструкции 191-н, графа 5 </w:t>
      </w:r>
      <w:hyperlink r:id="rId18" w:anchor="/document/12181732/entry/50311701" w:history="1">
        <w:r w:rsidRPr="00275E9F">
          <w:rPr>
            <w:rStyle w:val="af8"/>
            <w:color w:val="auto"/>
            <w:sz w:val="28"/>
            <w:szCs w:val="28"/>
          </w:rPr>
          <w:t>раздела</w:t>
        </w:r>
      </w:hyperlink>
      <w:r w:rsidRPr="00275E9F">
        <w:rPr>
          <w:sz w:val="28"/>
          <w:szCs w:val="28"/>
        </w:rPr>
        <w:t xml:space="preserve"> "Доходы бюджета" Отчета (ф. 0503117) формируется путем суммирования одноименных показателей графы 8 </w:t>
      </w:r>
      <w:hyperlink r:id="rId19" w:anchor="/document/12181732/entry/50312701" w:history="1">
        <w:r w:rsidRPr="00275E9F">
          <w:rPr>
            <w:rStyle w:val="af8"/>
            <w:color w:val="auto"/>
            <w:sz w:val="28"/>
            <w:szCs w:val="28"/>
          </w:rPr>
          <w:t>раздела</w:t>
        </w:r>
      </w:hyperlink>
      <w:r w:rsidRPr="00275E9F">
        <w:rPr>
          <w:sz w:val="28"/>
          <w:szCs w:val="28"/>
        </w:rPr>
        <w:t xml:space="preserve"> "Доходы бюджета" консолидированных Отчетов (ф. 0503127) и графы 4 Справок (</w:t>
      </w:r>
      <w:hyperlink r:id="rId20" w:anchor="/document/12181732/entry/503184" w:history="1">
        <w:r w:rsidRPr="00275E9F">
          <w:rPr>
            <w:rStyle w:val="af8"/>
            <w:color w:val="auto"/>
            <w:sz w:val="28"/>
            <w:szCs w:val="28"/>
          </w:rPr>
          <w:t>ф. 0503184</w:t>
        </w:r>
      </w:hyperlink>
      <w:r w:rsidRPr="00275E9F">
        <w:rPr>
          <w:sz w:val="28"/>
          <w:szCs w:val="28"/>
        </w:rPr>
        <w:t xml:space="preserve">) в части поступлений по доходам главных администраторов доходов бюджета при условии соответствия данных о кассовом исполнении бюджета, отраженных в графе 5 раздела "Доходы бюджета" консолидированных Отчетов (ф. 0503127) и графы 4 Справок (ф. 0503184) в части поступлений по доходам с аналогичными показателями графы 5 </w:t>
      </w:r>
      <w:hyperlink r:id="rId21" w:anchor="/document/12181732/entry/50312401" w:history="1">
        <w:r w:rsidRPr="00275E9F">
          <w:rPr>
            <w:rStyle w:val="af8"/>
            <w:color w:val="auto"/>
            <w:sz w:val="28"/>
            <w:szCs w:val="28"/>
          </w:rPr>
          <w:t>раздела</w:t>
        </w:r>
      </w:hyperlink>
      <w:r w:rsidRPr="00275E9F">
        <w:rPr>
          <w:sz w:val="28"/>
          <w:szCs w:val="28"/>
        </w:rPr>
        <w:t xml:space="preserve"> "Доходы бюджета" консолидированного Отчета (ф. 0503124) финансового органа.</w:t>
      </w:r>
      <w:r w:rsidR="00A86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пункта </w:t>
      </w:r>
      <w:r w:rsidRPr="00275E9F">
        <w:rPr>
          <w:sz w:val="28"/>
          <w:szCs w:val="28"/>
        </w:rPr>
        <w:t xml:space="preserve">137 Инструкции 191-н, графа 5 </w:t>
      </w:r>
      <w:hyperlink r:id="rId22" w:anchor="/document/12181732/entry/50311701" w:history="1">
        <w:r w:rsidRPr="00275E9F">
          <w:rPr>
            <w:rStyle w:val="af8"/>
            <w:color w:val="auto"/>
            <w:sz w:val="28"/>
            <w:szCs w:val="28"/>
          </w:rPr>
          <w:t>раздела</w:t>
        </w:r>
      </w:hyperlink>
      <w:r w:rsidRPr="00275E9F">
        <w:rPr>
          <w:sz w:val="28"/>
          <w:szCs w:val="28"/>
        </w:rPr>
        <w:t xml:space="preserve"> "Доходы бюджета" Отчета (ф. 0503117) </w:t>
      </w:r>
      <w:r>
        <w:rPr>
          <w:sz w:val="28"/>
          <w:szCs w:val="28"/>
        </w:rPr>
        <w:t>не с</w:t>
      </w:r>
      <w:r w:rsidRPr="00275E9F">
        <w:rPr>
          <w:sz w:val="28"/>
          <w:szCs w:val="28"/>
        </w:rPr>
        <w:t>формир</w:t>
      </w:r>
      <w:r>
        <w:rPr>
          <w:sz w:val="28"/>
          <w:szCs w:val="28"/>
        </w:rPr>
        <w:t>ована</w:t>
      </w:r>
      <w:r w:rsidRPr="00275E9F">
        <w:rPr>
          <w:sz w:val="28"/>
          <w:szCs w:val="28"/>
        </w:rPr>
        <w:t xml:space="preserve"> путем суммирования одноименных показателей графы 8 </w:t>
      </w:r>
      <w:hyperlink r:id="rId23" w:anchor="/document/12181732/entry/50312701" w:history="1">
        <w:r w:rsidRPr="00275E9F">
          <w:rPr>
            <w:rStyle w:val="af8"/>
            <w:color w:val="auto"/>
            <w:sz w:val="28"/>
            <w:szCs w:val="28"/>
          </w:rPr>
          <w:t>раздела</w:t>
        </w:r>
      </w:hyperlink>
      <w:r w:rsidRPr="00275E9F">
        <w:rPr>
          <w:sz w:val="28"/>
          <w:szCs w:val="28"/>
        </w:rPr>
        <w:t xml:space="preserve"> "Доходы бюджета" </w:t>
      </w:r>
      <w:r w:rsidRPr="00C67B1F">
        <w:rPr>
          <w:sz w:val="28"/>
          <w:szCs w:val="28"/>
        </w:rPr>
        <w:t>консолидированных Отчетов (ф. 0503127). Так как</w:t>
      </w:r>
      <w:r w:rsidR="00432970">
        <w:rPr>
          <w:sz w:val="28"/>
          <w:szCs w:val="28"/>
        </w:rPr>
        <w:t xml:space="preserve"> </w:t>
      </w:r>
      <w:r w:rsidRPr="00C67B1F">
        <w:rPr>
          <w:sz w:val="28"/>
          <w:szCs w:val="28"/>
        </w:rPr>
        <w:t xml:space="preserve">Отчеты (ф. 0503127) 5 главных администраторов доходов </w:t>
      </w:r>
      <w:r w:rsidR="00A86FAB">
        <w:rPr>
          <w:sz w:val="28"/>
          <w:szCs w:val="28"/>
        </w:rPr>
        <w:t xml:space="preserve">районного бюджета </w:t>
      </w:r>
      <w:r w:rsidRPr="00C67B1F">
        <w:rPr>
          <w:sz w:val="28"/>
          <w:szCs w:val="28"/>
        </w:rPr>
        <w:t xml:space="preserve">не представлены. </w:t>
      </w:r>
      <w:r w:rsidR="008055B7" w:rsidRPr="00C67B1F">
        <w:rPr>
          <w:sz w:val="28"/>
          <w:szCs w:val="28"/>
        </w:rPr>
        <w:t xml:space="preserve">Поступление доходов, отраженное в форме (ф.0503117) </w:t>
      </w:r>
      <w:r w:rsidR="00DF2BAA" w:rsidRPr="00C67B1F">
        <w:rPr>
          <w:sz w:val="28"/>
          <w:szCs w:val="28"/>
        </w:rPr>
        <w:t xml:space="preserve">по главным администраторам, Отчеты (ф. 0503127) которых не представлены составляет </w:t>
      </w:r>
      <w:r w:rsidR="008D29C8" w:rsidRPr="00C67B1F">
        <w:rPr>
          <w:sz w:val="28"/>
          <w:szCs w:val="28"/>
        </w:rPr>
        <w:t xml:space="preserve">226 206,52 </w:t>
      </w:r>
      <w:r w:rsidR="00DF2BAA" w:rsidRPr="00C67B1F">
        <w:rPr>
          <w:sz w:val="28"/>
          <w:szCs w:val="28"/>
        </w:rPr>
        <w:t>руб.</w:t>
      </w:r>
    </w:p>
    <w:p w:rsidR="00DF2BAA" w:rsidRDefault="0006560D" w:rsidP="00275E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75E9F">
        <w:rPr>
          <w:sz w:val="28"/>
          <w:szCs w:val="28"/>
        </w:rPr>
        <w:t>раф</w:t>
      </w:r>
      <w:r w:rsidR="00DF2BAA">
        <w:rPr>
          <w:sz w:val="28"/>
          <w:szCs w:val="28"/>
        </w:rPr>
        <w:t>а</w:t>
      </w:r>
      <w:r w:rsidRPr="00275E9F">
        <w:rPr>
          <w:sz w:val="28"/>
          <w:szCs w:val="28"/>
        </w:rPr>
        <w:t xml:space="preserve"> 8 </w:t>
      </w:r>
      <w:hyperlink r:id="rId24" w:anchor="/document/12181732/entry/50312701" w:history="1">
        <w:r w:rsidRPr="00275E9F">
          <w:rPr>
            <w:rStyle w:val="af8"/>
            <w:color w:val="auto"/>
            <w:sz w:val="28"/>
            <w:szCs w:val="28"/>
          </w:rPr>
          <w:t>раздела</w:t>
        </w:r>
      </w:hyperlink>
      <w:r w:rsidRPr="00275E9F">
        <w:rPr>
          <w:sz w:val="28"/>
          <w:szCs w:val="28"/>
        </w:rPr>
        <w:t xml:space="preserve"> "Доходы бюджета" </w:t>
      </w:r>
      <w:r w:rsidR="00275E9F">
        <w:rPr>
          <w:sz w:val="28"/>
          <w:szCs w:val="28"/>
        </w:rPr>
        <w:t>Отчет</w:t>
      </w:r>
      <w:r w:rsidR="00A86FAB">
        <w:rPr>
          <w:sz w:val="28"/>
          <w:szCs w:val="28"/>
        </w:rPr>
        <w:t>а</w:t>
      </w:r>
      <w:r w:rsidR="00275E9F">
        <w:rPr>
          <w:sz w:val="28"/>
          <w:szCs w:val="28"/>
        </w:rPr>
        <w:t xml:space="preserve"> (ф.0503127)</w:t>
      </w:r>
      <w:r>
        <w:rPr>
          <w:sz w:val="28"/>
          <w:szCs w:val="28"/>
        </w:rPr>
        <w:t xml:space="preserve"> предоставленного Управлением </w:t>
      </w:r>
      <w:r w:rsidR="00A86FAB">
        <w:rPr>
          <w:sz w:val="28"/>
          <w:szCs w:val="28"/>
        </w:rPr>
        <w:t>Ф</w:t>
      </w:r>
      <w:r>
        <w:rPr>
          <w:sz w:val="28"/>
          <w:szCs w:val="28"/>
        </w:rPr>
        <w:t>едеральной налоговой службы имеет нулевой значение</w:t>
      </w:r>
      <w:r w:rsidR="0007324E">
        <w:rPr>
          <w:sz w:val="28"/>
          <w:szCs w:val="28"/>
        </w:rPr>
        <w:t xml:space="preserve">. </w:t>
      </w:r>
      <w:r w:rsidR="007753E8">
        <w:rPr>
          <w:sz w:val="28"/>
          <w:szCs w:val="28"/>
        </w:rPr>
        <w:t xml:space="preserve">В </w:t>
      </w:r>
      <w:r w:rsidR="007753E8" w:rsidRPr="00275E9F">
        <w:rPr>
          <w:sz w:val="28"/>
          <w:szCs w:val="28"/>
        </w:rPr>
        <w:t>Отчет</w:t>
      </w:r>
      <w:r w:rsidR="007753E8">
        <w:rPr>
          <w:sz w:val="28"/>
          <w:szCs w:val="28"/>
        </w:rPr>
        <w:t>е</w:t>
      </w:r>
      <w:r w:rsidR="007753E8" w:rsidRPr="00275E9F">
        <w:rPr>
          <w:sz w:val="28"/>
          <w:szCs w:val="28"/>
        </w:rPr>
        <w:t xml:space="preserve"> (ф. 0503117) </w:t>
      </w:r>
      <w:r w:rsidR="007753E8">
        <w:rPr>
          <w:sz w:val="28"/>
          <w:szCs w:val="28"/>
        </w:rPr>
        <w:t xml:space="preserve">исполнение доходов главным администратором </w:t>
      </w:r>
      <w:r w:rsidR="00DF2BAA">
        <w:rPr>
          <w:sz w:val="28"/>
          <w:szCs w:val="28"/>
        </w:rPr>
        <w:t xml:space="preserve">Управлением </w:t>
      </w:r>
      <w:r w:rsidR="00A86FAB">
        <w:rPr>
          <w:sz w:val="28"/>
          <w:szCs w:val="28"/>
        </w:rPr>
        <w:t>Ф</w:t>
      </w:r>
      <w:r w:rsidR="00DF2BAA">
        <w:rPr>
          <w:sz w:val="28"/>
          <w:szCs w:val="28"/>
        </w:rPr>
        <w:t>едеральной налоговой службы</w:t>
      </w:r>
      <w:r w:rsidR="007753E8">
        <w:rPr>
          <w:sz w:val="28"/>
          <w:szCs w:val="28"/>
        </w:rPr>
        <w:t xml:space="preserve"> (с кодом элемента </w:t>
      </w:r>
      <w:r w:rsidR="004B3F45">
        <w:rPr>
          <w:sz w:val="28"/>
          <w:szCs w:val="28"/>
        </w:rPr>
        <w:t xml:space="preserve">бюджета </w:t>
      </w:r>
      <w:r w:rsidR="007753E8">
        <w:rPr>
          <w:sz w:val="28"/>
          <w:szCs w:val="28"/>
        </w:rPr>
        <w:t>02</w:t>
      </w:r>
      <w:r w:rsidR="00DF2BAA">
        <w:rPr>
          <w:sz w:val="28"/>
          <w:szCs w:val="28"/>
        </w:rPr>
        <w:t xml:space="preserve"> – не распределяемые поступления</w:t>
      </w:r>
      <w:r w:rsidR="007753E8">
        <w:rPr>
          <w:sz w:val="28"/>
          <w:szCs w:val="28"/>
        </w:rPr>
        <w:t>) составляет 33</w:t>
      </w:r>
      <w:r w:rsidR="00B175AE">
        <w:rPr>
          <w:sz w:val="28"/>
          <w:szCs w:val="28"/>
        </w:rPr>
        <w:t> </w:t>
      </w:r>
      <w:r w:rsidR="007753E8">
        <w:rPr>
          <w:sz w:val="28"/>
          <w:szCs w:val="28"/>
        </w:rPr>
        <w:t>150</w:t>
      </w:r>
      <w:r w:rsidR="00B175AE">
        <w:rPr>
          <w:sz w:val="28"/>
          <w:szCs w:val="28"/>
        </w:rPr>
        <w:t>,74</w:t>
      </w:r>
      <w:r w:rsidR="000A0804">
        <w:rPr>
          <w:sz w:val="28"/>
          <w:szCs w:val="28"/>
        </w:rPr>
        <w:t xml:space="preserve"> </w:t>
      </w:r>
      <w:r w:rsidR="00B175AE">
        <w:rPr>
          <w:sz w:val="28"/>
          <w:szCs w:val="28"/>
        </w:rPr>
        <w:t>тыс.</w:t>
      </w:r>
      <w:r w:rsidR="007753E8">
        <w:rPr>
          <w:sz w:val="28"/>
          <w:szCs w:val="28"/>
        </w:rPr>
        <w:t xml:space="preserve"> руб. </w:t>
      </w:r>
      <w:r w:rsidR="00856A7E">
        <w:rPr>
          <w:sz w:val="28"/>
          <w:szCs w:val="28"/>
        </w:rPr>
        <w:t>(</w:t>
      </w:r>
      <w:r w:rsidR="00856A7E" w:rsidRPr="00856A7E">
        <w:rPr>
          <w:sz w:val="28"/>
          <w:szCs w:val="28"/>
        </w:rPr>
        <w:t>Единый налог на вмененный доход для отдельных видов деятельности</w:t>
      </w:r>
      <w:r w:rsidR="00856A7E">
        <w:rPr>
          <w:sz w:val="28"/>
          <w:szCs w:val="28"/>
        </w:rPr>
        <w:t xml:space="preserve"> и н</w:t>
      </w:r>
      <w:r w:rsidR="00856A7E" w:rsidRPr="00856A7E">
        <w:rPr>
          <w:sz w:val="28"/>
          <w:szCs w:val="28"/>
        </w:rPr>
        <w:t>алог, взимаемый в связи с применением патентной системы налогообложения</w:t>
      </w:r>
      <w:r w:rsidR="00856A7E">
        <w:rPr>
          <w:sz w:val="28"/>
          <w:szCs w:val="28"/>
        </w:rPr>
        <w:t>).</w:t>
      </w:r>
    </w:p>
    <w:p w:rsidR="00E41346" w:rsidRDefault="00E41346" w:rsidP="00E41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75E9F">
        <w:rPr>
          <w:sz w:val="28"/>
          <w:szCs w:val="28"/>
        </w:rPr>
        <w:t>раф</w:t>
      </w:r>
      <w:r>
        <w:rPr>
          <w:sz w:val="28"/>
          <w:szCs w:val="28"/>
        </w:rPr>
        <w:t>а</w:t>
      </w:r>
      <w:r w:rsidRPr="00275E9F">
        <w:rPr>
          <w:sz w:val="28"/>
          <w:szCs w:val="28"/>
        </w:rPr>
        <w:t xml:space="preserve"> 8 </w:t>
      </w:r>
      <w:hyperlink r:id="rId25" w:anchor="/document/12181732/entry/50312701" w:history="1">
        <w:r w:rsidRPr="00275E9F">
          <w:rPr>
            <w:rStyle w:val="af8"/>
            <w:color w:val="auto"/>
            <w:sz w:val="28"/>
            <w:szCs w:val="28"/>
          </w:rPr>
          <w:t>раздела</w:t>
        </w:r>
      </w:hyperlink>
      <w:r w:rsidRPr="00275E9F">
        <w:rPr>
          <w:sz w:val="28"/>
          <w:szCs w:val="28"/>
        </w:rPr>
        <w:t xml:space="preserve"> "Доходы бюджета" </w:t>
      </w:r>
      <w:r>
        <w:rPr>
          <w:sz w:val="28"/>
          <w:szCs w:val="28"/>
        </w:rPr>
        <w:t>Отчет</w:t>
      </w:r>
      <w:r w:rsidR="00A86FAB">
        <w:rPr>
          <w:sz w:val="28"/>
          <w:szCs w:val="28"/>
        </w:rPr>
        <w:t>а</w:t>
      </w:r>
      <w:r>
        <w:rPr>
          <w:sz w:val="28"/>
          <w:szCs w:val="28"/>
        </w:rPr>
        <w:t xml:space="preserve"> (ф.0503127)</w:t>
      </w:r>
      <w:r w:rsidR="00A448F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предоставленного </w:t>
      </w:r>
      <w:r w:rsidRPr="00E41346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E41346">
        <w:rPr>
          <w:sz w:val="28"/>
          <w:szCs w:val="28"/>
        </w:rPr>
        <w:t xml:space="preserve"> внутренних дел Российской Федерации</w:t>
      </w:r>
      <w:r>
        <w:rPr>
          <w:sz w:val="28"/>
          <w:szCs w:val="28"/>
        </w:rPr>
        <w:t xml:space="preserve"> имеет </w:t>
      </w:r>
      <w:r w:rsidR="00AF2478">
        <w:rPr>
          <w:sz w:val="28"/>
          <w:szCs w:val="28"/>
        </w:rPr>
        <w:t>значение</w:t>
      </w:r>
      <w:r w:rsidR="00FC5764">
        <w:rPr>
          <w:sz w:val="28"/>
          <w:szCs w:val="28"/>
        </w:rPr>
        <w:t xml:space="preserve"> </w:t>
      </w:r>
      <w:r w:rsidR="00AF2478">
        <w:rPr>
          <w:sz w:val="28"/>
          <w:szCs w:val="28"/>
        </w:rPr>
        <w:t>857 677,40 руб.</w:t>
      </w:r>
      <w:r>
        <w:rPr>
          <w:sz w:val="28"/>
          <w:szCs w:val="28"/>
        </w:rPr>
        <w:t xml:space="preserve"> В </w:t>
      </w:r>
      <w:r w:rsidRPr="00275E9F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275E9F">
        <w:rPr>
          <w:sz w:val="28"/>
          <w:szCs w:val="28"/>
        </w:rPr>
        <w:t xml:space="preserve"> (ф. 0503117) </w:t>
      </w:r>
      <w:r>
        <w:rPr>
          <w:sz w:val="28"/>
          <w:szCs w:val="28"/>
        </w:rPr>
        <w:t xml:space="preserve">исполнение доходов главным администратором </w:t>
      </w:r>
      <w:r w:rsidR="00AF2478" w:rsidRPr="00E41346">
        <w:rPr>
          <w:sz w:val="28"/>
          <w:szCs w:val="28"/>
        </w:rPr>
        <w:t>Министерство</w:t>
      </w:r>
      <w:r w:rsidR="00AF2478">
        <w:rPr>
          <w:sz w:val="28"/>
          <w:szCs w:val="28"/>
        </w:rPr>
        <w:t>м</w:t>
      </w:r>
      <w:r w:rsidR="00AF2478" w:rsidRPr="00E41346">
        <w:rPr>
          <w:sz w:val="28"/>
          <w:szCs w:val="28"/>
        </w:rPr>
        <w:t xml:space="preserve"> внутренних дел Российской Федерации</w:t>
      </w:r>
      <w:r w:rsidR="00AF2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кодом элемента </w:t>
      </w:r>
      <w:r w:rsidR="004B3F4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0</w:t>
      </w:r>
      <w:r w:rsidR="00AF2478">
        <w:rPr>
          <w:sz w:val="28"/>
          <w:szCs w:val="28"/>
        </w:rPr>
        <w:t>5</w:t>
      </w:r>
      <w:r>
        <w:rPr>
          <w:sz w:val="28"/>
          <w:szCs w:val="28"/>
        </w:rPr>
        <w:t xml:space="preserve"> – не распределяемые поступления) составляет </w:t>
      </w:r>
      <w:r w:rsidR="00AF2478">
        <w:rPr>
          <w:sz w:val="28"/>
          <w:szCs w:val="28"/>
        </w:rPr>
        <w:t>893 064,57</w:t>
      </w:r>
      <w:r>
        <w:rPr>
          <w:sz w:val="28"/>
          <w:szCs w:val="28"/>
        </w:rPr>
        <w:t xml:space="preserve"> руб.</w:t>
      </w:r>
    </w:p>
    <w:p w:rsidR="00470FC2" w:rsidRDefault="008D29C8" w:rsidP="00664C70">
      <w:pPr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470FC2">
        <w:rPr>
          <w:sz w:val="28"/>
          <w:szCs w:val="28"/>
        </w:rPr>
        <w:t xml:space="preserve">в нарушение пункта </w:t>
      </w:r>
      <w:r w:rsidR="00470FC2" w:rsidRPr="00275E9F">
        <w:rPr>
          <w:sz w:val="28"/>
          <w:szCs w:val="28"/>
        </w:rPr>
        <w:t xml:space="preserve">137 Инструкции 191-н, графа 5 </w:t>
      </w:r>
      <w:hyperlink r:id="rId26" w:anchor="/document/12181732/entry/50311701" w:history="1">
        <w:r w:rsidR="00470FC2" w:rsidRPr="00275E9F">
          <w:rPr>
            <w:rStyle w:val="af8"/>
            <w:color w:val="auto"/>
            <w:sz w:val="28"/>
            <w:szCs w:val="28"/>
          </w:rPr>
          <w:t>раздела</w:t>
        </w:r>
      </w:hyperlink>
      <w:r w:rsidR="00470FC2" w:rsidRPr="00275E9F">
        <w:rPr>
          <w:sz w:val="28"/>
          <w:szCs w:val="28"/>
        </w:rPr>
        <w:t xml:space="preserve"> "Доходы бюджета" Отчета (ф. 0503117) </w:t>
      </w:r>
      <w:r w:rsidR="00470FC2">
        <w:rPr>
          <w:sz w:val="28"/>
          <w:szCs w:val="28"/>
        </w:rPr>
        <w:t>в сумме 761 104,02 руб. не соответствует</w:t>
      </w:r>
      <w:r w:rsidR="00470FC2" w:rsidRPr="00275E9F">
        <w:rPr>
          <w:sz w:val="28"/>
          <w:szCs w:val="28"/>
        </w:rPr>
        <w:t xml:space="preserve"> сумм</w:t>
      </w:r>
      <w:r w:rsidR="00470FC2">
        <w:rPr>
          <w:sz w:val="28"/>
          <w:szCs w:val="28"/>
        </w:rPr>
        <w:t xml:space="preserve">е </w:t>
      </w:r>
      <w:r w:rsidR="00470FC2" w:rsidRPr="00275E9F">
        <w:rPr>
          <w:sz w:val="28"/>
          <w:szCs w:val="28"/>
        </w:rPr>
        <w:t xml:space="preserve">одноименных показателей графы 8 </w:t>
      </w:r>
      <w:hyperlink r:id="rId27" w:anchor="/document/12181732/entry/50312701" w:history="1">
        <w:r w:rsidR="00470FC2" w:rsidRPr="00275E9F">
          <w:rPr>
            <w:rStyle w:val="af8"/>
            <w:color w:val="auto"/>
            <w:sz w:val="28"/>
            <w:szCs w:val="28"/>
          </w:rPr>
          <w:t>раздела</w:t>
        </w:r>
      </w:hyperlink>
      <w:r w:rsidR="00470FC2" w:rsidRPr="00275E9F">
        <w:rPr>
          <w:sz w:val="28"/>
          <w:szCs w:val="28"/>
        </w:rPr>
        <w:t xml:space="preserve"> "Доходы бюджета" </w:t>
      </w:r>
      <w:r w:rsidR="00470FC2">
        <w:rPr>
          <w:sz w:val="28"/>
          <w:szCs w:val="28"/>
        </w:rPr>
        <w:t>представленных для проведения экспертизы</w:t>
      </w:r>
      <w:r w:rsidR="00470FC2" w:rsidRPr="00275E9F">
        <w:rPr>
          <w:sz w:val="28"/>
          <w:szCs w:val="28"/>
        </w:rPr>
        <w:t xml:space="preserve"> консолидированных </w:t>
      </w:r>
      <w:r w:rsidR="00470FC2" w:rsidRPr="00275E9F">
        <w:rPr>
          <w:sz w:val="28"/>
          <w:szCs w:val="28"/>
        </w:rPr>
        <w:lastRenderedPageBreak/>
        <w:t>Отчетов (ф. 0503127)</w:t>
      </w:r>
      <w:r w:rsidR="00470FC2">
        <w:rPr>
          <w:sz w:val="28"/>
          <w:szCs w:val="28"/>
        </w:rPr>
        <w:t xml:space="preserve"> администраторов доходов районного бюджета в сумме 555 277,31 тыс. руб.</w:t>
      </w:r>
    </w:p>
    <w:p w:rsidR="00DF2BAA" w:rsidRDefault="00DF2BAA" w:rsidP="00275E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6FAB" w:rsidRDefault="00A86FAB" w:rsidP="00A86FAB">
      <w:pPr>
        <w:pStyle w:val="ac"/>
        <w:ind w:left="0" w:firstLine="566"/>
        <w:jc w:val="both"/>
        <w:rPr>
          <w:sz w:val="28"/>
          <w:szCs w:val="28"/>
        </w:rPr>
      </w:pPr>
      <w:r w:rsidRPr="00367A50">
        <w:rPr>
          <w:sz w:val="28"/>
          <w:szCs w:val="28"/>
        </w:rPr>
        <w:t>Показатели исполнения районного бюджета, отраженные в годовом отчете об исполнении местного бюджета</w:t>
      </w:r>
      <w:r>
        <w:rPr>
          <w:sz w:val="28"/>
          <w:szCs w:val="28"/>
        </w:rPr>
        <w:t>,</w:t>
      </w:r>
      <w:r w:rsidRPr="00367A50">
        <w:rPr>
          <w:sz w:val="28"/>
          <w:szCs w:val="28"/>
        </w:rPr>
        <w:t xml:space="preserve"> соответствуют показателям, отраженным в справке об операциях по исполнению районного бюджета Управления Федерального казначейства по РК.</w:t>
      </w:r>
    </w:p>
    <w:p w:rsidR="00A86FAB" w:rsidRPr="009C1539" w:rsidRDefault="00B175AE" w:rsidP="00275E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150.4</w:t>
      </w:r>
      <w:r w:rsidR="00C67583" w:rsidRPr="009C1539">
        <w:rPr>
          <w:sz w:val="28"/>
          <w:szCs w:val="28"/>
        </w:rPr>
        <w:t xml:space="preserve"> Инструкции 191н, </w:t>
      </w:r>
      <w:r>
        <w:rPr>
          <w:sz w:val="28"/>
          <w:szCs w:val="28"/>
        </w:rPr>
        <w:t>ф</w:t>
      </w:r>
      <w:r w:rsidR="00C67583" w:rsidRPr="009C1539">
        <w:rPr>
          <w:sz w:val="28"/>
          <w:szCs w:val="28"/>
        </w:rPr>
        <w:t>инансовый орган на основании данных консолидированных Отчетов (</w:t>
      </w:r>
      <w:hyperlink r:id="rId28" w:anchor="/document/12181732/entry/503123" w:history="1">
        <w:r w:rsidR="00C67583" w:rsidRPr="009C1539">
          <w:rPr>
            <w:rStyle w:val="af8"/>
            <w:color w:val="auto"/>
            <w:sz w:val="28"/>
            <w:szCs w:val="28"/>
          </w:rPr>
          <w:t>ф. 0503123</w:t>
        </w:r>
      </w:hyperlink>
      <w:r w:rsidR="00C67583" w:rsidRPr="009C1539">
        <w:rPr>
          <w:sz w:val="28"/>
          <w:szCs w:val="28"/>
        </w:rPr>
        <w:t>), представленных главными распорядителями бюджетных средств, главными администраторами источников финансирования дефицита бюджета, главными администраторами доходов бюджета, составляют сводный Отчет (ф. 0503123) путем суммирования одноименных показателей по строкам и графам соответствующих разделов отчета.</w:t>
      </w:r>
    </w:p>
    <w:p w:rsidR="00470FC2" w:rsidRPr="009C1539" w:rsidRDefault="00E14E79" w:rsidP="00C675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1C10">
        <w:rPr>
          <w:sz w:val="28"/>
          <w:szCs w:val="28"/>
        </w:rPr>
        <w:t>В нарушение пункта 150.4. Инструкции 191н, данные по строке 010 графы 4 раздела 1 «Поступления» консолидированного Отчета (</w:t>
      </w:r>
      <w:hyperlink r:id="rId29" w:anchor="/document/12181732/entry/503123" w:history="1">
        <w:r w:rsidRPr="00721C10">
          <w:rPr>
            <w:rStyle w:val="af8"/>
            <w:color w:val="auto"/>
            <w:sz w:val="28"/>
            <w:szCs w:val="28"/>
          </w:rPr>
          <w:t>ф. 0503123</w:t>
        </w:r>
      </w:hyperlink>
      <w:r w:rsidRPr="00721C10">
        <w:rPr>
          <w:sz w:val="28"/>
          <w:szCs w:val="28"/>
        </w:rPr>
        <w:t xml:space="preserve">) в сумме 916 144,91 </w:t>
      </w:r>
      <w:proofErr w:type="spellStart"/>
      <w:r w:rsidRPr="00721C10">
        <w:rPr>
          <w:sz w:val="28"/>
          <w:szCs w:val="28"/>
        </w:rPr>
        <w:t>тыс.руб</w:t>
      </w:r>
      <w:proofErr w:type="spellEnd"/>
      <w:r w:rsidRPr="00721C10">
        <w:rPr>
          <w:sz w:val="28"/>
          <w:szCs w:val="28"/>
        </w:rPr>
        <w:t xml:space="preserve">. не соответствует сумме одноименных показателей по строке 010 графы 4 по разделу «Поступления» представленных для проведения экспертизы Отчетов (ф. 0503123) главных администраторов доходов районного бюджета в сумме </w:t>
      </w:r>
      <w:r>
        <w:rPr>
          <w:sz w:val="28"/>
          <w:szCs w:val="28"/>
        </w:rPr>
        <w:t>710 318,2</w:t>
      </w:r>
      <w:r w:rsidRPr="00721C10">
        <w:rPr>
          <w:sz w:val="28"/>
          <w:szCs w:val="28"/>
        </w:rPr>
        <w:t xml:space="preserve"> тыс. руб. Расхождение составляет 205 </w:t>
      </w:r>
      <w:r>
        <w:rPr>
          <w:sz w:val="28"/>
          <w:szCs w:val="28"/>
        </w:rPr>
        <w:t>8</w:t>
      </w:r>
      <w:r w:rsidRPr="00721C10">
        <w:rPr>
          <w:sz w:val="28"/>
          <w:szCs w:val="28"/>
        </w:rPr>
        <w:t>26,71 тыс. руб.</w:t>
      </w:r>
    </w:p>
    <w:p w:rsidR="00DA45D3" w:rsidRPr="00DA45D3" w:rsidRDefault="00DA45D3" w:rsidP="00DA45D3">
      <w:pPr>
        <w:pStyle w:val="pboth1"/>
        <w:spacing w:before="0" w:beforeAutospacing="0" w:after="0" w:line="240" w:lineRule="auto"/>
        <w:ind w:firstLine="708"/>
        <w:rPr>
          <w:rFonts w:ascii="Open Sans" w:hAnsi="Open Sans"/>
          <w:sz w:val="28"/>
          <w:szCs w:val="28"/>
        </w:rPr>
      </w:pPr>
      <w:r w:rsidRPr="00DA45D3">
        <w:rPr>
          <w:rFonts w:ascii="Open Sans" w:hAnsi="Open Sans"/>
          <w:bCs/>
          <w:kern w:val="36"/>
          <w:sz w:val="28"/>
          <w:szCs w:val="28"/>
        </w:rPr>
        <w:t>Согласно Письму Минфина России от 05.07.2012 N 02-06-07/2561 О порядке формирования и представления бюджетной отчетности федеральных администраторов поступлений,</w:t>
      </w:r>
      <w:r w:rsidRPr="00DA45D3">
        <w:rPr>
          <w:rFonts w:ascii="Open Sans" w:hAnsi="Open Sans"/>
          <w:b/>
          <w:bCs/>
          <w:kern w:val="36"/>
          <w:sz w:val="28"/>
          <w:szCs w:val="28"/>
        </w:rPr>
        <w:t xml:space="preserve"> </w:t>
      </w:r>
      <w:r w:rsidRPr="00DA45D3">
        <w:rPr>
          <w:rFonts w:ascii="Open Sans" w:hAnsi="Open Sans"/>
          <w:sz w:val="28"/>
          <w:szCs w:val="28"/>
          <w:u w:val="single"/>
        </w:rPr>
        <w:t>финансовые органы муниципальных образований</w:t>
      </w:r>
      <w:r w:rsidRPr="00DA45D3">
        <w:rPr>
          <w:rFonts w:ascii="Open Sans" w:hAnsi="Open Sans"/>
          <w:sz w:val="28"/>
          <w:szCs w:val="28"/>
        </w:rPr>
        <w:t xml:space="preserve"> по мере зачисления </w:t>
      </w:r>
      <w:r w:rsidR="00A86FAB">
        <w:rPr>
          <w:rFonts w:ascii="Open Sans" w:hAnsi="Open Sans"/>
          <w:sz w:val="28"/>
          <w:szCs w:val="28"/>
        </w:rPr>
        <w:t>н</w:t>
      </w:r>
      <w:r w:rsidRPr="00DA45D3">
        <w:rPr>
          <w:rFonts w:ascii="Open Sans" w:hAnsi="Open Sans"/>
          <w:sz w:val="28"/>
          <w:szCs w:val="28"/>
        </w:rPr>
        <w:t xml:space="preserve">а соответствующие единые счета бюджетов </w:t>
      </w:r>
      <w:r w:rsidRPr="00DA45D3">
        <w:rPr>
          <w:rFonts w:ascii="Open Sans" w:hAnsi="Open Sans"/>
          <w:sz w:val="28"/>
          <w:szCs w:val="28"/>
          <w:u w:val="single"/>
        </w:rPr>
        <w:t>распределяемых поступлений</w:t>
      </w:r>
      <w:r w:rsidRPr="00DA45D3">
        <w:rPr>
          <w:rFonts w:ascii="Open Sans" w:hAnsi="Open Sans"/>
          <w:sz w:val="28"/>
          <w:szCs w:val="28"/>
        </w:rPr>
        <w:t xml:space="preserve"> с кодами элементов других бюджетов (элемента бюджета "01") на основании полученной ими от органов Федерального казначейства Выписки из сводного реестра поступлений и выбытий средств бюджета отражают в бюджетном учете:</w:t>
      </w:r>
    </w:p>
    <w:p w:rsidR="00DA45D3" w:rsidRPr="00DA45D3" w:rsidRDefault="00DA45D3" w:rsidP="00DA45D3">
      <w:pPr>
        <w:pStyle w:val="pboth1"/>
        <w:spacing w:before="0" w:beforeAutospacing="0" w:after="0" w:line="240" w:lineRule="auto"/>
        <w:rPr>
          <w:rFonts w:ascii="Open Sans" w:hAnsi="Open Sans"/>
          <w:sz w:val="28"/>
          <w:szCs w:val="28"/>
        </w:rPr>
      </w:pPr>
    </w:p>
    <w:p w:rsidR="00DA45D3" w:rsidRDefault="00DA45D3" w:rsidP="00DA45D3">
      <w:pPr>
        <w:pStyle w:val="pboth1"/>
        <w:spacing w:before="0" w:beforeAutospacing="0" w:after="0" w:line="240" w:lineRule="auto"/>
        <w:rPr>
          <w:rFonts w:ascii="Open Sans" w:hAnsi="Open Sans"/>
          <w:sz w:val="28"/>
          <w:szCs w:val="28"/>
        </w:rPr>
      </w:pPr>
      <w:proofErr w:type="gramStart"/>
      <w:r w:rsidRPr="00DA45D3">
        <w:rPr>
          <w:rFonts w:ascii="Open Sans" w:hAnsi="Open Sans"/>
          <w:sz w:val="28"/>
          <w:szCs w:val="28"/>
        </w:rPr>
        <w:t>-</w:t>
      </w:r>
      <w:r w:rsidRPr="00DA45D3">
        <w:rPr>
          <w:rFonts w:ascii="Open Sans" w:hAnsi="Open Sans"/>
          <w:sz w:val="28"/>
          <w:szCs w:val="28"/>
          <w:u w:val="single"/>
        </w:rPr>
        <w:t>поступления доходов</w:t>
      </w:r>
      <w:r w:rsidRPr="00DA45D3">
        <w:rPr>
          <w:rFonts w:ascii="Open Sans" w:hAnsi="Open Sans"/>
          <w:sz w:val="28"/>
          <w:szCs w:val="28"/>
        </w:rPr>
        <w:t xml:space="preserve"> по кассовому исполнению бюджета </w:t>
      </w:r>
      <w:r w:rsidRPr="00DA45D3">
        <w:rPr>
          <w:rFonts w:ascii="Open Sans" w:hAnsi="Open Sans"/>
          <w:sz w:val="28"/>
          <w:szCs w:val="28"/>
          <w:u w:val="single"/>
        </w:rPr>
        <w:t>по дебету</w:t>
      </w:r>
      <w:r w:rsidRPr="00DA45D3">
        <w:rPr>
          <w:rFonts w:ascii="Open Sans" w:hAnsi="Open Sans"/>
          <w:sz w:val="28"/>
          <w:szCs w:val="28"/>
        </w:rPr>
        <w:t xml:space="preserve"> соответствующих счетов аналитического учета </w:t>
      </w:r>
      <w:r w:rsidRPr="00DA45D3">
        <w:rPr>
          <w:rFonts w:ascii="Open Sans" w:hAnsi="Open Sans"/>
          <w:sz w:val="28"/>
          <w:szCs w:val="28"/>
          <w:u w:val="single"/>
        </w:rPr>
        <w:t>счета 120211510</w:t>
      </w:r>
      <w:r w:rsidRPr="00DA45D3">
        <w:rPr>
          <w:rFonts w:ascii="Open Sans" w:hAnsi="Open Sans"/>
          <w:sz w:val="28"/>
          <w:szCs w:val="28"/>
        </w:rPr>
        <w:t xml:space="preserve"> "Поступление средств на счета бюджета в рублях в органе Федерального казначейства" </w:t>
      </w:r>
      <w:r w:rsidRPr="00DA45D3">
        <w:rPr>
          <w:rFonts w:ascii="Open Sans" w:hAnsi="Open Sans"/>
          <w:sz w:val="28"/>
          <w:szCs w:val="28"/>
          <w:u w:val="single"/>
        </w:rPr>
        <w:t>и кредиту</w:t>
      </w:r>
      <w:r w:rsidRPr="00DA45D3">
        <w:rPr>
          <w:rFonts w:ascii="Open Sans" w:hAnsi="Open Sans"/>
          <w:sz w:val="28"/>
          <w:szCs w:val="28"/>
        </w:rPr>
        <w:t xml:space="preserve"> соответствующих счетов аналитического учета </w:t>
      </w:r>
      <w:r w:rsidRPr="00DA45D3">
        <w:rPr>
          <w:rFonts w:ascii="Open Sans" w:hAnsi="Open Sans"/>
          <w:sz w:val="28"/>
          <w:szCs w:val="28"/>
          <w:u w:val="single"/>
        </w:rPr>
        <w:t>счета 140210000</w:t>
      </w:r>
      <w:r w:rsidRPr="00DA45D3">
        <w:rPr>
          <w:rFonts w:ascii="Open Sans" w:hAnsi="Open Sans"/>
          <w:sz w:val="28"/>
          <w:szCs w:val="28"/>
        </w:rPr>
        <w:t xml:space="preserve"> "Результат по кассовому исполнению бюджета по поступлениям в бюджет" (</w:t>
      </w:r>
      <w:proofErr w:type="spellStart"/>
      <w:r w:rsidR="00F31FC0">
        <w:rPr>
          <w:rStyle w:val="af8"/>
          <w:rFonts w:ascii="Open Sans" w:hAnsi="Open Sans"/>
          <w:color w:val="auto"/>
          <w:sz w:val="28"/>
          <w:szCs w:val="28"/>
        </w:rPr>
        <w:fldChar w:fldCharType="begin"/>
      </w:r>
      <w:r w:rsidR="00F31FC0">
        <w:rPr>
          <w:rStyle w:val="af8"/>
          <w:rFonts w:ascii="Open Sans" w:hAnsi="Open Sans"/>
          <w:color w:val="auto"/>
          <w:sz w:val="28"/>
          <w:szCs w:val="28"/>
        </w:rPr>
        <w:instrText xml:space="preserve"> HYPERLINK "http://legalacts.ru/doc/prikaz-minfina-rf-ot-06122010-n-162n/" \l "102662" </w:instrText>
      </w:r>
      <w:r w:rsidR="00F31FC0">
        <w:rPr>
          <w:rStyle w:val="af8"/>
          <w:rFonts w:ascii="Open Sans" w:hAnsi="Open Sans"/>
          <w:color w:val="auto"/>
          <w:sz w:val="28"/>
          <w:szCs w:val="28"/>
        </w:rPr>
        <w:fldChar w:fldCharType="separate"/>
      </w:r>
      <w:r w:rsidRPr="00DA45D3">
        <w:rPr>
          <w:rStyle w:val="af8"/>
          <w:rFonts w:ascii="Open Sans" w:hAnsi="Open Sans"/>
          <w:color w:val="auto"/>
          <w:sz w:val="28"/>
          <w:szCs w:val="28"/>
        </w:rPr>
        <w:t>абз</w:t>
      </w:r>
      <w:proofErr w:type="spellEnd"/>
      <w:r w:rsidRPr="00DA45D3">
        <w:rPr>
          <w:rStyle w:val="af8"/>
          <w:rFonts w:ascii="Open Sans" w:hAnsi="Open Sans"/>
          <w:color w:val="auto"/>
          <w:sz w:val="28"/>
          <w:szCs w:val="28"/>
        </w:rPr>
        <w:t>. 2 п. 56</w:t>
      </w:r>
      <w:r w:rsidR="00F31FC0">
        <w:rPr>
          <w:rStyle w:val="af8"/>
          <w:rFonts w:ascii="Open Sans" w:hAnsi="Open Sans"/>
          <w:color w:val="auto"/>
          <w:sz w:val="28"/>
          <w:szCs w:val="28"/>
        </w:rPr>
        <w:fldChar w:fldCharType="end"/>
      </w:r>
      <w:r w:rsidRPr="00DA45D3">
        <w:rPr>
          <w:rFonts w:ascii="Open Sans" w:hAnsi="Open Sans"/>
          <w:sz w:val="28"/>
          <w:szCs w:val="28"/>
        </w:rPr>
        <w:t xml:space="preserve">, </w:t>
      </w:r>
      <w:hyperlink r:id="rId30" w:anchor="103328" w:history="1">
        <w:proofErr w:type="spellStart"/>
        <w:r w:rsidRPr="00DA45D3">
          <w:rPr>
            <w:rStyle w:val="af8"/>
            <w:rFonts w:ascii="Open Sans" w:hAnsi="Open Sans"/>
            <w:color w:val="auto"/>
            <w:sz w:val="28"/>
            <w:szCs w:val="28"/>
          </w:rPr>
          <w:t>абз</w:t>
        </w:r>
        <w:proofErr w:type="spellEnd"/>
        <w:r w:rsidRPr="00DA45D3">
          <w:rPr>
            <w:rStyle w:val="af8"/>
            <w:rFonts w:ascii="Open Sans" w:hAnsi="Open Sans"/>
            <w:color w:val="auto"/>
            <w:sz w:val="28"/>
            <w:szCs w:val="28"/>
          </w:rPr>
          <w:t>. 2 п. 125</w:t>
        </w:r>
      </w:hyperlink>
      <w:r w:rsidRPr="00DA45D3">
        <w:rPr>
          <w:rFonts w:ascii="Open Sans" w:hAnsi="Open Sans"/>
          <w:sz w:val="28"/>
          <w:szCs w:val="28"/>
        </w:rPr>
        <w:t xml:space="preserve"> Инструкции 162н);</w:t>
      </w:r>
      <w:proofErr w:type="gramEnd"/>
    </w:p>
    <w:p w:rsidR="00B175AE" w:rsidRPr="00DA45D3" w:rsidRDefault="00B175AE" w:rsidP="00DA45D3">
      <w:pPr>
        <w:pStyle w:val="pboth1"/>
        <w:spacing w:before="0" w:beforeAutospacing="0" w:after="0" w:line="240" w:lineRule="auto"/>
        <w:rPr>
          <w:rFonts w:ascii="Open Sans" w:hAnsi="Open Sans"/>
          <w:sz w:val="28"/>
          <w:szCs w:val="28"/>
        </w:rPr>
      </w:pPr>
    </w:p>
    <w:p w:rsidR="00DA45D3" w:rsidRPr="00DA45D3" w:rsidRDefault="00DA45D3" w:rsidP="00DA45D3">
      <w:pPr>
        <w:pStyle w:val="pboth1"/>
        <w:spacing w:before="0" w:beforeAutospacing="0" w:after="0" w:line="240" w:lineRule="auto"/>
        <w:rPr>
          <w:rFonts w:ascii="Open Sans" w:hAnsi="Open Sans"/>
          <w:sz w:val="28"/>
          <w:szCs w:val="28"/>
        </w:rPr>
      </w:pPr>
      <w:proofErr w:type="gramStart"/>
      <w:r w:rsidRPr="00DA45D3">
        <w:rPr>
          <w:rFonts w:ascii="Open Sans" w:hAnsi="Open Sans"/>
          <w:sz w:val="28"/>
          <w:szCs w:val="28"/>
        </w:rPr>
        <w:lastRenderedPageBreak/>
        <w:t xml:space="preserve">-с одновременным отражением поступивших доходов на единый счет бюджета бухгалтерской записью </w:t>
      </w:r>
      <w:r w:rsidRPr="00DA45D3">
        <w:rPr>
          <w:rFonts w:ascii="Open Sans" w:hAnsi="Open Sans"/>
          <w:sz w:val="28"/>
          <w:szCs w:val="28"/>
          <w:u w:val="single"/>
        </w:rPr>
        <w:t>по дебету</w:t>
      </w:r>
      <w:r w:rsidRPr="00DA45D3">
        <w:rPr>
          <w:rFonts w:ascii="Open Sans" w:hAnsi="Open Sans"/>
          <w:sz w:val="28"/>
          <w:szCs w:val="28"/>
        </w:rPr>
        <w:t xml:space="preserve"> соответствующих счетов аналитического учета </w:t>
      </w:r>
      <w:r w:rsidRPr="00DA45D3">
        <w:rPr>
          <w:rFonts w:ascii="Open Sans" w:hAnsi="Open Sans"/>
          <w:sz w:val="28"/>
          <w:szCs w:val="28"/>
          <w:u w:val="single"/>
        </w:rPr>
        <w:t>счета 121002100</w:t>
      </w:r>
      <w:r w:rsidRPr="00DA45D3">
        <w:rPr>
          <w:rFonts w:ascii="Open Sans" w:hAnsi="Open Sans"/>
          <w:sz w:val="28"/>
          <w:szCs w:val="28"/>
        </w:rPr>
        <w:t xml:space="preserve"> "Расчеты с финансовым органом по поступлениям в бюджет" </w:t>
      </w:r>
      <w:r w:rsidRPr="00DA45D3">
        <w:rPr>
          <w:rFonts w:ascii="Open Sans" w:hAnsi="Open Sans"/>
          <w:sz w:val="28"/>
          <w:szCs w:val="28"/>
          <w:u w:val="single"/>
        </w:rPr>
        <w:t>и кредиту</w:t>
      </w:r>
      <w:r w:rsidRPr="00DA45D3">
        <w:rPr>
          <w:rFonts w:ascii="Open Sans" w:hAnsi="Open Sans"/>
          <w:sz w:val="28"/>
          <w:szCs w:val="28"/>
        </w:rPr>
        <w:t xml:space="preserve"> соответствующих счетов аналитического учета счета </w:t>
      </w:r>
      <w:r w:rsidRPr="00DA45D3">
        <w:rPr>
          <w:rFonts w:ascii="Open Sans" w:hAnsi="Open Sans"/>
          <w:sz w:val="28"/>
          <w:szCs w:val="28"/>
          <w:u w:val="single"/>
        </w:rPr>
        <w:t>140110100 "</w:t>
      </w:r>
      <w:r w:rsidRPr="00DA45D3">
        <w:rPr>
          <w:rFonts w:ascii="Open Sans" w:hAnsi="Open Sans"/>
          <w:sz w:val="28"/>
          <w:szCs w:val="28"/>
        </w:rPr>
        <w:t>Доходы хозяйствующего субъекта" (</w:t>
      </w:r>
      <w:proofErr w:type="spellStart"/>
      <w:r w:rsidR="00F31FC0">
        <w:rPr>
          <w:rStyle w:val="af8"/>
          <w:rFonts w:ascii="Open Sans" w:hAnsi="Open Sans"/>
          <w:color w:val="auto"/>
          <w:sz w:val="28"/>
          <w:szCs w:val="28"/>
        </w:rPr>
        <w:fldChar w:fldCharType="begin"/>
      </w:r>
      <w:r w:rsidR="00F31FC0">
        <w:rPr>
          <w:rStyle w:val="af8"/>
          <w:rFonts w:ascii="Open Sans" w:hAnsi="Open Sans"/>
          <w:color w:val="auto"/>
          <w:sz w:val="28"/>
          <w:szCs w:val="28"/>
        </w:rPr>
        <w:instrText xml:space="preserve"> HYPERLINK "http://legalacts.ru/doc/prikaz-minfina-rf-ot-06122010-n-162n/" \l "102996" </w:instrText>
      </w:r>
      <w:r w:rsidR="00F31FC0">
        <w:rPr>
          <w:rStyle w:val="af8"/>
          <w:rFonts w:ascii="Open Sans" w:hAnsi="Open Sans"/>
          <w:color w:val="auto"/>
          <w:sz w:val="28"/>
          <w:szCs w:val="28"/>
        </w:rPr>
        <w:fldChar w:fldCharType="separate"/>
      </w:r>
      <w:r w:rsidRPr="00DA45D3">
        <w:rPr>
          <w:rStyle w:val="af8"/>
          <w:rFonts w:ascii="Open Sans" w:hAnsi="Open Sans"/>
          <w:color w:val="auto"/>
          <w:sz w:val="28"/>
          <w:szCs w:val="28"/>
        </w:rPr>
        <w:t>абз</w:t>
      </w:r>
      <w:proofErr w:type="spellEnd"/>
      <w:r w:rsidRPr="00DA45D3">
        <w:rPr>
          <w:rStyle w:val="af8"/>
          <w:rFonts w:ascii="Open Sans" w:hAnsi="Open Sans"/>
          <w:color w:val="auto"/>
          <w:sz w:val="28"/>
          <w:szCs w:val="28"/>
        </w:rPr>
        <w:t>. 9 п. 91</w:t>
      </w:r>
      <w:r w:rsidR="00F31FC0">
        <w:rPr>
          <w:rStyle w:val="af8"/>
          <w:rFonts w:ascii="Open Sans" w:hAnsi="Open Sans"/>
          <w:color w:val="auto"/>
          <w:sz w:val="28"/>
          <w:szCs w:val="28"/>
        </w:rPr>
        <w:fldChar w:fldCharType="end"/>
      </w:r>
      <w:r w:rsidRPr="00DA45D3">
        <w:rPr>
          <w:rFonts w:ascii="Open Sans" w:hAnsi="Open Sans"/>
          <w:sz w:val="28"/>
          <w:szCs w:val="28"/>
        </w:rPr>
        <w:t xml:space="preserve">, </w:t>
      </w:r>
      <w:hyperlink r:id="rId31" w:anchor="103286" w:history="1">
        <w:proofErr w:type="spellStart"/>
        <w:r w:rsidRPr="00DA45D3">
          <w:rPr>
            <w:rStyle w:val="af8"/>
            <w:rFonts w:ascii="Open Sans" w:hAnsi="Open Sans"/>
            <w:color w:val="auto"/>
            <w:sz w:val="28"/>
            <w:szCs w:val="28"/>
          </w:rPr>
          <w:t>абз</w:t>
        </w:r>
        <w:proofErr w:type="spellEnd"/>
        <w:r w:rsidRPr="00DA45D3">
          <w:rPr>
            <w:rStyle w:val="af8"/>
            <w:rFonts w:ascii="Open Sans" w:hAnsi="Open Sans"/>
            <w:color w:val="auto"/>
            <w:sz w:val="28"/>
            <w:szCs w:val="28"/>
          </w:rPr>
          <w:t>. 2 п. 120</w:t>
        </w:r>
      </w:hyperlink>
      <w:r w:rsidRPr="00DA45D3">
        <w:rPr>
          <w:rFonts w:ascii="Open Sans" w:hAnsi="Open Sans"/>
          <w:sz w:val="28"/>
          <w:szCs w:val="28"/>
        </w:rPr>
        <w:t xml:space="preserve"> Инструкции 162н), </w:t>
      </w:r>
      <w:r w:rsidRPr="00DA45D3">
        <w:rPr>
          <w:rFonts w:ascii="Open Sans" w:hAnsi="Open Sans"/>
          <w:sz w:val="28"/>
          <w:szCs w:val="28"/>
          <w:u w:val="single"/>
        </w:rPr>
        <w:t>содержащих в 1 - 3 разрядах номера счета код федерального администратора поступлений</w:t>
      </w:r>
      <w:r w:rsidRPr="00DA45D3">
        <w:rPr>
          <w:rFonts w:ascii="Open Sans" w:hAnsi="Open Sans"/>
          <w:sz w:val="28"/>
          <w:szCs w:val="28"/>
        </w:rPr>
        <w:t>, согласно</w:t>
      </w:r>
      <w:proofErr w:type="gramEnd"/>
      <w:r w:rsidRPr="00DA45D3">
        <w:rPr>
          <w:rFonts w:ascii="Open Sans" w:hAnsi="Open Sans"/>
          <w:sz w:val="28"/>
          <w:szCs w:val="28"/>
        </w:rPr>
        <w:t xml:space="preserve"> Указаниям о порядке применения бюджетной классификации Российской Федерации, утвержденным Министерством финансов Российской Федерации на соответствующий финансовый год.</w:t>
      </w:r>
    </w:p>
    <w:p w:rsidR="00DA45D3" w:rsidRPr="009E010E" w:rsidRDefault="00DA45D3" w:rsidP="009E010E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DA45D3">
        <w:rPr>
          <w:sz w:val="28"/>
          <w:szCs w:val="28"/>
        </w:rPr>
        <w:t>Ука</w:t>
      </w:r>
      <w:r w:rsidRPr="009E010E">
        <w:rPr>
          <w:sz w:val="28"/>
          <w:szCs w:val="28"/>
        </w:rPr>
        <w:t xml:space="preserve">занная позиция подтверждена Минфином России в </w:t>
      </w:r>
      <w:hyperlink r:id="rId32" w:history="1">
        <w:r w:rsidRPr="009E010E">
          <w:rPr>
            <w:rStyle w:val="ae"/>
            <w:b w:val="0"/>
            <w:bCs w:val="0"/>
            <w:color w:val="auto"/>
            <w:sz w:val="28"/>
            <w:szCs w:val="28"/>
          </w:rPr>
          <w:t>Письме от 20 мая 2016 г. N 02-07-10/29243</w:t>
        </w:r>
      </w:hyperlink>
      <w:r w:rsidRPr="009E010E">
        <w:rPr>
          <w:sz w:val="28"/>
          <w:szCs w:val="28"/>
        </w:rPr>
        <w:t>.</w:t>
      </w:r>
    </w:p>
    <w:p w:rsidR="00DA45D3" w:rsidRPr="009E010E" w:rsidRDefault="00DA45D3" w:rsidP="009E010E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9E010E">
        <w:rPr>
          <w:sz w:val="28"/>
          <w:szCs w:val="28"/>
        </w:rPr>
        <w:t xml:space="preserve">При анализе </w:t>
      </w:r>
      <w:r w:rsidR="0036709B" w:rsidRPr="009E010E">
        <w:rPr>
          <w:sz w:val="28"/>
          <w:szCs w:val="28"/>
        </w:rPr>
        <w:t>данных бухга</w:t>
      </w:r>
      <w:r w:rsidR="00462A21" w:rsidRPr="009E010E">
        <w:rPr>
          <w:sz w:val="28"/>
          <w:szCs w:val="28"/>
        </w:rPr>
        <w:t>лтерского учета</w:t>
      </w:r>
      <w:r w:rsidRPr="009E010E">
        <w:rPr>
          <w:sz w:val="28"/>
          <w:szCs w:val="28"/>
        </w:rPr>
        <w:t xml:space="preserve"> </w:t>
      </w:r>
      <w:r w:rsidR="006A3D09" w:rsidRPr="009E010E">
        <w:rPr>
          <w:sz w:val="28"/>
          <w:szCs w:val="28"/>
        </w:rPr>
        <w:t xml:space="preserve">(главной книги за 2017 год) </w:t>
      </w:r>
      <w:r w:rsidRPr="009E010E">
        <w:rPr>
          <w:sz w:val="28"/>
          <w:szCs w:val="28"/>
        </w:rPr>
        <w:t>финансового органа Сортавальского муниципального района - Финансового управления Сортавальского муниципального района</w:t>
      </w:r>
      <w:r w:rsidR="00462A21" w:rsidRPr="009E010E">
        <w:rPr>
          <w:sz w:val="28"/>
          <w:szCs w:val="28"/>
        </w:rPr>
        <w:t xml:space="preserve"> </w:t>
      </w:r>
      <w:r w:rsidRPr="009E010E">
        <w:rPr>
          <w:sz w:val="28"/>
          <w:szCs w:val="28"/>
        </w:rPr>
        <w:t>установлено отсутствие отражения в бюджетном учете распределяемых поступлений с кодами элементов других бюджетов (</w:t>
      </w:r>
      <w:r w:rsidR="007F14A0">
        <w:rPr>
          <w:sz w:val="28"/>
          <w:szCs w:val="28"/>
        </w:rPr>
        <w:t xml:space="preserve">код </w:t>
      </w:r>
      <w:r w:rsidRPr="009E010E">
        <w:rPr>
          <w:sz w:val="28"/>
          <w:szCs w:val="28"/>
        </w:rPr>
        <w:t>элемента бюджета "01")</w:t>
      </w:r>
      <w:r w:rsidR="00462A21" w:rsidRPr="009E010E">
        <w:rPr>
          <w:sz w:val="28"/>
          <w:szCs w:val="28"/>
        </w:rPr>
        <w:t xml:space="preserve"> </w:t>
      </w:r>
      <w:r w:rsidR="00462A21" w:rsidRPr="009E010E">
        <w:rPr>
          <w:sz w:val="28"/>
          <w:szCs w:val="28"/>
          <w:u w:val="single"/>
        </w:rPr>
        <w:t>по дебету</w:t>
      </w:r>
      <w:r w:rsidR="00462A21" w:rsidRPr="009E010E">
        <w:rPr>
          <w:sz w:val="28"/>
          <w:szCs w:val="28"/>
        </w:rPr>
        <w:t xml:space="preserve"> соответствующих счетов аналитического учета </w:t>
      </w:r>
      <w:r w:rsidR="00462A21" w:rsidRPr="009E010E">
        <w:rPr>
          <w:sz w:val="28"/>
          <w:szCs w:val="28"/>
          <w:u w:val="single"/>
        </w:rPr>
        <w:t>счета 121002100</w:t>
      </w:r>
      <w:r w:rsidR="00462A21" w:rsidRPr="009E010E">
        <w:rPr>
          <w:sz w:val="28"/>
          <w:szCs w:val="28"/>
        </w:rPr>
        <w:t xml:space="preserve"> "Расчеты с финансовым органом по поступлениям в бюджет" </w:t>
      </w:r>
      <w:r w:rsidR="00462A21" w:rsidRPr="009E010E">
        <w:rPr>
          <w:sz w:val="28"/>
          <w:szCs w:val="28"/>
          <w:u w:val="single"/>
        </w:rPr>
        <w:t>и кредиту</w:t>
      </w:r>
      <w:r w:rsidR="00462A21" w:rsidRPr="009E010E">
        <w:rPr>
          <w:sz w:val="28"/>
          <w:szCs w:val="28"/>
        </w:rPr>
        <w:t xml:space="preserve"> соответствующих счетов аналитического учета счета </w:t>
      </w:r>
      <w:r w:rsidR="00462A21" w:rsidRPr="009E010E">
        <w:rPr>
          <w:sz w:val="28"/>
          <w:szCs w:val="28"/>
          <w:u w:val="single"/>
        </w:rPr>
        <w:t>140110100 "</w:t>
      </w:r>
      <w:r w:rsidR="00462A21" w:rsidRPr="009E010E">
        <w:rPr>
          <w:sz w:val="28"/>
          <w:szCs w:val="28"/>
        </w:rPr>
        <w:t>Доходы хозяйствующего субъекта", содержащих в 1 - 3 разрядах номера счета код федерального администратора поступлений.</w:t>
      </w:r>
    </w:p>
    <w:p w:rsidR="00420716" w:rsidRPr="009E010E" w:rsidRDefault="00420716" w:rsidP="009E01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0E">
        <w:rPr>
          <w:sz w:val="28"/>
          <w:szCs w:val="28"/>
        </w:rPr>
        <w:t xml:space="preserve">Согласно пункту 7 Инструкции 191-н, бюджетная отчетность составляется на основе данных </w:t>
      </w:r>
      <w:hyperlink r:id="rId33" w:anchor="/document/70951956/entry/4330" w:history="1">
        <w:r w:rsidRPr="009E010E">
          <w:rPr>
            <w:rStyle w:val="af8"/>
            <w:color w:val="auto"/>
            <w:sz w:val="28"/>
            <w:szCs w:val="28"/>
          </w:rPr>
          <w:t>Главной книги</w:t>
        </w:r>
      </w:hyperlink>
      <w:r w:rsidRPr="009E010E">
        <w:rPr>
          <w:sz w:val="28"/>
          <w:szCs w:val="28"/>
        </w:rPr>
        <w:t xml:space="preserve"> и (или) других </w:t>
      </w:r>
      <w:hyperlink r:id="rId34" w:anchor="/document/70951956/entry/4000" w:history="1">
        <w:r w:rsidRPr="009E010E">
          <w:rPr>
            <w:rStyle w:val="af8"/>
            <w:color w:val="auto"/>
            <w:sz w:val="28"/>
            <w:szCs w:val="28"/>
          </w:rPr>
          <w:t>регистров</w:t>
        </w:r>
      </w:hyperlink>
      <w:r w:rsidRPr="009E010E">
        <w:rPr>
          <w:sz w:val="28"/>
          <w:szCs w:val="28"/>
        </w:rPr>
        <w:t xml:space="preserve"> бюджетного учета, установленных законодательством Российской Федерации.</w:t>
      </w:r>
    </w:p>
    <w:p w:rsidR="00DA45D3" w:rsidRPr="009E010E" w:rsidRDefault="00181025" w:rsidP="009E010E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9E010E">
        <w:rPr>
          <w:sz w:val="28"/>
          <w:szCs w:val="28"/>
        </w:rPr>
        <w:t xml:space="preserve">Таким образом, </w:t>
      </w:r>
      <w:r w:rsidR="00E4315C" w:rsidRPr="009E010E">
        <w:rPr>
          <w:sz w:val="28"/>
          <w:szCs w:val="28"/>
        </w:rPr>
        <w:t xml:space="preserve">доходы по </w:t>
      </w:r>
      <w:r w:rsidRPr="009E010E">
        <w:rPr>
          <w:sz w:val="28"/>
          <w:szCs w:val="28"/>
        </w:rPr>
        <w:t>распределяемы</w:t>
      </w:r>
      <w:r w:rsidR="00E4315C" w:rsidRPr="009E010E">
        <w:rPr>
          <w:sz w:val="28"/>
          <w:szCs w:val="28"/>
        </w:rPr>
        <w:t>м</w:t>
      </w:r>
      <w:r w:rsidRPr="009E010E">
        <w:rPr>
          <w:sz w:val="28"/>
          <w:szCs w:val="28"/>
        </w:rPr>
        <w:t xml:space="preserve"> поступления</w:t>
      </w:r>
      <w:r w:rsidR="00E4315C" w:rsidRPr="009E010E">
        <w:rPr>
          <w:sz w:val="28"/>
          <w:szCs w:val="28"/>
        </w:rPr>
        <w:t>м</w:t>
      </w:r>
      <w:r w:rsidRPr="009E010E">
        <w:rPr>
          <w:sz w:val="28"/>
          <w:szCs w:val="28"/>
        </w:rPr>
        <w:t xml:space="preserve"> с кодами элементов других бюджетов (элемента бюджета "01"), содержащих в 1 - 3 разрядах номера счета код федерального администратора поступлений</w:t>
      </w:r>
      <w:r w:rsidR="00AA06D6">
        <w:rPr>
          <w:sz w:val="28"/>
          <w:szCs w:val="28"/>
        </w:rPr>
        <w:t xml:space="preserve"> в сумме 173 315,14 тыс. руб.</w:t>
      </w:r>
      <w:r w:rsidRPr="009E010E">
        <w:rPr>
          <w:sz w:val="28"/>
          <w:szCs w:val="28"/>
        </w:rPr>
        <w:t xml:space="preserve"> отражены </w:t>
      </w:r>
      <w:r w:rsidR="00995E5E" w:rsidRPr="009E010E">
        <w:rPr>
          <w:sz w:val="28"/>
          <w:szCs w:val="28"/>
        </w:rPr>
        <w:t>в Справке по заключению счетов бюджетного учета отчетного финансового года (ф.0503110) по счету 140110100</w:t>
      </w:r>
      <w:r w:rsidR="00E4315C" w:rsidRPr="009E010E">
        <w:rPr>
          <w:sz w:val="28"/>
          <w:szCs w:val="28"/>
        </w:rPr>
        <w:t xml:space="preserve"> и в Отчете о Финансовых результатах (ф. 0503121) </w:t>
      </w:r>
      <w:r w:rsidR="00943413" w:rsidRPr="009E010E">
        <w:rPr>
          <w:sz w:val="28"/>
          <w:szCs w:val="28"/>
        </w:rPr>
        <w:t>не на основании данных бухгалтерского учета</w:t>
      </w:r>
      <w:r w:rsidR="00D72CB2" w:rsidRPr="009E010E">
        <w:rPr>
          <w:sz w:val="28"/>
          <w:szCs w:val="28"/>
        </w:rPr>
        <w:t>.</w:t>
      </w:r>
    </w:p>
    <w:p w:rsidR="00804D78" w:rsidRDefault="00804D78" w:rsidP="009E010E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9E010E">
        <w:rPr>
          <w:sz w:val="28"/>
          <w:szCs w:val="28"/>
        </w:rPr>
        <w:t>Указанное обстоятельство является нарушением пункта 7 Инструкции 191-н.</w:t>
      </w:r>
    </w:p>
    <w:p w:rsidR="00904006" w:rsidRPr="00D2132C" w:rsidRDefault="00B51438" w:rsidP="00904006">
      <w:pPr>
        <w:pStyle w:val="ac"/>
        <w:ind w:left="0" w:firstLine="708"/>
        <w:jc w:val="both"/>
        <w:rPr>
          <w:sz w:val="28"/>
          <w:szCs w:val="28"/>
        </w:rPr>
      </w:pPr>
      <w:r w:rsidRPr="00152B8C">
        <w:rPr>
          <w:sz w:val="28"/>
          <w:szCs w:val="28"/>
        </w:rPr>
        <w:t xml:space="preserve">В ходе осуществления внешней проверки бюджетной отчетности ГРБС </w:t>
      </w:r>
      <w:r w:rsidR="00904006" w:rsidRPr="00152B8C">
        <w:rPr>
          <w:rFonts w:eastAsiaTheme="minorHAnsi"/>
          <w:sz w:val="28"/>
          <w:szCs w:val="28"/>
          <w:lang w:eastAsia="en-US"/>
        </w:rPr>
        <w:t xml:space="preserve">Отдела Культуры и Спорта Администрации Сортавальского муниципального района </w:t>
      </w:r>
      <w:r w:rsidR="00272F3E" w:rsidRPr="00152B8C">
        <w:rPr>
          <w:sz w:val="28"/>
          <w:szCs w:val="28"/>
        </w:rPr>
        <w:t>был установлен факт отражения недост</w:t>
      </w:r>
      <w:r w:rsidR="007E286D" w:rsidRPr="00152B8C">
        <w:rPr>
          <w:sz w:val="28"/>
          <w:szCs w:val="28"/>
        </w:rPr>
        <w:t>о</w:t>
      </w:r>
      <w:r w:rsidR="00272F3E" w:rsidRPr="00152B8C">
        <w:rPr>
          <w:sz w:val="28"/>
          <w:szCs w:val="28"/>
        </w:rPr>
        <w:t xml:space="preserve">верных данных в </w:t>
      </w:r>
      <w:r w:rsidR="007E286D" w:rsidRPr="00152B8C">
        <w:rPr>
          <w:sz w:val="28"/>
          <w:szCs w:val="28"/>
        </w:rPr>
        <w:t>«Отчете о бюджетных обязательствах» (ф.0503128)</w:t>
      </w:r>
      <w:r w:rsidR="007E286D" w:rsidRPr="00152B8C">
        <w:rPr>
          <w:rFonts w:eastAsiaTheme="minorHAnsi"/>
          <w:sz w:val="28"/>
          <w:szCs w:val="28"/>
          <w:lang w:eastAsia="en-US"/>
        </w:rPr>
        <w:t xml:space="preserve"> </w:t>
      </w:r>
      <w:r w:rsidR="009E010E" w:rsidRPr="00152B8C">
        <w:rPr>
          <w:rFonts w:eastAsiaTheme="minorHAnsi"/>
          <w:sz w:val="28"/>
          <w:szCs w:val="28"/>
          <w:lang w:eastAsia="en-US"/>
        </w:rPr>
        <w:t xml:space="preserve">подведомственного получателя </w:t>
      </w:r>
      <w:r w:rsidR="007E286D" w:rsidRPr="00152B8C">
        <w:rPr>
          <w:rFonts w:eastAsiaTheme="minorHAnsi"/>
          <w:sz w:val="28"/>
          <w:szCs w:val="28"/>
          <w:lang w:eastAsia="en-US"/>
        </w:rPr>
        <w:t>ГРБС Отдела Культуры и Спорта Администрации Сорт</w:t>
      </w:r>
      <w:r w:rsidR="00C66A7D" w:rsidRPr="00152B8C">
        <w:rPr>
          <w:rFonts w:eastAsiaTheme="minorHAnsi"/>
          <w:sz w:val="28"/>
          <w:szCs w:val="28"/>
          <w:lang w:eastAsia="en-US"/>
        </w:rPr>
        <w:t xml:space="preserve">авальского муниципального района, </w:t>
      </w:r>
      <w:r w:rsidR="002D1250" w:rsidRPr="00152B8C">
        <w:rPr>
          <w:sz w:val="28"/>
          <w:szCs w:val="28"/>
        </w:rPr>
        <w:t>что привело к</w:t>
      </w:r>
      <w:r w:rsidR="00272F3E" w:rsidRPr="00152B8C">
        <w:rPr>
          <w:sz w:val="28"/>
          <w:szCs w:val="28"/>
        </w:rPr>
        <w:t xml:space="preserve"> </w:t>
      </w:r>
      <w:r w:rsidR="002D1250" w:rsidRPr="00152B8C">
        <w:rPr>
          <w:rFonts w:eastAsiaTheme="minorHAnsi"/>
          <w:sz w:val="28"/>
          <w:szCs w:val="28"/>
          <w:lang w:eastAsia="en-US"/>
        </w:rPr>
        <w:t>недостоверности</w:t>
      </w:r>
      <w:r w:rsidR="00C66A7D" w:rsidRPr="00152B8C">
        <w:rPr>
          <w:rFonts w:eastAsiaTheme="minorHAnsi"/>
          <w:sz w:val="28"/>
          <w:szCs w:val="28"/>
          <w:lang w:eastAsia="en-US"/>
        </w:rPr>
        <w:t xml:space="preserve"> </w:t>
      </w:r>
      <w:r w:rsidR="00C66A7D" w:rsidRPr="00152B8C">
        <w:rPr>
          <w:sz w:val="28"/>
          <w:szCs w:val="28"/>
        </w:rPr>
        <w:t>«Отчета о бюджетных обязательствах» (ф.0503128)</w:t>
      </w:r>
      <w:r w:rsidR="00C66A7D" w:rsidRPr="00152B8C">
        <w:rPr>
          <w:rFonts w:eastAsiaTheme="minorHAnsi"/>
          <w:sz w:val="28"/>
          <w:szCs w:val="28"/>
          <w:lang w:eastAsia="en-US"/>
        </w:rPr>
        <w:t xml:space="preserve"> </w:t>
      </w:r>
      <w:r w:rsidR="009E010E" w:rsidRPr="00152B8C">
        <w:rPr>
          <w:rFonts w:eastAsiaTheme="minorHAnsi"/>
          <w:sz w:val="28"/>
          <w:szCs w:val="28"/>
          <w:lang w:eastAsia="en-US"/>
        </w:rPr>
        <w:t xml:space="preserve">ГРБС Отдела Культуры и Спорта </w:t>
      </w:r>
      <w:r w:rsidR="009E010E" w:rsidRPr="00152B8C">
        <w:rPr>
          <w:rFonts w:eastAsiaTheme="minorHAnsi"/>
          <w:sz w:val="28"/>
          <w:szCs w:val="28"/>
          <w:lang w:eastAsia="en-US"/>
        </w:rPr>
        <w:lastRenderedPageBreak/>
        <w:t xml:space="preserve">Администрации Сортавальского муниципального района и недостоверности </w:t>
      </w:r>
      <w:r w:rsidR="009E010E" w:rsidRPr="00152B8C">
        <w:rPr>
          <w:sz w:val="28"/>
          <w:szCs w:val="28"/>
        </w:rPr>
        <w:t xml:space="preserve">«Отчета о бюджетных обязательствах» (ф.0503128) </w:t>
      </w:r>
      <w:r w:rsidR="00C66A7D" w:rsidRPr="00152B8C">
        <w:rPr>
          <w:rFonts w:eastAsiaTheme="minorHAnsi"/>
          <w:sz w:val="28"/>
          <w:szCs w:val="28"/>
          <w:lang w:eastAsia="en-US"/>
        </w:rPr>
        <w:t>Сортавальского муниципального района, сформированного на основании отчетов</w:t>
      </w:r>
      <w:r w:rsidR="00C66A7D" w:rsidRPr="00152B8C">
        <w:rPr>
          <w:sz w:val="28"/>
          <w:szCs w:val="28"/>
        </w:rPr>
        <w:t xml:space="preserve"> ГРБС</w:t>
      </w:r>
      <w:r w:rsidR="002D1250" w:rsidRPr="00152B8C">
        <w:rPr>
          <w:sz w:val="28"/>
          <w:szCs w:val="28"/>
        </w:rPr>
        <w:t>,</w:t>
      </w:r>
      <w:r w:rsidR="00C66A7D" w:rsidRPr="00152B8C">
        <w:rPr>
          <w:sz w:val="28"/>
          <w:szCs w:val="28"/>
        </w:rPr>
        <w:t xml:space="preserve"> </w:t>
      </w:r>
      <w:r w:rsidR="00806FD5" w:rsidRPr="00152B8C">
        <w:rPr>
          <w:sz w:val="28"/>
          <w:szCs w:val="28"/>
        </w:rPr>
        <w:t xml:space="preserve">по графе 9 «денежные обязательства» </w:t>
      </w:r>
      <w:hyperlink w:anchor="sub_503128200" w:history="1">
        <w:r w:rsidR="00832ED7" w:rsidRPr="00152B8C">
          <w:rPr>
            <w:sz w:val="28"/>
            <w:szCs w:val="28"/>
          </w:rPr>
          <w:t>строки 200</w:t>
        </w:r>
      </w:hyperlink>
      <w:r w:rsidR="00832ED7" w:rsidRPr="00152B8C">
        <w:rPr>
          <w:sz w:val="28"/>
          <w:szCs w:val="28"/>
        </w:rPr>
        <w:t xml:space="preserve"> раздела "Бюджетные обязательства текущего (отчетного) финансового года по расходам"</w:t>
      </w:r>
      <w:r w:rsidR="00904006" w:rsidRPr="00904006">
        <w:rPr>
          <w:sz w:val="28"/>
          <w:szCs w:val="28"/>
        </w:rPr>
        <w:t xml:space="preserve"> </w:t>
      </w:r>
      <w:r w:rsidR="00904006">
        <w:rPr>
          <w:sz w:val="28"/>
          <w:szCs w:val="28"/>
        </w:rPr>
        <w:t>Расхождение составляет – 2 144,01 руб.</w:t>
      </w:r>
    </w:p>
    <w:p w:rsidR="002714A7" w:rsidRPr="00367A50" w:rsidRDefault="00C337AC" w:rsidP="00721937">
      <w:pPr>
        <w:ind w:firstLine="708"/>
        <w:jc w:val="both"/>
        <w:rPr>
          <w:sz w:val="28"/>
          <w:szCs w:val="28"/>
        </w:rPr>
      </w:pPr>
      <w:r w:rsidRPr="00367A50">
        <w:rPr>
          <w:sz w:val="28"/>
          <w:szCs w:val="28"/>
        </w:rPr>
        <w:t xml:space="preserve">Остальные формы бюджетной отчетности Сортавальского муниципального района соответствуют требованиям </w:t>
      </w:r>
      <w:r w:rsidR="002D1FC2" w:rsidRPr="00367A50">
        <w:rPr>
          <w:sz w:val="28"/>
          <w:szCs w:val="28"/>
        </w:rPr>
        <w:t>Инструкции №191н и Указаниям о применении бюджетной классификации РФ.</w:t>
      </w:r>
    </w:p>
    <w:p w:rsidR="00D84773" w:rsidRDefault="00D84773" w:rsidP="0099536C">
      <w:pPr>
        <w:pStyle w:val="ac"/>
        <w:ind w:left="142" w:firstLine="566"/>
        <w:jc w:val="both"/>
        <w:rPr>
          <w:sz w:val="28"/>
          <w:szCs w:val="28"/>
        </w:rPr>
      </w:pPr>
    </w:p>
    <w:p w:rsidR="00D47683" w:rsidRPr="00367A50" w:rsidRDefault="00D47683" w:rsidP="0099536C">
      <w:pPr>
        <w:pStyle w:val="ac"/>
        <w:ind w:left="142" w:firstLine="566"/>
        <w:jc w:val="both"/>
        <w:rPr>
          <w:sz w:val="28"/>
          <w:szCs w:val="28"/>
        </w:rPr>
      </w:pPr>
    </w:p>
    <w:p w:rsidR="0099694C" w:rsidRDefault="0099694C" w:rsidP="00D725B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исполнения бюджета за 201</w:t>
      </w:r>
      <w:r w:rsidR="0003248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99536C" w:rsidRDefault="0099536C" w:rsidP="0099536C">
      <w:pPr>
        <w:ind w:left="1440"/>
        <w:rPr>
          <w:b/>
          <w:sz w:val="28"/>
          <w:szCs w:val="28"/>
        </w:rPr>
      </w:pPr>
    </w:p>
    <w:p w:rsidR="00B03D31" w:rsidRPr="007F3378" w:rsidRDefault="0099694C" w:rsidP="006D111D">
      <w:pPr>
        <w:ind w:firstLine="708"/>
        <w:jc w:val="both"/>
        <w:rPr>
          <w:sz w:val="28"/>
          <w:szCs w:val="28"/>
        </w:rPr>
      </w:pPr>
      <w:r w:rsidRPr="00D40179">
        <w:rPr>
          <w:sz w:val="28"/>
          <w:szCs w:val="28"/>
        </w:rPr>
        <w:t>Первоначально бюджет Сортавальского муниципального района на 201</w:t>
      </w:r>
      <w:r w:rsidR="007F3378">
        <w:rPr>
          <w:sz w:val="28"/>
          <w:szCs w:val="28"/>
        </w:rPr>
        <w:t>7</w:t>
      </w:r>
      <w:r w:rsidR="0099536C" w:rsidRPr="00D40179">
        <w:rPr>
          <w:sz w:val="28"/>
          <w:szCs w:val="28"/>
        </w:rPr>
        <w:t xml:space="preserve"> </w:t>
      </w:r>
      <w:r w:rsidRPr="00D40179">
        <w:rPr>
          <w:sz w:val="28"/>
          <w:szCs w:val="28"/>
        </w:rPr>
        <w:t xml:space="preserve">год (решение Совета Сортавальского муниципального района от </w:t>
      </w:r>
      <w:r w:rsidR="007F3378">
        <w:rPr>
          <w:sz w:val="28"/>
          <w:szCs w:val="28"/>
        </w:rPr>
        <w:t>21</w:t>
      </w:r>
      <w:r w:rsidRPr="00D40179">
        <w:rPr>
          <w:sz w:val="28"/>
          <w:szCs w:val="28"/>
        </w:rPr>
        <w:t>.12.201</w:t>
      </w:r>
      <w:r w:rsidR="008054E4">
        <w:rPr>
          <w:sz w:val="28"/>
          <w:szCs w:val="28"/>
        </w:rPr>
        <w:t>6</w:t>
      </w:r>
      <w:r w:rsidRPr="00D40179">
        <w:rPr>
          <w:sz w:val="28"/>
          <w:szCs w:val="28"/>
        </w:rPr>
        <w:t>г. №</w:t>
      </w:r>
      <w:r w:rsidR="007F3378">
        <w:rPr>
          <w:sz w:val="28"/>
          <w:szCs w:val="28"/>
        </w:rPr>
        <w:t>239</w:t>
      </w:r>
      <w:r w:rsidRPr="00D40179">
        <w:rPr>
          <w:sz w:val="28"/>
          <w:szCs w:val="28"/>
        </w:rPr>
        <w:t xml:space="preserve">) был утвержден по доходным источникам в сумме </w:t>
      </w:r>
      <w:r w:rsidR="007C707E">
        <w:rPr>
          <w:sz w:val="28"/>
          <w:szCs w:val="28"/>
        </w:rPr>
        <w:t>608 623,5</w:t>
      </w:r>
      <w:r w:rsidR="00F5606B" w:rsidRPr="00D40179">
        <w:rPr>
          <w:sz w:val="28"/>
          <w:szCs w:val="28"/>
        </w:rPr>
        <w:t xml:space="preserve"> тыс. руб.</w:t>
      </w:r>
      <w:r w:rsidRPr="00D40179">
        <w:rPr>
          <w:sz w:val="28"/>
          <w:szCs w:val="28"/>
        </w:rPr>
        <w:t xml:space="preserve">, расходным обязательствам – </w:t>
      </w:r>
      <w:r w:rsidR="007C707E">
        <w:rPr>
          <w:sz w:val="28"/>
          <w:szCs w:val="28"/>
        </w:rPr>
        <w:t>624 842,5</w:t>
      </w:r>
      <w:r w:rsidR="00F5606B" w:rsidRPr="00D40179">
        <w:rPr>
          <w:sz w:val="28"/>
          <w:szCs w:val="28"/>
        </w:rPr>
        <w:t xml:space="preserve"> тыс. руб</w:t>
      </w:r>
      <w:r w:rsidRPr="00D40179">
        <w:rPr>
          <w:sz w:val="28"/>
          <w:szCs w:val="28"/>
        </w:rPr>
        <w:t>.</w:t>
      </w:r>
      <w:r w:rsidR="0020609D">
        <w:rPr>
          <w:sz w:val="28"/>
          <w:szCs w:val="28"/>
        </w:rPr>
        <w:t>,</w:t>
      </w:r>
      <w:r w:rsidR="0020609D" w:rsidRPr="0020609D">
        <w:rPr>
          <w:sz w:val="28"/>
          <w:szCs w:val="28"/>
        </w:rPr>
        <w:t xml:space="preserve"> </w:t>
      </w:r>
      <w:r w:rsidR="0020609D" w:rsidRPr="00CA619C">
        <w:rPr>
          <w:sz w:val="28"/>
          <w:szCs w:val="28"/>
        </w:rPr>
        <w:t>дефицит бюджета</w:t>
      </w:r>
      <w:r w:rsidRPr="00D40179">
        <w:rPr>
          <w:sz w:val="28"/>
          <w:szCs w:val="28"/>
        </w:rPr>
        <w:t xml:space="preserve"> </w:t>
      </w:r>
      <w:r w:rsidR="0020609D">
        <w:rPr>
          <w:sz w:val="28"/>
          <w:szCs w:val="28"/>
        </w:rPr>
        <w:t xml:space="preserve">был утвержден в сумме 16 219,0 ты. руб. </w:t>
      </w:r>
      <w:r w:rsidRPr="00D40179">
        <w:rPr>
          <w:sz w:val="28"/>
          <w:szCs w:val="28"/>
        </w:rPr>
        <w:t>В течение 201</w:t>
      </w:r>
      <w:r w:rsidR="00B03D31">
        <w:rPr>
          <w:sz w:val="28"/>
          <w:szCs w:val="28"/>
        </w:rPr>
        <w:t>7</w:t>
      </w:r>
      <w:r w:rsidRPr="00D40179">
        <w:rPr>
          <w:sz w:val="28"/>
          <w:szCs w:val="28"/>
        </w:rPr>
        <w:t xml:space="preserve"> года в утвержденный бюджет изменения вносились </w:t>
      </w:r>
      <w:r w:rsidR="00B03D31">
        <w:rPr>
          <w:sz w:val="28"/>
          <w:szCs w:val="28"/>
        </w:rPr>
        <w:t>7</w:t>
      </w:r>
      <w:r w:rsidRPr="00D40179">
        <w:rPr>
          <w:sz w:val="28"/>
          <w:szCs w:val="28"/>
        </w:rPr>
        <w:t xml:space="preserve"> раз (</w:t>
      </w:r>
      <w:r w:rsidR="00B03D31" w:rsidRPr="007F3378">
        <w:rPr>
          <w:sz w:val="28"/>
          <w:szCs w:val="28"/>
        </w:rPr>
        <w:t>Решени</w:t>
      </w:r>
      <w:r w:rsidR="00B03D31">
        <w:rPr>
          <w:sz w:val="28"/>
          <w:szCs w:val="28"/>
        </w:rPr>
        <w:t>я</w:t>
      </w:r>
      <w:r w:rsidR="00B03D31" w:rsidRPr="007F3378">
        <w:rPr>
          <w:sz w:val="28"/>
          <w:szCs w:val="28"/>
        </w:rPr>
        <w:t xml:space="preserve"> Совета Сортавальского муниципального района</w:t>
      </w:r>
      <w:r w:rsidR="00B03D31">
        <w:rPr>
          <w:sz w:val="28"/>
          <w:szCs w:val="28"/>
        </w:rPr>
        <w:t>:</w:t>
      </w:r>
      <w:r w:rsidR="00B03D31" w:rsidRPr="007F3378">
        <w:rPr>
          <w:sz w:val="28"/>
          <w:szCs w:val="28"/>
        </w:rPr>
        <w:t xml:space="preserve"> №248 от 01.02.2017г.</w:t>
      </w:r>
      <w:r w:rsidR="00B03D31">
        <w:rPr>
          <w:sz w:val="28"/>
          <w:szCs w:val="28"/>
        </w:rPr>
        <w:t>,</w:t>
      </w:r>
      <w:r w:rsidR="00B03D31" w:rsidRPr="007F3378">
        <w:rPr>
          <w:sz w:val="28"/>
          <w:szCs w:val="28"/>
        </w:rPr>
        <w:t xml:space="preserve"> №</w:t>
      </w:r>
      <w:r w:rsidR="00B03D31">
        <w:rPr>
          <w:sz w:val="28"/>
          <w:szCs w:val="28"/>
        </w:rPr>
        <w:t>249</w:t>
      </w:r>
      <w:r w:rsidR="00B03D31" w:rsidRPr="007F3378">
        <w:rPr>
          <w:sz w:val="28"/>
          <w:szCs w:val="28"/>
        </w:rPr>
        <w:t xml:space="preserve"> от 0</w:t>
      </w:r>
      <w:r w:rsidR="00B03D31">
        <w:rPr>
          <w:sz w:val="28"/>
          <w:szCs w:val="28"/>
        </w:rPr>
        <w:t>2</w:t>
      </w:r>
      <w:r w:rsidR="00B03D31" w:rsidRPr="007F3378">
        <w:rPr>
          <w:sz w:val="28"/>
          <w:szCs w:val="28"/>
        </w:rPr>
        <w:t>.0</w:t>
      </w:r>
      <w:r w:rsidR="00B03D31">
        <w:rPr>
          <w:sz w:val="28"/>
          <w:szCs w:val="28"/>
        </w:rPr>
        <w:t>3</w:t>
      </w:r>
      <w:r w:rsidR="00B03D31" w:rsidRPr="007F3378">
        <w:rPr>
          <w:sz w:val="28"/>
          <w:szCs w:val="28"/>
        </w:rPr>
        <w:t>.2017г</w:t>
      </w:r>
      <w:r w:rsidR="00B03D31">
        <w:rPr>
          <w:sz w:val="28"/>
          <w:szCs w:val="28"/>
        </w:rPr>
        <w:t xml:space="preserve">, </w:t>
      </w:r>
      <w:r w:rsidR="00B03D31" w:rsidRPr="007F3378">
        <w:rPr>
          <w:sz w:val="28"/>
          <w:szCs w:val="28"/>
        </w:rPr>
        <w:t>№2</w:t>
      </w:r>
      <w:r w:rsidR="00B03D31">
        <w:rPr>
          <w:sz w:val="28"/>
          <w:szCs w:val="28"/>
        </w:rPr>
        <w:t>73</w:t>
      </w:r>
      <w:r w:rsidR="00B03D31" w:rsidRPr="007F3378">
        <w:rPr>
          <w:sz w:val="28"/>
          <w:szCs w:val="28"/>
        </w:rPr>
        <w:t xml:space="preserve"> от </w:t>
      </w:r>
      <w:r w:rsidR="00B03D31">
        <w:rPr>
          <w:sz w:val="28"/>
          <w:szCs w:val="28"/>
        </w:rPr>
        <w:t>27</w:t>
      </w:r>
      <w:r w:rsidR="00B03D31" w:rsidRPr="007F3378">
        <w:rPr>
          <w:sz w:val="28"/>
          <w:szCs w:val="28"/>
        </w:rPr>
        <w:t>.0</w:t>
      </w:r>
      <w:r w:rsidR="00B03D31">
        <w:rPr>
          <w:sz w:val="28"/>
          <w:szCs w:val="28"/>
        </w:rPr>
        <w:t>4</w:t>
      </w:r>
      <w:r w:rsidR="00B03D31" w:rsidRPr="007F3378">
        <w:rPr>
          <w:sz w:val="28"/>
          <w:szCs w:val="28"/>
        </w:rPr>
        <w:t>.2017г.</w:t>
      </w:r>
      <w:r w:rsidR="00B03D31">
        <w:rPr>
          <w:sz w:val="28"/>
          <w:szCs w:val="28"/>
        </w:rPr>
        <w:t xml:space="preserve">, </w:t>
      </w:r>
      <w:r w:rsidR="00B03D31" w:rsidRPr="007F3378">
        <w:rPr>
          <w:sz w:val="28"/>
          <w:szCs w:val="28"/>
        </w:rPr>
        <w:t>№2</w:t>
      </w:r>
      <w:r w:rsidR="00B03D31">
        <w:rPr>
          <w:sz w:val="28"/>
          <w:szCs w:val="28"/>
        </w:rPr>
        <w:t>82</w:t>
      </w:r>
      <w:r w:rsidR="00B03D31" w:rsidRPr="007F3378">
        <w:rPr>
          <w:sz w:val="28"/>
          <w:szCs w:val="28"/>
        </w:rPr>
        <w:t xml:space="preserve"> от </w:t>
      </w:r>
      <w:r w:rsidR="00B03D31">
        <w:rPr>
          <w:sz w:val="28"/>
          <w:szCs w:val="28"/>
        </w:rPr>
        <w:t>08</w:t>
      </w:r>
      <w:r w:rsidR="00B03D31" w:rsidRPr="007F3378">
        <w:rPr>
          <w:sz w:val="28"/>
          <w:szCs w:val="28"/>
        </w:rPr>
        <w:t>.0</w:t>
      </w:r>
      <w:r w:rsidR="00B03D31">
        <w:rPr>
          <w:sz w:val="28"/>
          <w:szCs w:val="28"/>
        </w:rPr>
        <w:t>8</w:t>
      </w:r>
      <w:r w:rsidR="00B03D31" w:rsidRPr="007F3378">
        <w:rPr>
          <w:sz w:val="28"/>
          <w:szCs w:val="28"/>
        </w:rPr>
        <w:t xml:space="preserve">.2017г.; </w:t>
      </w:r>
      <w:r w:rsidR="00B03D31">
        <w:rPr>
          <w:sz w:val="28"/>
          <w:szCs w:val="28"/>
        </w:rPr>
        <w:t xml:space="preserve">№ 292 от 26.10.2017г. </w:t>
      </w:r>
      <w:r w:rsidR="00B03D31" w:rsidRPr="007F3378">
        <w:rPr>
          <w:sz w:val="28"/>
          <w:szCs w:val="28"/>
        </w:rPr>
        <w:t>№</w:t>
      </w:r>
      <w:r w:rsidR="00B03D31">
        <w:rPr>
          <w:sz w:val="28"/>
          <w:szCs w:val="28"/>
        </w:rPr>
        <w:t>301</w:t>
      </w:r>
      <w:r w:rsidR="00B03D31" w:rsidRPr="007F3378">
        <w:rPr>
          <w:sz w:val="28"/>
          <w:szCs w:val="28"/>
        </w:rPr>
        <w:t xml:space="preserve"> от </w:t>
      </w:r>
      <w:r w:rsidR="00B03D31">
        <w:rPr>
          <w:sz w:val="28"/>
          <w:szCs w:val="28"/>
        </w:rPr>
        <w:t>30</w:t>
      </w:r>
      <w:r w:rsidR="00B03D31" w:rsidRPr="007F3378">
        <w:rPr>
          <w:sz w:val="28"/>
          <w:szCs w:val="28"/>
        </w:rPr>
        <w:t>.</w:t>
      </w:r>
      <w:r w:rsidR="00B03D31">
        <w:rPr>
          <w:sz w:val="28"/>
          <w:szCs w:val="28"/>
        </w:rPr>
        <w:t>11</w:t>
      </w:r>
      <w:r w:rsidR="00B03D31" w:rsidRPr="007F3378">
        <w:rPr>
          <w:sz w:val="28"/>
          <w:szCs w:val="28"/>
        </w:rPr>
        <w:t>.2017г.</w:t>
      </w:r>
      <w:r w:rsidR="00B03D31">
        <w:rPr>
          <w:sz w:val="28"/>
          <w:szCs w:val="28"/>
        </w:rPr>
        <w:t xml:space="preserve">, </w:t>
      </w:r>
      <w:r w:rsidR="00B03D31" w:rsidRPr="007F3378">
        <w:rPr>
          <w:sz w:val="28"/>
          <w:szCs w:val="28"/>
        </w:rPr>
        <w:t>№</w:t>
      </w:r>
      <w:r w:rsidR="00B03D31">
        <w:rPr>
          <w:sz w:val="28"/>
          <w:szCs w:val="28"/>
        </w:rPr>
        <w:t>312</w:t>
      </w:r>
      <w:r w:rsidR="00B03D31" w:rsidRPr="007F3378">
        <w:rPr>
          <w:sz w:val="28"/>
          <w:szCs w:val="28"/>
        </w:rPr>
        <w:t xml:space="preserve"> от </w:t>
      </w:r>
      <w:r w:rsidR="00B03D31">
        <w:rPr>
          <w:sz w:val="28"/>
          <w:szCs w:val="28"/>
        </w:rPr>
        <w:t>21</w:t>
      </w:r>
      <w:r w:rsidR="00B03D31" w:rsidRPr="007F3378">
        <w:rPr>
          <w:sz w:val="28"/>
          <w:szCs w:val="28"/>
        </w:rPr>
        <w:t>.</w:t>
      </w:r>
      <w:r w:rsidR="00B03D31">
        <w:rPr>
          <w:sz w:val="28"/>
          <w:szCs w:val="28"/>
        </w:rPr>
        <w:t>12</w:t>
      </w:r>
      <w:r w:rsidR="00B03D31" w:rsidRPr="007F3378">
        <w:rPr>
          <w:sz w:val="28"/>
          <w:szCs w:val="28"/>
        </w:rPr>
        <w:t>.2017г.</w:t>
      </w:r>
      <w:r w:rsidR="00B03D31">
        <w:rPr>
          <w:sz w:val="28"/>
          <w:szCs w:val="28"/>
        </w:rPr>
        <w:t>)</w:t>
      </w:r>
    </w:p>
    <w:p w:rsidR="0099694C" w:rsidRPr="00993915" w:rsidRDefault="0099694C" w:rsidP="006D111D">
      <w:pPr>
        <w:ind w:firstLine="708"/>
        <w:jc w:val="both"/>
        <w:rPr>
          <w:sz w:val="28"/>
          <w:szCs w:val="28"/>
        </w:rPr>
      </w:pPr>
      <w:r w:rsidRPr="00D40179">
        <w:rPr>
          <w:sz w:val="28"/>
          <w:szCs w:val="28"/>
        </w:rPr>
        <w:t>Внесение изменений в утвержденный</w:t>
      </w:r>
      <w:r w:rsidRPr="00993915">
        <w:rPr>
          <w:sz w:val="28"/>
          <w:szCs w:val="28"/>
        </w:rPr>
        <w:t xml:space="preserve"> бюджет в основном связано:</w:t>
      </w:r>
    </w:p>
    <w:p w:rsidR="0099694C" w:rsidRPr="005C6F54" w:rsidRDefault="0099694C" w:rsidP="006D111D">
      <w:pPr>
        <w:ind w:firstLine="142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- необходимостью отражения в доходной и расходной части бюджета Сортавальского муниципального района полученных безвозмездных поступлений;</w:t>
      </w:r>
    </w:p>
    <w:p w:rsidR="0099694C" w:rsidRPr="005C6F54" w:rsidRDefault="0099694C" w:rsidP="006D111D">
      <w:pPr>
        <w:ind w:firstLine="142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- перемещением бюджетных ассигнований по субъектам бюджетного планирования в связи с уточнением расходных обязательств районного бюджета в ходе его исполнения. </w:t>
      </w:r>
    </w:p>
    <w:p w:rsidR="0099694C" w:rsidRPr="003B736C" w:rsidRDefault="0099694C" w:rsidP="003405C5">
      <w:pPr>
        <w:ind w:firstLine="708"/>
        <w:jc w:val="both"/>
        <w:rPr>
          <w:sz w:val="28"/>
          <w:szCs w:val="28"/>
        </w:rPr>
      </w:pPr>
      <w:r w:rsidRPr="00B14135">
        <w:rPr>
          <w:sz w:val="28"/>
          <w:szCs w:val="28"/>
        </w:rPr>
        <w:t xml:space="preserve">В результате внесенных изменений и дополнений в бюджет Сортавальского муниципального района его доходная часть увеличилась на </w:t>
      </w:r>
      <w:r w:rsidR="00B14135">
        <w:rPr>
          <w:sz w:val="28"/>
          <w:szCs w:val="28"/>
        </w:rPr>
        <w:t>225 825,51</w:t>
      </w:r>
      <w:r w:rsidRPr="00B14135">
        <w:rPr>
          <w:sz w:val="28"/>
          <w:szCs w:val="28"/>
        </w:rPr>
        <w:t xml:space="preserve"> тыс. руб. и составила </w:t>
      </w:r>
      <w:r w:rsidR="00776EA9" w:rsidRPr="00B14135">
        <w:rPr>
          <w:sz w:val="28"/>
          <w:szCs w:val="28"/>
        </w:rPr>
        <w:t xml:space="preserve">834 449,0 </w:t>
      </w:r>
      <w:r w:rsidR="006402F2" w:rsidRPr="00B14135">
        <w:rPr>
          <w:sz w:val="28"/>
          <w:szCs w:val="28"/>
        </w:rPr>
        <w:t>тыс. руб.,</w:t>
      </w:r>
      <w:r w:rsidRPr="00B14135">
        <w:rPr>
          <w:sz w:val="28"/>
          <w:szCs w:val="28"/>
        </w:rPr>
        <w:t xml:space="preserve"> расходная часть</w:t>
      </w:r>
      <w:r w:rsidR="00E21805" w:rsidRPr="00B14135">
        <w:rPr>
          <w:sz w:val="28"/>
          <w:szCs w:val="28"/>
        </w:rPr>
        <w:t xml:space="preserve"> </w:t>
      </w:r>
      <w:r w:rsidRPr="00B14135">
        <w:rPr>
          <w:sz w:val="28"/>
          <w:szCs w:val="28"/>
        </w:rPr>
        <w:t xml:space="preserve">- на </w:t>
      </w:r>
      <w:r w:rsidR="007C707E" w:rsidRPr="00B14135">
        <w:rPr>
          <w:sz w:val="28"/>
          <w:szCs w:val="28"/>
        </w:rPr>
        <w:t>233 852,8</w:t>
      </w:r>
      <w:r w:rsidRPr="00B14135">
        <w:rPr>
          <w:sz w:val="28"/>
          <w:szCs w:val="28"/>
        </w:rPr>
        <w:t xml:space="preserve"> тыс. руб. и составила </w:t>
      </w:r>
      <w:r w:rsidR="007C707E" w:rsidRPr="00B14135">
        <w:rPr>
          <w:sz w:val="28"/>
          <w:szCs w:val="28"/>
        </w:rPr>
        <w:t>858 695,3</w:t>
      </w:r>
      <w:r w:rsidR="00EA4DE3" w:rsidRPr="00B14135">
        <w:rPr>
          <w:sz w:val="28"/>
          <w:szCs w:val="28"/>
        </w:rPr>
        <w:t>0 тыс. руб.</w:t>
      </w:r>
      <w:r w:rsidRPr="00B14135">
        <w:rPr>
          <w:sz w:val="28"/>
          <w:szCs w:val="28"/>
        </w:rPr>
        <w:t xml:space="preserve">, дефицит бюджета Сортавальского муниципального района увеличился на </w:t>
      </w:r>
      <w:r w:rsidR="0020609D" w:rsidRPr="00B14135">
        <w:rPr>
          <w:sz w:val="28"/>
          <w:szCs w:val="28"/>
        </w:rPr>
        <w:t>8 027,3</w:t>
      </w:r>
      <w:r w:rsidRPr="00B14135">
        <w:rPr>
          <w:sz w:val="28"/>
          <w:szCs w:val="28"/>
        </w:rPr>
        <w:t xml:space="preserve"> тыс. руб. и составил </w:t>
      </w:r>
      <w:r w:rsidR="00776EA9" w:rsidRPr="00B14135">
        <w:rPr>
          <w:sz w:val="28"/>
          <w:szCs w:val="28"/>
        </w:rPr>
        <w:t xml:space="preserve">24 246,3 </w:t>
      </w:r>
      <w:r w:rsidR="00EA4DE3" w:rsidRPr="00B14135">
        <w:rPr>
          <w:sz w:val="28"/>
          <w:szCs w:val="28"/>
        </w:rPr>
        <w:t>тыс. руб.</w:t>
      </w:r>
      <w:r w:rsidR="00E21805" w:rsidRPr="00B14135">
        <w:rPr>
          <w:sz w:val="28"/>
          <w:szCs w:val="28"/>
        </w:rPr>
        <w:t xml:space="preserve"> </w:t>
      </w:r>
      <w:r w:rsidRPr="00CA619C">
        <w:rPr>
          <w:sz w:val="28"/>
          <w:szCs w:val="28"/>
        </w:rPr>
        <w:t>В Годовом отчете об исполнении</w:t>
      </w:r>
      <w:r w:rsidR="00CA5A54" w:rsidRPr="00CA619C">
        <w:rPr>
          <w:sz w:val="28"/>
          <w:szCs w:val="28"/>
        </w:rPr>
        <w:t xml:space="preserve"> районного</w:t>
      </w:r>
      <w:r w:rsidRPr="00CA619C">
        <w:rPr>
          <w:sz w:val="28"/>
          <w:szCs w:val="28"/>
        </w:rPr>
        <w:t xml:space="preserve"> бюджета отражены утвержденные</w:t>
      </w:r>
      <w:r w:rsidR="00E21805" w:rsidRPr="00CA619C">
        <w:rPr>
          <w:sz w:val="28"/>
          <w:szCs w:val="28"/>
        </w:rPr>
        <w:t xml:space="preserve"> решением о бюджете</w:t>
      </w:r>
      <w:r w:rsidRPr="00CA619C">
        <w:rPr>
          <w:sz w:val="28"/>
          <w:szCs w:val="28"/>
        </w:rPr>
        <w:t xml:space="preserve"> назначения по доходам в сумме </w:t>
      </w:r>
      <w:r w:rsidR="002A0E6A">
        <w:rPr>
          <w:sz w:val="28"/>
          <w:szCs w:val="28"/>
        </w:rPr>
        <w:t>834 449,3</w:t>
      </w:r>
      <w:r w:rsidR="005230A4" w:rsidRPr="003B736C">
        <w:rPr>
          <w:sz w:val="28"/>
          <w:szCs w:val="28"/>
        </w:rPr>
        <w:t xml:space="preserve"> </w:t>
      </w:r>
      <w:r w:rsidRPr="003B736C">
        <w:rPr>
          <w:sz w:val="28"/>
          <w:szCs w:val="28"/>
        </w:rPr>
        <w:t>тыс.</w:t>
      </w:r>
      <w:r w:rsidR="007122CF" w:rsidRPr="003B736C">
        <w:rPr>
          <w:sz w:val="28"/>
          <w:szCs w:val="28"/>
        </w:rPr>
        <w:t xml:space="preserve"> </w:t>
      </w:r>
      <w:r w:rsidRPr="003B736C">
        <w:rPr>
          <w:sz w:val="28"/>
          <w:szCs w:val="28"/>
        </w:rPr>
        <w:t xml:space="preserve">руб., по расходам – </w:t>
      </w:r>
      <w:r w:rsidR="00E21805" w:rsidRPr="003B736C">
        <w:rPr>
          <w:sz w:val="28"/>
          <w:szCs w:val="28"/>
        </w:rPr>
        <w:t xml:space="preserve">утвержденные в соответствии со сводной бюджетной росписью с учетом последующих изменений в сумме </w:t>
      </w:r>
      <w:r w:rsidR="002A0E6A">
        <w:rPr>
          <w:sz w:val="28"/>
          <w:szCs w:val="28"/>
        </w:rPr>
        <w:t>861 457,67</w:t>
      </w:r>
      <w:r w:rsidR="005230A4" w:rsidRPr="003B736C">
        <w:rPr>
          <w:sz w:val="28"/>
          <w:szCs w:val="28"/>
        </w:rPr>
        <w:t xml:space="preserve"> </w:t>
      </w:r>
      <w:r w:rsidR="00A2532F" w:rsidRPr="003B736C">
        <w:rPr>
          <w:sz w:val="28"/>
          <w:szCs w:val="28"/>
        </w:rPr>
        <w:t xml:space="preserve">тыс. руб., </w:t>
      </w:r>
      <w:r w:rsidRPr="003B736C">
        <w:rPr>
          <w:sz w:val="28"/>
          <w:szCs w:val="28"/>
        </w:rPr>
        <w:t xml:space="preserve">дефицит бюджета – </w:t>
      </w:r>
      <w:r w:rsidR="00E21805" w:rsidRPr="003B736C">
        <w:rPr>
          <w:sz w:val="28"/>
          <w:szCs w:val="28"/>
        </w:rPr>
        <w:t>сумма плановых показателей</w:t>
      </w:r>
      <w:r w:rsidR="00CE5849" w:rsidRPr="003B736C">
        <w:rPr>
          <w:sz w:val="28"/>
          <w:szCs w:val="28"/>
        </w:rPr>
        <w:t>,</w:t>
      </w:r>
      <w:r w:rsidR="00E21805" w:rsidRPr="003B736C">
        <w:rPr>
          <w:sz w:val="28"/>
          <w:szCs w:val="28"/>
        </w:rPr>
        <w:t xml:space="preserve"> утвержденных решением о бюджете в сумме </w:t>
      </w:r>
      <w:r w:rsidR="002A0E6A">
        <w:rPr>
          <w:sz w:val="28"/>
          <w:szCs w:val="28"/>
        </w:rPr>
        <w:t>24 246,3</w:t>
      </w:r>
      <w:r w:rsidRPr="003B736C">
        <w:rPr>
          <w:sz w:val="28"/>
          <w:szCs w:val="28"/>
        </w:rPr>
        <w:t xml:space="preserve"> тыс. руб.</w:t>
      </w:r>
    </w:p>
    <w:p w:rsidR="0099694C" w:rsidRPr="003B736C" w:rsidRDefault="0099694C" w:rsidP="003405C5">
      <w:pPr>
        <w:ind w:firstLine="708"/>
        <w:jc w:val="both"/>
        <w:rPr>
          <w:sz w:val="28"/>
          <w:szCs w:val="28"/>
        </w:rPr>
      </w:pPr>
      <w:r w:rsidRPr="003B736C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717653">
        <w:rPr>
          <w:sz w:val="28"/>
          <w:szCs w:val="28"/>
        </w:rPr>
        <w:t>761 104,02</w:t>
      </w:r>
      <w:r w:rsidRPr="003B736C">
        <w:rPr>
          <w:sz w:val="28"/>
          <w:szCs w:val="28"/>
        </w:rPr>
        <w:t xml:space="preserve"> тыс. руб. или на </w:t>
      </w:r>
      <w:r w:rsidR="00717653">
        <w:rPr>
          <w:sz w:val="28"/>
          <w:szCs w:val="28"/>
        </w:rPr>
        <w:t>91</w:t>
      </w:r>
      <w:r w:rsidRPr="003B736C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717653">
        <w:rPr>
          <w:sz w:val="28"/>
          <w:szCs w:val="28"/>
        </w:rPr>
        <w:t>779 033,43</w:t>
      </w:r>
      <w:r w:rsidRPr="003B736C">
        <w:rPr>
          <w:sz w:val="28"/>
          <w:szCs w:val="28"/>
        </w:rPr>
        <w:t xml:space="preserve"> тыс. руб. или </w:t>
      </w:r>
      <w:r w:rsidR="003B736C" w:rsidRPr="003B736C">
        <w:rPr>
          <w:sz w:val="28"/>
          <w:szCs w:val="28"/>
        </w:rPr>
        <w:t>9</w:t>
      </w:r>
      <w:r w:rsidR="00717653">
        <w:rPr>
          <w:sz w:val="28"/>
          <w:szCs w:val="28"/>
        </w:rPr>
        <w:t>0</w:t>
      </w:r>
      <w:r w:rsidRPr="003B736C">
        <w:rPr>
          <w:sz w:val="28"/>
          <w:szCs w:val="28"/>
        </w:rPr>
        <w:t xml:space="preserve"> %.</w:t>
      </w:r>
    </w:p>
    <w:p w:rsidR="005702F8" w:rsidRPr="00306E39" w:rsidRDefault="0099694C" w:rsidP="005702F8">
      <w:pPr>
        <w:ind w:firstLine="709"/>
        <w:jc w:val="both"/>
        <w:rPr>
          <w:sz w:val="28"/>
          <w:szCs w:val="28"/>
        </w:rPr>
      </w:pPr>
      <w:r w:rsidRPr="003B736C">
        <w:rPr>
          <w:sz w:val="28"/>
          <w:szCs w:val="28"/>
        </w:rPr>
        <w:t>По данным Отчета об исполнении бюджета за 201</w:t>
      </w:r>
      <w:r w:rsidR="0010681B">
        <w:rPr>
          <w:sz w:val="28"/>
          <w:szCs w:val="28"/>
        </w:rPr>
        <w:t>7</w:t>
      </w:r>
      <w:r w:rsidRPr="003B736C">
        <w:rPr>
          <w:sz w:val="28"/>
          <w:szCs w:val="28"/>
        </w:rPr>
        <w:t xml:space="preserve"> год бюджет исполнен с дефицитом </w:t>
      </w:r>
      <w:r w:rsidR="0010681B">
        <w:rPr>
          <w:sz w:val="28"/>
          <w:szCs w:val="28"/>
        </w:rPr>
        <w:t>17 929,41</w:t>
      </w:r>
      <w:r w:rsidRPr="003B736C">
        <w:rPr>
          <w:sz w:val="28"/>
          <w:szCs w:val="28"/>
        </w:rPr>
        <w:t xml:space="preserve"> тыс. руб</w:t>
      </w:r>
      <w:r w:rsidR="0022343E" w:rsidRPr="003B736C">
        <w:rPr>
          <w:sz w:val="28"/>
          <w:szCs w:val="28"/>
        </w:rPr>
        <w:t>.</w:t>
      </w:r>
      <w:r w:rsidR="00A1504E" w:rsidRPr="003B736C">
        <w:rPr>
          <w:sz w:val="28"/>
          <w:szCs w:val="28"/>
        </w:rPr>
        <w:t xml:space="preserve"> </w:t>
      </w:r>
      <w:r w:rsidR="00A1504E" w:rsidRPr="00B35CB8">
        <w:rPr>
          <w:sz w:val="28"/>
          <w:szCs w:val="28"/>
        </w:rPr>
        <w:t>У</w:t>
      </w:r>
      <w:r w:rsidRPr="00B35CB8">
        <w:rPr>
          <w:sz w:val="28"/>
          <w:szCs w:val="28"/>
        </w:rPr>
        <w:t>твержденн</w:t>
      </w:r>
      <w:r w:rsidR="00241127" w:rsidRPr="00B35CB8">
        <w:rPr>
          <w:sz w:val="28"/>
          <w:szCs w:val="28"/>
        </w:rPr>
        <w:t>ы</w:t>
      </w:r>
      <w:r w:rsidR="00C0435A" w:rsidRPr="00B35CB8">
        <w:rPr>
          <w:sz w:val="28"/>
          <w:szCs w:val="28"/>
        </w:rPr>
        <w:t>й</w:t>
      </w:r>
      <w:r w:rsidRPr="00B35CB8">
        <w:rPr>
          <w:sz w:val="28"/>
          <w:szCs w:val="28"/>
        </w:rPr>
        <w:t xml:space="preserve"> годово</w:t>
      </w:r>
      <w:r w:rsidR="00A1504E" w:rsidRPr="00B35CB8">
        <w:rPr>
          <w:sz w:val="28"/>
          <w:szCs w:val="28"/>
        </w:rPr>
        <w:t>й о</w:t>
      </w:r>
      <w:r w:rsidR="00241127" w:rsidRPr="00B35CB8">
        <w:rPr>
          <w:sz w:val="28"/>
          <w:szCs w:val="28"/>
        </w:rPr>
        <w:t>бъем</w:t>
      </w:r>
      <w:r w:rsidRPr="00B35CB8">
        <w:rPr>
          <w:sz w:val="28"/>
          <w:szCs w:val="28"/>
        </w:rPr>
        <w:t xml:space="preserve"> </w:t>
      </w:r>
      <w:r w:rsidRPr="00B35CB8">
        <w:rPr>
          <w:sz w:val="28"/>
          <w:szCs w:val="28"/>
        </w:rPr>
        <w:lastRenderedPageBreak/>
        <w:t xml:space="preserve">доходов бюджета Сортавальского муниципального района (без учета утвержденного объема безвозмездных поступлений) </w:t>
      </w:r>
      <w:r w:rsidR="00C0435A" w:rsidRPr="00B35CB8">
        <w:rPr>
          <w:sz w:val="28"/>
          <w:szCs w:val="28"/>
        </w:rPr>
        <w:t xml:space="preserve">составляет </w:t>
      </w:r>
      <w:r w:rsidR="0010681B">
        <w:rPr>
          <w:sz w:val="28"/>
          <w:szCs w:val="28"/>
        </w:rPr>
        <w:t xml:space="preserve">342 209,0 </w:t>
      </w:r>
      <w:proofErr w:type="spellStart"/>
      <w:r w:rsidR="00C0435A" w:rsidRPr="00B35CB8">
        <w:rPr>
          <w:sz w:val="28"/>
          <w:szCs w:val="28"/>
        </w:rPr>
        <w:t>тыс.руб</w:t>
      </w:r>
      <w:proofErr w:type="spellEnd"/>
      <w:r w:rsidR="00C0435A" w:rsidRPr="00B35CB8">
        <w:rPr>
          <w:sz w:val="28"/>
          <w:szCs w:val="28"/>
        </w:rPr>
        <w:t>.</w:t>
      </w:r>
      <w:r w:rsidR="0022343E" w:rsidRPr="00B35CB8">
        <w:rPr>
          <w:sz w:val="28"/>
          <w:szCs w:val="28"/>
        </w:rPr>
        <w:t>,</w:t>
      </w:r>
      <w:r w:rsidR="00C0435A" w:rsidRPr="00B35CB8">
        <w:rPr>
          <w:sz w:val="28"/>
          <w:szCs w:val="28"/>
        </w:rPr>
        <w:t xml:space="preserve"> 10% от суммы доходов составляет </w:t>
      </w:r>
      <w:r w:rsidR="0010681B">
        <w:rPr>
          <w:sz w:val="28"/>
          <w:szCs w:val="28"/>
        </w:rPr>
        <w:t>34 22</w:t>
      </w:r>
      <w:r w:rsidR="00B14135">
        <w:rPr>
          <w:sz w:val="28"/>
          <w:szCs w:val="28"/>
        </w:rPr>
        <w:t>0</w:t>
      </w:r>
      <w:r w:rsidR="0010681B">
        <w:rPr>
          <w:sz w:val="28"/>
          <w:szCs w:val="28"/>
        </w:rPr>
        <w:t>,9</w:t>
      </w:r>
      <w:r w:rsidR="00C0435A" w:rsidRPr="00B35CB8">
        <w:rPr>
          <w:sz w:val="28"/>
          <w:szCs w:val="28"/>
        </w:rPr>
        <w:t xml:space="preserve"> тыс. руб.</w:t>
      </w:r>
      <w:r w:rsidR="00780A01">
        <w:rPr>
          <w:sz w:val="28"/>
          <w:szCs w:val="28"/>
        </w:rPr>
        <w:t xml:space="preserve">, </w:t>
      </w:r>
      <w:r w:rsidR="003E00B1">
        <w:rPr>
          <w:sz w:val="28"/>
          <w:szCs w:val="28"/>
        </w:rPr>
        <w:t xml:space="preserve">дефицит районного бюджета </w:t>
      </w:r>
      <w:r w:rsidR="0010681B">
        <w:rPr>
          <w:sz w:val="28"/>
          <w:szCs w:val="28"/>
        </w:rPr>
        <w:t xml:space="preserve">не </w:t>
      </w:r>
      <w:r w:rsidR="003E00B1">
        <w:rPr>
          <w:sz w:val="28"/>
          <w:szCs w:val="28"/>
        </w:rPr>
        <w:t xml:space="preserve">превысил </w:t>
      </w:r>
      <w:r w:rsidR="00135413">
        <w:rPr>
          <w:sz w:val="28"/>
          <w:szCs w:val="28"/>
        </w:rPr>
        <w:t>указанное</w:t>
      </w:r>
      <w:r w:rsidR="00D24A6C">
        <w:rPr>
          <w:sz w:val="28"/>
          <w:szCs w:val="28"/>
        </w:rPr>
        <w:t xml:space="preserve"> </w:t>
      </w:r>
      <w:r w:rsidR="002171F1">
        <w:rPr>
          <w:sz w:val="28"/>
          <w:szCs w:val="28"/>
        </w:rPr>
        <w:t>значение</w:t>
      </w:r>
      <w:r w:rsidR="003E00B1">
        <w:rPr>
          <w:sz w:val="28"/>
          <w:szCs w:val="28"/>
        </w:rPr>
        <w:t>.</w:t>
      </w:r>
      <w:r w:rsidR="005702F8" w:rsidRPr="005702F8">
        <w:rPr>
          <w:sz w:val="28"/>
          <w:szCs w:val="28"/>
        </w:rPr>
        <w:t xml:space="preserve"> </w:t>
      </w:r>
      <w:r w:rsidR="005702F8">
        <w:rPr>
          <w:sz w:val="28"/>
          <w:szCs w:val="28"/>
        </w:rPr>
        <w:t>Таким образом, д</w:t>
      </w:r>
      <w:r w:rsidR="005702F8" w:rsidRPr="00306E39">
        <w:rPr>
          <w:rFonts w:eastAsiaTheme="minorHAnsi"/>
          <w:sz w:val="28"/>
          <w:szCs w:val="28"/>
          <w:lang w:eastAsia="en-US"/>
        </w:rPr>
        <w:t>ефицит местного бюджета не превышает ограничений, установленных</w:t>
      </w:r>
      <w:r w:rsidR="005702F8" w:rsidRPr="00306E39">
        <w:rPr>
          <w:sz w:val="28"/>
          <w:szCs w:val="28"/>
        </w:rPr>
        <w:t xml:space="preserve"> Бюджетным кодексом РФ.</w:t>
      </w:r>
    </w:p>
    <w:p w:rsidR="00937FAB" w:rsidRDefault="00937FAB" w:rsidP="003405C5">
      <w:pPr>
        <w:ind w:firstLine="708"/>
        <w:jc w:val="both"/>
        <w:rPr>
          <w:sz w:val="28"/>
          <w:szCs w:val="28"/>
        </w:rPr>
      </w:pPr>
      <w:r w:rsidRPr="00B35CB8">
        <w:rPr>
          <w:sz w:val="28"/>
          <w:szCs w:val="28"/>
        </w:rPr>
        <w:t xml:space="preserve">Показатели исполнения основных характеристик бюджета Сортавальского муниципального района по годовому отчету и результатам проверки представлены в </w:t>
      </w:r>
      <w:r w:rsidR="00565A62">
        <w:rPr>
          <w:sz w:val="28"/>
          <w:szCs w:val="28"/>
        </w:rPr>
        <w:t>Т</w:t>
      </w:r>
      <w:r w:rsidRPr="00B35CB8">
        <w:rPr>
          <w:sz w:val="28"/>
          <w:szCs w:val="28"/>
        </w:rPr>
        <w:t>аблице №</w:t>
      </w:r>
      <w:r w:rsidR="00565A62">
        <w:rPr>
          <w:sz w:val="28"/>
          <w:szCs w:val="28"/>
        </w:rPr>
        <w:t>2</w:t>
      </w:r>
    </w:p>
    <w:p w:rsidR="00D47683" w:rsidRDefault="00D47683" w:rsidP="003405C5">
      <w:pPr>
        <w:ind w:firstLine="708"/>
        <w:jc w:val="both"/>
        <w:rPr>
          <w:sz w:val="28"/>
          <w:szCs w:val="28"/>
        </w:rPr>
      </w:pPr>
    </w:p>
    <w:p w:rsidR="00D47683" w:rsidRDefault="00D47683" w:rsidP="003405C5">
      <w:pPr>
        <w:ind w:firstLine="708"/>
        <w:jc w:val="both"/>
        <w:rPr>
          <w:sz w:val="28"/>
          <w:szCs w:val="28"/>
        </w:rPr>
      </w:pPr>
    </w:p>
    <w:p w:rsidR="00E17840" w:rsidRDefault="00C432FE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937FAB">
        <w:rPr>
          <w:sz w:val="28"/>
          <w:szCs w:val="28"/>
        </w:rPr>
        <w:t xml:space="preserve">аблица </w:t>
      </w:r>
      <w:r w:rsidR="00565A62">
        <w:rPr>
          <w:sz w:val="28"/>
          <w:szCs w:val="28"/>
        </w:rPr>
        <w:t xml:space="preserve">№2 </w:t>
      </w:r>
    </w:p>
    <w:p w:rsidR="00E54DE9" w:rsidRDefault="00E54DE9" w:rsidP="00937FAB">
      <w:pPr>
        <w:ind w:firstLine="142"/>
        <w:jc w:val="right"/>
        <w:rPr>
          <w:sz w:val="28"/>
          <w:szCs w:val="28"/>
        </w:rPr>
      </w:pPr>
      <w:r w:rsidRPr="00565A62">
        <w:t>(тыс. руб.)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083"/>
        <w:gridCol w:w="1043"/>
        <w:gridCol w:w="1134"/>
        <w:gridCol w:w="850"/>
        <w:gridCol w:w="989"/>
        <w:gridCol w:w="1103"/>
      </w:tblGrid>
      <w:tr w:rsidR="00B3615F" w:rsidTr="002D7318">
        <w:trPr>
          <w:trHeight w:val="204"/>
        </w:trPr>
        <w:tc>
          <w:tcPr>
            <w:tcW w:w="1101" w:type="dxa"/>
            <w:vMerge w:val="restart"/>
          </w:tcPr>
          <w:p w:rsidR="00B3615F" w:rsidRDefault="00B3615F" w:rsidP="00B3615F">
            <w:pPr>
              <w:jc w:val="center"/>
            </w:pPr>
            <w:r>
              <w:t>Наименование</w:t>
            </w:r>
          </w:p>
          <w:p w:rsidR="00B3615F" w:rsidRPr="00937FAB" w:rsidRDefault="00B3615F" w:rsidP="00B3615F">
            <w:pPr>
              <w:jc w:val="center"/>
            </w:pPr>
            <w:r>
              <w:t>показателей</w:t>
            </w:r>
          </w:p>
        </w:tc>
        <w:tc>
          <w:tcPr>
            <w:tcW w:w="1134" w:type="dxa"/>
            <w:vMerge w:val="restart"/>
          </w:tcPr>
          <w:p w:rsidR="00B3615F" w:rsidRDefault="00B3615F" w:rsidP="00B3615F">
            <w:pPr>
              <w:jc w:val="center"/>
            </w:pPr>
            <w:r>
              <w:t>Утверждено</w:t>
            </w:r>
          </w:p>
          <w:p w:rsidR="00B3615F" w:rsidRDefault="00B3615F" w:rsidP="00B3615F">
            <w:pPr>
              <w:jc w:val="center"/>
            </w:pPr>
            <w:r>
              <w:t>Решением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1134" w:type="dxa"/>
            <w:vMerge w:val="restart"/>
          </w:tcPr>
          <w:p w:rsidR="00B3615F" w:rsidRPr="00937FAB" w:rsidRDefault="00B3615F" w:rsidP="00B3615F">
            <w:pPr>
              <w:jc w:val="center"/>
            </w:pPr>
            <w:r>
              <w:t>Уточненные назначения</w:t>
            </w:r>
          </w:p>
        </w:tc>
        <w:tc>
          <w:tcPr>
            <w:tcW w:w="1083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(гр.3-гр.2)</w:t>
            </w:r>
          </w:p>
        </w:tc>
        <w:tc>
          <w:tcPr>
            <w:tcW w:w="2177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Исполнено</w:t>
            </w:r>
          </w:p>
        </w:tc>
        <w:tc>
          <w:tcPr>
            <w:tcW w:w="850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(гр.6-гр.5)</w:t>
            </w:r>
          </w:p>
        </w:tc>
        <w:tc>
          <w:tcPr>
            <w:tcW w:w="2092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Исполнение,</w:t>
            </w:r>
            <w:r w:rsidR="00D504D3">
              <w:t xml:space="preserve"> </w:t>
            </w:r>
            <w:r>
              <w:t>%</w:t>
            </w:r>
          </w:p>
        </w:tc>
      </w:tr>
      <w:tr w:rsidR="00E54DE9" w:rsidTr="002D7318">
        <w:trPr>
          <w:trHeight w:val="492"/>
        </w:trPr>
        <w:tc>
          <w:tcPr>
            <w:tcW w:w="1101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13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13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083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043" w:type="dxa"/>
          </w:tcPr>
          <w:p w:rsidR="00B3615F" w:rsidRDefault="00B3615F" w:rsidP="00B3615F">
            <w:pPr>
              <w:jc w:val="center"/>
            </w:pPr>
            <w:r>
              <w:t>По отчету об исполнении</w:t>
            </w:r>
          </w:p>
          <w:p w:rsidR="00B3615F" w:rsidRDefault="007122CF" w:rsidP="00B3615F">
            <w:pPr>
              <w:jc w:val="center"/>
            </w:pPr>
            <w:r>
              <w:t>Б</w:t>
            </w:r>
            <w:r w:rsidR="00B3615F">
              <w:t>юджет</w:t>
            </w:r>
          </w:p>
        </w:tc>
        <w:tc>
          <w:tcPr>
            <w:tcW w:w="1134" w:type="dxa"/>
          </w:tcPr>
          <w:p w:rsidR="00B3615F" w:rsidRDefault="00B3615F" w:rsidP="00B3615F">
            <w:pPr>
              <w:jc w:val="center"/>
            </w:pPr>
            <w:r>
              <w:t>По результатам проверки</w:t>
            </w:r>
          </w:p>
        </w:tc>
        <w:tc>
          <w:tcPr>
            <w:tcW w:w="850" w:type="dxa"/>
            <w:vMerge/>
          </w:tcPr>
          <w:p w:rsidR="00B3615F" w:rsidRPr="00937FAB" w:rsidRDefault="00B3615F" w:rsidP="00B3615F">
            <w:pPr>
              <w:jc w:val="center"/>
            </w:pPr>
          </w:p>
        </w:tc>
        <w:tc>
          <w:tcPr>
            <w:tcW w:w="989" w:type="dxa"/>
          </w:tcPr>
          <w:p w:rsidR="00B3615F" w:rsidRDefault="00B3615F" w:rsidP="00B3615F">
            <w:pPr>
              <w:jc w:val="center"/>
            </w:pPr>
            <w:r>
              <w:t>к решению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1103" w:type="dxa"/>
          </w:tcPr>
          <w:p w:rsidR="00B3615F" w:rsidRPr="00937FAB" w:rsidRDefault="00B3615F" w:rsidP="00B3615F">
            <w:pPr>
              <w:jc w:val="center"/>
            </w:pPr>
            <w:r>
              <w:t>К уточненным назначениям</w:t>
            </w:r>
          </w:p>
        </w:tc>
      </w:tr>
      <w:tr w:rsidR="00B3615F" w:rsidTr="002D7318">
        <w:tc>
          <w:tcPr>
            <w:tcW w:w="1101" w:type="dxa"/>
          </w:tcPr>
          <w:p w:rsidR="00937FAB" w:rsidRPr="00B3615F" w:rsidRDefault="00B3615F" w:rsidP="00B3615F">
            <w:pPr>
              <w:jc w:val="center"/>
            </w:pPr>
            <w:r w:rsidRPr="00B3615F">
              <w:t>1</w:t>
            </w:r>
          </w:p>
        </w:tc>
        <w:tc>
          <w:tcPr>
            <w:tcW w:w="1134" w:type="dxa"/>
          </w:tcPr>
          <w:p w:rsidR="00937FAB" w:rsidRPr="00B3615F" w:rsidRDefault="00B3615F" w:rsidP="00B3615F">
            <w:pPr>
              <w:jc w:val="center"/>
            </w:pPr>
            <w:r w:rsidRPr="00B3615F">
              <w:t>2</w:t>
            </w:r>
          </w:p>
        </w:tc>
        <w:tc>
          <w:tcPr>
            <w:tcW w:w="1134" w:type="dxa"/>
          </w:tcPr>
          <w:p w:rsidR="00937FAB" w:rsidRPr="00B3615F" w:rsidRDefault="00B3615F" w:rsidP="00B3615F">
            <w:pPr>
              <w:jc w:val="center"/>
            </w:pPr>
            <w:r w:rsidRPr="00B3615F">
              <w:t>3</w:t>
            </w:r>
          </w:p>
        </w:tc>
        <w:tc>
          <w:tcPr>
            <w:tcW w:w="1083" w:type="dxa"/>
          </w:tcPr>
          <w:p w:rsidR="00937FAB" w:rsidRPr="00B3615F" w:rsidRDefault="00B3615F" w:rsidP="00B3615F">
            <w:pPr>
              <w:jc w:val="center"/>
            </w:pPr>
            <w:r w:rsidRPr="00B3615F">
              <w:t>4</w:t>
            </w:r>
          </w:p>
        </w:tc>
        <w:tc>
          <w:tcPr>
            <w:tcW w:w="1043" w:type="dxa"/>
          </w:tcPr>
          <w:p w:rsidR="00937FAB" w:rsidRPr="00B3615F" w:rsidRDefault="00B3615F" w:rsidP="00B3615F">
            <w:pPr>
              <w:jc w:val="center"/>
            </w:pPr>
            <w:r w:rsidRPr="00B3615F">
              <w:t>5</w:t>
            </w:r>
          </w:p>
        </w:tc>
        <w:tc>
          <w:tcPr>
            <w:tcW w:w="1134" w:type="dxa"/>
          </w:tcPr>
          <w:p w:rsidR="00937FAB" w:rsidRPr="00B3615F" w:rsidRDefault="00B3615F" w:rsidP="00B3615F">
            <w:pPr>
              <w:jc w:val="center"/>
            </w:pPr>
            <w:r w:rsidRPr="00B3615F">
              <w:t>6</w:t>
            </w:r>
          </w:p>
        </w:tc>
        <w:tc>
          <w:tcPr>
            <w:tcW w:w="850" w:type="dxa"/>
          </w:tcPr>
          <w:p w:rsidR="00937FAB" w:rsidRPr="00B3615F" w:rsidRDefault="00B3615F" w:rsidP="00B3615F">
            <w:pPr>
              <w:jc w:val="center"/>
            </w:pPr>
            <w:r w:rsidRPr="00B3615F">
              <w:t>7</w:t>
            </w:r>
          </w:p>
        </w:tc>
        <w:tc>
          <w:tcPr>
            <w:tcW w:w="989" w:type="dxa"/>
          </w:tcPr>
          <w:p w:rsidR="00937FAB" w:rsidRPr="00B3615F" w:rsidRDefault="00B3615F" w:rsidP="00B3615F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937FAB" w:rsidRPr="00B3615F" w:rsidRDefault="00B3615F" w:rsidP="00B3615F">
            <w:pPr>
              <w:jc w:val="center"/>
            </w:pPr>
            <w:r w:rsidRPr="00B3615F">
              <w:t>9</w:t>
            </w:r>
          </w:p>
        </w:tc>
      </w:tr>
      <w:tr w:rsidR="002D7318" w:rsidTr="002D7318">
        <w:tc>
          <w:tcPr>
            <w:tcW w:w="1101" w:type="dxa"/>
          </w:tcPr>
          <w:p w:rsidR="002D7318" w:rsidRPr="00FF6582" w:rsidRDefault="002D7318" w:rsidP="002D7318">
            <w:pPr>
              <w:jc w:val="center"/>
            </w:pPr>
            <w:r w:rsidRPr="00FF6582">
              <w:t>Общий объем доходов, в том числе</w:t>
            </w:r>
          </w:p>
        </w:tc>
        <w:tc>
          <w:tcPr>
            <w:tcW w:w="1134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608 623,50</w:t>
            </w:r>
          </w:p>
        </w:tc>
        <w:tc>
          <w:tcPr>
            <w:tcW w:w="1134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834 449,01</w:t>
            </w:r>
          </w:p>
        </w:tc>
        <w:tc>
          <w:tcPr>
            <w:tcW w:w="1083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225 825,51</w:t>
            </w:r>
          </w:p>
        </w:tc>
        <w:tc>
          <w:tcPr>
            <w:tcW w:w="1043" w:type="dxa"/>
            <w:vAlign w:val="center"/>
          </w:tcPr>
          <w:p w:rsidR="002D7318" w:rsidRPr="002D7318" w:rsidRDefault="002D7318" w:rsidP="002D7318">
            <w:pPr>
              <w:jc w:val="right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761 104,02</w:t>
            </w:r>
          </w:p>
        </w:tc>
        <w:tc>
          <w:tcPr>
            <w:tcW w:w="1134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761 104,02</w:t>
            </w:r>
          </w:p>
        </w:tc>
        <w:tc>
          <w:tcPr>
            <w:tcW w:w="850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03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91</w:t>
            </w:r>
          </w:p>
        </w:tc>
      </w:tr>
      <w:tr w:rsidR="002D7318" w:rsidTr="002D7318">
        <w:tc>
          <w:tcPr>
            <w:tcW w:w="1101" w:type="dxa"/>
          </w:tcPr>
          <w:p w:rsidR="002D7318" w:rsidRPr="00FF6582" w:rsidRDefault="002D7318" w:rsidP="002D7318">
            <w:pPr>
              <w:jc w:val="center"/>
            </w:pPr>
            <w:r w:rsidRPr="00FF6582">
              <w:t>Объем безвозмездных поступлений</w:t>
            </w:r>
          </w:p>
        </w:tc>
        <w:tc>
          <w:tcPr>
            <w:tcW w:w="1134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294 083,00</w:t>
            </w:r>
          </w:p>
        </w:tc>
        <w:tc>
          <w:tcPr>
            <w:tcW w:w="1134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492 240,00</w:t>
            </w:r>
          </w:p>
        </w:tc>
        <w:tc>
          <w:tcPr>
            <w:tcW w:w="1083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198 157,00</w:t>
            </w:r>
          </w:p>
        </w:tc>
        <w:tc>
          <w:tcPr>
            <w:tcW w:w="1043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454 682,60</w:t>
            </w:r>
          </w:p>
        </w:tc>
        <w:tc>
          <w:tcPr>
            <w:tcW w:w="1134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454 682,60</w:t>
            </w:r>
          </w:p>
        </w:tc>
        <w:tc>
          <w:tcPr>
            <w:tcW w:w="850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03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92</w:t>
            </w:r>
          </w:p>
        </w:tc>
      </w:tr>
      <w:tr w:rsidR="002D7318" w:rsidTr="002D7318">
        <w:tc>
          <w:tcPr>
            <w:tcW w:w="1101" w:type="dxa"/>
          </w:tcPr>
          <w:p w:rsidR="002D7318" w:rsidRPr="00FF6582" w:rsidRDefault="002D7318" w:rsidP="002D7318">
            <w:pPr>
              <w:jc w:val="center"/>
            </w:pPr>
            <w:r w:rsidRPr="00FF6582">
              <w:t>Общий объем расходов</w:t>
            </w:r>
          </w:p>
          <w:p w:rsidR="002D7318" w:rsidRPr="00FF6582" w:rsidRDefault="002D7318" w:rsidP="002D73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624 842,50</w:t>
            </w:r>
          </w:p>
        </w:tc>
        <w:tc>
          <w:tcPr>
            <w:tcW w:w="1134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861 457,67</w:t>
            </w:r>
          </w:p>
        </w:tc>
        <w:tc>
          <w:tcPr>
            <w:tcW w:w="1083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236 615,17</w:t>
            </w:r>
          </w:p>
        </w:tc>
        <w:tc>
          <w:tcPr>
            <w:tcW w:w="1043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779 033,43</w:t>
            </w:r>
          </w:p>
        </w:tc>
        <w:tc>
          <w:tcPr>
            <w:tcW w:w="1134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779 033,43</w:t>
            </w:r>
          </w:p>
        </w:tc>
        <w:tc>
          <w:tcPr>
            <w:tcW w:w="850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03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90</w:t>
            </w:r>
          </w:p>
        </w:tc>
      </w:tr>
      <w:tr w:rsidR="002D7318" w:rsidTr="002D7318">
        <w:tc>
          <w:tcPr>
            <w:tcW w:w="1101" w:type="dxa"/>
          </w:tcPr>
          <w:p w:rsidR="002D7318" w:rsidRPr="00FF6582" w:rsidRDefault="002D7318" w:rsidP="002D7318">
            <w:pPr>
              <w:jc w:val="center"/>
            </w:pPr>
            <w:r w:rsidRPr="00FF6582">
              <w:t>Дефицит бюджета</w:t>
            </w:r>
          </w:p>
        </w:tc>
        <w:tc>
          <w:tcPr>
            <w:tcW w:w="1134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16 219,00</w:t>
            </w:r>
          </w:p>
        </w:tc>
        <w:tc>
          <w:tcPr>
            <w:tcW w:w="1134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24 246,26</w:t>
            </w:r>
          </w:p>
        </w:tc>
        <w:tc>
          <w:tcPr>
            <w:tcW w:w="1083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8 027,26</w:t>
            </w:r>
          </w:p>
        </w:tc>
        <w:tc>
          <w:tcPr>
            <w:tcW w:w="1043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17 929,41</w:t>
            </w:r>
          </w:p>
        </w:tc>
        <w:tc>
          <w:tcPr>
            <w:tcW w:w="1134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17 929,41</w:t>
            </w:r>
          </w:p>
        </w:tc>
        <w:tc>
          <w:tcPr>
            <w:tcW w:w="850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03" w:type="dxa"/>
            <w:vAlign w:val="center"/>
          </w:tcPr>
          <w:p w:rsidR="002D7318" w:rsidRPr="002D7318" w:rsidRDefault="002D7318" w:rsidP="002D7318">
            <w:pPr>
              <w:jc w:val="center"/>
              <w:rPr>
                <w:color w:val="000000"/>
                <w:sz w:val="18"/>
                <w:szCs w:val="18"/>
              </w:rPr>
            </w:pPr>
            <w:r w:rsidRPr="002D7318">
              <w:rPr>
                <w:color w:val="000000"/>
                <w:sz w:val="18"/>
                <w:szCs w:val="18"/>
              </w:rPr>
              <w:t>74</w:t>
            </w:r>
          </w:p>
        </w:tc>
      </w:tr>
    </w:tbl>
    <w:p w:rsidR="00937FAB" w:rsidRPr="00937FAB" w:rsidRDefault="00937FAB" w:rsidP="00937FAB">
      <w:pPr>
        <w:ind w:firstLine="142"/>
        <w:jc w:val="right"/>
        <w:rPr>
          <w:sz w:val="28"/>
          <w:szCs w:val="28"/>
        </w:rPr>
      </w:pPr>
    </w:p>
    <w:p w:rsidR="0099694C" w:rsidRDefault="0099694C" w:rsidP="00D725B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исполнения показателей доходной части бюджета Сортавальского муниципального района.</w:t>
      </w:r>
    </w:p>
    <w:p w:rsidR="0080424D" w:rsidRDefault="0080424D" w:rsidP="0080424D">
      <w:pPr>
        <w:ind w:left="1440"/>
        <w:rPr>
          <w:b/>
          <w:sz w:val="28"/>
          <w:szCs w:val="28"/>
        </w:rPr>
      </w:pPr>
    </w:p>
    <w:p w:rsidR="00B02232" w:rsidRPr="007308DF" w:rsidRDefault="0099694C" w:rsidP="003A687C">
      <w:pPr>
        <w:ind w:firstLine="708"/>
        <w:jc w:val="both"/>
        <w:rPr>
          <w:sz w:val="28"/>
          <w:szCs w:val="28"/>
        </w:rPr>
      </w:pPr>
      <w:r w:rsidRPr="007308DF">
        <w:rPr>
          <w:sz w:val="28"/>
          <w:szCs w:val="28"/>
        </w:rPr>
        <w:t>За 201</w:t>
      </w:r>
      <w:r w:rsidR="000A69E2" w:rsidRPr="007308DF">
        <w:rPr>
          <w:sz w:val="28"/>
          <w:szCs w:val="28"/>
        </w:rPr>
        <w:t>7</w:t>
      </w:r>
      <w:r w:rsidR="003A687C" w:rsidRPr="007308DF">
        <w:rPr>
          <w:sz w:val="28"/>
          <w:szCs w:val="28"/>
        </w:rPr>
        <w:t xml:space="preserve"> </w:t>
      </w:r>
      <w:r w:rsidRPr="007308DF">
        <w:rPr>
          <w:sz w:val="28"/>
          <w:szCs w:val="28"/>
        </w:rPr>
        <w:t xml:space="preserve">год в бюджет Сортавальского муниципального района поступило </w:t>
      </w:r>
      <w:r w:rsidR="00C31566" w:rsidRPr="007308DF">
        <w:rPr>
          <w:sz w:val="28"/>
          <w:szCs w:val="28"/>
        </w:rPr>
        <w:t>761 104,02</w:t>
      </w:r>
      <w:r w:rsidRPr="007308DF">
        <w:rPr>
          <w:sz w:val="28"/>
          <w:szCs w:val="28"/>
        </w:rPr>
        <w:t xml:space="preserve"> тыс. руб., что составляет </w:t>
      </w:r>
      <w:r w:rsidR="00C31566" w:rsidRPr="007308DF">
        <w:rPr>
          <w:sz w:val="28"/>
          <w:szCs w:val="28"/>
        </w:rPr>
        <w:t>91</w:t>
      </w:r>
      <w:r w:rsidRPr="007308DF">
        <w:rPr>
          <w:sz w:val="28"/>
          <w:szCs w:val="28"/>
        </w:rPr>
        <w:t>% от утве</w:t>
      </w:r>
      <w:r w:rsidR="00BE2D55" w:rsidRPr="007308DF">
        <w:rPr>
          <w:sz w:val="28"/>
          <w:szCs w:val="28"/>
        </w:rPr>
        <w:t>ржденных бюджетных назначений.</w:t>
      </w:r>
    </w:p>
    <w:p w:rsidR="0099694C" w:rsidRPr="007308DF" w:rsidRDefault="0099694C" w:rsidP="003A687C">
      <w:pPr>
        <w:ind w:firstLine="708"/>
        <w:jc w:val="both"/>
        <w:rPr>
          <w:sz w:val="28"/>
          <w:szCs w:val="28"/>
        </w:rPr>
      </w:pPr>
      <w:r w:rsidRPr="007308DF">
        <w:rPr>
          <w:sz w:val="28"/>
          <w:szCs w:val="28"/>
        </w:rPr>
        <w:t xml:space="preserve">Налоговые и неналоговые доходы составили в доходной части бюджета Сортавальского муниципального района </w:t>
      </w:r>
      <w:r w:rsidR="007308DF" w:rsidRPr="007308DF">
        <w:rPr>
          <w:sz w:val="28"/>
          <w:szCs w:val="28"/>
        </w:rPr>
        <w:t>40</w:t>
      </w:r>
      <w:r w:rsidRPr="007308DF">
        <w:rPr>
          <w:sz w:val="28"/>
          <w:szCs w:val="28"/>
        </w:rPr>
        <w:t xml:space="preserve">%. План по налоговым </w:t>
      </w:r>
      <w:r w:rsidR="004510BD" w:rsidRPr="007308DF">
        <w:rPr>
          <w:sz w:val="28"/>
          <w:szCs w:val="28"/>
        </w:rPr>
        <w:t xml:space="preserve">и неналоговым доходам </w:t>
      </w:r>
      <w:r w:rsidRPr="007308DF">
        <w:rPr>
          <w:sz w:val="28"/>
          <w:szCs w:val="28"/>
        </w:rPr>
        <w:t xml:space="preserve">выполнен на </w:t>
      </w:r>
      <w:r w:rsidR="007308DF" w:rsidRPr="007308DF">
        <w:rPr>
          <w:sz w:val="28"/>
          <w:szCs w:val="28"/>
        </w:rPr>
        <w:t>90</w:t>
      </w:r>
      <w:r w:rsidRPr="007308DF">
        <w:rPr>
          <w:sz w:val="28"/>
          <w:szCs w:val="28"/>
        </w:rPr>
        <w:t xml:space="preserve">%, в бюджет поступило </w:t>
      </w:r>
      <w:r w:rsidR="007308DF" w:rsidRPr="007308DF">
        <w:rPr>
          <w:sz w:val="28"/>
          <w:szCs w:val="28"/>
        </w:rPr>
        <w:t>306 421,42</w:t>
      </w:r>
      <w:r w:rsidR="002F03C1" w:rsidRPr="007308DF">
        <w:rPr>
          <w:sz w:val="28"/>
          <w:szCs w:val="28"/>
        </w:rPr>
        <w:t xml:space="preserve"> тыс. руб.</w:t>
      </w:r>
      <w:r w:rsidRPr="007308DF">
        <w:rPr>
          <w:sz w:val="28"/>
          <w:szCs w:val="28"/>
        </w:rPr>
        <w:t xml:space="preserve"> </w:t>
      </w:r>
      <w:r w:rsidR="00EF5580" w:rsidRPr="007308DF">
        <w:rPr>
          <w:sz w:val="28"/>
          <w:szCs w:val="28"/>
        </w:rPr>
        <w:t xml:space="preserve">(в том числе – </w:t>
      </w:r>
      <w:r w:rsidR="007308DF" w:rsidRPr="007308DF">
        <w:rPr>
          <w:sz w:val="28"/>
          <w:szCs w:val="28"/>
        </w:rPr>
        <w:t>203 187,2</w:t>
      </w:r>
      <w:r w:rsidR="00B14135">
        <w:rPr>
          <w:sz w:val="28"/>
          <w:szCs w:val="28"/>
        </w:rPr>
        <w:t>4</w:t>
      </w:r>
      <w:r w:rsidR="007308DF" w:rsidRPr="007308DF">
        <w:rPr>
          <w:sz w:val="28"/>
          <w:szCs w:val="28"/>
        </w:rPr>
        <w:t xml:space="preserve"> </w:t>
      </w:r>
      <w:r w:rsidR="00EF5580" w:rsidRPr="007308DF">
        <w:rPr>
          <w:sz w:val="28"/>
          <w:szCs w:val="28"/>
        </w:rPr>
        <w:t xml:space="preserve">тыс. руб. налоговых и </w:t>
      </w:r>
      <w:r w:rsidR="007308DF" w:rsidRPr="007308DF">
        <w:rPr>
          <w:sz w:val="28"/>
          <w:szCs w:val="28"/>
        </w:rPr>
        <w:t>103 234,18</w:t>
      </w:r>
      <w:r w:rsidR="005C6F54" w:rsidRPr="007308DF">
        <w:rPr>
          <w:sz w:val="28"/>
          <w:szCs w:val="28"/>
        </w:rPr>
        <w:t xml:space="preserve"> </w:t>
      </w:r>
      <w:r w:rsidR="00EF5580" w:rsidRPr="007308DF">
        <w:rPr>
          <w:sz w:val="28"/>
          <w:szCs w:val="28"/>
        </w:rPr>
        <w:t xml:space="preserve">тыс. руб. неналоговых). </w:t>
      </w:r>
      <w:r w:rsidR="007F469D" w:rsidRPr="007308DF">
        <w:rPr>
          <w:sz w:val="28"/>
          <w:szCs w:val="28"/>
        </w:rPr>
        <w:t xml:space="preserve">Недополучено </w:t>
      </w:r>
      <w:r w:rsidR="00304543" w:rsidRPr="007308DF">
        <w:rPr>
          <w:sz w:val="28"/>
          <w:szCs w:val="28"/>
        </w:rPr>
        <w:t xml:space="preserve">налоговых и неналоговых доходов на сумму </w:t>
      </w:r>
      <w:r w:rsidR="007308DF" w:rsidRPr="007308DF">
        <w:rPr>
          <w:sz w:val="28"/>
          <w:szCs w:val="28"/>
        </w:rPr>
        <w:t>38 493,45</w:t>
      </w:r>
      <w:r w:rsidR="007F469D" w:rsidRPr="007308DF">
        <w:rPr>
          <w:sz w:val="28"/>
          <w:szCs w:val="28"/>
        </w:rPr>
        <w:t xml:space="preserve"> тыс.</w:t>
      </w:r>
      <w:r w:rsidR="00304543" w:rsidRPr="007308DF">
        <w:rPr>
          <w:sz w:val="28"/>
          <w:szCs w:val="28"/>
        </w:rPr>
        <w:t xml:space="preserve"> </w:t>
      </w:r>
      <w:r w:rsidR="007F469D" w:rsidRPr="007308DF">
        <w:rPr>
          <w:sz w:val="28"/>
          <w:szCs w:val="28"/>
        </w:rPr>
        <w:t>руб.</w:t>
      </w:r>
      <w:r w:rsidR="00B02232" w:rsidRPr="007308DF">
        <w:rPr>
          <w:sz w:val="28"/>
          <w:szCs w:val="28"/>
        </w:rPr>
        <w:t xml:space="preserve"> По сравнению с 201</w:t>
      </w:r>
      <w:r w:rsidR="007308DF" w:rsidRPr="007308DF">
        <w:rPr>
          <w:sz w:val="28"/>
          <w:szCs w:val="28"/>
        </w:rPr>
        <w:t>6</w:t>
      </w:r>
      <w:r w:rsidR="00B02232" w:rsidRPr="007308DF">
        <w:rPr>
          <w:sz w:val="28"/>
          <w:szCs w:val="28"/>
        </w:rPr>
        <w:t xml:space="preserve"> годом объем налоговых и неналоговых поступлений </w:t>
      </w:r>
      <w:r w:rsidR="007308DF" w:rsidRPr="007308DF">
        <w:rPr>
          <w:sz w:val="28"/>
          <w:szCs w:val="28"/>
        </w:rPr>
        <w:t>увеличился</w:t>
      </w:r>
      <w:r w:rsidR="00B02232" w:rsidRPr="007308DF">
        <w:rPr>
          <w:sz w:val="28"/>
          <w:szCs w:val="28"/>
        </w:rPr>
        <w:t xml:space="preserve"> на </w:t>
      </w:r>
      <w:r w:rsidR="007308DF" w:rsidRPr="007308DF">
        <w:rPr>
          <w:sz w:val="28"/>
          <w:szCs w:val="28"/>
        </w:rPr>
        <w:t>9 739,09</w:t>
      </w:r>
      <w:r w:rsidR="00D162AE" w:rsidRPr="007308DF">
        <w:rPr>
          <w:sz w:val="28"/>
          <w:szCs w:val="28"/>
        </w:rPr>
        <w:t xml:space="preserve"> тыс. руб. или на </w:t>
      </w:r>
      <w:r w:rsidR="007308DF" w:rsidRPr="007308DF">
        <w:rPr>
          <w:sz w:val="28"/>
          <w:szCs w:val="28"/>
        </w:rPr>
        <w:t>3</w:t>
      </w:r>
      <w:r w:rsidR="00B02232" w:rsidRPr="007308DF">
        <w:rPr>
          <w:sz w:val="28"/>
          <w:szCs w:val="28"/>
        </w:rPr>
        <w:t>%.</w:t>
      </w:r>
    </w:p>
    <w:p w:rsidR="0099694C" w:rsidRPr="007308DF" w:rsidRDefault="0099694C" w:rsidP="0070694E">
      <w:pPr>
        <w:ind w:firstLine="708"/>
        <w:jc w:val="both"/>
        <w:rPr>
          <w:sz w:val="28"/>
          <w:szCs w:val="28"/>
        </w:rPr>
      </w:pPr>
      <w:r w:rsidRPr="007308DF">
        <w:rPr>
          <w:sz w:val="28"/>
          <w:szCs w:val="28"/>
        </w:rPr>
        <w:lastRenderedPageBreak/>
        <w:t>В 201</w:t>
      </w:r>
      <w:r w:rsidR="00C31566" w:rsidRPr="007308DF">
        <w:rPr>
          <w:sz w:val="28"/>
          <w:szCs w:val="28"/>
        </w:rPr>
        <w:t>7</w:t>
      </w:r>
      <w:r w:rsidRPr="007308DF">
        <w:rPr>
          <w:sz w:val="28"/>
          <w:szCs w:val="28"/>
        </w:rPr>
        <w:t xml:space="preserve"> году размер безвозмездных поступлений от других бюджетов бюджетной системы РФ составил в денежном выражении </w:t>
      </w:r>
      <w:r w:rsidR="00C31566" w:rsidRPr="007308DF">
        <w:rPr>
          <w:sz w:val="28"/>
          <w:szCs w:val="28"/>
        </w:rPr>
        <w:t>454 682,6</w:t>
      </w:r>
      <w:r w:rsidRPr="007308DF">
        <w:rPr>
          <w:sz w:val="28"/>
          <w:szCs w:val="28"/>
        </w:rPr>
        <w:t xml:space="preserve"> тыс. руб. Доля безвозмездных поступлений в доходной части бюджета Сортавальского муниципального района составила </w:t>
      </w:r>
      <w:r w:rsidR="00C31566" w:rsidRPr="007308DF">
        <w:rPr>
          <w:sz w:val="28"/>
          <w:szCs w:val="28"/>
        </w:rPr>
        <w:t>60</w:t>
      </w:r>
      <w:r w:rsidRPr="007308DF">
        <w:rPr>
          <w:sz w:val="28"/>
          <w:szCs w:val="28"/>
        </w:rPr>
        <w:t>%.</w:t>
      </w:r>
      <w:r w:rsidR="00B02232" w:rsidRPr="007308DF">
        <w:rPr>
          <w:sz w:val="28"/>
          <w:szCs w:val="28"/>
        </w:rPr>
        <w:t xml:space="preserve"> По сравнению с 201</w:t>
      </w:r>
      <w:r w:rsidR="00C31566" w:rsidRPr="007308DF">
        <w:rPr>
          <w:sz w:val="28"/>
          <w:szCs w:val="28"/>
        </w:rPr>
        <w:t>6</w:t>
      </w:r>
      <w:r w:rsidR="00B02232" w:rsidRPr="007308DF">
        <w:rPr>
          <w:sz w:val="28"/>
          <w:szCs w:val="28"/>
        </w:rPr>
        <w:t xml:space="preserve"> годом объем безвозмездных </w:t>
      </w:r>
      <w:r w:rsidR="00C31566" w:rsidRPr="007308DF">
        <w:rPr>
          <w:sz w:val="28"/>
          <w:szCs w:val="28"/>
        </w:rPr>
        <w:t>увеличился</w:t>
      </w:r>
      <w:r w:rsidR="00B02232" w:rsidRPr="007308DF">
        <w:rPr>
          <w:sz w:val="28"/>
          <w:szCs w:val="28"/>
        </w:rPr>
        <w:t xml:space="preserve"> на </w:t>
      </w:r>
      <w:r w:rsidR="00C31566" w:rsidRPr="007308DF">
        <w:rPr>
          <w:sz w:val="28"/>
          <w:szCs w:val="28"/>
        </w:rPr>
        <w:t>90 776,66</w:t>
      </w:r>
      <w:r w:rsidR="00B02232" w:rsidRPr="007308DF">
        <w:rPr>
          <w:sz w:val="28"/>
          <w:szCs w:val="28"/>
        </w:rPr>
        <w:t xml:space="preserve"> тыс. руб. или на </w:t>
      </w:r>
      <w:r w:rsidR="00C31566" w:rsidRPr="007308DF">
        <w:rPr>
          <w:sz w:val="28"/>
          <w:szCs w:val="28"/>
        </w:rPr>
        <w:t>25</w:t>
      </w:r>
      <w:r w:rsidR="007957AE" w:rsidRPr="007308DF">
        <w:rPr>
          <w:sz w:val="28"/>
          <w:szCs w:val="28"/>
        </w:rPr>
        <w:t>%</w:t>
      </w:r>
      <w:r w:rsidR="001D4CA7">
        <w:rPr>
          <w:sz w:val="28"/>
          <w:szCs w:val="28"/>
        </w:rPr>
        <w:t xml:space="preserve"> (в 2016 году 363 905,94 тыс. руб.)</w:t>
      </w:r>
      <w:r w:rsidR="007957AE" w:rsidRPr="007308DF">
        <w:rPr>
          <w:sz w:val="28"/>
          <w:szCs w:val="28"/>
        </w:rPr>
        <w:t>.</w:t>
      </w:r>
    </w:p>
    <w:p w:rsidR="00536E64" w:rsidRPr="007308DF" w:rsidRDefault="00536E64" w:rsidP="0070694E">
      <w:pPr>
        <w:ind w:firstLine="708"/>
        <w:jc w:val="both"/>
        <w:rPr>
          <w:sz w:val="28"/>
          <w:szCs w:val="28"/>
        </w:rPr>
      </w:pPr>
    </w:p>
    <w:p w:rsidR="0099694C" w:rsidRPr="00C31566" w:rsidRDefault="0099694C" w:rsidP="00D83552">
      <w:pPr>
        <w:pStyle w:val="ac"/>
        <w:numPr>
          <w:ilvl w:val="1"/>
          <w:numId w:val="9"/>
        </w:numPr>
        <w:rPr>
          <w:b/>
          <w:sz w:val="28"/>
          <w:szCs w:val="28"/>
        </w:rPr>
      </w:pPr>
      <w:r w:rsidRPr="00C31566">
        <w:rPr>
          <w:b/>
          <w:sz w:val="28"/>
          <w:szCs w:val="28"/>
        </w:rPr>
        <w:t>Налоговые доходы</w:t>
      </w:r>
    </w:p>
    <w:p w:rsidR="00C53C6E" w:rsidRPr="0080424D" w:rsidRDefault="00C53C6E" w:rsidP="00D83552">
      <w:pPr>
        <w:pStyle w:val="ac"/>
        <w:ind w:left="2880"/>
        <w:rPr>
          <w:b/>
          <w:sz w:val="28"/>
          <w:szCs w:val="28"/>
        </w:rPr>
      </w:pPr>
    </w:p>
    <w:p w:rsidR="0099694C" w:rsidRPr="003656BA" w:rsidRDefault="0099694C" w:rsidP="00C53C6E">
      <w:pPr>
        <w:ind w:firstLine="708"/>
        <w:jc w:val="both"/>
        <w:rPr>
          <w:sz w:val="28"/>
          <w:szCs w:val="28"/>
        </w:rPr>
      </w:pPr>
      <w:r w:rsidRPr="003656BA">
        <w:rPr>
          <w:sz w:val="28"/>
          <w:szCs w:val="28"/>
        </w:rPr>
        <w:t>Налоговые платежи за 201</w:t>
      </w:r>
      <w:r w:rsidR="000D6815">
        <w:rPr>
          <w:sz w:val="28"/>
          <w:szCs w:val="28"/>
        </w:rPr>
        <w:t>7</w:t>
      </w:r>
      <w:r w:rsidR="004F6E35">
        <w:rPr>
          <w:sz w:val="28"/>
          <w:szCs w:val="28"/>
        </w:rPr>
        <w:t xml:space="preserve"> </w:t>
      </w:r>
      <w:r w:rsidRPr="003656BA">
        <w:rPr>
          <w:sz w:val="28"/>
          <w:szCs w:val="28"/>
        </w:rPr>
        <w:t xml:space="preserve">год поступили в сумме </w:t>
      </w:r>
      <w:r w:rsidR="000D6815">
        <w:rPr>
          <w:sz w:val="28"/>
          <w:szCs w:val="28"/>
        </w:rPr>
        <w:t>203 187,2</w:t>
      </w:r>
      <w:r w:rsidR="003C395D">
        <w:rPr>
          <w:sz w:val="28"/>
          <w:szCs w:val="28"/>
        </w:rPr>
        <w:t>4</w:t>
      </w:r>
      <w:r w:rsidR="00671D29">
        <w:rPr>
          <w:sz w:val="28"/>
          <w:szCs w:val="28"/>
        </w:rPr>
        <w:t xml:space="preserve"> </w:t>
      </w:r>
      <w:r w:rsidRPr="003656BA">
        <w:rPr>
          <w:sz w:val="28"/>
          <w:szCs w:val="28"/>
        </w:rPr>
        <w:t xml:space="preserve">тыс. руб., что на </w:t>
      </w:r>
      <w:r w:rsidR="000D6815">
        <w:rPr>
          <w:sz w:val="28"/>
          <w:szCs w:val="28"/>
        </w:rPr>
        <w:t>874,84</w:t>
      </w:r>
      <w:r w:rsidR="0031325E">
        <w:rPr>
          <w:sz w:val="28"/>
          <w:szCs w:val="28"/>
        </w:rPr>
        <w:t xml:space="preserve"> </w:t>
      </w:r>
      <w:r w:rsidRPr="003656BA">
        <w:rPr>
          <w:sz w:val="28"/>
          <w:szCs w:val="28"/>
        </w:rPr>
        <w:t xml:space="preserve">тыс. руб. </w:t>
      </w:r>
      <w:r w:rsidR="000D6815">
        <w:rPr>
          <w:sz w:val="28"/>
          <w:szCs w:val="28"/>
        </w:rPr>
        <w:t>больше</w:t>
      </w:r>
      <w:r w:rsidRPr="003656BA">
        <w:rPr>
          <w:sz w:val="28"/>
          <w:szCs w:val="28"/>
        </w:rPr>
        <w:t xml:space="preserve"> утвержденных плановых назначений или </w:t>
      </w:r>
      <w:r w:rsidR="000D6815">
        <w:rPr>
          <w:sz w:val="28"/>
          <w:szCs w:val="28"/>
        </w:rPr>
        <w:t>101</w:t>
      </w:r>
      <w:r w:rsidRPr="003656BA">
        <w:rPr>
          <w:sz w:val="28"/>
          <w:szCs w:val="28"/>
        </w:rPr>
        <w:t xml:space="preserve">% </w:t>
      </w:r>
      <w:r w:rsidR="003656BA" w:rsidRPr="003656BA">
        <w:rPr>
          <w:sz w:val="28"/>
          <w:szCs w:val="28"/>
        </w:rPr>
        <w:t xml:space="preserve">от </w:t>
      </w:r>
      <w:r w:rsidRPr="003656BA">
        <w:rPr>
          <w:sz w:val="28"/>
          <w:szCs w:val="28"/>
        </w:rPr>
        <w:t>утвержденного плана.</w:t>
      </w:r>
    </w:p>
    <w:p w:rsidR="0099694C" w:rsidRPr="00F04F49" w:rsidRDefault="0099694C" w:rsidP="00C53C6E">
      <w:pPr>
        <w:ind w:firstLine="708"/>
        <w:jc w:val="both"/>
        <w:rPr>
          <w:sz w:val="28"/>
          <w:szCs w:val="28"/>
        </w:rPr>
      </w:pPr>
      <w:r w:rsidRPr="00F04F49">
        <w:rPr>
          <w:sz w:val="28"/>
          <w:szCs w:val="28"/>
        </w:rPr>
        <w:t>Налоговые доходы выполне</w:t>
      </w:r>
      <w:r w:rsidR="008D625C">
        <w:rPr>
          <w:sz w:val="28"/>
          <w:szCs w:val="28"/>
        </w:rPr>
        <w:t>ны по всем видам поступлений</w:t>
      </w:r>
      <w:r w:rsidR="008D625C" w:rsidRPr="008D625C">
        <w:rPr>
          <w:sz w:val="28"/>
          <w:szCs w:val="28"/>
        </w:rPr>
        <w:t xml:space="preserve"> </w:t>
      </w:r>
      <w:r w:rsidR="008D625C">
        <w:rPr>
          <w:sz w:val="28"/>
          <w:szCs w:val="28"/>
        </w:rPr>
        <w:t>в</w:t>
      </w:r>
      <w:r w:rsidR="008D625C" w:rsidRPr="00EA57F3">
        <w:rPr>
          <w:sz w:val="28"/>
          <w:szCs w:val="28"/>
        </w:rPr>
        <w:t>ыше прогнозных значений</w:t>
      </w:r>
      <w:r w:rsidR="008D625C">
        <w:rPr>
          <w:sz w:val="28"/>
          <w:szCs w:val="28"/>
        </w:rPr>
        <w:t>.</w:t>
      </w:r>
    </w:p>
    <w:p w:rsidR="00F04F49" w:rsidRDefault="00001F3C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3552">
        <w:rPr>
          <w:sz w:val="28"/>
          <w:szCs w:val="28"/>
        </w:rPr>
        <w:t>н</w:t>
      </w:r>
      <w:r w:rsidR="00F04F49" w:rsidRPr="00F04F49">
        <w:rPr>
          <w:sz w:val="28"/>
          <w:szCs w:val="28"/>
        </w:rPr>
        <w:t xml:space="preserve">алог на доходы физических лиц выполнен </w:t>
      </w:r>
      <w:r w:rsidR="00795FE9">
        <w:rPr>
          <w:sz w:val="28"/>
          <w:szCs w:val="28"/>
        </w:rPr>
        <w:t xml:space="preserve">в объеме </w:t>
      </w:r>
      <w:r w:rsidR="008D625C">
        <w:rPr>
          <w:sz w:val="28"/>
          <w:szCs w:val="28"/>
        </w:rPr>
        <w:t>164 101,38</w:t>
      </w:r>
      <w:r w:rsidR="00716E29" w:rsidRPr="00716E29">
        <w:rPr>
          <w:sz w:val="28"/>
          <w:szCs w:val="28"/>
        </w:rPr>
        <w:t xml:space="preserve"> </w:t>
      </w:r>
      <w:r w:rsidR="00795FE9">
        <w:rPr>
          <w:sz w:val="28"/>
          <w:szCs w:val="28"/>
        </w:rPr>
        <w:t>тыс. руб., что составляет</w:t>
      </w:r>
      <w:r w:rsidR="00F04F49" w:rsidRPr="00F04F49">
        <w:rPr>
          <w:sz w:val="28"/>
          <w:szCs w:val="28"/>
        </w:rPr>
        <w:t xml:space="preserve"> </w:t>
      </w:r>
      <w:r w:rsidR="008D625C">
        <w:rPr>
          <w:sz w:val="28"/>
          <w:szCs w:val="28"/>
        </w:rPr>
        <w:t>100,02</w:t>
      </w:r>
      <w:r w:rsidR="00F04F49" w:rsidRPr="00F04F49">
        <w:rPr>
          <w:sz w:val="28"/>
          <w:szCs w:val="28"/>
        </w:rPr>
        <w:t>% от плановых назначений;</w:t>
      </w:r>
    </w:p>
    <w:p w:rsidR="00716E29" w:rsidRPr="00F04F49" w:rsidRDefault="00716E29" w:rsidP="00716E29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-налог</w:t>
      </w:r>
      <w:r w:rsidRPr="00EA57F3">
        <w:rPr>
          <w:sz w:val="28"/>
          <w:szCs w:val="28"/>
        </w:rPr>
        <w:t xml:space="preserve"> на совокупный доход (единый сельскохозяйственный налог, налог, взимаемый в связи с применением патентной системой налогообложения и единый налог на доход для отдельных видов деятельности) </w:t>
      </w:r>
      <w:r w:rsidR="004B7C7F">
        <w:rPr>
          <w:sz w:val="28"/>
          <w:szCs w:val="28"/>
        </w:rPr>
        <w:t>33 683,48</w:t>
      </w:r>
      <w:r>
        <w:rPr>
          <w:sz w:val="28"/>
          <w:szCs w:val="28"/>
        </w:rPr>
        <w:t xml:space="preserve"> тыс. руб.</w:t>
      </w:r>
      <w:r w:rsidR="00D332E8">
        <w:rPr>
          <w:sz w:val="28"/>
          <w:szCs w:val="28"/>
        </w:rPr>
        <w:t>,</w:t>
      </w:r>
      <w:r w:rsidRPr="00716E29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</w:t>
      </w:r>
      <w:r w:rsidRPr="00F04F49">
        <w:rPr>
          <w:sz w:val="28"/>
          <w:szCs w:val="28"/>
        </w:rPr>
        <w:t xml:space="preserve"> </w:t>
      </w:r>
      <w:r w:rsidR="004B7C7F">
        <w:rPr>
          <w:sz w:val="28"/>
          <w:szCs w:val="28"/>
        </w:rPr>
        <w:t>102</w:t>
      </w:r>
      <w:r w:rsidRPr="00F04F49">
        <w:rPr>
          <w:sz w:val="28"/>
          <w:szCs w:val="28"/>
        </w:rPr>
        <w:t>% от плановых назначений;</w:t>
      </w:r>
    </w:p>
    <w:p w:rsidR="00C17736" w:rsidRDefault="00C17736" w:rsidP="00C177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7F3" w:rsidRPr="00EA57F3">
        <w:rPr>
          <w:sz w:val="28"/>
          <w:szCs w:val="28"/>
        </w:rPr>
        <w:t>доходы</w:t>
      </w:r>
      <w:r w:rsidR="00716E29" w:rsidRPr="00716E29">
        <w:rPr>
          <w:sz w:val="28"/>
          <w:szCs w:val="28"/>
        </w:rPr>
        <w:t xml:space="preserve"> </w:t>
      </w:r>
      <w:r w:rsidR="00716E29" w:rsidRPr="00F04F49">
        <w:rPr>
          <w:sz w:val="28"/>
          <w:szCs w:val="28"/>
        </w:rPr>
        <w:t>от уплаты акцизов</w:t>
      </w:r>
      <w:r w:rsidR="00EA57F3" w:rsidRPr="00EA57F3">
        <w:rPr>
          <w:sz w:val="28"/>
          <w:szCs w:val="28"/>
        </w:rPr>
        <w:t xml:space="preserve"> они поступили в бюджет в объеме </w:t>
      </w:r>
      <w:r>
        <w:rPr>
          <w:sz w:val="28"/>
          <w:szCs w:val="28"/>
        </w:rPr>
        <w:t>2 089,51</w:t>
      </w:r>
      <w:r w:rsidR="00716E29" w:rsidRPr="00716E29">
        <w:rPr>
          <w:sz w:val="28"/>
          <w:szCs w:val="28"/>
        </w:rPr>
        <w:t xml:space="preserve"> </w:t>
      </w:r>
      <w:r w:rsidR="00EA57F3" w:rsidRPr="00EA57F3">
        <w:rPr>
          <w:sz w:val="28"/>
          <w:szCs w:val="28"/>
        </w:rPr>
        <w:t>тыс.</w:t>
      </w:r>
      <w:r w:rsidR="00E85DD0">
        <w:rPr>
          <w:sz w:val="28"/>
          <w:szCs w:val="28"/>
        </w:rPr>
        <w:t xml:space="preserve"> руб., выполнение составило 1</w:t>
      </w:r>
      <w:r>
        <w:rPr>
          <w:sz w:val="28"/>
          <w:szCs w:val="28"/>
        </w:rPr>
        <w:t>02</w:t>
      </w:r>
      <w:r w:rsidR="0031325E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>;</w:t>
      </w:r>
    </w:p>
    <w:p w:rsidR="0031325E" w:rsidRDefault="00C17736" w:rsidP="00C177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57F3">
        <w:rPr>
          <w:sz w:val="28"/>
          <w:szCs w:val="28"/>
        </w:rPr>
        <w:t>доходы</w:t>
      </w:r>
      <w:r w:rsidRPr="00716E29">
        <w:rPr>
          <w:sz w:val="28"/>
          <w:szCs w:val="28"/>
        </w:rPr>
        <w:t xml:space="preserve"> </w:t>
      </w:r>
      <w:r w:rsidRPr="00F04F4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1325E">
        <w:rPr>
          <w:sz w:val="28"/>
          <w:szCs w:val="28"/>
        </w:rPr>
        <w:t>уплаты государственной пошлины, которая поступила</w:t>
      </w:r>
      <w:r w:rsidR="0031325E" w:rsidRPr="00F04F49">
        <w:rPr>
          <w:sz w:val="28"/>
          <w:szCs w:val="28"/>
        </w:rPr>
        <w:t xml:space="preserve"> </w:t>
      </w:r>
      <w:r w:rsidR="0031325E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3 277,87</w:t>
      </w:r>
      <w:r w:rsidR="0031325E">
        <w:rPr>
          <w:sz w:val="28"/>
          <w:szCs w:val="28"/>
        </w:rPr>
        <w:t xml:space="preserve"> тыс. руб., выполнение составило</w:t>
      </w:r>
      <w:r w:rsidR="0031325E" w:rsidRPr="00F04F49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r w:rsidR="0031325E">
        <w:rPr>
          <w:sz w:val="28"/>
          <w:szCs w:val="28"/>
        </w:rPr>
        <w:t>% от плановых назначений.</w:t>
      </w:r>
    </w:p>
    <w:p w:rsidR="0099694C" w:rsidRPr="000E7DC8" w:rsidRDefault="0099694C" w:rsidP="007776B3">
      <w:pPr>
        <w:ind w:firstLine="708"/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В отчетном году </w:t>
      </w:r>
      <w:r w:rsidR="004A3BAC">
        <w:rPr>
          <w:sz w:val="28"/>
          <w:szCs w:val="28"/>
        </w:rPr>
        <w:t>9</w:t>
      </w:r>
      <w:r w:rsidR="00582EDC">
        <w:rPr>
          <w:sz w:val="28"/>
          <w:szCs w:val="28"/>
        </w:rPr>
        <w:t>7</w:t>
      </w:r>
      <w:r w:rsidRPr="000E7DC8">
        <w:rPr>
          <w:sz w:val="28"/>
          <w:szCs w:val="28"/>
        </w:rPr>
        <w:t>% налоговых поступлений в бюджет Сортавальского муниципального района были сформированы за счет:</w:t>
      </w:r>
    </w:p>
    <w:p w:rsidR="0099694C" w:rsidRPr="000E7DC8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- налога на доходы физических лиц – </w:t>
      </w:r>
      <w:r w:rsidR="00582EDC">
        <w:rPr>
          <w:sz w:val="28"/>
          <w:szCs w:val="28"/>
        </w:rPr>
        <w:t>164 101,38</w:t>
      </w:r>
      <w:r w:rsidR="004A3BAC" w:rsidRPr="004A3BAC">
        <w:rPr>
          <w:sz w:val="28"/>
          <w:szCs w:val="28"/>
        </w:rPr>
        <w:t xml:space="preserve"> </w:t>
      </w:r>
      <w:r w:rsidRPr="000E7DC8">
        <w:rPr>
          <w:sz w:val="28"/>
          <w:szCs w:val="28"/>
        </w:rPr>
        <w:t>тыс. руб. (</w:t>
      </w:r>
      <w:r w:rsidR="00582EDC">
        <w:rPr>
          <w:sz w:val="28"/>
          <w:szCs w:val="28"/>
        </w:rPr>
        <w:t>81</w:t>
      </w:r>
      <w:r w:rsidRPr="000E7DC8">
        <w:rPr>
          <w:sz w:val="28"/>
          <w:szCs w:val="28"/>
        </w:rPr>
        <w:t>% от общей суммы</w:t>
      </w:r>
      <w:r w:rsidR="00795FE9">
        <w:rPr>
          <w:sz w:val="28"/>
          <w:szCs w:val="28"/>
        </w:rPr>
        <w:t xml:space="preserve"> поступивших налоговых платежей</w:t>
      </w:r>
      <w:r w:rsidRPr="000E7DC8">
        <w:rPr>
          <w:sz w:val="28"/>
          <w:szCs w:val="28"/>
        </w:rPr>
        <w:t>);</w:t>
      </w:r>
    </w:p>
    <w:p w:rsidR="0099694C" w:rsidRDefault="00FF23C7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единого</w:t>
      </w:r>
      <w:r w:rsidR="0099694C" w:rsidRPr="000E7DC8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="0099694C" w:rsidRPr="000E7DC8">
        <w:rPr>
          <w:sz w:val="28"/>
          <w:szCs w:val="28"/>
        </w:rPr>
        <w:t xml:space="preserve"> на вмененный доход– </w:t>
      </w:r>
      <w:r w:rsidR="00582EDC">
        <w:rPr>
          <w:sz w:val="28"/>
          <w:szCs w:val="28"/>
        </w:rPr>
        <w:t>33 683,48</w:t>
      </w:r>
      <w:r w:rsidR="004A3BAC">
        <w:rPr>
          <w:sz w:val="28"/>
          <w:szCs w:val="28"/>
        </w:rPr>
        <w:t xml:space="preserve"> </w:t>
      </w:r>
      <w:r w:rsidR="00191EAD">
        <w:rPr>
          <w:sz w:val="28"/>
          <w:szCs w:val="28"/>
        </w:rPr>
        <w:t>тыс. руб. (</w:t>
      </w:r>
      <w:r w:rsidR="00582EDC">
        <w:rPr>
          <w:sz w:val="28"/>
          <w:szCs w:val="28"/>
        </w:rPr>
        <w:t>16</w:t>
      </w:r>
      <w:r w:rsidR="0099694C" w:rsidRPr="000E7DC8">
        <w:rPr>
          <w:sz w:val="28"/>
          <w:szCs w:val="28"/>
        </w:rPr>
        <w:t>% от суммы поступивших налоговых платежей).</w:t>
      </w:r>
    </w:p>
    <w:p w:rsidR="00B7548F" w:rsidRDefault="00001F3C" w:rsidP="0000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582EDC">
        <w:rPr>
          <w:sz w:val="28"/>
          <w:szCs w:val="28"/>
        </w:rPr>
        <w:t>6</w:t>
      </w:r>
      <w:r>
        <w:rPr>
          <w:sz w:val="28"/>
          <w:szCs w:val="28"/>
        </w:rPr>
        <w:t xml:space="preserve"> г. поступления </w:t>
      </w:r>
      <w:r w:rsidR="00B7548F">
        <w:rPr>
          <w:sz w:val="28"/>
          <w:szCs w:val="28"/>
        </w:rPr>
        <w:t xml:space="preserve">от налога на доходы физических лиц </w:t>
      </w:r>
      <w:r w:rsidR="00582EDC">
        <w:rPr>
          <w:sz w:val="28"/>
          <w:szCs w:val="28"/>
        </w:rPr>
        <w:t>снизилось</w:t>
      </w:r>
      <w:r w:rsidR="00B7548F">
        <w:rPr>
          <w:sz w:val="28"/>
          <w:szCs w:val="28"/>
        </w:rPr>
        <w:t xml:space="preserve"> на </w:t>
      </w:r>
      <w:r w:rsidR="00582EDC">
        <w:rPr>
          <w:sz w:val="28"/>
          <w:szCs w:val="28"/>
        </w:rPr>
        <w:t>1 630,76</w:t>
      </w:r>
      <w:r w:rsidR="008667D3">
        <w:rPr>
          <w:sz w:val="28"/>
          <w:szCs w:val="28"/>
        </w:rPr>
        <w:t xml:space="preserve"> тыс. руб. или на </w:t>
      </w:r>
      <w:r w:rsidR="00582EDC">
        <w:rPr>
          <w:sz w:val="28"/>
          <w:szCs w:val="28"/>
        </w:rPr>
        <w:t>1</w:t>
      </w:r>
      <w:r w:rsidR="008667D3">
        <w:rPr>
          <w:sz w:val="28"/>
          <w:szCs w:val="28"/>
        </w:rPr>
        <w:t>%</w:t>
      </w:r>
      <w:r w:rsidR="00553616">
        <w:rPr>
          <w:sz w:val="28"/>
          <w:szCs w:val="28"/>
        </w:rPr>
        <w:t xml:space="preserve"> (в 2016 году - </w:t>
      </w:r>
      <w:r w:rsidR="00553616" w:rsidRPr="004A3BAC">
        <w:rPr>
          <w:sz w:val="28"/>
          <w:szCs w:val="28"/>
        </w:rPr>
        <w:t>165</w:t>
      </w:r>
      <w:r w:rsidR="00553616">
        <w:rPr>
          <w:sz w:val="28"/>
          <w:szCs w:val="28"/>
        </w:rPr>
        <w:t> </w:t>
      </w:r>
      <w:r w:rsidR="00553616" w:rsidRPr="004A3BAC">
        <w:rPr>
          <w:sz w:val="28"/>
          <w:szCs w:val="28"/>
        </w:rPr>
        <w:t>732</w:t>
      </w:r>
      <w:r w:rsidR="00553616">
        <w:rPr>
          <w:sz w:val="28"/>
          <w:szCs w:val="28"/>
        </w:rPr>
        <w:t>,</w:t>
      </w:r>
      <w:r w:rsidR="00553616" w:rsidRPr="004A3BAC">
        <w:rPr>
          <w:sz w:val="28"/>
          <w:szCs w:val="28"/>
        </w:rPr>
        <w:t xml:space="preserve">24 </w:t>
      </w:r>
      <w:r w:rsidR="00553616" w:rsidRPr="000E7DC8">
        <w:rPr>
          <w:sz w:val="28"/>
          <w:szCs w:val="28"/>
        </w:rPr>
        <w:t>тыс. руб.</w:t>
      </w:r>
      <w:r w:rsidR="00553616">
        <w:rPr>
          <w:sz w:val="28"/>
          <w:szCs w:val="28"/>
        </w:rPr>
        <w:t>)</w:t>
      </w:r>
      <w:r w:rsidR="008667D3">
        <w:rPr>
          <w:sz w:val="28"/>
          <w:szCs w:val="28"/>
        </w:rPr>
        <w:t xml:space="preserve">. </w:t>
      </w:r>
    </w:p>
    <w:p w:rsidR="00B7548F" w:rsidRPr="000E7DC8" w:rsidRDefault="008667D3" w:rsidP="00866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="00554230">
        <w:rPr>
          <w:sz w:val="28"/>
          <w:szCs w:val="28"/>
        </w:rPr>
        <w:t>е</w:t>
      </w:r>
      <w:r w:rsidR="00B7548F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="00B7548F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="00B7548F">
        <w:rPr>
          <w:sz w:val="28"/>
          <w:szCs w:val="28"/>
        </w:rPr>
        <w:t xml:space="preserve"> на вмененный доход </w:t>
      </w:r>
      <w:r w:rsidR="00582EDC">
        <w:rPr>
          <w:sz w:val="28"/>
          <w:szCs w:val="28"/>
        </w:rPr>
        <w:t>увеличилось</w:t>
      </w:r>
      <w:r w:rsidR="00B7548F">
        <w:rPr>
          <w:sz w:val="28"/>
          <w:szCs w:val="28"/>
        </w:rPr>
        <w:t xml:space="preserve"> по сравнению с 201</w:t>
      </w:r>
      <w:r w:rsidR="00582EDC">
        <w:rPr>
          <w:sz w:val="28"/>
          <w:szCs w:val="28"/>
        </w:rPr>
        <w:t>6</w:t>
      </w:r>
      <w:r w:rsidR="00B7548F">
        <w:rPr>
          <w:sz w:val="28"/>
          <w:szCs w:val="28"/>
        </w:rPr>
        <w:t xml:space="preserve"> г. на </w:t>
      </w:r>
      <w:r w:rsidR="00582EDC">
        <w:rPr>
          <w:sz w:val="28"/>
          <w:szCs w:val="28"/>
        </w:rPr>
        <w:t>3 947,54</w:t>
      </w:r>
      <w:r>
        <w:rPr>
          <w:sz w:val="28"/>
          <w:szCs w:val="28"/>
        </w:rPr>
        <w:t xml:space="preserve"> </w:t>
      </w:r>
      <w:r w:rsidR="00B7548F">
        <w:rPr>
          <w:sz w:val="28"/>
          <w:szCs w:val="28"/>
        </w:rPr>
        <w:t xml:space="preserve">тыс. руб. или на </w:t>
      </w:r>
      <w:r w:rsidR="00582EDC">
        <w:rPr>
          <w:sz w:val="28"/>
          <w:szCs w:val="28"/>
        </w:rPr>
        <w:t>13</w:t>
      </w:r>
      <w:r w:rsidR="00B7548F">
        <w:rPr>
          <w:sz w:val="28"/>
          <w:szCs w:val="28"/>
        </w:rPr>
        <w:t>%</w:t>
      </w:r>
      <w:r w:rsidR="00553616">
        <w:rPr>
          <w:sz w:val="28"/>
          <w:szCs w:val="28"/>
        </w:rPr>
        <w:t xml:space="preserve"> (в 2016 году - </w:t>
      </w:r>
      <w:r w:rsidR="00553616" w:rsidRPr="000A3A65">
        <w:rPr>
          <w:sz w:val="28"/>
          <w:szCs w:val="28"/>
        </w:rPr>
        <w:t>29</w:t>
      </w:r>
      <w:r w:rsidR="00553616">
        <w:rPr>
          <w:sz w:val="28"/>
          <w:szCs w:val="28"/>
        </w:rPr>
        <w:t> </w:t>
      </w:r>
      <w:r w:rsidR="00553616" w:rsidRPr="000A3A65">
        <w:rPr>
          <w:sz w:val="28"/>
          <w:szCs w:val="28"/>
        </w:rPr>
        <w:t>735</w:t>
      </w:r>
      <w:r w:rsidR="00553616">
        <w:rPr>
          <w:sz w:val="28"/>
          <w:szCs w:val="28"/>
        </w:rPr>
        <w:t>,</w:t>
      </w:r>
      <w:r w:rsidR="00553616" w:rsidRPr="000A3A65">
        <w:rPr>
          <w:sz w:val="28"/>
          <w:szCs w:val="28"/>
        </w:rPr>
        <w:t>94</w:t>
      </w:r>
      <w:r w:rsidR="00553616">
        <w:rPr>
          <w:sz w:val="28"/>
          <w:szCs w:val="28"/>
        </w:rPr>
        <w:t xml:space="preserve"> тыс. руб.)</w:t>
      </w:r>
      <w:r w:rsidR="00B7548F">
        <w:rPr>
          <w:sz w:val="28"/>
          <w:szCs w:val="28"/>
        </w:rPr>
        <w:t>.</w:t>
      </w:r>
    </w:p>
    <w:p w:rsidR="0099694C" w:rsidRDefault="0099694C" w:rsidP="004B650F">
      <w:pPr>
        <w:ind w:firstLine="708"/>
        <w:jc w:val="both"/>
        <w:rPr>
          <w:sz w:val="28"/>
          <w:szCs w:val="28"/>
        </w:rPr>
      </w:pPr>
      <w:r w:rsidRPr="000E7DC8">
        <w:rPr>
          <w:sz w:val="28"/>
          <w:szCs w:val="28"/>
        </w:rPr>
        <w:t>В 201</w:t>
      </w:r>
      <w:r w:rsidR="00553616">
        <w:rPr>
          <w:sz w:val="28"/>
          <w:szCs w:val="28"/>
        </w:rPr>
        <w:t>7</w:t>
      </w:r>
      <w:r w:rsidRPr="000E7DC8">
        <w:rPr>
          <w:sz w:val="28"/>
          <w:szCs w:val="28"/>
        </w:rPr>
        <w:t xml:space="preserve">г. </w:t>
      </w:r>
      <w:r w:rsidR="000E7DC8" w:rsidRPr="000E7DC8">
        <w:rPr>
          <w:sz w:val="28"/>
          <w:szCs w:val="28"/>
        </w:rPr>
        <w:t>о</w:t>
      </w:r>
      <w:r w:rsidRPr="000E7DC8">
        <w:rPr>
          <w:sz w:val="28"/>
          <w:szCs w:val="28"/>
        </w:rPr>
        <w:t>сновным источником доходов бюджета Сортавальского му</w:t>
      </w:r>
      <w:r w:rsidR="00553616">
        <w:rPr>
          <w:sz w:val="28"/>
          <w:szCs w:val="28"/>
        </w:rPr>
        <w:t>ниципального</w:t>
      </w:r>
      <w:r w:rsidRPr="000E7DC8">
        <w:rPr>
          <w:sz w:val="28"/>
          <w:szCs w:val="28"/>
        </w:rPr>
        <w:t xml:space="preserve"> района в общей сумме налоговых доходов являлся налог на доходы физических лиц.</w:t>
      </w:r>
    </w:p>
    <w:p w:rsidR="00F90A46" w:rsidRPr="000E7DC8" w:rsidRDefault="00F90A46" w:rsidP="004B650F">
      <w:pPr>
        <w:ind w:firstLine="708"/>
        <w:jc w:val="both"/>
        <w:rPr>
          <w:sz w:val="28"/>
          <w:szCs w:val="28"/>
        </w:rPr>
      </w:pPr>
    </w:p>
    <w:p w:rsidR="0099694C" w:rsidRDefault="0099694C" w:rsidP="00D725B3">
      <w:pPr>
        <w:pStyle w:val="ac"/>
        <w:numPr>
          <w:ilvl w:val="1"/>
          <w:numId w:val="9"/>
        </w:numPr>
        <w:rPr>
          <w:b/>
          <w:sz w:val="28"/>
          <w:szCs w:val="28"/>
        </w:rPr>
      </w:pPr>
      <w:r w:rsidRPr="00382015">
        <w:rPr>
          <w:b/>
          <w:sz w:val="28"/>
          <w:szCs w:val="28"/>
        </w:rPr>
        <w:t>Неналоговые доходы</w:t>
      </w:r>
    </w:p>
    <w:p w:rsidR="00A403B0" w:rsidRPr="00382015" w:rsidRDefault="00A403B0" w:rsidP="00A403B0">
      <w:pPr>
        <w:pStyle w:val="ac"/>
        <w:ind w:left="2880"/>
        <w:rPr>
          <w:b/>
          <w:sz w:val="28"/>
          <w:szCs w:val="28"/>
        </w:rPr>
      </w:pPr>
    </w:p>
    <w:p w:rsidR="0099694C" w:rsidRPr="007F088A" w:rsidRDefault="0099694C" w:rsidP="00A403B0">
      <w:pPr>
        <w:ind w:firstLine="708"/>
        <w:jc w:val="both"/>
        <w:rPr>
          <w:sz w:val="28"/>
          <w:szCs w:val="28"/>
        </w:rPr>
      </w:pPr>
      <w:r w:rsidRPr="007F088A">
        <w:rPr>
          <w:sz w:val="28"/>
          <w:szCs w:val="28"/>
        </w:rPr>
        <w:t xml:space="preserve">Решением Совета Сортавальского муниципального района от </w:t>
      </w:r>
      <w:r w:rsidR="00A403B0" w:rsidRPr="007F088A">
        <w:rPr>
          <w:sz w:val="28"/>
          <w:szCs w:val="28"/>
        </w:rPr>
        <w:t>2</w:t>
      </w:r>
      <w:r w:rsidR="0021714C">
        <w:rPr>
          <w:sz w:val="28"/>
          <w:szCs w:val="28"/>
        </w:rPr>
        <w:t>1</w:t>
      </w:r>
      <w:r w:rsidRPr="007F088A">
        <w:rPr>
          <w:sz w:val="28"/>
          <w:szCs w:val="28"/>
        </w:rPr>
        <w:t>.12.201</w:t>
      </w:r>
      <w:r w:rsidR="0021714C">
        <w:rPr>
          <w:sz w:val="28"/>
          <w:szCs w:val="28"/>
        </w:rPr>
        <w:t>6</w:t>
      </w:r>
      <w:r w:rsidRPr="007F088A">
        <w:rPr>
          <w:sz w:val="28"/>
          <w:szCs w:val="28"/>
        </w:rPr>
        <w:t>г. №</w:t>
      </w:r>
      <w:r w:rsidR="0021714C">
        <w:rPr>
          <w:sz w:val="28"/>
          <w:szCs w:val="28"/>
        </w:rPr>
        <w:t>23</w:t>
      </w:r>
      <w:r w:rsidR="00137E4A">
        <w:rPr>
          <w:sz w:val="28"/>
          <w:szCs w:val="28"/>
        </w:rPr>
        <w:t>9</w:t>
      </w:r>
      <w:r w:rsidRPr="007F088A">
        <w:rPr>
          <w:sz w:val="28"/>
          <w:szCs w:val="28"/>
        </w:rPr>
        <w:t xml:space="preserve"> (с последующими изменениями и дополнениями) неналоговые доходы бюджета Сортавальского муниципального района на </w:t>
      </w:r>
      <w:r w:rsidRPr="007F088A">
        <w:rPr>
          <w:sz w:val="28"/>
          <w:szCs w:val="28"/>
        </w:rPr>
        <w:lastRenderedPageBreak/>
        <w:t>201</w:t>
      </w:r>
      <w:r w:rsidR="0021714C">
        <w:rPr>
          <w:sz w:val="28"/>
          <w:szCs w:val="28"/>
        </w:rPr>
        <w:t>7</w:t>
      </w:r>
      <w:r w:rsidRPr="007F088A">
        <w:rPr>
          <w:sz w:val="28"/>
          <w:szCs w:val="28"/>
        </w:rPr>
        <w:t xml:space="preserve"> год утверждены в сумме </w:t>
      </w:r>
      <w:r w:rsidR="0021714C">
        <w:rPr>
          <w:sz w:val="28"/>
          <w:szCs w:val="28"/>
        </w:rPr>
        <w:t>139 896,59</w:t>
      </w:r>
      <w:r w:rsidR="009D4153">
        <w:rPr>
          <w:sz w:val="28"/>
          <w:szCs w:val="28"/>
        </w:rPr>
        <w:t xml:space="preserve"> </w:t>
      </w:r>
      <w:r w:rsidRPr="007F088A">
        <w:rPr>
          <w:sz w:val="28"/>
          <w:szCs w:val="28"/>
        </w:rPr>
        <w:t xml:space="preserve">тыс. руб. По данным годового отчета неналоговые доходы исполнены в сумме </w:t>
      </w:r>
      <w:r w:rsidR="0021714C">
        <w:rPr>
          <w:sz w:val="28"/>
          <w:szCs w:val="28"/>
        </w:rPr>
        <w:t>103 234,18</w:t>
      </w:r>
      <w:r w:rsidRPr="007F088A">
        <w:rPr>
          <w:sz w:val="28"/>
          <w:szCs w:val="28"/>
        </w:rPr>
        <w:t xml:space="preserve"> тыс. руб., или </w:t>
      </w:r>
      <w:r w:rsidR="0021714C">
        <w:rPr>
          <w:sz w:val="28"/>
          <w:szCs w:val="28"/>
        </w:rPr>
        <w:t>74</w:t>
      </w:r>
      <w:r w:rsidRPr="007F088A">
        <w:rPr>
          <w:sz w:val="28"/>
          <w:szCs w:val="28"/>
        </w:rPr>
        <w:t>% от утвержденных назначений.</w:t>
      </w:r>
    </w:p>
    <w:p w:rsidR="00CC50B8" w:rsidRPr="00CC50B8" w:rsidRDefault="00CC50B8" w:rsidP="007F088A">
      <w:pPr>
        <w:ind w:firstLine="708"/>
        <w:jc w:val="both"/>
        <w:rPr>
          <w:sz w:val="28"/>
          <w:szCs w:val="28"/>
        </w:rPr>
      </w:pPr>
      <w:r w:rsidRPr="00CC50B8">
        <w:rPr>
          <w:sz w:val="28"/>
          <w:szCs w:val="28"/>
        </w:rPr>
        <w:t>По сравнению с 201</w:t>
      </w:r>
      <w:r w:rsidR="0021714C">
        <w:rPr>
          <w:sz w:val="28"/>
          <w:szCs w:val="28"/>
        </w:rPr>
        <w:t>6</w:t>
      </w:r>
      <w:r w:rsidRPr="00CC50B8">
        <w:rPr>
          <w:sz w:val="28"/>
          <w:szCs w:val="28"/>
        </w:rPr>
        <w:t xml:space="preserve"> годом объем поступлений </w:t>
      </w:r>
      <w:r w:rsidR="0021714C">
        <w:rPr>
          <w:sz w:val="28"/>
          <w:szCs w:val="28"/>
        </w:rPr>
        <w:t>увеличился</w:t>
      </w:r>
      <w:r w:rsidR="00EC0650">
        <w:rPr>
          <w:sz w:val="28"/>
          <w:szCs w:val="28"/>
        </w:rPr>
        <w:t xml:space="preserve"> на</w:t>
      </w:r>
      <w:r w:rsidR="00CA17FB">
        <w:rPr>
          <w:sz w:val="28"/>
          <w:szCs w:val="28"/>
        </w:rPr>
        <w:t xml:space="preserve"> </w:t>
      </w:r>
      <w:r w:rsidR="0021714C">
        <w:rPr>
          <w:sz w:val="28"/>
          <w:szCs w:val="28"/>
        </w:rPr>
        <w:t>8 864,75</w:t>
      </w:r>
      <w:r w:rsidRPr="00CC50B8">
        <w:rPr>
          <w:sz w:val="28"/>
          <w:szCs w:val="28"/>
        </w:rPr>
        <w:t xml:space="preserve"> или на </w:t>
      </w:r>
      <w:r w:rsidR="0021714C">
        <w:rPr>
          <w:sz w:val="28"/>
          <w:szCs w:val="28"/>
        </w:rPr>
        <w:t>9</w:t>
      </w:r>
      <w:r w:rsidRPr="00CC50B8">
        <w:rPr>
          <w:sz w:val="28"/>
          <w:szCs w:val="28"/>
        </w:rPr>
        <w:t>%</w:t>
      </w:r>
      <w:r w:rsidR="00EC0650">
        <w:rPr>
          <w:sz w:val="28"/>
          <w:szCs w:val="28"/>
        </w:rPr>
        <w:t xml:space="preserve"> (в 201</w:t>
      </w:r>
      <w:r w:rsidR="0021714C">
        <w:rPr>
          <w:sz w:val="28"/>
          <w:szCs w:val="28"/>
        </w:rPr>
        <w:t>6</w:t>
      </w:r>
      <w:r w:rsidR="00EC0650">
        <w:rPr>
          <w:sz w:val="28"/>
          <w:szCs w:val="28"/>
        </w:rPr>
        <w:t xml:space="preserve"> году</w:t>
      </w:r>
      <w:r w:rsidR="0021714C">
        <w:rPr>
          <w:sz w:val="28"/>
          <w:szCs w:val="28"/>
        </w:rPr>
        <w:t xml:space="preserve"> - 94 369,43</w:t>
      </w:r>
      <w:r w:rsidR="0021714C" w:rsidRPr="007F088A">
        <w:rPr>
          <w:sz w:val="28"/>
          <w:szCs w:val="28"/>
        </w:rPr>
        <w:t xml:space="preserve"> </w:t>
      </w:r>
      <w:r w:rsidR="00EC0650" w:rsidRPr="007F088A">
        <w:rPr>
          <w:sz w:val="28"/>
          <w:szCs w:val="28"/>
        </w:rPr>
        <w:t>тыс. руб</w:t>
      </w:r>
      <w:r w:rsidRPr="00CC50B8">
        <w:rPr>
          <w:sz w:val="28"/>
          <w:szCs w:val="28"/>
        </w:rPr>
        <w:t>.</w:t>
      </w:r>
      <w:r w:rsidR="00EC0650">
        <w:rPr>
          <w:sz w:val="28"/>
          <w:szCs w:val="28"/>
        </w:rPr>
        <w:t>).</w:t>
      </w:r>
      <w:r w:rsidRPr="00CC50B8">
        <w:rPr>
          <w:sz w:val="28"/>
          <w:szCs w:val="28"/>
        </w:rPr>
        <w:t xml:space="preserve"> Процент выполнения плановых показателей в отчетном году по сравнению с предыдущим годом </w:t>
      </w:r>
      <w:r w:rsidR="0021714C">
        <w:rPr>
          <w:sz w:val="28"/>
          <w:szCs w:val="28"/>
        </w:rPr>
        <w:t>увеличился</w:t>
      </w:r>
      <w:r w:rsidRPr="00CC50B8">
        <w:rPr>
          <w:sz w:val="28"/>
          <w:szCs w:val="28"/>
        </w:rPr>
        <w:t xml:space="preserve"> на </w:t>
      </w:r>
      <w:r w:rsidR="00EC0650">
        <w:rPr>
          <w:sz w:val="28"/>
          <w:szCs w:val="28"/>
        </w:rPr>
        <w:t>6</w:t>
      </w:r>
      <w:r w:rsidRPr="00CC50B8">
        <w:rPr>
          <w:sz w:val="28"/>
          <w:szCs w:val="28"/>
        </w:rPr>
        <w:t>% (в 201</w:t>
      </w:r>
      <w:r w:rsidR="0021714C">
        <w:rPr>
          <w:sz w:val="28"/>
          <w:szCs w:val="28"/>
        </w:rPr>
        <w:t>6</w:t>
      </w:r>
      <w:r w:rsidRPr="00CC50B8">
        <w:rPr>
          <w:sz w:val="28"/>
          <w:szCs w:val="28"/>
        </w:rPr>
        <w:t>г. -</w:t>
      </w:r>
      <w:r w:rsidR="0021714C">
        <w:rPr>
          <w:sz w:val="28"/>
          <w:szCs w:val="28"/>
        </w:rPr>
        <w:t>68</w:t>
      </w:r>
      <w:r w:rsidRPr="00CC50B8">
        <w:rPr>
          <w:sz w:val="28"/>
          <w:szCs w:val="28"/>
        </w:rPr>
        <w:t xml:space="preserve">%). </w:t>
      </w:r>
    </w:p>
    <w:p w:rsidR="0099694C" w:rsidRPr="00AD4C68" w:rsidRDefault="0099694C" w:rsidP="00594C78">
      <w:pPr>
        <w:ind w:firstLine="708"/>
        <w:jc w:val="both"/>
        <w:rPr>
          <w:sz w:val="28"/>
          <w:szCs w:val="28"/>
        </w:rPr>
      </w:pPr>
      <w:r w:rsidRPr="00AD4C68">
        <w:rPr>
          <w:sz w:val="28"/>
          <w:szCs w:val="28"/>
        </w:rPr>
        <w:t xml:space="preserve">Доля </w:t>
      </w:r>
      <w:r w:rsidR="00AD4C68" w:rsidRPr="00AD4C68">
        <w:rPr>
          <w:sz w:val="28"/>
          <w:szCs w:val="28"/>
        </w:rPr>
        <w:t>поступлений</w:t>
      </w:r>
      <w:r w:rsidRPr="00AD4C68">
        <w:rPr>
          <w:sz w:val="28"/>
          <w:szCs w:val="28"/>
        </w:rPr>
        <w:t xml:space="preserve"> </w:t>
      </w:r>
      <w:r w:rsidR="00AD4C68" w:rsidRPr="00AD4C68">
        <w:rPr>
          <w:sz w:val="28"/>
          <w:szCs w:val="28"/>
        </w:rPr>
        <w:t>в 201</w:t>
      </w:r>
      <w:r w:rsidR="0021714C">
        <w:rPr>
          <w:sz w:val="28"/>
          <w:szCs w:val="28"/>
        </w:rPr>
        <w:t>7</w:t>
      </w:r>
      <w:r w:rsidR="00AD4C68" w:rsidRPr="00AD4C68">
        <w:rPr>
          <w:sz w:val="28"/>
          <w:szCs w:val="28"/>
        </w:rPr>
        <w:t xml:space="preserve"> г.</w:t>
      </w:r>
      <w:r w:rsidR="00AD4C68">
        <w:rPr>
          <w:sz w:val="28"/>
          <w:szCs w:val="28"/>
        </w:rPr>
        <w:t xml:space="preserve"> </w:t>
      </w:r>
      <w:r w:rsidRPr="00AD4C68">
        <w:rPr>
          <w:sz w:val="28"/>
          <w:szCs w:val="28"/>
        </w:rPr>
        <w:t xml:space="preserve">по неналоговым доходам в доходной части бюджета Сортавальского муниципального района составила </w:t>
      </w:r>
      <w:r w:rsidR="003904DE">
        <w:rPr>
          <w:sz w:val="28"/>
          <w:szCs w:val="28"/>
        </w:rPr>
        <w:t>14</w:t>
      </w:r>
      <w:r w:rsidRPr="00AD4C68">
        <w:rPr>
          <w:sz w:val="28"/>
          <w:szCs w:val="28"/>
        </w:rPr>
        <w:t>%.</w:t>
      </w:r>
    </w:p>
    <w:p w:rsidR="0099694C" w:rsidRDefault="0099694C" w:rsidP="00594C78">
      <w:pPr>
        <w:ind w:firstLine="708"/>
        <w:jc w:val="both"/>
        <w:rPr>
          <w:sz w:val="28"/>
          <w:szCs w:val="28"/>
        </w:rPr>
      </w:pPr>
      <w:r w:rsidRPr="003232F0">
        <w:rPr>
          <w:sz w:val="28"/>
          <w:szCs w:val="28"/>
        </w:rPr>
        <w:t>Наибольший удельный вес в поступивших неналоговых доходах занимают:</w:t>
      </w:r>
    </w:p>
    <w:p w:rsidR="000A2A61" w:rsidRDefault="003904DE" w:rsidP="000A2A61">
      <w:pPr>
        <w:jc w:val="both"/>
        <w:rPr>
          <w:sz w:val="28"/>
          <w:szCs w:val="28"/>
        </w:rPr>
      </w:pPr>
      <w:r w:rsidRPr="003232F0">
        <w:rPr>
          <w:sz w:val="28"/>
          <w:szCs w:val="28"/>
        </w:rPr>
        <w:t xml:space="preserve">- прочие доходы от компенсации затрат бюджета района – </w:t>
      </w:r>
      <w:r w:rsidR="0021714C">
        <w:rPr>
          <w:sz w:val="28"/>
          <w:szCs w:val="28"/>
        </w:rPr>
        <w:t>48 083,99</w:t>
      </w:r>
      <w:r w:rsidR="000A2A61">
        <w:rPr>
          <w:sz w:val="28"/>
          <w:szCs w:val="28"/>
        </w:rPr>
        <w:t xml:space="preserve"> тыс. руб.,</w:t>
      </w:r>
      <w:r w:rsidR="000A2A61" w:rsidRPr="000A2A61">
        <w:rPr>
          <w:sz w:val="28"/>
          <w:szCs w:val="28"/>
        </w:rPr>
        <w:t xml:space="preserve"> </w:t>
      </w:r>
      <w:r w:rsidR="000A2A61">
        <w:rPr>
          <w:sz w:val="28"/>
          <w:szCs w:val="28"/>
        </w:rPr>
        <w:t xml:space="preserve">что составляет </w:t>
      </w:r>
      <w:r w:rsidR="0021714C">
        <w:rPr>
          <w:sz w:val="28"/>
          <w:szCs w:val="28"/>
        </w:rPr>
        <w:t>47</w:t>
      </w:r>
      <w:r w:rsidR="000A2A61">
        <w:rPr>
          <w:sz w:val="28"/>
          <w:szCs w:val="28"/>
        </w:rPr>
        <w:t>%</w:t>
      </w:r>
      <w:r w:rsidR="000A2A61" w:rsidRPr="00594C78">
        <w:rPr>
          <w:sz w:val="28"/>
          <w:szCs w:val="28"/>
        </w:rPr>
        <w:t xml:space="preserve"> </w:t>
      </w:r>
      <w:r w:rsidR="000A2A61" w:rsidRPr="003232F0">
        <w:rPr>
          <w:sz w:val="28"/>
          <w:szCs w:val="28"/>
        </w:rPr>
        <w:t xml:space="preserve">общего объема поступивших неналоговых доходов Плановые показатели по данному виду неналогового дохода выполнены на </w:t>
      </w:r>
      <w:r w:rsidR="0021714C">
        <w:rPr>
          <w:sz w:val="28"/>
          <w:szCs w:val="28"/>
        </w:rPr>
        <w:t>101</w:t>
      </w:r>
      <w:r w:rsidR="000A2A61" w:rsidRPr="003232F0">
        <w:rPr>
          <w:sz w:val="28"/>
          <w:szCs w:val="28"/>
        </w:rPr>
        <w:t>%;</w:t>
      </w:r>
    </w:p>
    <w:p w:rsidR="00931C1A" w:rsidRPr="00E971DE" w:rsidRDefault="00931C1A" w:rsidP="00931C1A">
      <w:pPr>
        <w:jc w:val="both"/>
        <w:rPr>
          <w:sz w:val="28"/>
          <w:szCs w:val="28"/>
        </w:rPr>
      </w:pPr>
      <w:r w:rsidRPr="00CB65BC">
        <w:rPr>
          <w:sz w:val="28"/>
          <w:szCs w:val="28"/>
        </w:rPr>
        <w:t xml:space="preserve">- доходы, получаемые в виде арендной платы за земельные участки – </w:t>
      </w:r>
      <w:r w:rsidR="00E971DE" w:rsidRPr="00CB65BC">
        <w:rPr>
          <w:sz w:val="28"/>
          <w:szCs w:val="28"/>
        </w:rPr>
        <w:t>19 904,87</w:t>
      </w:r>
      <w:r w:rsidRPr="00CB65BC">
        <w:rPr>
          <w:sz w:val="28"/>
          <w:szCs w:val="28"/>
        </w:rPr>
        <w:t xml:space="preserve"> тыс</w:t>
      </w:r>
      <w:r w:rsidRPr="00E971DE">
        <w:rPr>
          <w:sz w:val="28"/>
          <w:szCs w:val="28"/>
        </w:rPr>
        <w:t>. руб. (</w:t>
      </w:r>
      <w:r w:rsidR="00E971DE" w:rsidRPr="00E971DE">
        <w:rPr>
          <w:sz w:val="28"/>
          <w:szCs w:val="28"/>
        </w:rPr>
        <w:t>19</w:t>
      </w:r>
      <w:r w:rsidRPr="00E971DE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 w:rsidR="00E971DE" w:rsidRPr="00E971DE">
        <w:rPr>
          <w:sz w:val="28"/>
          <w:szCs w:val="28"/>
        </w:rPr>
        <w:t>102</w:t>
      </w:r>
      <w:r w:rsidRPr="00E971DE">
        <w:rPr>
          <w:sz w:val="28"/>
          <w:szCs w:val="28"/>
        </w:rPr>
        <w:t>%;</w:t>
      </w:r>
    </w:p>
    <w:p w:rsidR="00594C78" w:rsidRPr="00E971DE" w:rsidRDefault="00594C78" w:rsidP="004953C1">
      <w:pPr>
        <w:jc w:val="both"/>
        <w:rPr>
          <w:sz w:val="28"/>
          <w:szCs w:val="28"/>
        </w:rPr>
      </w:pPr>
      <w:r w:rsidRPr="00E971DE">
        <w:rPr>
          <w:sz w:val="28"/>
          <w:szCs w:val="28"/>
        </w:rPr>
        <w:t>-</w:t>
      </w:r>
      <w:r w:rsidR="004953C1" w:rsidRPr="00E971DE">
        <w:rPr>
          <w:sz w:val="28"/>
          <w:szCs w:val="28"/>
        </w:rPr>
        <w:t xml:space="preserve"> </w:t>
      </w:r>
      <w:r w:rsidRPr="00E971DE">
        <w:rPr>
          <w:sz w:val="28"/>
          <w:szCs w:val="28"/>
        </w:rPr>
        <w:t xml:space="preserve">доходы </w:t>
      </w:r>
      <w:r w:rsidR="00C7502B" w:rsidRPr="00E971DE">
        <w:rPr>
          <w:sz w:val="28"/>
          <w:szCs w:val="28"/>
        </w:rPr>
        <w:t xml:space="preserve">от реализации имущества </w:t>
      </w:r>
      <w:r w:rsidRPr="00E971DE">
        <w:rPr>
          <w:sz w:val="28"/>
          <w:szCs w:val="28"/>
        </w:rPr>
        <w:t xml:space="preserve">– </w:t>
      </w:r>
      <w:r w:rsidR="00E971DE" w:rsidRPr="00E971DE">
        <w:rPr>
          <w:sz w:val="28"/>
          <w:szCs w:val="28"/>
        </w:rPr>
        <w:t>16 240,34</w:t>
      </w:r>
      <w:r w:rsidRPr="00E971DE">
        <w:rPr>
          <w:sz w:val="28"/>
          <w:szCs w:val="28"/>
        </w:rPr>
        <w:t xml:space="preserve"> тыс. руб., что составляет </w:t>
      </w:r>
      <w:r w:rsidR="00E971DE" w:rsidRPr="00E971DE">
        <w:rPr>
          <w:sz w:val="28"/>
          <w:szCs w:val="28"/>
        </w:rPr>
        <w:t>16</w:t>
      </w:r>
      <w:r w:rsidRPr="00E971DE">
        <w:rPr>
          <w:sz w:val="28"/>
          <w:szCs w:val="28"/>
        </w:rPr>
        <w:t xml:space="preserve">% общего объема поступивших неналоговых доходов; Плановые показатели по данному виду неналогового дохода выполнены на </w:t>
      </w:r>
      <w:r w:rsidR="00E971DE" w:rsidRPr="00E971DE">
        <w:rPr>
          <w:sz w:val="28"/>
          <w:szCs w:val="28"/>
        </w:rPr>
        <w:t>30</w:t>
      </w:r>
      <w:r w:rsidRPr="00E971DE">
        <w:rPr>
          <w:sz w:val="28"/>
          <w:szCs w:val="28"/>
        </w:rPr>
        <w:t>%;</w:t>
      </w:r>
    </w:p>
    <w:p w:rsidR="00D6611E" w:rsidRDefault="00D6611E" w:rsidP="00587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0A2A61" w:rsidRPr="00E971DE">
        <w:rPr>
          <w:sz w:val="28"/>
          <w:szCs w:val="28"/>
        </w:rPr>
        <w:t xml:space="preserve">оходы от продажи земельных участков – </w:t>
      </w:r>
      <w:r w:rsidR="00E971DE" w:rsidRPr="00E971DE">
        <w:rPr>
          <w:sz w:val="28"/>
          <w:szCs w:val="28"/>
        </w:rPr>
        <w:t>7 201,8</w:t>
      </w:r>
      <w:r w:rsidR="000A2A61" w:rsidRPr="00E971DE">
        <w:rPr>
          <w:sz w:val="28"/>
          <w:szCs w:val="28"/>
        </w:rPr>
        <w:t xml:space="preserve"> тыс. руб. (</w:t>
      </w:r>
      <w:r w:rsidR="00E971DE" w:rsidRPr="00E971DE">
        <w:rPr>
          <w:sz w:val="28"/>
          <w:szCs w:val="28"/>
        </w:rPr>
        <w:t>7</w:t>
      </w:r>
      <w:r w:rsidR="000A2A61" w:rsidRPr="00E971DE">
        <w:rPr>
          <w:sz w:val="28"/>
          <w:szCs w:val="28"/>
        </w:rPr>
        <w:t xml:space="preserve"> % к общему объему поступлений по неналоговым доходам). Плановые показатели </w:t>
      </w:r>
      <w:r w:rsidR="001C51EE">
        <w:rPr>
          <w:sz w:val="28"/>
          <w:szCs w:val="28"/>
        </w:rPr>
        <w:t xml:space="preserve">исполнены на 97%. </w:t>
      </w:r>
    </w:p>
    <w:p w:rsidR="003C497E" w:rsidRPr="00BF4FE6" w:rsidRDefault="001C51EE" w:rsidP="00587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46310" w:rsidRPr="00BF4FE6">
        <w:rPr>
          <w:sz w:val="28"/>
          <w:szCs w:val="28"/>
        </w:rPr>
        <w:t xml:space="preserve">оходы от сдачи в аренду имущества </w:t>
      </w:r>
      <w:r>
        <w:rPr>
          <w:sz w:val="28"/>
          <w:szCs w:val="28"/>
        </w:rPr>
        <w:t>составили</w:t>
      </w:r>
      <w:r w:rsidR="005875F3">
        <w:rPr>
          <w:sz w:val="28"/>
          <w:szCs w:val="28"/>
        </w:rPr>
        <w:t xml:space="preserve"> 5 716,41 тыс. руб. </w:t>
      </w:r>
      <w:r w:rsidR="00D6611E">
        <w:rPr>
          <w:sz w:val="28"/>
          <w:szCs w:val="28"/>
        </w:rPr>
        <w:t xml:space="preserve">или </w:t>
      </w:r>
      <w:r w:rsidR="005875F3">
        <w:rPr>
          <w:sz w:val="28"/>
          <w:szCs w:val="28"/>
        </w:rPr>
        <w:t>6</w:t>
      </w:r>
      <w:r w:rsidR="00246310" w:rsidRPr="00BF4FE6">
        <w:rPr>
          <w:sz w:val="28"/>
          <w:szCs w:val="28"/>
        </w:rPr>
        <w:t>% к общему объему поступлений по неналоговым доходам. Плановые показатели исполнены на 104%</w:t>
      </w:r>
      <w:r>
        <w:rPr>
          <w:sz w:val="28"/>
          <w:szCs w:val="28"/>
        </w:rPr>
        <w:t>. П</w:t>
      </w:r>
      <w:r w:rsidR="00BF4FE6" w:rsidRPr="00BF4FE6">
        <w:rPr>
          <w:sz w:val="28"/>
          <w:szCs w:val="28"/>
        </w:rPr>
        <w:t>оступления доходов от штрафов, санкций, возмещение ущерба</w:t>
      </w:r>
      <w:r w:rsidR="00D6611E">
        <w:rPr>
          <w:sz w:val="28"/>
          <w:szCs w:val="28"/>
        </w:rPr>
        <w:t xml:space="preserve"> </w:t>
      </w:r>
      <w:r w:rsidR="00BF4FE6" w:rsidRPr="00BF4FE6">
        <w:rPr>
          <w:sz w:val="28"/>
          <w:szCs w:val="28"/>
        </w:rPr>
        <w:t>- 3 744,47 тыс. руб</w:t>
      </w:r>
      <w:r w:rsidR="00D6611E">
        <w:rPr>
          <w:sz w:val="28"/>
          <w:szCs w:val="28"/>
        </w:rPr>
        <w:t xml:space="preserve">. или </w:t>
      </w:r>
      <w:r w:rsidR="00BF4FE6" w:rsidRPr="00BF4FE6">
        <w:rPr>
          <w:sz w:val="28"/>
          <w:szCs w:val="28"/>
        </w:rPr>
        <w:t xml:space="preserve">4% к общему объему поступлений по неналоговым доходам. Плановые показатели исполнены на 105%. </w:t>
      </w:r>
      <w:r w:rsidR="005875F3">
        <w:rPr>
          <w:sz w:val="28"/>
          <w:szCs w:val="28"/>
        </w:rPr>
        <w:t>П</w:t>
      </w:r>
      <w:r w:rsidR="005875F3" w:rsidRPr="005875F3">
        <w:rPr>
          <w:sz w:val="28"/>
          <w:szCs w:val="28"/>
        </w:rPr>
        <w:t>латежи при пользовании природными ресурсами</w:t>
      </w:r>
      <w:r w:rsidR="005875F3">
        <w:rPr>
          <w:sz w:val="28"/>
          <w:szCs w:val="28"/>
        </w:rPr>
        <w:t xml:space="preserve"> – </w:t>
      </w:r>
      <w:r w:rsidR="005875F3" w:rsidRPr="005875F3">
        <w:rPr>
          <w:sz w:val="28"/>
          <w:szCs w:val="28"/>
        </w:rPr>
        <w:t>1</w:t>
      </w:r>
      <w:r w:rsidR="005875F3">
        <w:rPr>
          <w:sz w:val="28"/>
          <w:szCs w:val="28"/>
        </w:rPr>
        <w:t> </w:t>
      </w:r>
      <w:r w:rsidR="005875F3" w:rsidRPr="005875F3">
        <w:rPr>
          <w:sz w:val="28"/>
          <w:szCs w:val="28"/>
        </w:rPr>
        <w:t>023</w:t>
      </w:r>
      <w:r w:rsidR="005875F3">
        <w:rPr>
          <w:sz w:val="28"/>
          <w:szCs w:val="28"/>
        </w:rPr>
        <w:t>,42 тыс. руб.</w:t>
      </w:r>
      <w:r w:rsidR="005875F3" w:rsidRPr="005875F3">
        <w:rPr>
          <w:sz w:val="28"/>
          <w:szCs w:val="28"/>
        </w:rPr>
        <w:t xml:space="preserve"> </w:t>
      </w:r>
      <w:r w:rsidR="005875F3" w:rsidRPr="00BF4FE6">
        <w:rPr>
          <w:sz w:val="28"/>
          <w:szCs w:val="28"/>
        </w:rPr>
        <w:t xml:space="preserve">(1% к общему объему поступлений по неналоговым доходам). Плановые показатели исполнены на </w:t>
      </w:r>
      <w:r w:rsidR="00FC3C2A">
        <w:rPr>
          <w:sz w:val="28"/>
          <w:szCs w:val="28"/>
        </w:rPr>
        <w:t>89</w:t>
      </w:r>
      <w:r w:rsidR="005875F3" w:rsidRPr="00BF4FE6">
        <w:rPr>
          <w:sz w:val="28"/>
          <w:szCs w:val="28"/>
        </w:rPr>
        <w:t xml:space="preserve">%. </w:t>
      </w:r>
      <w:r>
        <w:rPr>
          <w:sz w:val="28"/>
          <w:szCs w:val="28"/>
        </w:rPr>
        <w:t>П</w:t>
      </w:r>
      <w:r w:rsidR="003C497E" w:rsidRPr="00BF4FE6">
        <w:rPr>
          <w:sz w:val="28"/>
          <w:szCs w:val="28"/>
        </w:rPr>
        <w:t xml:space="preserve">рочие поступления от использования имущества – </w:t>
      </w:r>
      <w:r w:rsidR="00362AA8" w:rsidRPr="00BF4FE6">
        <w:rPr>
          <w:sz w:val="28"/>
          <w:szCs w:val="28"/>
        </w:rPr>
        <w:t>890,33</w:t>
      </w:r>
      <w:r w:rsidR="003260F1" w:rsidRPr="00BF4FE6">
        <w:rPr>
          <w:sz w:val="28"/>
          <w:szCs w:val="28"/>
        </w:rPr>
        <w:t xml:space="preserve"> </w:t>
      </w:r>
      <w:r w:rsidR="003C497E" w:rsidRPr="00BF4FE6">
        <w:rPr>
          <w:sz w:val="28"/>
          <w:szCs w:val="28"/>
        </w:rPr>
        <w:t>тыс. руб. (</w:t>
      </w:r>
      <w:r w:rsidR="00246310" w:rsidRPr="00BF4FE6">
        <w:rPr>
          <w:sz w:val="28"/>
          <w:szCs w:val="28"/>
        </w:rPr>
        <w:t>1</w:t>
      </w:r>
      <w:r w:rsidR="003C497E" w:rsidRPr="00BF4FE6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 w:rsidR="00246310" w:rsidRPr="00BF4FE6">
        <w:rPr>
          <w:sz w:val="28"/>
          <w:szCs w:val="28"/>
        </w:rPr>
        <w:t>12</w:t>
      </w:r>
      <w:r w:rsidR="00362AA8" w:rsidRPr="00BF4FE6">
        <w:rPr>
          <w:sz w:val="28"/>
          <w:szCs w:val="28"/>
        </w:rPr>
        <w:t>1</w:t>
      </w:r>
      <w:r w:rsidR="003C497E" w:rsidRPr="00BF4FE6">
        <w:rPr>
          <w:sz w:val="28"/>
          <w:szCs w:val="28"/>
        </w:rPr>
        <w:t xml:space="preserve">%. </w:t>
      </w:r>
      <w:r w:rsidR="005875F3">
        <w:rPr>
          <w:sz w:val="28"/>
          <w:szCs w:val="28"/>
        </w:rPr>
        <w:t>П</w:t>
      </w:r>
      <w:r w:rsidR="005875F3" w:rsidRPr="005875F3">
        <w:rPr>
          <w:sz w:val="28"/>
          <w:szCs w:val="28"/>
        </w:rPr>
        <w:t>рочие неналоговые доходы</w:t>
      </w:r>
      <w:r w:rsidR="005875F3">
        <w:rPr>
          <w:sz w:val="28"/>
          <w:szCs w:val="28"/>
        </w:rPr>
        <w:t xml:space="preserve"> – 428,56 </w:t>
      </w:r>
      <w:r w:rsidR="005875F3" w:rsidRPr="00BF4FE6">
        <w:rPr>
          <w:sz w:val="28"/>
          <w:szCs w:val="28"/>
        </w:rPr>
        <w:t>(</w:t>
      </w:r>
      <w:r w:rsidR="00D6611E">
        <w:rPr>
          <w:sz w:val="28"/>
          <w:szCs w:val="28"/>
        </w:rPr>
        <w:t>0,5</w:t>
      </w:r>
      <w:r w:rsidR="005875F3" w:rsidRPr="00BF4FE6">
        <w:rPr>
          <w:sz w:val="28"/>
          <w:szCs w:val="28"/>
        </w:rPr>
        <w:t>% к общему объему поступлений по неналоговым доходам). Плановые показатели исполнены на 121%.</w:t>
      </w:r>
    </w:p>
    <w:p w:rsidR="007D08FD" w:rsidRPr="003232F0" w:rsidRDefault="007D08FD" w:rsidP="0099694C">
      <w:pPr>
        <w:jc w:val="both"/>
        <w:rPr>
          <w:sz w:val="28"/>
          <w:szCs w:val="28"/>
        </w:rPr>
      </w:pPr>
    </w:p>
    <w:p w:rsidR="003C497E" w:rsidRPr="009155D0" w:rsidRDefault="003C497E" w:rsidP="00CD3D0A">
      <w:pPr>
        <w:ind w:firstLine="709"/>
        <w:jc w:val="both"/>
        <w:rPr>
          <w:color w:val="000000"/>
          <w:sz w:val="28"/>
          <w:szCs w:val="28"/>
        </w:rPr>
      </w:pPr>
      <w:r w:rsidRPr="009155D0">
        <w:rPr>
          <w:sz w:val="28"/>
          <w:szCs w:val="28"/>
        </w:rPr>
        <w:t>По информации, содержащейся в Годовом отчете об исполнении бюджета Сортавальского муниципального района за 201</w:t>
      </w:r>
      <w:r w:rsidR="00CB65BC" w:rsidRPr="009155D0">
        <w:rPr>
          <w:sz w:val="28"/>
          <w:szCs w:val="28"/>
        </w:rPr>
        <w:t>7</w:t>
      </w:r>
      <w:r w:rsidRPr="009155D0">
        <w:rPr>
          <w:sz w:val="28"/>
          <w:szCs w:val="28"/>
        </w:rPr>
        <w:t xml:space="preserve"> год, </w:t>
      </w:r>
      <w:r w:rsidR="00CD3D0A" w:rsidRPr="009155D0">
        <w:rPr>
          <w:sz w:val="28"/>
          <w:szCs w:val="28"/>
        </w:rPr>
        <w:t xml:space="preserve">(ф. 0503164) </w:t>
      </w:r>
      <w:r w:rsidRPr="009155D0">
        <w:rPr>
          <w:sz w:val="28"/>
          <w:szCs w:val="28"/>
        </w:rPr>
        <w:t xml:space="preserve">невыполнение плановых показателей по неналоговому доходу «доходы от реализации имущества» </w:t>
      </w:r>
      <w:r w:rsidR="00E5483C">
        <w:rPr>
          <w:sz w:val="28"/>
          <w:szCs w:val="28"/>
        </w:rPr>
        <w:t xml:space="preserve">(исполнение 30%) </w:t>
      </w:r>
      <w:r w:rsidR="003232F0" w:rsidRPr="009155D0">
        <w:rPr>
          <w:sz w:val="28"/>
          <w:szCs w:val="28"/>
        </w:rPr>
        <w:t>сложилось по причине несостоявшихся торгов</w:t>
      </w:r>
      <w:r w:rsidR="00900F20" w:rsidRPr="009155D0">
        <w:rPr>
          <w:sz w:val="28"/>
          <w:szCs w:val="28"/>
        </w:rPr>
        <w:t xml:space="preserve"> по продаже нежилых помещений, расположенных по адресу г. Сортавала, ул. Комсомольская, д.8 в связи с отсутствием участников торгов</w:t>
      </w:r>
      <w:r w:rsidR="003232F0" w:rsidRPr="009155D0">
        <w:rPr>
          <w:sz w:val="28"/>
          <w:szCs w:val="28"/>
        </w:rPr>
        <w:t>.</w:t>
      </w:r>
      <w:r w:rsidRPr="009155D0">
        <w:rPr>
          <w:sz w:val="28"/>
          <w:szCs w:val="28"/>
        </w:rPr>
        <w:t xml:space="preserve"> </w:t>
      </w:r>
      <w:proofErr w:type="spellStart"/>
      <w:r w:rsidR="009155D0" w:rsidRPr="009155D0">
        <w:rPr>
          <w:sz w:val="28"/>
          <w:szCs w:val="28"/>
        </w:rPr>
        <w:t>Недопоступление</w:t>
      </w:r>
      <w:proofErr w:type="spellEnd"/>
      <w:r w:rsidR="009155D0" w:rsidRPr="009155D0">
        <w:rPr>
          <w:sz w:val="28"/>
          <w:szCs w:val="28"/>
        </w:rPr>
        <w:t xml:space="preserve"> доходов от платежей при пользовании природными ресурсами (платы за нег</w:t>
      </w:r>
      <w:r w:rsidR="00E5483C">
        <w:rPr>
          <w:sz w:val="28"/>
          <w:szCs w:val="28"/>
        </w:rPr>
        <w:t>а</w:t>
      </w:r>
      <w:r w:rsidR="009155D0" w:rsidRPr="009155D0">
        <w:rPr>
          <w:sz w:val="28"/>
          <w:szCs w:val="28"/>
        </w:rPr>
        <w:t xml:space="preserve">тивное воздействие на окружающую </w:t>
      </w:r>
      <w:r w:rsidR="009155D0" w:rsidRPr="009155D0">
        <w:rPr>
          <w:sz w:val="28"/>
          <w:szCs w:val="28"/>
        </w:rPr>
        <w:lastRenderedPageBreak/>
        <w:t>среду)</w:t>
      </w:r>
      <w:r w:rsidR="00E5483C" w:rsidRPr="00E5483C">
        <w:rPr>
          <w:sz w:val="28"/>
          <w:szCs w:val="28"/>
        </w:rPr>
        <w:t xml:space="preserve"> </w:t>
      </w:r>
      <w:r w:rsidR="00E5483C">
        <w:rPr>
          <w:sz w:val="28"/>
          <w:szCs w:val="28"/>
        </w:rPr>
        <w:t xml:space="preserve">(исполнение 89%) </w:t>
      </w:r>
      <w:r w:rsidR="009155D0" w:rsidRPr="009155D0">
        <w:rPr>
          <w:sz w:val="28"/>
          <w:szCs w:val="28"/>
        </w:rPr>
        <w:t>связано с изменениями законодательства (Постановление Правительства РФ от 03.03.2017 г. №255).</w:t>
      </w:r>
    </w:p>
    <w:p w:rsidR="006F566A" w:rsidRDefault="006F566A" w:rsidP="006F566A">
      <w:pPr>
        <w:spacing w:line="360" w:lineRule="atLeast"/>
        <w:ind w:firstLine="708"/>
        <w:jc w:val="both"/>
        <w:rPr>
          <w:sz w:val="28"/>
          <w:szCs w:val="28"/>
        </w:rPr>
      </w:pPr>
    </w:p>
    <w:p w:rsidR="0099694C" w:rsidRDefault="0080388A" w:rsidP="0099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9694C">
        <w:rPr>
          <w:b/>
          <w:sz w:val="28"/>
          <w:szCs w:val="28"/>
        </w:rPr>
        <w:t>.3. Безвозмездные поступления</w:t>
      </w:r>
    </w:p>
    <w:p w:rsidR="0028005F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94C" w:rsidRDefault="0099694C" w:rsidP="00A10E58">
      <w:pPr>
        <w:ind w:firstLine="420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В 201</w:t>
      </w:r>
      <w:r w:rsidR="00006BBB">
        <w:rPr>
          <w:sz w:val="28"/>
          <w:szCs w:val="28"/>
        </w:rPr>
        <w:t>7</w:t>
      </w:r>
      <w:r w:rsidR="00A10E58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году в доходную часть бюджета Сортавальского муниципального района из бюджетов других уровней поступило </w:t>
      </w:r>
      <w:r w:rsidR="00006BBB">
        <w:rPr>
          <w:sz w:val="28"/>
          <w:szCs w:val="28"/>
        </w:rPr>
        <w:t>454 682,6</w:t>
      </w:r>
      <w:r w:rsidR="00D26E1E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тыс. руб. безвозмездных поступлений или </w:t>
      </w:r>
      <w:r w:rsidR="007215AB">
        <w:rPr>
          <w:sz w:val="28"/>
          <w:szCs w:val="28"/>
        </w:rPr>
        <w:t>92</w:t>
      </w:r>
      <w:r w:rsidRPr="00850A2A">
        <w:rPr>
          <w:sz w:val="28"/>
          <w:szCs w:val="28"/>
        </w:rPr>
        <w:t xml:space="preserve">% от утвержденного плана, что составляет </w:t>
      </w:r>
      <w:r w:rsidR="007215AB">
        <w:rPr>
          <w:sz w:val="28"/>
          <w:szCs w:val="28"/>
        </w:rPr>
        <w:t>60</w:t>
      </w:r>
      <w:r w:rsidRPr="00850A2A">
        <w:rPr>
          <w:sz w:val="28"/>
          <w:szCs w:val="28"/>
        </w:rPr>
        <w:t>% от общей суммы доходов, в том числе:</w:t>
      </w:r>
    </w:p>
    <w:p w:rsidR="005C155D" w:rsidRPr="00850A2A" w:rsidRDefault="005C155D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муниципальных районо</w:t>
      </w:r>
      <w:r w:rsidR="00882C47">
        <w:rPr>
          <w:sz w:val="28"/>
          <w:szCs w:val="28"/>
        </w:rPr>
        <w:t xml:space="preserve">в </w:t>
      </w:r>
      <w:r>
        <w:rPr>
          <w:sz w:val="28"/>
          <w:szCs w:val="28"/>
        </w:rPr>
        <w:t>на выравнивание бюджетной обеспеченности</w:t>
      </w:r>
      <w:r w:rsidRPr="005C155D">
        <w:rPr>
          <w:sz w:val="28"/>
          <w:szCs w:val="28"/>
        </w:rPr>
        <w:t xml:space="preserve"> </w:t>
      </w:r>
      <w:r w:rsidR="00247547">
        <w:rPr>
          <w:sz w:val="28"/>
          <w:szCs w:val="28"/>
        </w:rPr>
        <w:t xml:space="preserve">21 110,0 </w:t>
      </w:r>
      <w:r w:rsidRPr="00850A2A">
        <w:rPr>
          <w:sz w:val="28"/>
          <w:szCs w:val="28"/>
        </w:rPr>
        <w:t>тыс. руб. (</w:t>
      </w:r>
      <w:r w:rsidR="0078231C">
        <w:rPr>
          <w:sz w:val="28"/>
          <w:szCs w:val="28"/>
        </w:rPr>
        <w:t>100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Pr="00850A2A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Субсидии из федерального бюджета и бюджета Республики Карелия – </w:t>
      </w:r>
      <w:r w:rsidR="00247547">
        <w:rPr>
          <w:sz w:val="28"/>
          <w:szCs w:val="28"/>
        </w:rPr>
        <w:t>121 340,04</w:t>
      </w:r>
      <w:r w:rsidR="008A47AC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>тыс. руб. (</w:t>
      </w:r>
      <w:r w:rsidR="00247547">
        <w:rPr>
          <w:sz w:val="28"/>
          <w:szCs w:val="28"/>
        </w:rPr>
        <w:t>77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Pr="00850A2A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Субвенции из федерального бюджета</w:t>
      </w:r>
      <w:r w:rsidR="003E0C0B">
        <w:rPr>
          <w:sz w:val="28"/>
          <w:szCs w:val="28"/>
        </w:rPr>
        <w:t xml:space="preserve"> и бюджета Республики Карелия –</w:t>
      </w:r>
      <w:r w:rsidR="00247547">
        <w:rPr>
          <w:sz w:val="28"/>
          <w:szCs w:val="28"/>
        </w:rPr>
        <w:t>314 281,06</w:t>
      </w:r>
      <w:r w:rsidR="002E66DF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тыс. руб. </w:t>
      </w:r>
      <w:r w:rsidR="003E0C0B">
        <w:rPr>
          <w:sz w:val="28"/>
          <w:szCs w:val="28"/>
        </w:rPr>
        <w:t>99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Pr="003B442E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3B442E">
        <w:rPr>
          <w:sz w:val="28"/>
          <w:szCs w:val="28"/>
        </w:rPr>
        <w:t xml:space="preserve">Иные межбюджетные трансферты, переданные бюджету Сортавальского муниципального района из бюджетов поселений в соответствии с заключенными соглашениями – </w:t>
      </w:r>
      <w:r w:rsidR="003B442E" w:rsidRPr="003B442E">
        <w:rPr>
          <w:sz w:val="28"/>
          <w:szCs w:val="28"/>
        </w:rPr>
        <w:t>1 013,1</w:t>
      </w:r>
      <w:r w:rsidRPr="003B442E">
        <w:rPr>
          <w:sz w:val="28"/>
          <w:szCs w:val="28"/>
        </w:rPr>
        <w:t xml:space="preserve"> тыс. руб. (</w:t>
      </w:r>
      <w:r w:rsidR="003B6A8F" w:rsidRPr="003B442E">
        <w:rPr>
          <w:sz w:val="28"/>
          <w:szCs w:val="28"/>
        </w:rPr>
        <w:t>99</w:t>
      </w:r>
      <w:r w:rsidRPr="003B442E">
        <w:rPr>
          <w:sz w:val="28"/>
          <w:szCs w:val="28"/>
        </w:rPr>
        <w:t>% от утвержденных плановых назначений)</w:t>
      </w:r>
    </w:p>
    <w:p w:rsidR="003B442E" w:rsidRDefault="003B442E" w:rsidP="003B442E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 в бюджет 133,6 тыс. руб. (100</w:t>
      </w:r>
      <w:r w:rsidRPr="00850A2A">
        <w:rPr>
          <w:sz w:val="28"/>
          <w:szCs w:val="28"/>
        </w:rPr>
        <w:t>% от утвержденных плановых назначений)</w:t>
      </w:r>
      <w:r>
        <w:rPr>
          <w:sz w:val="28"/>
          <w:szCs w:val="28"/>
        </w:rPr>
        <w:t>;</w:t>
      </w:r>
    </w:p>
    <w:p w:rsidR="008A33F4" w:rsidRDefault="008A33F4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A33F4">
        <w:rPr>
          <w:sz w:val="28"/>
          <w:szCs w:val="28"/>
        </w:rPr>
        <w:t xml:space="preserve">Доходы бюджетов бюджетной системы Российской Федерации от возврата </w:t>
      </w:r>
      <w:r w:rsidR="00247547">
        <w:rPr>
          <w:sz w:val="28"/>
          <w:szCs w:val="28"/>
        </w:rPr>
        <w:t xml:space="preserve">бюджетными системами РФ </w:t>
      </w:r>
      <w:r w:rsidRPr="008A33F4">
        <w:rPr>
          <w:sz w:val="28"/>
          <w:szCs w:val="28"/>
        </w:rPr>
        <w:t>остатков субсидий прошлых лет</w:t>
      </w:r>
      <w:r>
        <w:rPr>
          <w:sz w:val="28"/>
          <w:szCs w:val="28"/>
        </w:rPr>
        <w:t xml:space="preserve"> </w:t>
      </w:r>
      <w:r w:rsidR="00247547">
        <w:rPr>
          <w:sz w:val="28"/>
          <w:szCs w:val="28"/>
        </w:rPr>
        <w:t>5,35</w:t>
      </w:r>
      <w:r w:rsidRPr="008A33F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(100</w:t>
      </w:r>
      <w:r w:rsidRPr="00850A2A">
        <w:rPr>
          <w:sz w:val="28"/>
          <w:szCs w:val="28"/>
        </w:rPr>
        <w:t>% от утвержденных плановых назначений)</w:t>
      </w:r>
      <w:r>
        <w:rPr>
          <w:sz w:val="28"/>
          <w:szCs w:val="28"/>
        </w:rPr>
        <w:t>;</w:t>
      </w:r>
    </w:p>
    <w:p w:rsidR="008471CA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Возврат из бюджета Сортавальского муниципального района бюджетам бюджетной системы РФ остатков субсидий, субвенций и иных межбюджетных трансфертов, имеющих целевое назначение, прошлых лет - -</w:t>
      </w:r>
      <w:r w:rsidR="00247547">
        <w:rPr>
          <w:sz w:val="28"/>
          <w:szCs w:val="28"/>
        </w:rPr>
        <w:t>3 200,63</w:t>
      </w:r>
      <w:r w:rsidRPr="00850A2A">
        <w:rPr>
          <w:sz w:val="28"/>
          <w:szCs w:val="28"/>
        </w:rPr>
        <w:t xml:space="preserve"> тыс. руб. </w:t>
      </w:r>
    </w:p>
    <w:p w:rsidR="00B64E65" w:rsidRDefault="00B64E65" w:rsidP="00010225">
      <w:pPr>
        <w:ind w:left="780" w:firstLine="636"/>
        <w:jc w:val="both"/>
        <w:rPr>
          <w:sz w:val="28"/>
          <w:szCs w:val="28"/>
        </w:rPr>
      </w:pPr>
    </w:p>
    <w:p w:rsidR="00BA792A" w:rsidRDefault="00010225" w:rsidP="00FF72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792A">
        <w:rPr>
          <w:sz w:val="28"/>
          <w:szCs w:val="28"/>
        </w:rPr>
        <w:t xml:space="preserve">В структуре безвозмездных поступлений субвенции составили </w:t>
      </w:r>
      <w:r w:rsidR="003B442E">
        <w:rPr>
          <w:sz w:val="28"/>
          <w:szCs w:val="28"/>
        </w:rPr>
        <w:t>69</w:t>
      </w:r>
      <w:r w:rsidR="00BA792A">
        <w:rPr>
          <w:sz w:val="28"/>
          <w:szCs w:val="28"/>
        </w:rPr>
        <w:t>%, субсидии -</w:t>
      </w:r>
      <w:r w:rsidR="003B442E">
        <w:rPr>
          <w:sz w:val="28"/>
          <w:szCs w:val="28"/>
        </w:rPr>
        <w:t>27</w:t>
      </w:r>
      <w:r w:rsidR="00BA792A">
        <w:rPr>
          <w:sz w:val="28"/>
          <w:szCs w:val="28"/>
        </w:rPr>
        <w:t xml:space="preserve">%, </w:t>
      </w:r>
      <w:r w:rsidR="00C41311">
        <w:rPr>
          <w:sz w:val="28"/>
          <w:szCs w:val="28"/>
        </w:rPr>
        <w:t>дотации</w:t>
      </w:r>
      <w:r w:rsidR="007765C6">
        <w:rPr>
          <w:sz w:val="28"/>
          <w:szCs w:val="28"/>
        </w:rPr>
        <w:t xml:space="preserve"> менее </w:t>
      </w:r>
      <w:r w:rsidR="003B442E">
        <w:rPr>
          <w:sz w:val="28"/>
          <w:szCs w:val="28"/>
        </w:rPr>
        <w:t>5</w:t>
      </w:r>
      <w:r w:rsidR="00BA792A">
        <w:rPr>
          <w:sz w:val="28"/>
          <w:szCs w:val="28"/>
        </w:rPr>
        <w:t>%.</w:t>
      </w:r>
    </w:p>
    <w:p w:rsidR="00BA792A" w:rsidRDefault="00010225" w:rsidP="00131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792A">
        <w:rPr>
          <w:sz w:val="28"/>
          <w:szCs w:val="28"/>
        </w:rPr>
        <w:t>о сравнению с 201</w:t>
      </w:r>
      <w:r w:rsidR="003B442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годом</w:t>
      </w:r>
      <w:r w:rsidR="00BA792A">
        <w:rPr>
          <w:sz w:val="28"/>
          <w:szCs w:val="28"/>
        </w:rPr>
        <w:t xml:space="preserve"> объем ме</w:t>
      </w:r>
      <w:r w:rsidR="00A97C60">
        <w:rPr>
          <w:sz w:val="28"/>
          <w:szCs w:val="28"/>
        </w:rPr>
        <w:t xml:space="preserve">жбюджетных трансфертов </w:t>
      </w:r>
      <w:r w:rsidR="003B442E">
        <w:rPr>
          <w:sz w:val="28"/>
          <w:szCs w:val="28"/>
        </w:rPr>
        <w:t>увеличился</w:t>
      </w:r>
      <w:r w:rsidR="00A97C60">
        <w:rPr>
          <w:sz w:val="28"/>
          <w:szCs w:val="28"/>
        </w:rPr>
        <w:t xml:space="preserve"> </w:t>
      </w:r>
      <w:r w:rsidR="00BA792A">
        <w:rPr>
          <w:sz w:val="28"/>
          <w:szCs w:val="28"/>
        </w:rPr>
        <w:t xml:space="preserve">на </w:t>
      </w:r>
      <w:r w:rsidR="00131565">
        <w:rPr>
          <w:sz w:val="28"/>
          <w:szCs w:val="28"/>
        </w:rPr>
        <w:t>90 776,</w:t>
      </w:r>
      <w:r w:rsidR="003B442E">
        <w:rPr>
          <w:sz w:val="28"/>
          <w:szCs w:val="28"/>
        </w:rPr>
        <w:t xml:space="preserve">66 </w:t>
      </w:r>
      <w:r w:rsidR="00BA792A">
        <w:rPr>
          <w:sz w:val="28"/>
          <w:szCs w:val="28"/>
        </w:rPr>
        <w:t xml:space="preserve">тыс. руб. или на </w:t>
      </w:r>
      <w:r w:rsidR="003B442E">
        <w:rPr>
          <w:sz w:val="28"/>
          <w:szCs w:val="28"/>
        </w:rPr>
        <w:t>25</w:t>
      </w:r>
      <w:r w:rsidR="00BA792A">
        <w:rPr>
          <w:sz w:val="28"/>
          <w:szCs w:val="28"/>
        </w:rPr>
        <w:t>%.</w:t>
      </w:r>
    </w:p>
    <w:p w:rsidR="00ED40A3" w:rsidRDefault="00ED40A3" w:rsidP="00FF7202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безвозм</w:t>
      </w:r>
      <w:r w:rsidR="00FF7202">
        <w:rPr>
          <w:sz w:val="28"/>
          <w:szCs w:val="28"/>
        </w:rPr>
        <w:t>ездных поступлений приведены в Т</w:t>
      </w:r>
      <w:r>
        <w:rPr>
          <w:sz w:val="28"/>
          <w:szCs w:val="28"/>
        </w:rPr>
        <w:t>аблице №</w:t>
      </w:r>
      <w:r w:rsidR="00FF7202">
        <w:rPr>
          <w:sz w:val="28"/>
          <w:szCs w:val="28"/>
        </w:rPr>
        <w:t>3</w:t>
      </w: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</w:t>
      </w:r>
      <w:r w:rsidR="00FF7202">
        <w:rPr>
          <w:sz w:val="28"/>
          <w:szCs w:val="28"/>
        </w:rPr>
        <w:t>ица №3</w:t>
      </w:r>
    </w:p>
    <w:p w:rsidR="00ED40A3" w:rsidRDefault="00ED40A3" w:rsidP="00ED40A3">
      <w:pPr>
        <w:ind w:left="420"/>
        <w:jc w:val="right"/>
      </w:pPr>
      <w:r w:rsidRPr="00FF7202">
        <w:t>(</w:t>
      </w:r>
      <w:proofErr w:type="spellStart"/>
      <w:r w:rsidRPr="00FF7202">
        <w:t>тыс.руб</w:t>
      </w:r>
      <w:proofErr w:type="spellEnd"/>
      <w:r w:rsidRPr="00FF7202">
        <w:t>.)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134"/>
        <w:gridCol w:w="1134"/>
        <w:gridCol w:w="1134"/>
        <w:gridCol w:w="567"/>
        <w:gridCol w:w="993"/>
        <w:gridCol w:w="567"/>
      </w:tblGrid>
      <w:tr w:rsidR="00B61992" w:rsidRPr="00B61992" w:rsidTr="00131565">
        <w:trPr>
          <w:trHeight w:val="4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992" w:rsidRPr="00A91631" w:rsidRDefault="00B61992" w:rsidP="00A91631">
            <w:pPr>
              <w:spacing w:before="100" w:beforeAutospacing="1" w:after="100" w:afterAutospacing="1"/>
              <w:ind w:left="-57" w:right="-51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163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992" w:rsidRPr="00A91631" w:rsidRDefault="00B61992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631">
              <w:rPr>
                <w:b/>
                <w:bCs/>
                <w:color w:val="000000"/>
                <w:sz w:val="18"/>
                <w:szCs w:val="18"/>
              </w:rPr>
              <w:t>Утверж</w:t>
            </w:r>
            <w:proofErr w:type="spellEnd"/>
            <w:r w:rsidRPr="00A91631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992" w:rsidRPr="00A91631" w:rsidRDefault="00B61992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1631">
              <w:rPr>
                <w:b/>
                <w:bCs/>
                <w:color w:val="000000"/>
                <w:sz w:val="18"/>
                <w:szCs w:val="18"/>
              </w:rPr>
              <w:t>Уточнен-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992" w:rsidRPr="00A91631" w:rsidRDefault="00B61992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1631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92" w:rsidRPr="00B61992" w:rsidRDefault="00B61992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Отклонение от утвержденных назначений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92" w:rsidRPr="00B61992" w:rsidRDefault="00B61992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Отклонение от уточненных назначений</w:t>
            </w:r>
          </w:p>
        </w:tc>
      </w:tr>
      <w:tr w:rsidR="00B61992" w:rsidRPr="00B61992" w:rsidTr="00131565">
        <w:trPr>
          <w:trHeight w:val="12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992" w:rsidRPr="00B61992" w:rsidRDefault="00B61992" w:rsidP="00A91631">
            <w:pPr>
              <w:spacing w:before="100" w:beforeAutospacing="1" w:after="100" w:afterAutospacing="1"/>
              <w:ind w:left="-57" w:right="-51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992" w:rsidRPr="00B61992" w:rsidRDefault="00B61992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денные первоначальным Решением о бюджете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992" w:rsidRPr="00B61992" w:rsidRDefault="00B61992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1992">
              <w:rPr>
                <w:b/>
                <w:bCs/>
                <w:color w:val="000000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992" w:rsidRPr="00B61992" w:rsidRDefault="00B61992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(гр.3-гр.2)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92" w:rsidRPr="00B61992" w:rsidRDefault="00B61992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92" w:rsidRPr="00B61992" w:rsidRDefault="00B61992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92" w:rsidRPr="00B61992" w:rsidRDefault="00B61992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1992" w:rsidRPr="00B61992" w:rsidTr="00131565">
        <w:trPr>
          <w:trHeight w:val="3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B61992" w:rsidRDefault="00B61992" w:rsidP="00A91631">
            <w:pPr>
              <w:spacing w:before="100" w:beforeAutospacing="1" w:after="100" w:afterAutospacing="1"/>
              <w:ind w:left="-57" w:right="-51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19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B61992" w:rsidRDefault="00B61992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B61992" w:rsidRDefault="00B61992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 xml:space="preserve">назначения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B61992" w:rsidRDefault="00B61992" w:rsidP="00A9163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19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92" w:rsidRPr="00B61992" w:rsidRDefault="00B61992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B619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B619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B619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B619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61992" w:rsidRPr="00B61992" w:rsidTr="00131565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787C8E" w:rsidRDefault="00B61992" w:rsidP="008B2D72">
            <w:pPr>
              <w:spacing w:before="100" w:beforeAutospacing="1" w:after="100" w:afterAutospacing="1"/>
              <w:ind w:left="-57" w:right="-510"/>
              <w:jc w:val="center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787C8E" w:rsidRDefault="00B61992" w:rsidP="00B61992">
            <w:pPr>
              <w:jc w:val="center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787C8E" w:rsidRDefault="00B61992" w:rsidP="00B61992">
            <w:pPr>
              <w:jc w:val="center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787C8E" w:rsidRDefault="00B61992" w:rsidP="00B61992">
            <w:pPr>
              <w:jc w:val="center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787C8E" w:rsidRDefault="00B61992" w:rsidP="00B61992">
            <w:pPr>
              <w:jc w:val="center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787C8E" w:rsidRDefault="00B61992" w:rsidP="00B61992">
            <w:pPr>
              <w:jc w:val="center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787C8E" w:rsidRDefault="00B61992" w:rsidP="00131565">
            <w:pPr>
              <w:jc w:val="right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787C8E" w:rsidRDefault="00B61992" w:rsidP="00B61992">
            <w:pPr>
              <w:jc w:val="center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787C8E" w:rsidRDefault="00B61992" w:rsidP="00B61992">
            <w:pPr>
              <w:jc w:val="center"/>
              <w:rPr>
                <w:color w:val="000000"/>
                <w:sz w:val="16"/>
                <w:szCs w:val="16"/>
              </w:rPr>
            </w:pPr>
            <w:r w:rsidRPr="00787C8E">
              <w:rPr>
                <w:color w:val="000000"/>
                <w:sz w:val="16"/>
                <w:szCs w:val="16"/>
              </w:rPr>
              <w:t>9</w:t>
            </w:r>
          </w:p>
        </w:tc>
      </w:tr>
      <w:tr w:rsidR="009B5776" w:rsidRPr="00B61992" w:rsidTr="00131565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76" w:rsidRPr="00131565" w:rsidRDefault="009B5776" w:rsidP="009B5776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14 716,00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21 110,00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6 394,00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21 110,00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6 394,00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B701B0" w:rsidP="00131565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B5776" w:rsidRPr="00B61992" w:rsidTr="0013156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76" w:rsidRPr="00131565" w:rsidRDefault="009B5776" w:rsidP="009B5776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279 367,00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315 253,00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35 886,00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314 281,06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34 914,06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B701B0" w:rsidP="00131565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971,94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B701B0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B5776" w:rsidRPr="00B61992" w:rsidTr="00131565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76" w:rsidRPr="00131565" w:rsidRDefault="009B5776" w:rsidP="009B5776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157 900,72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157 900,72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121 340,04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121 340,04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131565" w:rsidP="00131565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36 560,68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B701B0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77</w:t>
            </w:r>
          </w:p>
        </w:tc>
      </w:tr>
      <w:tr w:rsidR="009B5776" w:rsidRPr="00B61992" w:rsidTr="00131565">
        <w:trPr>
          <w:trHeight w:val="39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76" w:rsidRPr="00131565" w:rsidRDefault="009B5776" w:rsidP="009B5776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1 013,19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1 013,19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1 013,10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1 013,10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131565" w:rsidP="00131565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-</w:t>
            </w:r>
            <w:r w:rsidR="009B5776" w:rsidRPr="001315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B701B0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B5776" w:rsidRPr="00B61992" w:rsidTr="00131565">
        <w:trPr>
          <w:trHeight w:val="34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76" w:rsidRPr="00131565" w:rsidRDefault="009B5776" w:rsidP="009B5776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Прочие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131565" w:rsidP="00131565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-</w:t>
            </w:r>
            <w:r w:rsidR="009B5776" w:rsidRPr="001315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B5776" w:rsidRPr="00B61992" w:rsidTr="00131565">
        <w:trPr>
          <w:trHeight w:val="8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76" w:rsidRPr="00131565" w:rsidRDefault="009B5776" w:rsidP="009B5776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Возврата бюджетами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5,35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131565" w:rsidP="00131565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-</w:t>
            </w:r>
            <w:r w:rsidR="009B5776" w:rsidRPr="001315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B5776" w:rsidRPr="00B61992" w:rsidTr="00131565">
        <w:trPr>
          <w:trHeight w:val="144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76" w:rsidRPr="00131565" w:rsidRDefault="009B5776" w:rsidP="009B5776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Возврат субсидий, субвенций и иных межбюджетных трансфертов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-3 175,84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-3 175,84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-3 200,63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-3 200,63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131565" w:rsidP="00131565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-</w:t>
            </w:r>
            <w:r w:rsidR="009B5776" w:rsidRPr="001315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24,79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color w:val="000000"/>
                <w:sz w:val="18"/>
                <w:szCs w:val="18"/>
              </w:rPr>
            </w:pPr>
            <w:r w:rsidRPr="00131565">
              <w:rPr>
                <w:color w:val="000000"/>
                <w:sz w:val="18"/>
                <w:szCs w:val="18"/>
              </w:rPr>
              <w:t>10</w:t>
            </w:r>
            <w:r w:rsidR="00B701B0" w:rsidRPr="00131565">
              <w:rPr>
                <w:color w:val="000000"/>
                <w:sz w:val="18"/>
                <w:szCs w:val="18"/>
              </w:rPr>
              <w:t>1</w:t>
            </w:r>
          </w:p>
        </w:tc>
      </w:tr>
      <w:tr w:rsidR="009B5776" w:rsidRPr="00B61992" w:rsidTr="00131565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76" w:rsidRPr="00131565" w:rsidRDefault="009B5776" w:rsidP="009B57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65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65">
              <w:rPr>
                <w:b/>
                <w:bCs/>
                <w:color w:val="000000"/>
                <w:sz w:val="18"/>
                <w:szCs w:val="18"/>
              </w:rPr>
              <w:t>294 083,00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65">
              <w:rPr>
                <w:b/>
                <w:bCs/>
                <w:color w:val="000000"/>
                <w:sz w:val="18"/>
                <w:szCs w:val="18"/>
              </w:rPr>
              <w:t>492 240,02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65">
              <w:rPr>
                <w:b/>
                <w:bCs/>
                <w:color w:val="000000"/>
                <w:sz w:val="18"/>
                <w:szCs w:val="18"/>
              </w:rPr>
              <w:t>198 157,02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65">
              <w:rPr>
                <w:b/>
                <w:bCs/>
                <w:color w:val="000000"/>
                <w:sz w:val="18"/>
                <w:szCs w:val="18"/>
              </w:rPr>
              <w:t>454 682,52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31565">
              <w:rPr>
                <w:b/>
                <w:color w:val="000000"/>
                <w:sz w:val="18"/>
                <w:szCs w:val="18"/>
              </w:rPr>
              <w:t>160 599,52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B701B0" w:rsidP="0013156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31565">
              <w:rPr>
                <w:b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9B5776" w:rsidP="00B701B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31565">
              <w:rPr>
                <w:b/>
                <w:color w:val="000000"/>
                <w:sz w:val="18"/>
                <w:szCs w:val="18"/>
              </w:rPr>
              <w:t>37 557,50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76" w:rsidRPr="00131565" w:rsidRDefault="00B701B0" w:rsidP="00B701B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31565">
              <w:rPr>
                <w:b/>
                <w:color w:val="000000"/>
                <w:sz w:val="18"/>
                <w:szCs w:val="18"/>
              </w:rPr>
              <w:t>92</w:t>
            </w:r>
          </w:p>
        </w:tc>
      </w:tr>
    </w:tbl>
    <w:p w:rsidR="00CA38AC" w:rsidRPr="00A8623A" w:rsidRDefault="00CA38AC" w:rsidP="002E66DF">
      <w:pPr>
        <w:pStyle w:val="ac"/>
        <w:spacing w:line="264" w:lineRule="auto"/>
        <w:ind w:left="0" w:firstLine="420"/>
        <w:jc w:val="both"/>
        <w:rPr>
          <w:sz w:val="28"/>
          <w:szCs w:val="28"/>
        </w:rPr>
      </w:pPr>
      <w:r w:rsidRPr="00A8623A">
        <w:rPr>
          <w:sz w:val="28"/>
          <w:szCs w:val="28"/>
        </w:rPr>
        <w:t xml:space="preserve">По отношению к уточненным назначениям не исполнены показатели по </w:t>
      </w:r>
      <w:r w:rsidRPr="00FF2B08">
        <w:rPr>
          <w:i/>
          <w:sz w:val="28"/>
          <w:szCs w:val="28"/>
        </w:rPr>
        <w:t xml:space="preserve">субсидиям </w:t>
      </w:r>
      <w:r w:rsidRPr="00A8623A">
        <w:rPr>
          <w:sz w:val="28"/>
          <w:szCs w:val="28"/>
        </w:rPr>
        <w:t xml:space="preserve">в сумме </w:t>
      </w:r>
      <w:r w:rsidR="00A51053">
        <w:rPr>
          <w:sz w:val="28"/>
          <w:szCs w:val="28"/>
        </w:rPr>
        <w:t>36 560,68</w:t>
      </w:r>
      <w:r w:rsidR="0083205A" w:rsidRPr="00A8623A">
        <w:rPr>
          <w:sz w:val="28"/>
          <w:szCs w:val="28"/>
        </w:rPr>
        <w:t xml:space="preserve"> тыс. руб. (</w:t>
      </w:r>
      <w:r w:rsidR="00A51053">
        <w:rPr>
          <w:sz w:val="28"/>
          <w:szCs w:val="28"/>
        </w:rPr>
        <w:t>23</w:t>
      </w:r>
      <w:r w:rsidRPr="00A8623A">
        <w:rPr>
          <w:sz w:val="28"/>
          <w:szCs w:val="28"/>
        </w:rPr>
        <w:t xml:space="preserve"> процент</w:t>
      </w:r>
      <w:r w:rsidR="002E66DF">
        <w:rPr>
          <w:sz w:val="28"/>
          <w:szCs w:val="28"/>
        </w:rPr>
        <w:t>а</w:t>
      </w:r>
      <w:r w:rsidRPr="00A8623A">
        <w:rPr>
          <w:sz w:val="28"/>
          <w:szCs w:val="28"/>
        </w:rPr>
        <w:t>) в том числе по:</w:t>
      </w:r>
    </w:p>
    <w:p w:rsidR="00CA38AC" w:rsidRPr="00A8623A" w:rsidRDefault="00FF16AB" w:rsidP="002E66D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38AC" w:rsidRPr="00A8623A">
        <w:rPr>
          <w:sz w:val="28"/>
          <w:szCs w:val="28"/>
        </w:rPr>
        <w:t>Сортавальско</w:t>
      </w:r>
      <w:r w:rsidR="002001BB">
        <w:rPr>
          <w:sz w:val="28"/>
          <w:szCs w:val="28"/>
        </w:rPr>
        <w:t>му</w:t>
      </w:r>
      <w:r w:rsidR="00CA38AC" w:rsidRPr="00A8623A">
        <w:rPr>
          <w:sz w:val="28"/>
          <w:szCs w:val="28"/>
        </w:rPr>
        <w:t xml:space="preserve"> Финансово</w:t>
      </w:r>
      <w:r w:rsidR="002001BB">
        <w:rPr>
          <w:sz w:val="28"/>
          <w:szCs w:val="28"/>
        </w:rPr>
        <w:t>му</w:t>
      </w:r>
      <w:r w:rsidR="00CA38AC" w:rsidRPr="00A8623A">
        <w:rPr>
          <w:sz w:val="28"/>
          <w:szCs w:val="28"/>
        </w:rPr>
        <w:t xml:space="preserve"> упр</w:t>
      </w:r>
      <w:r w:rsidR="009306F3" w:rsidRPr="00A8623A">
        <w:rPr>
          <w:sz w:val="28"/>
          <w:szCs w:val="28"/>
        </w:rPr>
        <w:t>а</w:t>
      </w:r>
      <w:r w:rsidR="00CA38AC" w:rsidRPr="00A8623A">
        <w:rPr>
          <w:sz w:val="28"/>
          <w:szCs w:val="28"/>
        </w:rPr>
        <w:t>влени</w:t>
      </w:r>
      <w:r w:rsidR="002001BB">
        <w:rPr>
          <w:sz w:val="28"/>
          <w:szCs w:val="28"/>
        </w:rPr>
        <w:t>ю</w:t>
      </w:r>
      <w:r w:rsidR="003C12D9">
        <w:rPr>
          <w:sz w:val="28"/>
          <w:szCs w:val="28"/>
        </w:rPr>
        <w:t xml:space="preserve"> в сумме 35 034,93 тыс. руб.</w:t>
      </w:r>
      <w:r w:rsidR="00CA38AC" w:rsidRPr="00A8623A">
        <w:rPr>
          <w:sz w:val="28"/>
          <w:szCs w:val="28"/>
        </w:rPr>
        <w:t>:</w:t>
      </w:r>
    </w:p>
    <w:p w:rsidR="00CA38AC" w:rsidRPr="0080321F" w:rsidRDefault="00FF16AB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321F" w:rsidRPr="0080321F">
        <w:rPr>
          <w:sz w:val="28"/>
          <w:szCs w:val="28"/>
        </w:rPr>
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</w:t>
      </w:r>
      <w:r w:rsidR="0080321F">
        <w:rPr>
          <w:sz w:val="28"/>
          <w:szCs w:val="28"/>
        </w:rPr>
        <w:t>в сумме</w:t>
      </w:r>
      <w:r w:rsidR="0083205A" w:rsidRPr="0080321F">
        <w:rPr>
          <w:sz w:val="28"/>
          <w:szCs w:val="28"/>
        </w:rPr>
        <w:t>-</w:t>
      </w:r>
      <w:r w:rsidR="0080321F" w:rsidRPr="0080321F">
        <w:t xml:space="preserve"> </w:t>
      </w:r>
      <w:r w:rsidR="0080321F" w:rsidRPr="0080321F">
        <w:rPr>
          <w:sz w:val="28"/>
          <w:szCs w:val="28"/>
        </w:rPr>
        <w:t>28 585,67</w:t>
      </w:r>
      <w:r w:rsidR="0083205A" w:rsidRPr="0080321F">
        <w:rPr>
          <w:sz w:val="28"/>
          <w:szCs w:val="28"/>
        </w:rPr>
        <w:t>тыс. руб</w:t>
      </w:r>
      <w:r w:rsidR="00BB59A4" w:rsidRPr="0080321F">
        <w:rPr>
          <w:sz w:val="28"/>
          <w:szCs w:val="28"/>
        </w:rPr>
        <w:t>.</w:t>
      </w:r>
      <w:r w:rsidR="0083205A" w:rsidRPr="0080321F">
        <w:rPr>
          <w:sz w:val="28"/>
          <w:szCs w:val="28"/>
        </w:rPr>
        <w:t>;</w:t>
      </w:r>
    </w:p>
    <w:p w:rsidR="0018418E" w:rsidRDefault="0018418E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 w:rsidRPr="002E0961">
        <w:rPr>
          <w:sz w:val="28"/>
          <w:szCs w:val="28"/>
        </w:rPr>
        <w:t>-</w:t>
      </w:r>
      <w:r w:rsidR="0080321F" w:rsidRPr="002E0961">
        <w:rPr>
          <w:sz w:val="28"/>
          <w:szCs w:val="28"/>
        </w:rPr>
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</w:r>
      <w:r w:rsidR="00A94392" w:rsidRPr="002E0961">
        <w:rPr>
          <w:sz w:val="28"/>
          <w:szCs w:val="28"/>
        </w:rPr>
        <w:t xml:space="preserve">– в сумме </w:t>
      </w:r>
      <w:r w:rsidR="002E0961" w:rsidRPr="002E0961">
        <w:rPr>
          <w:sz w:val="28"/>
          <w:szCs w:val="28"/>
        </w:rPr>
        <w:t xml:space="preserve">443,59 </w:t>
      </w:r>
      <w:r w:rsidR="00BE3E4A">
        <w:rPr>
          <w:sz w:val="28"/>
          <w:szCs w:val="28"/>
        </w:rPr>
        <w:t>тыс. руб.</w:t>
      </w:r>
      <w:r w:rsidR="003C12D9">
        <w:rPr>
          <w:sz w:val="28"/>
          <w:szCs w:val="28"/>
        </w:rPr>
        <w:t>;</w:t>
      </w:r>
    </w:p>
    <w:p w:rsidR="004F0F10" w:rsidRDefault="003C12D9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5FDB">
        <w:rPr>
          <w:sz w:val="28"/>
          <w:szCs w:val="28"/>
        </w:rPr>
        <w:t xml:space="preserve">прочие субсидии бюджетам муниципальных районов в сумме </w:t>
      </w:r>
      <w:r>
        <w:rPr>
          <w:sz w:val="28"/>
          <w:szCs w:val="28"/>
        </w:rPr>
        <w:t>6 005,73</w:t>
      </w:r>
      <w:r w:rsidRPr="009D5FD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2E66DF" w:rsidRDefault="00FF16AB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3205A" w:rsidRPr="001B1710">
        <w:rPr>
          <w:sz w:val="28"/>
          <w:szCs w:val="28"/>
        </w:rPr>
        <w:t>Районн</w:t>
      </w:r>
      <w:r w:rsidR="002001BB" w:rsidRPr="001B1710">
        <w:rPr>
          <w:sz w:val="28"/>
          <w:szCs w:val="28"/>
        </w:rPr>
        <w:t>ому</w:t>
      </w:r>
      <w:r w:rsidR="0083205A" w:rsidRPr="001B1710">
        <w:rPr>
          <w:sz w:val="28"/>
          <w:szCs w:val="28"/>
        </w:rPr>
        <w:t xml:space="preserve"> комитет</w:t>
      </w:r>
      <w:r w:rsidR="002001BB" w:rsidRPr="001B1710">
        <w:rPr>
          <w:sz w:val="28"/>
          <w:szCs w:val="28"/>
        </w:rPr>
        <w:t>у</w:t>
      </w:r>
      <w:r w:rsidR="0083205A" w:rsidRPr="001B1710">
        <w:rPr>
          <w:sz w:val="28"/>
          <w:szCs w:val="28"/>
        </w:rPr>
        <w:t xml:space="preserve"> образования Сортавальского муниципального района</w:t>
      </w:r>
      <w:r w:rsidR="002E66DF">
        <w:rPr>
          <w:sz w:val="28"/>
          <w:szCs w:val="28"/>
        </w:rPr>
        <w:t>:</w:t>
      </w:r>
    </w:p>
    <w:p w:rsidR="00AA7FE3" w:rsidRPr="009D5FDB" w:rsidRDefault="002E66DF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 w:rsidRPr="009D5FDB">
        <w:rPr>
          <w:sz w:val="28"/>
          <w:szCs w:val="28"/>
        </w:rPr>
        <w:t>-</w:t>
      </w:r>
      <w:r w:rsidR="001B1710" w:rsidRPr="009D5FDB">
        <w:rPr>
          <w:sz w:val="28"/>
          <w:szCs w:val="28"/>
        </w:rPr>
        <w:t xml:space="preserve">прочие субсидии бюджетам муниципальных районов </w:t>
      </w:r>
      <w:r w:rsidR="006A44CB" w:rsidRPr="009D5FDB">
        <w:rPr>
          <w:sz w:val="28"/>
          <w:szCs w:val="28"/>
        </w:rPr>
        <w:t xml:space="preserve">в сумме </w:t>
      </w:r>
      <w:r w:rsidR="002E0961" w:rsidRPr="009D5FDB">
        <w:rPr>
          <w:sz w:val="28"/>
          <w:szCs w:val="28"/>
        </w:rPr>
        <w:t xml:space="preserve">1 525,69 </w:t>
      </w:r>
      <w:r w:rsidR="008C6C4F" w:rsidRPr="009D5FDB">
        <w:rPr>
          <w:sz w:val="28"/>
          <w:szCs w:val="28"/>
        </w:rPr>
        <w:t>тыс. руб.</w:t>
      </w:r>
      <w:r w:rsidR="006A44CB" w:rsidRPr="009D5FDB">
        <w:rPr>
          <w:sz w:val="28"/>
          <w:szCs w:val="28"/>
        </w:rPr>
        <w:t xml:space="preserve"> </w:t>
      </w:r>
      <w:r w:rsidR="001B1710" w:rsidRPr="009D5FDB">
        <w:rPr>
          <w:sz w:val="28"/>
          <w:szCs w:val="28"/>
        </w:rPr>
        <w:t>(</w:t>
      </w:r>
      <w:r w:rsidR="00944864" w:rsidRPr="009D5FDB">
        <w:rPr>
          <w:sz w:val="28"/>
          <w:szCs w:val="28"/>
        </w:rPr>
        <w:t>обеспечение молоком, (заменяющими его продуктами) обучающихся на ступени начального общего образования в муниципальных общеоб</w:t>
      </w:r>
      <w:r w:rsidR="00E03847" w:rsidRPr="009D5FDB">
        <w:rPr>
          <w:sz w:val="28"/>
          <w:szCs w:val="28"/>
        </w:rPr>
        <w:t>разовательных учреждениях</w:t>
      </w:r>
      <w:r w:rsidR="004277E2" w:rsidRPr="009D5FDB">
        <w:rPr>
          <w:sz w:val="28"/>
          <w:szCs w:val="28"/>
        </w:rPr>
        <w:t>, организация отдыха детей в каникулярное время в сумме,</w:t>
      </w:r>
      <w:r w:rsidR="00E03847" w:rsidRPr="009D5FDB">
        <w:rPr>
          <w:sz w:val="28"/>
          <w:szCs w:val="28"/>
        </w:rPr>
        <w:t xml:space="preserve"> компенсация малообеспеченным гражданам, </w:t>
      </w:r>
      <w:r w:rsidR="00E03847" w:rsidRPr="009D5FDB">
        <w:rPr>
          <w:sz w:val="28"/>
          <w:szCs w:val="28"/>
        </w:rPr>
        <w:lastRenderedPageBreak/>
        <w:t>имеющим право и не получившим направление в детские дошкольные учреждения</w:t>
      </w:r>
      <w:r w:rsidR="001B1710" w:rsidRPr="009D5FDB">
        <w:rPr>
          <w:sz w:val="28"/>
          <w:szCs w:val="28"/>
        </w:rPr>
        <w:t>).</w:t>
      </w:r>
    </w:p>
    <w:p w:rsidR="005C7FBB" w:rsidRPr="00B11B3D" w:rsidRDefault="005C7FBB" w:rsidP="00B11B3D">
      <w:pPr>
        <w:spacing w:line="264" w:lineRule="auto"/>
        <w:ind w:firstLine="420"/>
        <w:jc w:val="both"/>
        <w:rPr>
          <w:sz w:val="28"/>
          <w:szCs w:val="28"/>
        </w:rPr>
      </w:pPr>
      <w:r w:rsidRPr="00B11B3D">
        <w:rPr>
          <w:sz w:val="28"/>
          <w:szCs w:val="28"/>
        </w:rPr>
        <w:t xml:space="preserve">По отношению к уточненным назначениям не </w:t>
      </w:r>
      <w:r w:rsidR="00B64E65" w:rsidRPr="00B11B3D">
        <w:rPr>
          <w:sz w:val="28"/>
          <w:szCs w:val="28"/>
        </w:rPr>
        <w:t>исполнены</w:t>
      </w:r>
      <w:r w:rsidR="0081540A" w:rsidRPr="00B11B3D">
        <w:rPr>
          <w:sz w:val="28"/>
          <w:szCs w:val="28"/>
        </w:rPr>
        <w:t xml:space="preserve"> </w:t>
      </w:r>
      <w:r w:rsidRPr="00B11B3D">
        <w:rPr>
          <w:sz w:val="28"/>
          <w:szCs w:val="28"/>
        </w:rPr>
        <w:t xml:space="preserve">показатели по </w:t>
      </w:r>
      <w:r w:rsidRPr="00B11B3D">
        <w:rPr>
          <w:i/>
          <w:sz w:val="28"/>
          <w:szCs w:val="28"/>
        </w:rPr>
        <w:t>субвенции</w:t>
      </w:r>
      <w:r w:rsidRPr="00B11B3D">
        <w:rPr>
          <w:sz w:val="28"/>
          <w:szCs w:val="28"/>
        </w:rPr>
        <w:t xml:space="preserve"> в сумме </w:t>
      </w:r>
      <w:r w:rsidR="00A51053" w:rsidRPr="00B11B3D">
        <w:rPr>
          <w:sz w:val="28"/>
          <w:szCs w:val="28"/>
        </w:rPr>
        <w:t>1 858,62</w:t>
      </w:r>
      <w:r w:rsidRPr="00B11B3D">
        <w:rPr>
          <w:sz w:val="28"/>
          <w:szCs w:val="28"/>
        </w:rPr>
        <w:t xml:space="preserve"> тыс. руб. (</w:t>
      </w:r>
      <w:r w:rsidR="00A51053" w:rsidRPr="00B11B3D">
        <w:rPr>
          <w:sz w:val="28"/>
          <w:szCs w:val="28"/>
        </w:rPr>
        <w:t>0,3</w:t>
      </w:r>
      <w:r w:rsidRPr="00B11B3D">
        <w:rPr>
          <w:sz w:val="28"/>
          <w:szCs w:val="28"/>
        </w:rPr>
        <w:t xml:space="preserve"> процент</w:t>
      </w:r>
      <w:r w:rsidR="00B11B3D" w:rsidRPr="00B11B3D">
        <w:rPr>
          <w:sz w:val="28"/>
          <w:szCs w:val="28"/>
        </w:rPr>
        <w:t>а</w:t>
      </w:r>
      <w:r w:rsidRPr="00B11B3D">
        <w:rPr>
          <w:sz w:val="28"/>
          <w:szCs w:val="28"/>
        </w:rPr>
        <w:t>) в том числе по:</w:t>
      </w:r>
    </w:p>
    <w:p w:rsidR="00BE3E4A" w:rsidRPr="00B11B3D" w:rsidRDefault="00FF16AB" w:rsidP="00B11B3D">
      <w:pPr>
        <w:pStyle w:val="ac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B1E92" w:rsidRPr="00B11B3D">
        <w:rPr>
          <w:sz w:val="28"/>
          <w:szCs w:val="28"/>
        </w:rPr>
        <w:t>Администрации Сортавальского муниципального района</w:t>
      </w:r>
      <w:r w:rsidR="00403028" w:rsidRPr="00B11B3D">
        <w:rPr>
          <w:sz w:val="28"/>
          <w:szCs w:val="28"/>
        </w:rPr>
        <w:t xml:space="preserve"> </w:t>
      </w:r>
      <w:r w:rsidR="0052294D" w:rsidRPr="00B11B3D">
        <w:rPr>
          <w:sz w:val="28"/>
          <w:szCs w:val="28"/>
        </w:rPr>
        <w:t xml:space="preserve">субвенция бюджетам муниципальных районов на </w:t>
      </w:r>
      <w:r w:rsidR="00490112" w:rsidRPr="00B11B3D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 специализированных жилых помещений –</w:t>
      </w:r>
      <w:r w:rsidR="000B5DE3" w:rsidRPr="00B11B3D">
        <w:rPr>
          <w:sz w:val="28"/>
          <w:szCs w:val="28"/>
        </w:rPr>
        <w:t xml:space="preserve"> </w:t>
      </w:r>
      <w:r w:rsidR="00490112" w:rsidRPr="00B11B3D">
        <w:rPr>
          <w:sz w:val="28"/>
          <w:szCs w:val="28"/>
        </w:rPr>
        <w:t>1</w:t>
      </w:r>
      <w:r w:rsidR="00BE3E4A" w:rsidRPr="00B11B3D">
        <w:rPr>
          <w:sz w:val="28"/>
          <w:szCs w:val="28"/>
        </w:rPr>
        <w:t> 686,78</w:t>
      </w:r>
      <w:r w:rsidR="000B5DE3" w:rsidRPr="00B11B3D">
        <w:rPr>
          <w:sz w:val="28"/>
          <w:szCs w:val="28"/>
        </w:rPr>
        <w:t xml:space="preserve"> тыс. руб.;</w:t>
      </w:r>
    </w:p>
    <w:p w:rsidR="005A02A4" w:rsidRPr="00B11B3D" w:rsidRDefault="00B11B3D" w:rsidP="00B11B3D">
      <w:pPr>
        <w:pStyle w:val="ac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F16AB">
        <w:rPr>
          <w:sz w:val="28"/>
          <w:szCs w:val="28"/>
        </w:rPr>
        <w:t xml:space="preserve"> </w:t>
      </w:r>
      <w:r w:rsidR="000B5DE3" w:rsidRPr="00B11B3D">
        <w:rPr>
          <w:sz w:val="28"/>
          <w:szCs w:val="28"/>
        </w:rPr>
        <w:t>Районн</w:t>
      </w:r>
      <w:r w:rsidR="002001BB" w:rsidRPr="00B11B3D">
        <w:rPr>
          <w:sz w:val="28"/>
          <w:szCs w:val="28"/>
        </w:rPr>
        <w:t>ому</w:t>
      </w:r>
      <w:r w:rsidR="000B5DE3" w:rsidRPr="00B11B3D">
        <w:rPr>
          <w:sz w:val="28"/>
          <w:szCs w:val="28"/>
        </w:rPr>
        <w:t xml:space="preserve"> комитет</w:t>
      </w:r>
      <w:r w:rsidR="002001BB" w:rsidRPr="00B11B3D">
        <w:rPr>
          <w:sz w:val="28"/>
          <w:szCs w:val="28"/>
        </w:rPr>
        <w:t>у</w:t>
      </w:r>
      <w:r w:rsidR="000B5DE3" w:rsidRPr="00B11B3D">
        <w:rPr>
          <w:sz w:val="28"/>
          <w:szCs w:val="28"/>
        </w:rPr>
        <w:t xml:space="preserve"> образования Сортавальского муниципального района</w:t>
      </w:r>
      <w:r w:rsidR="00943873" w:rsidRPr="00B11B3D">
        <w:rPr>
          <w:sz w:val="28"/>
          <w:szCs w:val="28"/>
        </w:rPr>
        <w:t xml:space="preserve"> </w:t>
      </w:r>
      <w:r w:rsidRPr="00B11B3D">
        <w:rPr>
          <w:sz w:val="28"/>
          <w:szCs w:val="28"/>
        </w:rPr>
        <w:t xml:space="preserve">прочие субвенции бюджетам муниципальных районов в сумме </w:t>
      </w:r>
      <w:r w:rsidR="00943873" w:rsidRPr="00B11B3D">
        <w:rPr>
          <w:sz w:val="28"/>
          <w:szCs w:val="28"/>
        </w:rPr>
        <w:t xml:space="preserve">в сумме </w:t>
      </w:r>
      <w:r w:rsidR="00A51053" w:rsidRPr="00B11B3D">
        <w:rPr>
          <w:sz w:val="28"/>
          <w:szCs w:val="28"/>
        </w:rPr>
        <w:t>153,85</w:t>
      </w:r>
      <w:r w:rsidR="00BF1D89" w:rsidRPr="00B11B3D">
        <w:rPr>
          <w:sz w:val="28"/>
          <w:szCs w:val="28"/>
        </w:rPr>
        <w:t xml:space="preserve"> тыс. руб</w:t>
      </w:r>
      <w:r w:rsidRPr="00B11B3D">
        <w:rPr>
          <w:sz w:val="28"/>
          <w:szCs w:val="28"/>
        </w:rPr>
        <w:t>.</w:t>
      </w:r>
      <w:r w:rsidR="00943873" w:rsidRPr="00B11B3D">
        <w:rPr>
          <w:sz w:val="28"/>
          <w:szCs w:val="28"/>
        </w:rPr>
        <w:t xml:space="preserve"> </w:t>
      </w:r>
    </w:p>
    <w:p w:rsidR="003C12D9" w:rsidRPr="00B11B3D" w:rsidRDefault="00B11B3D" w:rsidP="00B11B3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C12D9" w:rsidRPr="00B11B3D">
        <w:rPr>
          <w:sz w:val="28"/>
          <w:szCs w:val="28"/>
        </w:rPr>
        <w:t>Сортавальскому Финансовому управлению прочие субвенции бюджетам муниципальных районов на выполнение передаваемых полномочий субъектов</w:t>
      </w:r>
      <w:r w:rsidRPr="00B11B3D">
        <w:rPr>
          <w:sz w:val="28"/>
          <w:szCs w:val="28"/>
        </w:rPr>
        <w:t xml:space="preserve"> в сумме 18,0 тыс. руб.</w:t>
      </w:r>
    </w:p>
    <w:p w:rsidR="00560DE9" w:rsidRDefault="00560DE9" w:rsidP="002E66DF">
      <w:pPr>
        <w:pStyle w:val="ac"/>
        <w:spacing w:line="264" w:lineRule="auto"/>
        <w:ind w:left="0" w:firstLine="424"/>
        <w:jc w:val="both"/>
        <w:rPr>
          <w:sz w:val="28"/>
          <w:szCs w:val="28"/>
        </w:rPr>
      </w:pPr>
    </w:p>
    <w:p w:rsidR="00D6421A" w:rsidRPr="008478ED" w:rsidRDefault="00D6421A" w:rsidP="002E66DF">
      <w:pPr>
        <w:spacing w:line="264" w:lineRule="auto"/>
        <w:ind w:firstLine="708"/>
        <w:jc w:val="both"/>
        <w:rPr>
          <w:sz w:val="28"/>
          <w:szCs w:val="28"/>
        </w:rPr>
      </w:pPr>
      <w:r w:rsidRPr="008478ED">
        <w:rPr>
          <w:sz w:val="28"/>
          <w:szCs w:val="28"/>
        </w:rPr>
        <w:t>Основными направлениями бюджетной и налоговой политики Сортавальского муниципального района на 201</w:t>
      </w:r>
      <w:r w:rsidR="009431B0" w:rsidRPr="008478ED">
        <w:rPr>
          <w:sz w:val="28"/>
          <w:szCs w:val="28"/>
        </w:rPr>
        <w:t>7</w:t>
      </w:r>
      <w:r w:rsidR="00BE28C9" w:rsidRPr="008478ED">
        <w:rPr>
          <w:sz w:val="28"/>
          <w:szCs w:val="28"/>
        </w:rPr>
        <w:t xml:space="preserve"> и плановый период 201</w:t>
      </w:r>
      <w:r w:rsidR="009431B0" w:rsidRPr="008478ED">
        <w:rPr>
          <w:sz w:val="28"/>
          <w:szCs w:val="28"/>
        </w:rPr>
        <w:t>8</w:t>
      </w:r>
      <w:r w:rsidRPr="008478ED">
        <w:rPr>
          <w:sz w:val="28"/>
          <w:szCs w:val="28"/>
        </w:rPr>
        <w:t xml:space="preserve"> и 201</w:t>
      </w:r>
      <w:r w:rsidR="009431B0" w:rsidRPr="008478ED">
        <w:rPr>
          <w:sz w:val="28"/>
          <w:szCs w:val="28"/>
        </w:rPr>
        <w:t>9</w:t>
      </w:r>
      <w:r w:rsidRPr="008478ED">
        <w:rPr>
          <w:sz w:val="28"/>
          <w:szCs w:val="28"/>
        </w:rPr>
        <w:t xml:space="preserve"> годов в области доходов бюджета Сортавальского муниципального района предусматривалось решение вопроса по повышению эффективности администрирования налоговых и неналоговых доходов бюджета. </w:t>
      </w:r>
    </w:p>
    <w:p w:rsidR="00D6421A" w:rsidRPr="008478ED" w:rsidRDefault="00D6421A" w:rsidP="00BE28C9">
      <w:pPr>
        <w:ind w:firstLine="708"/>
        <w:jc w:val="both"/>
        <w:rPr>
          <w:sz w:val="28"/>
          <w:szCs w:val="28"/>
        </w:rPr>
      </w:pPr>
      <w:r w:rsidRPr="008478ED">
        <w:rPr>
          <w:sz w:val="28"/>
          <w:szCs w:val="28"/>
        </w:rPr>
        <w:t>Прогнозные показатели поступления доходов на 201</w:t>
      </w:r>
      <w:r w:rsidR="009431B0" w:rsidRPr="008478ED">
        <w:rPr>
          <w:sz w:val="28"/>
          <w:szCs w:val="28"/>
        </w:rPr>
        <w:t>7</w:t>
      </w:r>
      <w:r w:rsidR="000130CB" w:rsidRPr="008478ED">
        <w:rPr>
          <w:sz w:val="28"/>
          <w:szCs w:val="28"/>
        </w:rPr>
        <w:t xml:space="preserve"> год закреплены в П</w:t>
      </w:r>
      <w:r w:rsidRPr="008478ED">
        <w:rPr>
          <w:sz w:val="28"/>
          <w:szCs w:val="28"/>
        </w:rPr>
        <w:t xml:space="preserve">риложении </w:t>
      </w:r>
      <w:r w:rsidR="008478ED" w:rsidRPr="008478ED">
        <w:rPr>
          <w:sz w:val="28"/>
          <w:szCs w:val="28"/>
        </w:rPr>
        <w:t>2</w:t>
      </w:r>
      <w:r w:rsidRPr="008478ED">
        <w:rPr>
          <w:sz w:val="28"/>
          <w:szCs w:val="28"/>
        </w:rPr>
        <w:t xml:space="preserve"> к решению Совета Сортавальского муни</w:t>
      </w:r>
      <w:r w:rsidR="00920FA8" w:rsidRPr="008478ED">
        <w:rPr>
          <w:sz w:val="28"/>
          <w:szCs w:val="28"/>
        </w:rPr>
        <w:t>ципального района от 2</w:t>
      </w:r>
      <w:r w:rsidR="009431B0" w:rsidRPr="008478ED">
        <w:rPr>
          <w:sz w:val="28"/>
          <w:szCs w:val="28"/>
        </w:rPr>
        <w:t>1</w:t>
      </w:r>
      <w:r w:rsidR="00920FA8" w:rsidRPr="008478ED">
        <w:rPr>
          <w:sz w:val="28"/>
          <w:szCs w:val="28"/>
        </w:rPr>
        <w:t>.12.201</w:t>
      </w:r>
      <w:r w:rsidR="009431B0" w:rsidRPr="008478ED">
        <w:rPr>
          <w:sz w:val="28"/>
          <w:szCs w:val="28"/>
        </w:rPr>
        <w:t>6</w:t>
      </w:r>
      <w:r w:rsidRPr="008478ED">
        <w:rPr>
          <w:sz w:val="28"/>
          <w:szCs w:val="28"/>
        </w:rPr>
        <w:t>г. №</w:t>
      </w:r>
      <w:r w:rsidR="009431B0" w:rsidRPr="008478ED">
        <w:rPr>
          <w:sz w:val="28"/>
          <w:szCs w:val="28"/>
        </w:rPr>
        <w:t>239</w:t>
      </w:r>
      <w:r w:rsidRPr="008478ED">
        <w:rPr>
          <w:sz w:val="28"/>
          <w:szCs w:val="28"/>
        </w:rPr>
        <w:t xml:space="preserve"> по кодам бюджетной классификации РФ. </w:t>
      </w:r>
    </w:p>
    <w:p w:rsidR="00FB3056" w:rsidRPr="008478ED" w:rsidRDefault="00D6421A" w:rsidP="00920FA8">
      <w:pPr>
        <w:ind w:firstLine="708"/>
        <w:jc w:val="both"/>
        <w:rPr>
          <w:sz w:val="28"/>
          <w:szCs w:val="28"/>
        </w:rPr>
      </w:pPr>
      <w:r w:rsidRPr="008478ED">
        <w:rPr>
          <w:sz w:val="28"/>
          <w:szCs w:val="28"/>
        </w:rPr>
        <w:t xml:space="preserve">В приложении </w:t>
      </w:r>
      <w:r w:rsidR="00C66909" w:rsidRPr="008478ED">
        <w:rPr>
          <w:sz w:val="28"/>
          <w:szCs w:val="28"/>
        </w:rPr>
        <w:t>2</w:t>
      </w:r>
      <w:r w:rsidRPr="008478ED">
        <w:rPr>
          <w:sz w:val="28"/>
          <w:szCs w:val="28"/>
        </w:rPr>
        <w:t xml:space="preserve"> к решению Совета Сортавальского муниципального района за главными администраторами доходов закреплены</w:t>
      </w:r>
      <w:r w:rsidR="006C499D" w:rsidRPr="008478ED">
        <w:rPr>
          <w:sz w:val="28"/>
          <w:szCs w:val="28"/>
        </w:rPr>
        <w:t xml:space="preserve"> виды (подвиды) доходов районного бюджета.</w:t>
      </w:r>
    </w:p>
    <w:p w:rsidR="004C1E35" w:rsidRDefault="00FB3056" w:rsidP="00920FA8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Решениями Совета Сортавальского муниципального района «О внесении изменений и дополнений </w:t>
      </w:r>
      <w:r w:rsidR="004C1E35">
        <w:rPr>
          <w:sz w:val="28"/>
          <w:szCs w:val="28"/>
        </w:rPr>
        <w:t xml:space="preserve">в решение Совета Сортавальского муниципального района от </w:t>
      </w:r>
      <w:r w:rsidR="00A36E31">
        <w:rPr>
          <w:sz w:val="28"/>
          <w:szCs w:val="28"/>
        </w:rPr>
        <w:t>2</w:t>
      </w:r>
      <w:r w:rsidR="009431B0">
        <w:rPr>
          <w:sz w:val="28"/>
          <w:szCs w:val="28"/>
        </w:rPr>
        <w:t>1</w:t>
      </w:r>
      <w:r w:rsidR="00A36E31">
        <w:rPr>
          <w:sz w:val="28"/>
          <w:szCs w:val="28"/>
        </w:rPr>
        <w:t>.12.201</w:t>
      </w:r>
      <w:r w:rsidR="009431B0">
        <w:rPr>
          <w:sz w:val="28"/>
          <w:szCs w:val="28"/>
        </w:rPr>
        <w:t>6</w:t>
      </w:r>
      <w:r w:rsidR="00A36E31">
        <w:rPr>
          <w:sz w:val="28"/>
          <w:szCs w:val="28"/>
        </w:rPr>
        <w:t>г. №</w:t>
      </w:r>
      <w:r w:rsidR="009431B0">
        <w:rPr>
          <w:sz w:val="28"/>
          <w:szCs w:val="28"/>
        </w:rPr>
        <w:t>239</w:t>
      </w:r>
      <w:r w:rsidR="00A36E31">
        <w:rPr>
          <w:sz w:val="28"/>
          <w:szCs w:val="28"/>
        </w:rPr>
        <w:t xml:space="preserve"> </w:t>
      </w:r>
      <w:r w:rsidR="004C1E35">
        <w:rPr>
          <w:sz w:val="28"/>
          <w:szCs w:val="28"/>
        </w:rPr>
        <w:t>«О бюджете Сортавальского муниципального района на 201</w:t>
      </w:r>
      <w:r w:rsidR="009431B0">
        <w:rPr>
          <w:sz w:val="28"/>
          <w:szCs w:val="28"/>
        </w:rPr>
        <w:t>7</w:t>
      </w:r>
      <w:r w:rsidR="004C1E35">
        <w:rPr>
          <w:sz w:val="28"/>
          <w:szCs w:val="28"/>
        </w:rPr>
        <w:t xml:space="preserve"> год</w:t>
      </w:r>
      <w:r w:rsidR="009431B0">
        <w:rPr>
          <w:sz w:val="28"/>
          <w:szCs w:val="28"/>
        </w:rPr>
        <w:t xml:space="preserve"> и плановый период 2018,2019 годов</w:t>
      </w:r>
      <w:r w:rsidR="004C1E35">
        <w:rPr>
          <w:sz w:val="28"/>
          <w:szCs w:val="28"/>
        </w:rPr>
        <w:t xml:space="preserve">» внесены изменения, в том числе и в прогнозируемый общий объем доходов районного бюджета. </w:t>
      </w:r>
    </w:p>
    <w:p w:rsidR="004C1E35" w:rsidRDefault="004C1E35" w:rsidP="008521BE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бюджетных назначений по доходам по главным администраторам доходов районного бюджета </w:t>
      </w:r>
      <w:r w:rsidR="000130CB">
        <w:rPr>
          <w:sz w:val="28"/>
          <w:szCs w:val="28"/>
        </w:rPr>
        <w:t xml:space="preserve">отраженные в отчете об исполнении бюджета </w:t>
      </w:r>
      <w:r>
        <w:rPr>
          <w:sz w:val="28"/>
          <w:szCs w:val="28"/>
        </w:rPr>
        <w:t>характер</w:t>
      </w:r>
      <w:r w:rsidR="000130CB">
        <w:rPr>
          <w:sz w:val="28"/>
          <w:szCs w:val="28"/>
        </w:rPr>
        <w:t>изуются данными приведенными в Таблице №4</w:t>
      </w:r>
      <w:r>
        <w:rPr>
          <w:sz w:val="28"/>
          <w:szCs w:val="28"/>
        </w:rPr>
        <w:t>.</w:t>
      </w:r>
    </w:p>
    <w:p w:rsidR="004C1E35" w:rsidRDefault="000130CB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№4</w:t>
      </w:r>
    </w:p>
    <w:p w:rsidR="004C1E35" w:rsidRPr="000130CB" w:rsidRDefault="004C1E35" w:rsidP="004C1E35">
      <w:pPr>
        <w:ind w:left="420"/>
        <w:jc w:val="right"/>
      </w:pPr>
      <w:r w:rsidRPr="000130CB">
        <w:t>(тыс. руб.)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701"/>
        <w:gridCol w:w="1417"/>
        <w:gridCol w:w="1276"/>
      </w:tblGrid>
      <w:tr w:rsidR="00727574" w:rsidRPr="007457C2" w:rsidTr="004F78E4">
        <w:tc>
          <w:tcPr>
            <w:tcW w:w="2835" w:type="dxa"/>
            <w:vAlign w:val="center"/>
          </w:tcPr>
          <w:p w:rsidR="00727574" w:rsidRPr="00B033BC" w:rsidRDefault="00727574" w:rsidP="00727574">
            <w:pPr>
              <w:rPr>
                <w:b/>
                <w:color w:val="000000"/>
              </w:rPr>
            </w:pPr>
            <w:r w:rsidRPr="00B033BC">
              <w:rPr>
                <w:b/>
                <w:color w:val="000000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727574" w:rsidRPr="00B033BC" w:rsidRDefault="00727574" w:rsidP="00727574">
            <w:pPr>
              <w:rPr>
                <w:b/>
                <w:color w:val="000000"/>
              </w:rPr>
            </w:pPr>
            <w:r w:rsidRPr="00B033BC">
              <w:rPr>
                <w:b/>
                <w:color w:val="000000"/>
              </w:rPr>
              <w:t>Прогнозируемые поступления налоговых и неналоговых доходов в районный бюджет</w:t>
            </w:r>
          </w:p>
        </w:tc>
        <w:tc>
          <w:tcPr>
            <w:tcW w:w="1701" w:type="dxa"/>
            <w:vAlign w:val="center"/>
          </w:tcPr>
          <w:p w:rsidR="00727574" w:rsidRPr="00B033BC" w:rsidRDefault="00727574" w:rsidP="00727574">
            <w:pPr>
              <w:rPr>
                <w:b/>
                <w:color w:val="000000"/>
              </w:rPr>
            </w:pPr>
            <w:r w:rsidRPr="00B033BC">
              <w:rPr>
                <w:b/>
                <w:color w:val="000000"/>
              </w:rPr>
              <w:t>Исполнено</w:t>
            </w:r>
          </w:p>
        </w:tc>
        <w:tc>
          <w:tcPr>
            <w:tcW w:w="1417" w:type="dxa"/>
            <w:vAlign w:val="center"/>
          </w:tcPr>
          <w:p w:rsidR="00727574" w:rsidRPr="00B033BC" w:rsidRDefault="00727574" w:rsidP="00727574">
            <w:pPr>
              <w:rPr>
                <w:b/>
                <w:color w:val="000000"/>
              </w:rPr>
            </w:pPr>
            <w:r w:rsidRPr="00B033BC">
              <w:rPr>
                <w:b/>
                <w:color w:val="000000"/>
              </w:rPr>
              <w:t>Процент исполнения</w:t>
            </w:r>
          </w:p>
        </w:tc>
        <w:tc>
          <w:tcPr>
            <w:tcW w:w="1276" w:type="dxa"/>
            <w:vAlign w:val="center"/>
          </w:tcPr>
          <w:p w:rsidR="00727574" w:rsidRDefault="00727574" w:rsidP="00952120">
            <w:pPr>
              <w:rPr>
                <w:b/>
                <w:color w:val="000000"/>
              </w:rPr>
            </w:pPr>
          </w:p>
          <w:p w:rsidR="00952120" w:rsidRPr="00952120" w:rsidRDefault="00952120" w:rsidP="00952120"/>
        </w:tc>
      </w:tr>
      <w:tr w:rsidR="00727574" w:rsidRPr="007457C2" w:rsidTr="004F78E4">
        <w:tc>
          <w:tcPr>
            <w:tcW w:w="2835" w:type="dxa"/>
            <w:vAlign w:val="center"/>
          </w:tcPr>
          <w:p w:rsidR="00727574" w:rsidRPr="00952120" w:rsidRDefault="00952120" w:rsidP="00952120">
            <w:pPr>
              <w:jc w:val="center"/>
              <w:rPr>
                <w:color w:val="000000"/>
                <w:sz w:val="18"/>
                <w:szCs w:val="18"/>
              </w:rPr>
            </w:pPr>
            <w:r w:rsidRPr="009521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727574" w:rsidRPr="00952120" w:rsidRDefault="00952120" w:rsidP="00952120">
            <w:pPr>
              <w:jc w:val="center"/>
              <w:rPr>
                <w:color w:val="000000"/>
                <w:sz w:val="18"/>
                <w:szCs w:val="18"/>
              </w:rPr>
            </w:pPr>
            <w:r w:rsidRPr="0095212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727574" w:rsidRPr="00952120" w:rsidRDefault="00952120" w:rsidP="00952120">
            <w:pPr>
              <w:jc w:val="center"/>
              <w:rPr>
                <w:color w:val="000000"/>
                <w:sz w:val="18"/>
                <w:szCs w:val="18"/>
              </w:rPr>
            </w:pPr>
            <w:r w:rsidRPr="0095212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727574" w:rsidRPr="00952120" w:rsidRDefault="00952120" w:rsidP="00952120">
            <w:pPr>
              <w:jc w:val="center"/>
              <w:rPr>
                <w:color w:val="000000"/>
                <w:sz w:val="18"/>
                <w:szCs w:val="18"/>
              </w:rPr>
            </w:pPr>
            <w:r w:rsidRPr="0095212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27574" w:rsidRPr="00952120" w:rsidRDefault="00952120" w:rsidP="00952120">
            <w:pPr>
              <w:jc w:val="center"/>
              <w:rPr>
                <w:color w:val="000000"/>
                <w:sz w:val="18"/>
                <w:szCs w:val="18"/>
              </w:rPr>
            </w:pPr>
            <w:r w:rsidRPr="00952120">
              <w:rPr>
                <w:color w:val="000000"/>
                <w:sz w:val="18"/>
                <w:szCs w:val="18"/>
              </w:rPr>
              <w:t>5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lastRenderedPageBreak/>
              <w:t>Администрация Сортавальского муниципального района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89 143,98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52 057,61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58,4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17,0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>Сортавальское финансовое управление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98,50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98,47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100,0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Менее 0,1%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>Администрация Сортавальского поселения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990,00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1 109,65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112,1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0,4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>Администрация Вяртсильского городского поселения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5,40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5,84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108,2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Менее 0,1%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>Администрация Хелюльского городского поселения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49,30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51,43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104,3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Менее 0,1%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>Районный комитет образования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43 106,00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43 635,53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101,2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14,3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>Контрольно-счетный комитет Сортавальского муниципального района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4,30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4,30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100,0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Менее 0,1%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>Отдел культуры и спорта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1 910,80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1 661,62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87,0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0,5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>Федеральна</w:t>
            </w:r>
            <w:r>
              <w:rPr>
                <w:color w:val="000000"/>
                <w:sz w:val="18"/>
                <w:szCs w:val="18"/>
              </w:rPr>
              <w:t>я служба по надзору в сфере при</w:t>
            </w:r>
            <w:r w:rsidRPr="002B01B0">
              <w:rPr>
                <w:color w:val="000000"/>
                <w:sz w:val="18"/>
                <w:szCs w:val="18"/>
              </w:rPr>
              <w:t>родопользования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1 151,02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1 023,42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88,9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0,3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>Федеральная служба по надзору в сфере здравоохранения и социального развития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70,00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70,00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100,0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Менее 0,1%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 xml:space="preserve"> Государственный комитет РФ по рыболовству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160,00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154,33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96,5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Менее 0,1%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2 055,69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2 089,51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101,6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0,7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>Федеральная служба по надзору в сфере транспорта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111,00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104,28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93,9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Менее 0,1%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960,10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960,70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100,1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0,3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>Министе</w:t>
            </w:r>
            <w:r>
              <w:rPr>
                <w:color w:val="000000"/>
                <w:sz w:val="18"/>
                <w:szCs w:val="18"/>
              </w:rPr>
              <w:t xml:space="preserve">рство российской федерации по </w:t>
            </w:r>
            <w:r w:rsidRPr="002B01B0">
              <w:rPr>
                <w:color w:val="000000"/>
                <w:sz w:val="18"/>
                <w:szCs w:val="18"/>
              </w:rPr>
              <w:t>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2,50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2,10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84,0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Менее 0,1%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200 392,70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201 221,79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100,4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65,7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 xml:space="preserve"> Министерство внутренних дел Российской Федерации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1 868,90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2 019,24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108,0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Менее 0,1%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 xml:space="preserve">Управление ЗАГС 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75,00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80,00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106,7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Менее 0,1%</w:t>
            </w:r>
          </w:p>
        </w:tc>
      </w:tr>
      <w:tr w:rsidR="004F0F10" w:rsidRPr="007457C2" w:rsidTr="004F0F10">
        <w:tc>
          <w:tcPr>
            <w:tcW w:w="2835" w:type="dxa"/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Федеральная служба </w:t>
            </w:r>
            <w:r w:rsidRPr="002B01B0">
              <w:rPr>
                <w:color w:val="000000"/>
                <w:sz w:val="18"/>
                <w:szCs w:val="18"/>
              </w:rPr>
              <w:t>судебных приставов</w:t>
            </w:r>
          </w:p>
        </w:tc>
        <w:tc>
          <w:tcPr>
            <w:tcW w:w="212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3,30</w:t>
            </w:r>
          </w:p>
        </w:tc>
        <w:tc>
          <w:tcPr>
            <w:tcW w:w="1701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14,25</w:t>
            </w:r>
          </w:p>
        </w:tc>
        <w:tc>
          <w:tcPr>
            <w:tcW w:w="1417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431,8</w:t>
            </w:r>
          </w:p>
        </w:tc>
        <w:tc>
          <w:tcPr>
            <w:tcW w:w="1276" w:type="dxa"/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Менее 0,1%</w:t>
            </w:r>
          </w:p>
        </w:tc>
      </w:tr>
      <w:tr w:rsidR="004F0F10" w:rsidRPr="007457C2" w:rsidTr="004F0F10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>Министерство здравоохранения и со</w:t>
            </w:r>
            <w:r>
              <w:rPr>
                <w:color w:val="000000"/>
                <w:sz w:val="18"/>
                <w:szCs w:val="18"/>
              </w:rPr>
              <w:t>ц</w:t>
            </w:r>
            <w:r w:rsidRPr="002B01B0">
              <w:rPr>
                <w:color w:val="000000"/>
                <w:sz w:val="18"/>
                <w:szCs w:val="18"/>
              </w:rPr>
              <w:t>иального развития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Менее 0,1%</w:t>
            </w:r>
          </w:p>
        </w:tc>
      </w:tr>
      <w:tr w:rsidR="004F0F10" w:rsidRPr="007457C2" w:rsidTr="004F0F10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061F45">
              <w:rPr>
                <w:color w:val="000000"/>
                <w:sz w:val="18"/>
                <w:szCs w:val="18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21,00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20,30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96,7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Менее 0,1%</w:t>
            </w:r>
          </w:p>
        </w:tc>
      </w:tr>
      <w:tr w:rsidR="004F0F10" w:rsidRPr="007457C2" w:rsidTr="004F0F10">
        <w:trPr>
          <w:trHeight w:val="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F10" w:rsidRPr="002B01B0" w:rsidRDefault="00E30B1C" w:rsidP="00E30B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природных ресурсов и экологии</w:t>
            </w:r>
            <w:r w:rsidR="004F0F10" w:rsidRPr="002B01B0">
              <w:rPr>
                <w:color w:val="000000"/>
                <w:sz w:val="18"/>
                <w:szCs w:val="18"/>
              </w:rPr>
              <w:t xml:space="preserve"> Республики Карелия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13,50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13,54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Менее 0,1%</w:t>
            </w:r>
          </w:p>
        </w:tc>
      </w:tr>
      <w:tr w:rsidR="004F0F10" w:rsidRPr="007457C2" w:rsidTr="004F0F10">
        <w:trPr>
          <w:trHeight w:val="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 xml:space="preserve">Управление ветеринарии Республики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2B01B0">
              <w:rPr>
                <w:color w:val="000000"/>
                <w:sz w:val="18"/>
                <w:szCs w:val="18"/>
              </w:rPr>
              <w:t>арелия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12,50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Менее 0,1%</w:t>
            </w:r>
          </w:p>
        </w:tc>
      </w:tr>
      <w:tr w:rsidR="004F0F10" w:rsidRPr="007457C2" w:rsidTr="004F0F10">
        <w:trPr>
          <w:trHeight w:val="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F10" w:rsidRPr="002B01B0" w:rsidRDefault="004F0F10" w:rsidP="004F0F10">
            <w:pPr>
              <w:rPr>
                <w:color w:val="000000"/>
                <w:sz w:val="18"/>
                <w:szCs w:val="18"/>
              </w:rPr>
            </w:pPr>
            <w:r w:rsidRPr="002B01B0">
              <w:rPr>
                <w:color w:val="000000"/>
                <w:sz w:val="18"/>
                <w:szCs w:val="18"/>
              </w:rPr>
              <w:t>Государственный контрольный комитет Республик Карелия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color w:val="000000"/>
              </w:rPr>
            </w:pPr>
            <w:r w:rsidRPr="004F0F10">
              <w:rPr>
                <w:color w:val="000000"/>
              </w:rPr>
              <w:t>Менее 0,1%</w:t>
            </w:r>
          </w:p>
        </w:tc>
      </w:tr>
      <w:tr w:rsidR="004F0F10" w:rsidRPr="005E7213" w:rsidTr="004F0F10">
        <w:trPr>
          <w:trHeight w:val="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10" w:rsidRPr="004F0F10" w:rsidRDefault="004F0F10" w:rsidP="004F0F10">
            <w:pPr>
              <w:rPr>
                <w:b/>
                <w:color w:val="000000"/>
                <w:sz w:val="18"/>
                <w:szCs w:val="18"/>
              </w:rPr>
            </w:pPr>
            <w:r w:rsidRPr="004F0F10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b/>
                <w:color w:val="000000"/>
              </w:rPr>
            </w:pPr>
            <w:r w:rsidRPr="004F0F10">
              <w:rPr>
                <w:b/>
                <w:color w:val="000000"/>
              </w:rPr>
              <w:t>342 208,99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b/>
                <w:color w:val="000000"/>
              </w:rPr>
            </w:pPr>
            <w:r w:rsidRPr="004F0F10">
              <w:rPr>
                <w:b/>
                <w:color w:val="000000"/>
              </w:rPr>
              <w:t>306 421,42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b/>
                <w:color w:val="000000"/>
              </w:rPr>
            </w:pPr>
            <w:r w:rsidRPr="004F0F10">
              <w:rPr>
                <w:b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0" w:rsidRPr="004F0F10" w:rsidRDefault="004F0F10" w:rsidP="004F0F10">
            <w:pPr>
              <w:jc w:val="right"/>
              <w:rPr>
                <w:b/>
                <w:color w:val="000000"/>
              </w:rPr>
            </w:pPr>
            <w:r w:rsidRPr="004F0F10">
              <w:rPr>
                <w:b/>
                <w:color w:val="000000"/>
              </w:rPr>
              <w:t>100,000</w:t>
            </w:r>
          </w:p>
        </w:tc>
      </w:tr>
    </w:tbl>
    <w:p w:rsidR="008A2EE0" w:rsidRPr="007457C2" w:rsidRDefault="008A2EE0" w:rsidP="00FD296A">
      <w:pPr>
        <w:jc w:val="both"/>
        <w:rPr>
          <w:sz w:val="28"/>
          <w:szCs w:val="28"/>
        </w:rPr>
      </w:pPr>
    </w:p>
    <w:p w:rsidR="00757A6B" w:rsidRDefault="00757A6B" w:rsidP="008A2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прогнозируемых поступлений по налоговым и неналоговым доходам показал следующее.</w:t>
      </w:r>
    </w:p>
    <w:p w:rsidR="00757A6B" w:rsidRDefault="00794785" w:rsidP="008A2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поступлений администрируемых территориальным органом Федеральной налоговой службы составила </w:t>
      </w:r>
      <w:r w:rsidR="00C03FFF">
        <w:rPr>
          <w:sz w:val="28"/>
          <w:szCs w:val="28"/>
        </w:rPr>
        <w:t>6</w:t>
      </w:r>
      <w:r w:rsidR="0060547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</w:t>
      </w:r>
      <w:r w:rsidR="00C03FFF">
        <w:rPr>
          <w:sz w:val="28"/>
          <w:szCs w:val="28"/>
        </w:rPr>
        <w:t>ов</w:t>
      </w:r>
      <w:r>
        <w:rPr>
          <w:sz w:val="28"/>
          <w:szCs w:val="28"/>
        </w:rPr>
        <w:t xml:space="preserve">, Администрацией Сортавальского муниципального района – </w:t>
      </w:r>
      <w:r w:rsidR="00C03FFF">
        <w:rPr>
          <w:sz w:val="28"/>
          <w:szCs w:val="28"/>
        </w:rPr>
        <w:t>1</w:t>
      </w:r>
      <w:r w:rsidR="00605475">
        <w:rPr>
          <w:sz w:val="28"/>
          <w:szCs w:val="28"/>
        </w:rPr>
        <w:t>7</w:t>
      </w:r>
      <w:r w:rsidR="000D7FDF"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</w:t>
      </w:r>
      <w:r w:rsidR="000D7FDF">
        <w:rPr>
          <w:sz w:val="28"/>
          <w:szCs w:val="28"/>
        </w:rPr>
        <w:t>ов</w:t>
      </w:r>
      <w:r>
        <w:rPr>
          <w:sz w:val="28"/>
          <w:szCs w:val="28"/>
        </w:rPr>
        <w:t>, Районным комитетом образования -</w:t>
      </w:r>
      <w:r w:rsidR="0014789A">
        <w:rPr>
          <w:sz w:val="28"/>
          <w:szCs w:val="28"/>
        </w:rPr>
        <w:t xml:space="preserve"> </w:t>
      </w:r>
      <w:r w:rsidR="00C03FFF">
        <w:rPr>
          <w:sz w:val="28"/>
          <w:szCs w:val="28"/>
        </w:rPr>
        <w:t>14</w:t>
      </w:r>
      <w:r w:rsidR="00667711">
        <w:rPr>
          <w:sz w:val="28"/>
          <w:szCs w:val="28"/>
        </w:rPr>
        <w:t xml:space="preserve"> процент</w:t>
      </w:r>
      <w:r w:rsidR="000D7FDF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605475">
        <w:rPr>
          <w:sz w:val="28"/>
          <w:szCs w:val="28"/>
        </w:rPr>
        <w:t>остальными главными администраторами доходов – от 0,03 до 0,7 процентов.</w:t>
      </w:r>
    </w:p>
    <w:p w:rsidR="00514F22" w:rsidRPr="00EE41B2" w:rsidRDefault="00514F22" w:rsidP="008A2EE0">
      <w:pPr>
        <w:ind w:firstLine="708"/>
        <w:jc w:val="both"/>
        <w:rPr>
          <w:sz w:val="28"/>
          <w:szCs w:val="28"/>
        </w:rPr>
      </w:pPr>
      <w:r w:rsidRPr="002E5473">
        <w:rPr>
          <w:sz w:val="28"/>
          <w:szCs w:val="28"/>
        </w:rPr>
        <w:t xml:space="preserve">По </w:t>
      </w:r>
      <w:r w:rsidR="0064733A">
        <w:rPr>
          <w:sz w:val="28"/>
          <w:szCs w:val="28"/>
        </w:rPr>
        <w:t>четырем</w:t>
      </w:r>
      <w:r w:rsidRPr="002E5473">
        <w:rPr>
          <w:sz w:val="28"/>
          <w:szCs w:val="28"/>
        </w:rPr>
        <w:t xml:space="preserve"> главн</w:t>
      </w:r>
      <w:r w:rsidR="00AD3EEE" w:rsidRPr="002E5473">
        <w:rPr>
          <w:sz w:val="28"/>
          <w:szCs w:val="28"/>
        </w:rPr>
        <w:t>ым</w:t>
      </w:r>
      <w:r w:rsidRPr="002E5473">
        <w:rPr>
          <w:sz w:val="28"/>
          <w:szCs w:val="28"/>
        </w:rPr>
        <w:t xml:space="preserve"> администратор</w:t>
      </w:r>
      <w:r w:rsidR="00A77FBC" w:rsidRPr="002E5473">
        <w:rPr>
          <w:sz w:val="28"/>
          <w:szCs w:val="28"/>
        </w:rPr>
        <w:t>ам</w:t>
      </w:r>
      <w:r w:rsidRPr="002E5473">
        <w:rPr>
          <w:sz w:val="28"/>
          <w:szCs w:val="28"/>
        </w:rPr>
        <w:t xml:space="preserve"> доходов районного бюджета </w:t>
      </w:r>
      <w:r w:rsidR="00872971" w:rsidRPr="002E5473">
        <w:rPr>
          <w:sz w:val="28"/>
          <w:szCs w:val="28"/>
        </w:rPr>
        <w:t>из 2</w:t>
      </w:r>
      <w:r w:rsidR="00E66BA2">
        <w:rPr>
          <w:sz w:val="28"/>
          <w:szCs w:val="28"/>
        </w:rPr>
        <w:t>4</w:t>
      </w:r>
      <w:r w:rsidR="00872971" w:rsidRPr="002E5473">
        <w:rPr>
          <w:sz w:val="28"/>
          <w:szCs w:val="28"/>
        </w:rPr>
        <w:t xml:space="preserve"> главных администратор</w:t>
      </w:r>
      <w:r w:rsidR="00FF16AB">
        <w:rPr>
          <w:sz w:val="28"/>
          <w:szCs w:val="28"/>
        </w:rPr>
        <w:t>ов</w:t>
      </w:r>
      <w:r w:rsidR="00872971" w:rsidRPr="002E5473">
        <w:rPr>
          <w:sz w:val="28"/>
          <w:szCs w:val="28"/>
        </w:rPr>
        <w:t xml:space="preserve"> </w:t>
      </w:r>
      <w:r w:rsidRPr="002E5473">
        <w:rPr>
          <w:sz w:val="28"/>
          <w:szCs w:val="28"/>
        </w:rPr>
        <w:t xml:space="preserve">исполнение прогнозируемых поступлений в </w:t>
      </w:r>
      <w:r w:rsidRPr="002E5473">
        <w:rPr>
          <w:sz w:val="28"/>
          <w:szCs w:val="28"/>
        </w:rPr>
        <w:lastRenderedPageBreak/>
        <w:t>201</w:t>
      </w:r>
      <w:r w:rsidR="0064733A">
        <w:rPr>
          <w:sz w:val="28"/>
          <w:szCs w:val="28"/>
        </w:rPr>
        <w:t>7</w:t>
      </w:r>
      <w:r w:rsidRPr="002E5473">
        <w:rPr>
          <w:sz w:val="28"/>
          <w:szCs w:val="28"/>
        </w:rPr>
        <w:t xml:space="preserve"> </w:t>
      </w:r>
      <w:r w:rsidRPr="00EE41B2">
        <w:rPr>
          <w:sz w:val="28"/>
          <w:szCs w:val="28"/>
        </w:rPr>
        <w:t>году составило менее 90,0 процентов.</w:t>
      </w:r>
      <w:r w:rsidR="00EE41B2" w:rsidRPr="00EE41B2">
        <w:rPr>
          <w:sz w:val="28"/>
          <w:szCs w:val="28"/>
        </w:rPr>
        <w:t xml:space="preserve"> Самый низкий показатель по исполнению прогнозируемых поступлений (</w:t>
      </w:r>
      <w:r w:rsidR="00E66BA2">
        <w:rPr>
          <w:sz w:val="28"/>
          <w:szCs w:val="28"/>
        </w:rPr>
        <w:t>58,4</w:t>
      </w:r>
      <w:r w:rsidR="00EE41B2" w:rsidRPr="00EE41B2">
        <w:rPr>
          <w:sz w:val="28"/>
          <w:szCs w:val="28"/>
        </w:rPr>
        <w:t>%) по главному администратору доходов</w:t>
      </w:r>
      <w:r w:rsidR="00EE41B2" w:rsidRPr="00EE41B2">
        <w:rPr>
          <w:color w:val="000000"/>
          <w:sz w:val="28"/>
          <w:szCs w:val="28"/>
        </w:rPr>
        <w:t xml:space="preserve"> Администрация Сортав</w:t>
      </w:r>
      <w:r w:rsidR="00C90473">
        <w:rPr>
          <w:color w:val="000000"/>
          <w:sz w:val="28"/>
          <w:szCs w:val="28"/>
        </w:rPr>
        <w:t>а</w:t>
      </w:r>
      <w:r w:rsidR="00EE41B2" w:rsidRPr="00EE41B2">
        <w:rPr>
          <w:color w:val="000000"/>
          <w:sz w:val="28"/>
          <w:szCs w:val="28"/>
        </w:rPr>
        <w:t>льского муниципального района.</w:t>
      </w:r>
    </w:p>
    <w:p w:rsidR="00E86E77" w:rsidRPr="006F71C8" w:rsidRDefault="00E86E77" w:rsidP="00E86E77">
      <w:pPr>
        <w:ind w:firstLine="708"/>
        <w:jc w:val="both"/>
        <w:rPr>
          <w:sz w:val="28"/>
          <w:szCs w:val="28"/>
        </w:rPr>
      </w:pPr>
      <w:r w:rsidRPr="006F71C8">
        <w:rPr>
          <w:sz w:val="28"/>
          <w:szCs w:val="28"/>
        </w:rPr>
        <w:t xml:space="preserve">По </w:t>
      </w:r>
      <w:r w:rsidR="00E66BA2">
        <w:rPr>
          <w:sz w:val="28"/>
          <w:szCs w:val="28"/>
        </w:rPr>
        <w:t>шестнадцати</w:t>
      </w:r>
      <w:r w:rsidRPr="006F71C8">
        <w:rPr>
          <w:sz w:val="28"/>
          <w:szCs w:val="28"/>
        </w:rPr>
        <w:t xml:space="preserve"> главным администраторам доходов районного бюджета исполнение прогнозируемых поступлений в 201</w:t>
      </w:r>
      <w:r w:rsidR="00E66BA2">
        <w:rPr>
          <w:sz w:val="28"/>
          <w:szCs w:val="28"/>
        </w:rPr>
        <w:t>7</w:t>
      </w:r>
      <w:r w:rsidRPr="006F71C8">
        <w:rPr>
          <w:sz w:val="28"/>
          <w:szCs w:val="28"/>
        </w:rPr>
        <w:t xml:space="preserve"> году составило </w:t>
      </w:r>
      <w:r w:rsidR="00693DE2" w:rsidRPr="006F71C8">
        <w:rPr>
          <w:sz w:val="28"/>
          <w:szCs w:val="28"/>
        </w:rPr>
        <w:t>100</w:t>
      </w:r>
      <w:r w:rsidR="00872971" w:rsidRPr="006F71C8">
        <w:rPr>
          <w:sz w:val="28"/>
          <w:szCs w:val="28"/>
        </w:rPr>
        <w:t xml:space="preserve">,0 и более </w:t>
      </w:r>
      <w:r w:rsidRPr="006F71C8">
        <w:rPr>
          <w:sz w:val="28"/>
          <w:szCs w:val="28"/>
        </w:rPr>
        <w:t>процентов.</w:t>
      </w:r>
    </w:p>
    <w:p w:rsidR="00514F22" w:rsidRPr="00E66BA2" w:rsidRDefault="00090F83" w:rsidP="008A2EE0">
      <w:pPr>
        <w:ind w:firstLine="708"/>
        <w:jc w:val="both"/>
        <w:rPr>
          <w:sz w:val="28"/>
          <w:szCs w:val="28"/>
        </w:rPr>
      </w:pPr>
      <w:r w:rsidRPr="00E66BA2">
        <w:rPr>
          <w:sz w:val="28"/>
          <w:szCs w:val="28"/>
        </w:rPr>
        <w:t>Согласно данным Отчета об исполнении бюджета (ф</w:t>
      </w:r>
      <w:r w:rsidR="000040DD" w:rsidRPr="00E66BA2">
        <w:rPr>
          <w:sz w:val="28"/>
          <w:szCs w:val="28"/>
        </w:rPr>
        <w:t>.</w:t>
      </w:r>
      <w:r w:rsidRPr="00E66BA2">
        <w:rPr>
          <w:sz w:val="28"/>
          <w:szCs w:val="28"/>
        </w:rPr>
        <w:t>0503117) п</w:t>
      </w:r>
      <w:r w:rsidR="00514F22" w:rsidRPr="00E66BA2">
        <w:rPr>
          <w:sz w:val="28"/>
          <w:szCs w:val="28"/>
        </w:rPr>
        <w:t xml:space="preserve">о </w:t>
      </w:r>
      <w:r w:rsidR="00E66BA2" w:rsidRPr="00E66BA2">
        <w:rPr>
          <w:sz w:val="28"/>
          <w:szCs w:val="28"/>
        </w:rPr>
        <w:t>одному</w:t>
      </w:r>
      <w:r w:rsidR="00514F22" w:rsidRPr="00E66BA2">
        <w:rPr>
          <w:sz w:val="28"/>
          <w:szCs w:val="28"/>
        </w:rPr>
        <w:t xml:space="preserve"> главн</w:t>
      </w:r>
      <w:r w:rsidR="00E66BA2" w:rsidRPr="00E66BA2">
        <w:rPr>
          <w:sz w:val="28"/>
          <w:szCs w:val="28"/>
        </w:rPr>
        <w:t>ому</w:t>
      </w:r>
      <w:r w:rsidR="00514F22" w:rsidRPr="00E66BA2">
        <w:rPr>
          <w:sz w:val="28"/>
          <w:szCs w:val="28"/>
        </w:rPr>
        <w:t xml:space="preserve"> администратор</w:t>
      </w:r>
      <w:r w:rsidR="00E66BA2" w:rsidRPr="00E66BA2">
        <w:rPr>
          <w:sz w:val="28"/>
          <w:szCs w:val="28"/>
        </w:rPr>
        <w:t>у</w:t>
      </w:r>
      <w:r w:rsidR="00514F22" w:rsidRPr="00E66BA2">
        <w:rPr>
          <w:sz w:val="28"/>
          <w:szCs w:val="28"/>
        </w:rPr>
        <w:t xml:space="preserve"> доходов местного бюджета </w:t>
      </w:r>
      <w:r w:rsidR="00E66BA2" w:rsidRPr="00E66BA2">
        <w:rPr>
          <w:sz w:val="28"/>
          <w:szCs w:val="28"/>
        </w:rPr>
        <w:t>(</w:t>
      </w:r>
      <w:r w:rsidR="00E66BA2" w:rsidRPr="00E66BA2">
        <w:rPr>
          <w:color w:val="000000"/>
          <w:sz w:val="28"/>
          <w:szCs w:val="28"/>
        </w:rPr>
        <w:t>Министерство здравоохранения и социального развития)</w:t>
      </w:r>
      <w:r w:rsidR="00E66BA2" w:rsidRPr="00E66BA2">
        <w:rPr>
          <w:sz w:val="28"/>
          <w:szCs w:val="28"/>
        </w:rPr>
        <w:t xml:space="preserve"> не </w:t>
      </w:r>
      <w:r w:rsidR="00514F22" w:rsidRPr="00E66BA2">
        <w:rPr>
          <w:sz w:val="28"/>
          <w:szCs w:val="28"/>
        </w:rPr>
        <w:t>определен объем прогнозируемых поступлений</w:t>
      </w:r>
      <w:r w:rsidR="000B20B0" w:rsidRPr="00E66BA2">
        <w:rPr>
          <w:sz w:val="28"/>
          <w:szCs w:val="28"/>
        </w:rPr>
        <w:t>.</w:t>
      </w:r>
    </w:p>
    <w:p w:rsidR="00297EB7" w:rsidRPr="0062523A" w:rsidRDefault="00297EB7" w:rsidP="00297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эффективности администрирования доходов районного бюджета Контрольно-счетный комитет Сортавальского муниципального района предлагает </w:t>
      </w:r>
      <w:r w:rsidR="001F4E90">
        <w:rPr>
          <w:sz w:val="28"/>
          <w:szCs w:val="28"/>
        </w:rPr>
        <w:t>главному администратору доходов районного бюджета Администрации</w:t>
      </w:r>
      <w:r>
        <w:rPr>
          <w:sz w:val="28"/>
          <w:szCs w:val="28"/>
        </w:rPr>
        <w:t xml:space="preserve"> Сортав</w:t>
      </w:r>
      <w:r w:rsidR="00391F00">
        <w:rPr>
          <w:sz w:val="28"/>
          <w:szCs w:val="28"/>
        </w:rPr>
        <w:t>альского муниципального района</w:t>
      </w:r>
      <w:r>
        <w:rPr>
          <w:sz w:val="28"/>
          <w:szCs w:val="28"/>
        </w:rPr>
        <w:t xml:space="preserve"> принять меры по повышению качества прогнозирования</w:t>
      </w:r>
      <w:r w:rsidR="00804D24">
        <w:rPr>
          <w:sz w:val="28"/>
          <w:szCs w:val="28"/>
        </w:rPr>
        <w:t>, а также администрирования доходов</w:t>
      </w:r>
      <w:r w:rsidR="002E5473">
        <w:rPr>
          <w:sz w:val="28"/>
          <w:szCs w:val="28"/>
        </w:rPr>
        <w:t xml:space="preserve"> районного бюджета.</w:t>
      </w:r>
    </w:p>
    <w:p w:rsidR="00EE37A5" w:rsidRPr="0062523A" w:rsidRDefault="00EE37A5" w:rsidP="00ED40A3">
      <w:pPr>
        <w:ind w:left="420"/>
        <w:rPr>
          <w:sz w:val="28"/>
          <w:szCs w:val="28"/>
        </w:rPr>
      </w:pPr>
    </w:p>
    <w:p w:rsidR="0099694C" w:rsidRDefault="0099694C" w:rsidP="00D725B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исполнения показателей расходной части бюджета Сортавальского муниципального района</w:t>
      </w:r>
    </w:p>
    <w:p w:rsidR="0028005F" w:rsidRDefault="0028005F" w:rsidP="0099694C">
      <w:pPr>
        <w:jc w:val="both"/>
        <w:rPr>
          <w:sz w:val="24"/>
          <w:szCs w:val="24"/>
        </w:rPr>
      </w:pPr>
    </w:p>
    <w:p w:rsidR="0028005F" w:rsidRPr="00EC3EF0" w:rsidRDefault="0028005F" w:rsidP="002F1DE4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Сортавальского муниципального района на 201</w:t>
      </w:r>
      <w:r w:rsidR="00BD4AA7">
        <w:rPr>
          <w:sz w:val="28"/>
          <w:szCs w:val="28"/>
        </w:rPr>
        <w:t>7</w:t>
      </w:r>
      <w:r w:rsidR="00E208F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</w:t>
      </w:r>
      <w:r w:rsidRPr="00EC3EF0">
        <w:rPr>
          <w:sz w:val="28"/>
          <w:szCs w:val="28"/>
        </w:rPr>
        <w:t xml:space="preserve">первоначальной редакции общий объем годовых назначений расходной части был утвержден в объеме </w:t>
      </w:r>
      <w:r w:rsidR="0006456D" w:rsidRPr="00EC3EF0">
        <w:rPr>
          <w:sz w:val="28"/>
          <w:szCs w:val="28"/>
        </w:rPr>
        <w:t xml:space="preserve">– </w:t>
      </w:r>
      <w:r w:rsidR="00BD4AA7">
        <w:rPr>
          <w:sz w:val="28"/>
          <w:szCs w:val="28"/>
        </w:rPr>
        <w:t>624 842,5</w:t>
      </w:r>
      <w:r w:rsidR="0006456D" w:rsidRPr="00EC3EF0">
        <w:rPr>
          <w:sz w:val="28"/>
          <w:szCs w:val="28"/>
        </w:rPr>
        <w:t xml:space="preserve"> тыс. руб. </w:t>
      </w:r>
      <w:r w:rsidRPr="00EC3EF0">
        <w:rPr>
          <w:sz w:val="28"/>
          <w:szCs w:val="28"/>
        </w:rPr>
        <w:t>тыс. руб. С учетом внесенных изменений общи</w:t>
      </w:r>
      <w:r w:rsidR="000E60C9" w:rsidRPr="00EC3EF0">
        <w:rPr>
          <w:sz w:val="28"/>
          <w:szCs w:val="28"/>
        </w:rPr>
        <w:t>й объем расходов увеличился на</w:t>
      </w:r>
      <w:r w:rsidRPr="00EC3EF0">
        <w:rPr>
          <w:sz w:val="28"/>
          <w:szCs w:val="28"/>
        </w:rPr>
        <w:t xml:space="preserve"> </w:t>
      </w:r>
      <w:r w:rsidR="00BD4AA7">
        <w:rPr>
          <w:sz w:val="28"/>
          <w:szCs w:val="28"/>
        </w:rPr>
        <w:t>233 852,8</w:t>
      </w:r>
      <w:r w:rsidR="00042440" w:rsidRPr="00EC3EF0">
        <w:rPr>
          <w:sz w:val="28"/>
          <w:szCs w:val="28"/>
        </w:rPr>
        <w:t xml:space="preserve"> тыс. руб. (или на </w:t>
      </w:r>
      <w:r w:rsidR="00BD4AA7">
        <w:rPr>
          <w:sz w:val="28"/>
          <w:szCs w:val="28"/>
        </w:rPr>
        <w:t>37,4</w:t>
      </w:r>
      <w:r w:rsidR="00042440" w:rsidRPr="00EC3EF0">
        <w:rPr>
          <w:sz w:val="28"/>
          <w:szCs w:val="28"/>
        </w:rPr>
        <w:t xml:space="preserve">%) и </w:t>
      </w:r>
      <w:r w:rsidR="00042440" w:rsidRPr="000B2016">
        <w:rPr>
          <w:sz w:val="28"/>
          <w:szCs w:val="28"/>
        </w:rPr>
        <w:t xml:space="preserve">составила </w:t>
      </w:r>
      <w:r w:rsidR="00BD4AA7" w:rsidRPr="000B2016">
        <w:rPr>
          <w:sz w:val="28"/>
          <w:szCs w:val="28"/>
        </w:rPr>
        <w:t>858 695,3</w:t>
      </w:r>
      <w:r w:rsidR="008D6CAC">
        <w:rPr>
          <w:sz w:val="28"/>
          <w:szCs w:val="28"/>
        </w:rPr>
        <w:t xml:space="preserve"> </w:t>
      </w:r>
      <w:r w:rsidR="00042440" w:rsidRPr="000B2016">
        <w:rPr>
          <w:sz w:val="28"/>
          <w:szCs w:val="28"/>
        </w:rPr>
        <w:t>тыс</w:t>
      </w:r>
      <w:r w:rsidR="00042440" w:rsidRPr="00EC3EF0">
        <w:rPr>
          <w:sz w:val="28"/>
          <w:szCs w:val="28"/>
        </w:rPr>
        <w:t>. руб.</w:t>
      </w:r>
    </w:p>
    <w:p w:rsidR="00970FB0" w:rsidRDefault="00042440" w:rsidP="002F1DE4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сводной бюджетной росписью, с учетом последующих изменений на 201</w:t>
      </w:r>
      <w:r w:rsidR="000B2016">
        <w:rPr>
          <w:sz w:val="28"/>
          <w:szCs w:val="28"/>
        </w:rPr>
        <w:t>7</w:t>
      </w:r>
      <w:r>
        <w:rPr>
          <w:sz w:val="28"/>
          <w:szCs w:val="28"/>
        </w:rPr>
        <w:t xml:space="preserve"> год бюджетные ассигнования по расходам бюджета утверждены в сумме </w:t>
      </w:r>
      <w:r w:rsidR="000B2016" w:rsidRPr="000B2016">
        <w:rPr>
          <w:sz w:val="28"/>
          <w:szCs w:val="28"/>
        </w:rPr>
        <w:t>861</w:t>
      </w:r>
      <w:r w:rsidR="000B2016">
        <w:rPr>
          <w:sz w:val="28"/>
          <w:szCs w:val="28"/>
        </w:rPr>
        <w:t xml:space="preserve"> </w:t>
      </w:r>
      <w:r w:rsidR="000B2016" w:rsidRPr="000B2016">
        <w:rPr>
          <w:sz w:val="28"/>
          <w:szCs w:val="28"/>
        </w:rPr>
        <w:t>457,</w:t>
      </w:r>
      <w:r w:rsidR="008D6CAC">
        <w:rPr>
          <w:sz w:val="28"/>
          <w:szCs w:val="28"/>
        </w:rPr>
        <w:t>7</w:t>
      </w:r>
      <w:r w:rsidR="003216CF">
        <w:rPr>
          <w:sz w:val="28"/>
          <w:szCs w:val="28"/>
        </w:rPr>
        <w:t xml:space="preserve"> </w:t>
      </w:r>
      <w:r w:rsidR="00E35E1E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что на </w:t>
      </w:r>
      <w:r w:rsidR="008D6CAC">
        <w:rPr>
          <w:sz w:val="28"/>
          <w:szCs w:val="28"/>
        </w:rPr>
        <w:t>2 762,4</w:t>
      </w:r>
      <w:r>
        <w:rPr>
          <w:sz w:val="28"/>
          <w:szCs w:val="28"/>
        </w:rPr>
        <w:t xml:space="preserve"> тыс. руб. или на </w:t>
      </w:r>
      <w:r w:rsidR="00E35E1E">
        <w:rPr>
          <w:sz w:val="28"/>
          <w:szCs w:val="28"/>
        </w:rPr>
        <w:t>0,</w:t>
      </w:r>
      <w:r w:rsidR="000B2016"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r w:rsidR="00652EED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объема бюджетных ассигнований, утвержденных Решением о бюджете с учетом внесенных изменений на 201</w:t>
      </w:r>
      <w:r w:rsidR="000B2016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4D4976" w:rsidRPr="001A59BF" w:rsidRDefault="004D4976" w:rsidP="002F1DE4">
      <w:pPr>
        <w:pStyle w:val="1"/>
        <w:ind w:firstLine="708"/>
        <w:jc w:val="both"/>
        <w:rPr>
          <w:b w:val="0"/>
          <w:szCs w:val="28"/>
        </w:rPr>
      </w:pPr>
      <w:r w:rsidRPr="001A59BF">
        <w:rPr>
          <w:b w:val="0"/>
          <w:szCs w:val="28"/>
        </w:rPr>
        <w:t xml:space="preserve">Отклонений данных сводной бюджетной росписи от объема расходов отраженных в отчете об исполнении бюджета, несоответствующих нормам, закрепленным пунктом 3 статьи 217 Бюджетного кодекса, в ходе проверки не установлено. </w:t>
      </w:r>
    </w:p>
    <w:p w:rsidR="00633780" w:rsidRPr="003034BC" w:rsidRDefault="005263EB" w:rsidP="002F1DE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BC">
        <w:rPr>
          <w:rFonts w:ascii="Times New Roman" w:hAnsi="Times New Roman" w:cs="Times New Roman"/>
          <w:sz w:val="28"/>
          <w:szCs w:val="28"/>
        </w:rPr>
        <w:t>В отчетном году</w:t>
      </w:r>
      <w:r w:rsidR="00970FB0" w:rsidRPr="003034BC">
        <w:rPr>
          <w:rFonts w:ascii="Times New Roman" w:hAnsi="Times New Roman" w:cs="Times New Roman"/>
          <w:sz w:val="28"/>
          <w:szCs w:val="28"/>
        </w:rPr>
        <w:t xml:space="preserve"> </w:t>
      </w:r>
      <w:r w:rsidRPr="003034BC">
        <w:rPr>
          <w:rFonts w:ascii="Times New Roman" w:hAnsi="Times New Roman" w:cs="Times New Roman"/>
          <w:sz w:val="28"/>
          <w:szCs w:val="28"/>
        </w:rPr>
        <w:t xml:space="preserve">в ходе корректировок бюджета осуществлено увеличение запланированных бюджетных ассигнований по большинству разделов классификации расходов бюджета. Наибольшее увеличение отмечено по разделам: </w:t>
      </w:r>
      <w:r w:rsidR="003034BC" w:rsidRPr="003034BC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в 8 раз, </w:t>
      </w:r>
      <w:r w:rsidR="00171EFD" w:rsidRPr="003034BC">
        <w:rPr>
          <w:rFonts w:ascii="Times New Roman" w:hAnsi="Times New Roman" w:cs="Times New Roman"/>
          <w:sz w:val="28"/>
          <w:szCs w:val="28"/>
        </w:rPr>
        <w:t>«</w:t>
      </w:r>
      <w:r w:rsidR="004F2CD9" w:rsidRPr="003034BC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171EFD" w:rsidRPr="003034BC">
        <w:rPr>
          <w:rFonts w:ascii="Times New Roman" w:hAnsi="Times New Roman" w:cs="Times New Roman"/>
          <w:sz w:val="28"/>
          <w:szCs w:val="28"/>
        </w:rPr>
        <w:t xml:space="preserve">» </w:t>
      </w:r>
      <w:r w:rsidR="004F2CD9" w:rsidRPr="003034BC">
        <w:rPr>
          <w:rFonts w:ascii="Times New Roman" w:hAnsi="Times New Roman" w:cs="Times New Roman"/>
          <w:sz w:val="28"/>
          <w:szCs w:val="28"/>
        </w:rPr>
        <w:t xml:space="preserve">в </w:t>
      </w:r>
      <w:r w:rsidR="003034BC" w:rsidRPr="003034BC">
        <w:rPr>
          <w:rFonts w:ascii="Times New Roman" w:hAnsi="Times New Roman" w:cs="Times New Roman"/>
          <w:sz w:val="28"/>
          <w:szCs w:val="28"/>
        </w:rPr>
        <w:t>7 раз</w:t>
      </w:r>
      <w:r w:rsidR="00171EFD" w:rsidRPr="003034BC">
        <w:rPr>
          <w:rFonts w:ascii="Times New Roman" w:hAnsi="Times New Roman" w:cs="Times New Roman"/>
          <w:sz w:val="28"/>
          <w:szCs w:val="28"/>
        </w:rPr>
        <w:t xml:space="preserve">, </w:t>
      </w:r>
      <w:r w:rsidR="003034BC" w:rsidRPr="003034BC">
        <w:rPr>
          <w:rFonts w:ascii="Times New Roman" w:hAnsi="Times New Roman" w:cs="Times New Roman"/>
          <w:sz w:val="28"/>
          <w:szCs w:val="28"/>
        </w:rPr>
        <w:t xml:space="preserve">«Социальная политика» на 67%, </w:t>
      </w:r>
      <w:r w:rsidR="00171EFD" w:rsidRPr="003034BC">
        <w:rPr>
          <w:rFonts w:ascii="Times New Roman" w:hAnsi="Times New Roman" w:cs="Times New Roman"/>
          <w:sz w:val="28"/>
          <w:szCs w:val="28"/>
        </w:rPr>
        <w:t>«</w:t>
      </w:r>
      <w:r w:rsidR="00AA5AF4" w:rsidRPr="003034BC">
        <w:rPr>
          <w:rFonts w:ascii="Times New Roman" w:hAnsi="Times New Roman" w:cs="Times New Roman"/>
          <w:sz w:val="28"/>
          <w:szCs w:val="28"/>
        </w:rPr>
        <w:t>К</w:t>
      </w:r>
      <w:r w:rsidR="004F2CD9" w:rsidRPr="003034BC">
        <w:rPr>
          <w:rFonts w:ascii="Times New Roman" w:hAnsi="Times New Roman" w:cs="Times New Roman"/>
          <w:sz w:val="28"/>
          <w:szCs w:val="28"/>
        </w:rPr>
        <w:t>ультура и кинематография</w:t>
      </w:r>
      <w:r w:rsidR="00171EFD" w:rsidRPr="003034BC">
        <w:rPr>
          <w:rFonts w:ascii="Times New Roman" w:hAnsi="Times New Roman" w:cs="Times New Roman"/>
          <w:sz w:val="28"/>
          <w:szCs w:val="28"/>
        </w:rPr>
        <w:t xml:space="preserve">» </w:t>
      </w:r>
      <w:r w:rsidR="008674BD" w:rsidRPr="003034BC">
        <w:rPr>
          <w:rFonts w:ascii="Times New Roman" w:hAnsi="Times New Roman" w:cs="Times New Roman"/>
          <w:sz w:val="28"/>
          <w:szCs w:val="28"/>
        </w:rPr>
        <w:t xml:space="preserve">на </w:t>
      </w:r>
      <w:r w:rsidR="003034BC" w:rsidRPr="003034BC">
        <w:rPr>
          <w:rFonts w:ascii="Times New Roman" w:hAnsi="Times New Roman" w:cs="Times New Roman"/>
          <w:sz w:val="28"/>
          <w:szCs w:val="28"/>
        </w:rPr>
        <w:t>60</w:t>
      </w:r>
      <w:r w:rsidR="00633780" w:rsidRPr="003034BC">
        <w:rPr>
          <w:rFonts w:ascii="Times New Roman" w:hAnsi="Times New Roman" w:cs="Times New Roman"/>
          <w:sz w:val="28"/>
          <w:szCs w:val="28"/>
        </w:rPr>
        <w:t>%.</w:t>
      </w:r>
    </w:p>
    <w:p w:rsidR="00D60E5A" w:rsidRDefault="001A59BF" w:rsidP="003034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BC">
        <w:rPr>
          <w:rFonts w:ascii="Times New Roman" w:hAnsi="Times New Roman" w:cs="Times New Roman"/>
          <w:sz w:val="28"/>
          <w:szCs w:val="28"/>
        </w:rPr>
        <w:t>С</w:t>
      </w:r>
      <w:r w:rsidR="005319D6" w:rsidRPr="003034BC">
        <w:rPr>
          <w:rFonts w:ascii="Times New Roman" w:hAnsi="Times New Roman" w:cs="Times New Roman"/>
          <w:sz w:val="28"/>
          <w:szCs w:val="28"/>
        </w:rPr>
        <w:t xml:space="preserve">окращения бюджетных ассигнования </w:t>
      </w:r>
      <w:r w:rsidRPr="003034BC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5319D6" w:rsidRPr="003034BC">
        <w:rPr>
          <w:rFonts w:ascii="Times New Roman" w:hAnsi="Times New Roman" w:cs="Times New Roman"/>
          <w:sz w:val="28"/>
          <w:szCs w:val="28"/>
        </w:rPr>
        <w:t>по раздел</w:t>
      </w:r>
      <w:r w:rsidR="003034BC" w:rsidRPr="003034BC">
        <w:rPr>
          <w:rFonts w:ascii="Times New Roman" w:hAnsi="Times New Roman" w:cs="Times New Roman"/>
          <w:sz w:val="28"/>
          <w:szCs w:val="28"/>
        </w:rPr>
        <w:t xml:space="preserve">ам: </w:t>
      </w:r>
    </w:p>
    <w:p w:rsidR="00D60E5A" w:rsidRDefault="00D60E5A" w:rsidP="003034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4BC" w:rsidRPr="003034BC">
        <w:rPr>
          <w:rFonts w:ascii="Times New Roman" w:hAnsi="Times New Roman" w:cs="Times New Roman"/>
          <w:sz w:val="28"/>
          <w:szCs w:val="28"/>
        </w:rPr>
        <w:t>«Физи</w:t>
      </w:r>
      <w:r>
        <w:rPr>
          <w:rFonts w:ascii="Times New Roman" w:hAnsi="Times New Roman" w:cs="Times New Roman"/>
          <w:sz w:val="28"/>
          <w:szCs w:val="28"/>
        </w:rPr>
        <w:t>ческая культура и спорт» на 41%;</w:t>
      </w:r>
    </w:p>
    <w:p w:rsidR="00D60E5A" w:rsidRDefault="00D60E5A" w:rsidP="003034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4BC" w:rsidRPr="003034BC">
        <w:rPr>
          <w:rFonts w:ascii="Times New Roman" w:hAnsi="Times New Roman" w:cs="Times New Roman"/>
          <w:sz w:val="28"/>
          <w:szCs w:val="28"/>
          <w:lang w:eastAsia="ru-RU"/>
        </w:rPr>
        <w:t xml:space="preserve">«Обслуживание государственного и муниципального долга» на </w:t>
      </w:r>
      <w:r>
        <w:rPr>
          <w:rFonts w:ascii="Times New Roman" w:hAnsi="Times New Roman" w:cs="Times New Roman"/>
          <w:sz w:val="28"/>
          <w:szCs w:val="28"/>
        </w:rPr>
        <w:t>37%;</w:t>
      </w:r>
    </w:p>
    <w:p w:rsidR="00582E20" w:rsidRPr="003034BC" w:rsidRDefault="00D60E5A" w:rsidP="003034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4BC" w:rsidRPr="003034BC">
        <w:rPr>
          <w:rFonts w:ascii="Times New Roman" w:hAnsi="Times New Roman" w:cs="Times New Roman"/>
          <w:sz w:val="28"/>
          <w:szCs w:val="28"/>
        </w:rPr>
        <w:t>«Общегосударственные вопросы» на 3%.</w:t>
      </w:r>
    </w:p>
    <w:p w:rsidR="00EE6311" w:rsidRPr="003034BC" w:rsidRDefault="00EE6311" w:rsidP="000278B9">
      <w:pPr>
        <w:ind w:firstLine="708"/>
        <w:rPr>
          <w:sz w:val="28"/>
          <w:szCs w:val="28"/>
          <w:lang w:eastAsia="en-US"/>
        </w:rPr>
      </w:pPr>
    </w:p>
    <w:p w:rsidR="00582E20" w:rsidRDefault="00582E20" w:rsidP="00D725B3">
      <w:pPr>
        <w:pStyle w:val="ac"/>
        <w:numPr>
          <w:ilvl w:val="1"/>
          <w:numId w:val="9"/>
        </w:numPr>
        <w:rPr>
          <w:b/>
          <w:lang w:eastAsia="en-US"/>
        </w:rPr>
      </w:pPr>
      <w:r w:rsidRPr="003034BC">
        <w:rPr>
          <w:b/>
          <w:sz w:val="28"/>
          <w:szCs w:val="28"/>
          <w:lang w:eastAsia="en-US"/>
        </w:rPr>
        <w:t>Расходы бюджета по разделам и</w:t>
      </w:r>
      <w:r w:rsidRPr="002F1DE4">
        <w:rPr>
          <w:b/>
          <w:sz w:val="28"/>
          <w:szCs w:val="28"/>
          <w:lang w:eastAsia="en-US"/>
        </w:rPr>
        <w:t xml:space="preserve"> подразделам классификации расходов бюджетов </w:t>
      </w:r>
      <w:r w:rsidRPr="002F1DE4">
        <w:rPr>
          <w:b/>
          <w:lang w:eastAsia="en-US"/>
        </w:rPr>
        <w:t xml:space="preserve"> </w:t>
      </w:r>
    </w:p>
    <w:p w:rsidR="00D47683" w:rsidRPr="00F31FC0" w:rsidRDefault="00D47683" w:rsidP="00F31FC0">
      <w:pPr>
        <w:ind w:left="2160"/>
        <w:rPr>
          <w:b/>
          <w:lang w:eastAsia="en-US"/>
        </w:rPr>
      </w:pPr>
    </w:p>
    <w:p w:rsidR="00042440" w:rsidRDefault="00582E20" w:rsidP="00027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Сортавальского муниципального района </w:t>
      </w:r>
      <w:r w:rsidR="00801B50">
        <w:rPr>
          <w:sz w:val="28"/>
          <w:szCs w:val="28"/>
        </w:rPr>
        <w:t xml:space="preserve">в разрезе разделов и подразделов </w:t>
      </w:r>
      <w:r w:rsidR="000278B9">
        <w:rPr>
          <w:sz w:val="28"/>
          <w:szCs w:val="28"/>
        </w:rPr>
        <w:t xml:space="preserve">классификации расходов бюджета </w:t>
      </w:r>
      <w:r w:rsidR="00801B50">
        <w:rPr>
          <w:sz w:val="28"/>
          <w:szCs w:val="28"/>
        </w:rPr>
        <w:t xml:space="preserve">приведен в </w:t>
      </w:r>
      <w:r w:rsidR="000278B9">
        <w:rPr>
          <w:sz w:val="28"/>
          <w:szCs w:val="28"/>
        </w:rPr>
        <w:t>Таблице №</w:t>
      </w:r>
      <w:r w:rsidR="00801B50">
        <w:rPr>
          <w:sz w:val="28"/>
          <w:szCs w:val="28"/>
        </w:rPr>
        <w:t xml:space="preserve"> </w:t>
      </w:r>
      <w:r w:rsidR="00CB034A">
        <w:rPr>
          <w:sz w:val="28"/>
          <w:szCs w:val="28"/>
        </w:rPr>
        <w:t>5.</w:t>
      </w:r>
    </w:p>
    <w:p w:rsidR="00D47683" w:rsidRDefault="00D47683" w:rsidP="000278B9">
      <w:pPr>
        <w:ind w:firstLine="708"/>
        <w:jc w:val="both"/>
        <w:rPr>
          <w:sz w:val="28"/>
          <w:szCs w:val="28"/>
        </w:rPr>
      </w:pPr>
    </w:p>
    <w:p w:rsidR="00D47683" w:rsidRDefault="00D47683" w:rsidP="000278B9">
      <w:pPr>
        <w:ind w:firstLine="708"/>
        <w:jc w:val="both"/>
        <w:rPr>
          <w:sz w:val="28"/>
          <w:szCs w:val="28"/>
        </w:rPr>
      </w:pPr>
    </w:p>
    <w:p w:rsidR="00CB034A" w:rsidRDefault="00801B50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</w:t>
      </w:r>
      <w:r w:rsidR="005F7CA8">
        <w:rPr>
          <w:sz w:val="28"/>
          <w:szCs w:val="28"/>
        </w:rPr>
        <w:t>ица№</w:t>
      </w:r>
      <w:r>
        <w:rPr>
          <w:sz w:val="28"/>
          <w:szCs w:val="28"/>
        </w:rPr>
        <w:t xml:space="preserve"> </w:t>
      </w:r>
      <w:r w:rsidR="00CB034A">
        <w:rPr>
          <w:sz w:val="28"/>
          <w:szCs w:val="28"/>
        </w:rPr>
        <w:t>5</w:t>
      </w:r>
    </w:p>
    <w:p w:rsidR="00801B50" w:rsidRDefault="005F7CA8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B50" w:rsidRPr="005F7CA8">
        <w:t>(тыс. руб.)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1134"/>
        <w:gridCol w:w="992"/>
        <w:gridCol w:w="992"/>
        <w:gridCol w:w="993"/>
        <w:gridCol w:w="708"/>
      </w:tblGrid>
      <w:tr w:rsidR="00896286" w:rsidRPr="00C124EB" w:rsidTr="00102C1F">
        <w:tc>
          <w:tcPr>
            <w:tcW w:w="2943" w:type="dxa"/>
            <w:vMerge w:val="restart"/>
          </w:tcPr>
          <w:p w:rsidR="007A6656" w:rsidRPr="00C124EB" w:rsidRDefault="007A6656" w:rsidP="00801B50">
            <w:pPr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985" w:type="dxa"/>
            <w:gridSpan w:val="2"/>
          </w:tcPr>
          <w:p w:rsidR="007A6656" w:rsidRPr="00C124EB" w:rsidRDefault="007A6656" w:rsidP="006F54ED">
            <w:pPr>
              <w:jc w:val="center"/>
              <w:rPr>
                <w:color w:val="FF0000"/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201</w:t>
            </w:r>
            <w:r w:rsidR="00EC502A" w:rsidRPr="00C124EB">
              <w:rPr>
                <w:sz w:val="18"/>
                <w:szCs w:val="18"/>
              </w:rPr>
              <w:t>6</w:t>
            </w:r>
            <w:r w:rsidRPr="00C124E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7A6656" w:rsidRPr="00C124EB" w:rsidRDefault="007A6656" w:rsidP="00EC502A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2</w:t>
            </w:r>
            <w:r w:rsidR="006F54ED" w:rsidRPr="00C124EB">
              <w:rPr>
                <w:sz w:val="18"/>
                <w:szCs w:val="18"/>
              </w:rPr>
              <w:t>01</w:t>
            </w:r>
            <w:r w:rsidR="00EC502A" w:rsidRPr="00C124EB">
              <w:rPr>
                <w:sz w:val="18"/>
                <w:szCs w:val="18"/>
              </w:rPr>
              <w:t>7</w:t>
            </w:r>
            <w:r w:rsidRPr="00C124E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7A6656" w:rsidRPr="00C124EB" w:rsidRDefault="007A6656" w:rsidP="00AF1AEF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Отклонения</w:t>
            </w:r>
          </w:p>
        </w:tc>
        <w:tc>
          <w:tcPr>
            <w:tcW w:w="708" w:type="dxa"/>
            <w:vMerge w:val="restart"/>
          </w:tcPr>
          <w:p w:rsidR="007A6656" w:rsidRPr="00C124EB" w:rsidRDefault="007A6656" w:rsidP="00AF1AEF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Исполнено</w:t>
            </w:r>
          </w:p>
          <w:p w:rsidR="007A6656" w:rsidRPr="00C124EB" w:rsidRDefault="00437A71" w:rsidP="00AF1AEF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201</w:t>
            </w:r>
            <w:r w:rsidR="00EC502A" w:rsidRPr="00C124EB">
              <w:rPr>
                <w:sz w:val="18"/>
                <w:szCs w:val="18"/>
              </w:rPr>
              <w:t>7</w:t>
            </w:r>
            <w:r w:rsidR="007A6656" w:rsidRPr="00C124EB">
              <w:rPr>
                <w:sz w:val="18"/>
                <w:szCs w:val="18"/>
              </w:rPr>
              <w:t>г</w:t>
            </w:r>
            <w:proofErr w:type="gramStart"/>
            <w:r w:rsidR="007A6656" w:rsidRPr="00C124EB">
              <w:rPr>
                <w:sz w:val="18"/>
                <w:szCs w:val="18"/>
              </w:rPr>
              <w:t xml:space="preserve"> ,</w:t>
            </w:r>
            <w:proofErr w:type="gramEnd"/>
            <w:r w:rsidR="007A6656" w:rsidRPr="00C124EB">
              <w:rPr>
                <w:sz w:val="18"/>
                <w:szCs w:val="18"/>
              </w:rPr>
              <w:t>%</w:t>
            </w:r>
          </w:p>
          <w:p w:rsidR="007A6656" w:rsidRPr="00C124EB" w:rsidRDefault="007A6656" w:rsidP="007A6656">
            <w:pPr>
              <w:rPr>
                <w:sz w:val="18"/>
                <w:szCs w:val="18"/>
              </w:rPr>
            </w:pPr>
          </w:p>
        </w:tc>
      </w:tr>
      <w:tr w:rsidR="00896286" w:rsidRPr="00C124EB" w:rsidTr="00102C1F">
        <w:tc>
          <w:tcPr>
            <w:tcW w:w="2943" w:type="dxa"/>
            <w:vMerge/>
          </w:tcPr>
          <w:p w:rsidR="007A6656" w:rsidRPr="00C124EB" w:rsidRDefault="007A6656" w:rsidP="00801B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A6656" w:rsidRPr="00C124EB" w:rsidRDefault="007A6656" w:rsidP="00801B50">
            <w:pPr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992" w:type="dxa"/>
          </w:tcPr>
          <w:p w:rsidR="007A6656" w:rsidRPr="00C124EB" w:rsidRDefault="007A6656" w:rsidP="00801B50">
            <w:pPr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Исполнено по данным отчета</w:t>
            </w:r>
          </w:p>
        </w:tc>
        <w:tc>
          <w:tcPr>
            <w:tcW w:w="1134" w:type="dxa"/>
          </w:tcPr>
          <w:p w:rsidR="007A6656" w:rsidRPr="00C124EB" w:rsidRDefault="007A6656" w:rsidP="00385D71">
            <w:pPr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992" w:type="dxa"/>
          </w:tcPr>
          <w:p w:rsidR="007A6656" w:rsidRPr="00C124EB" w:rsidRDefault="007A6656" w:rsidP="00385D71">
            <w:pPr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</w:tcPr>
          <w:p w:rsidR="007A6656" w:rsidRPr="00C124EB" w:rsidRDefault="007A6656" w:rsidP="002F584F">
            <w:pPr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(гр.</w:t>
            </w:r>
            <w:r w:rsidR="002F584F" w:rsidRPr="00C124EB">
              <w:rPr>
                <w:sz w:val="18"/>
                <w:szCs w:val="18"/>
              </w:rPr>
              <w:t>4</w:t>
            </w:r>
            <w:r w:rsidRPr="00C124EB">
              <w:rPr>
                <w:sz w:val="18"/>
                <w:szCs w:val="18"/>
              </w:rPr>
              <w:t>-гр.2)</w:t>
            </w:r>
          </w:p>
        </w:tc>
        <w:tc>
          <w:tcPr>
            <w:tcW w:w="993" w:type="dxa"/>
          </w:tcPr>
          <w:p w:rsidR="007A6656" w:rsidRPr="00C124EB" w:rsidRDefault="007A6656" w:rsidP="002F584F">
            <w:pPr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(гр.</w:t>
            </w:r>
            <w:r w:rsidR="002F584F" w:rsidRPr="00C124EB">
              <w:rPr>
                <w:sz w:val="18"/>
                <w:szCs w:val="18"/>
              </w:rPr>
              <w:t>5</w:t>
            </w:r>
            <w:r w:rsidRPr="00C124EB">
              <w:rPr>
                <w:sz w:val="18"/>
                <w:szCs w:val="18"/>
              </w:rPr>
              <w:t>- гр.3)</w:t>
            </w:r>
          </w:p>
        </w:tc>
        <w:tc>
          <w:tcPr>
            <w:tcW w:w="708" w:type="dxa"/>
            <w:vMerge/>
          </w:tcPr>
          <w:p w:rsidR="007A6656" w:rsidRPr="00C124EB" w:rsidRDefault="007A6656" w:rsidP="00801B50">
            <w:pPr>
              <w:rPr>
                <w:sz w:val="18"/>
                <w:szCs w:val="18"/>
              </w:rPr>
            </w:pPr>
          </w:p>
        </w:tc>
      </w:tr>
      <w:tr w:rsidR="00896286" w:rsidRPr="00C124EB" w:rsidTr="00102C1F">
        <w:tc>
          <w:tcPr>
            <w:tcW w:w="2943" w:type="dxa"/>
          </w:tcPr>
          <w:p w:rsidR="00BC719D" w:rsidRPr="00C124EB" w:rsidRDefault="00BC719D" w:rsidP="00385D71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C719D" w:rsidRPr="00C124EB" w:rsidRDefault="00BC719D" w:rsidP="00385D71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C719D" w:rsidRPr="00C124EB" w:rsidRDefault="00BC719D" w:rsidP="00385D71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C719D" w:rsidRPr="00C124EB" w:rsidRDefault="002F584F" w:rsidP="00385D71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C719D" w:rsidRPr="00C124EB" w:rsidRDefault="002F584F" w:rsidP="00385D71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C719D" w:rsidRPr="00C124EB" w:rsidRDefault="002F584F" w:rsidP="00385D71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C719D" w:rsidRPr="00C124EB" w:rsidRDefault="002F584F" w:rsidP="00385D71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BC719D" w:rsidRPr="00C124EB" w:rsidRDefault="002F584F" w:rsidP="00385D71">
            <w:pPr>
              <w:jc w:val="center"/>
              <w:rPr>
                <w:sz w:val="18"/>
                <w:szCs w:val="18"/>
              </w:rPr>
            </w:pPr>
            <w:r w:rsidRPr="00C124EB">
              <w:rPr>
                <w:sz w:val="18"/>
                <w:szCs w:val="18"/>
              </w:rPr>
              <w:t>8</w:t>
            </w:r>
          </w:p>
        </w:tc>
      </w:tr>
      <w:tr w:rsidR="003E6E1E" w:rsidRPr="00C124EB" w:rsidTr="00102C1F">
        <w:tc>
          <w:tcPr>
            <w:tcW w:w="2943" w:type="dxa"/>
          </w:tcPr>
          <w:p w:rsidR="003E6E1E" w:rsidRPr="00C124EB" w:rsidRDefault="003E6E1E" w:rsidP="003E6E1E">
            <w:pPr>
              <w:rPr>
                <w:b/>
                <w:sz w:val="18"/>
                <w:szCs w:val="18"/>
              </w:rPr>
            </w:pPr>
            <w:r w:rsidRPr="00C124EB">
              <w:rPr>
                <w:b/>
                <w:sz w:val="18"/>
                <w:szCs w:val="18"/>
              </w:rPr>
              <w:t>01 Общегосударственные расходы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74283,90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68063,14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67792,90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61188,00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-6491,00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-6875,14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32204,61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31154,08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28373,62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26216,34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-3830,99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-4937,74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92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13070,28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11861,20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11687,43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10441,50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-1382,85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-1419,70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89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«Резервные фонды»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«Осуществление полномочий исполнительно-распорядительными органами местного самоуправления СМР»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28588,81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25027,66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27751,84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24530,16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-836,97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-497,50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88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02 Национальная оборона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794,80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794,80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786,40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786,40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-8,40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-8,40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«Мобилизация и вневойсковая подготовка»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794,80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794,80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786,40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786,40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-8,40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-8,40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571,67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212,64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706,39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706,39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134,72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493,75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571,67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212,64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706,39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706,39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134,72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493,75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04 Национальная экономика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20169,25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19160,81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15383,25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8924,90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-4786,00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-10235,91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0401 «Общеэкономические вопросы»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133,60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120,99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133,60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120,99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«Сельское хозяйство и рыболовство»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226,00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223,20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184,50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-40,00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-38,70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18590,34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17601,34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13474,69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7153,76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-5115,65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-10447,58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0412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«Другие вопросы в области национальной экономики»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1227,64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1212,64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1588,95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1465,65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361,31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253,01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F31FC0" w:rsidRPr="00C124EB" w:rsidTr="00102C1F">
        <w:trPr>
          <w:trHeight w:val="467"/>
        </w:trPr>
        <w:tc>
          <w:tcPr>
            <w:tcW w:w="2943" w:type="dxa"/>
          </w:tcPr>
          <w:p w:rsidR="00F31FC0" w:rsidRPr="00C124EB" w:rsidRDefault="00F31FC0" w:rsidP="00F31FC0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  <w:p w:rsidR="00F31FC0" w:rsidRPr="00C124EB" w:rsidRDefault="00F31FC0" w:rsidP="00F31FC0">
            <w:pPr>
              <w:rPr>
                <w:b/>
                <w:sz w:val="18"/>
                <w:szCs w:val="18"/>
                <w:lang w:eastAsia="en-US"/>
              </w:rPr>
            </w:pPr>
            <w:r w:rsidRPr="00C124EB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F31FC0" w:rsidRPr="00F31FC0" w:rsidRDefault="00F31FC0" w:rsidP="00F31F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1FC0">
              <w:rPr>
                <w:b/>
                <w:bCs/>
                <w:color w:val="000000"/>
                <w:sz w:val="18"/>
                <w:szCs w:val="18"/>
              </w:rPr>
              <w:t>5334,69</w:t>
            </w:r>
          </w:p>
        </w:tc>
        <w:tc>
          <w:tcPr>
            <w:tcW w:w="992" w:type="dxa"/>
            <w:vAlign w:val="center"/>
          </w:tcPr>
          <w:p w:rsidR="00F31FC0" w:rsidRPr="00F31FC0" w:rsidRDefault="00F31FC0" w:rsidP="00F31F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1FC0">
              <w:rPr>
                <w:b/>
                <w:bCs/>
                <w:color w:val="000000"/>
                <w:sz w:val="18"/>
                <w:szCs w:val="18"/>
              </w:rPr>
              <w:t>4171,36</w:t>
            </w:r>
          </w:p>
        </w:tc>
        <w:tc>
          <w:tcPr>
            <w:tcW w:w="1134" w:type="dxa"/>
            <w:vAlign w:val="center"/>
          </w:tcPr>
          <w:p w:rsidR="00F31FC0" w:rsidRPr="00F31FC0" w:rsidRDefault="00F31FC0" w:rsidP="00F31F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1FC0">
              <w:rPr>
                <w:b/>
                <w:bCs/>
                <w:color w:val="000000"/>
                <w:sz w:val="18"/>
                <w:szCs w:val="18"/>
              </w:rPr>
              <w:t>103 334,53</w:t>
            </w:r>
          </w:p>
        </w:tc>
        <w:tc>
          <w:tcPr>
            <w:tcW w:w="992" w:type="dxa"/>
            <w:vAlign w:val="center"/>
          </w:tcPr>
          <w:p w:rsidR="00F31FC0" w:rsidRPr="00F31FC0" w:rsidRDefault="00F31FC0" w:rsidP="00F31F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1FC0">
              <w:rPr>
                <w:b/>
                <w:bCs/>
                <w:color w:val="000000"/>
                <w:sz w:val="18"/>
                <w:szCs w:val="18"/>
              </w:rPr>
              <w:t>73 473,62</w:t>
            </w:r>
          </w:p>
        </w:tc>
        <w:tc>
          <w:tcPr>
            <w:tcW w:w="992" w:type="dxa"/>
            <w:vAlign w:val="center"/>
          </w:tcPr>
          <w:p w:rsidR="00F31FC0" w:rsidRPr="00F31FC0" w:rsidRDefault="00F31FC0" w:rsidP="00F31F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1FC0">
              <w:rPr>
                <w:b/>
                <w:bCs/>
                <w:color w:val="000000"/>
                <w:sz w:val="18"/>
                <w:szCs w:val="18"/>
              </w:rPr>
              <w:t>97 999,84</w:t>
            </w:r>
          </w:p>
        </w:tc>
        <w:tc>
          <w:tcPr>
            <w:tcW w:w="993" w:type="dxa"/>
            <w:vAlign w:val="center"/>
          </w:tcPr>
          <w:p w:rsidR="00F31FC0" w:rsidRPr="00F31FC0" w:rsidRDefault="00F31FC0" w:rsidP="00F31F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1FC0">
              <w:rPr>
                <w:b/>
                <w:bCs/>
                <w:color w:val="000000"/>
                <w:sz w:val="18"/>
                <w:szCs w:val="18"/>
              </w:rPr>
              <w:t>-5334,69</w:t>
            </w:r>
          </w:p>
        </w:tc>
        <w:tc>
          <w:tcPr>
            <w:tcW w:w="708" w:type="dxa"/>
            <w:vAlign w:val="center"/>
          </w:tcPr>
          <w:p w:rsidR="00F31FC0" w:rsidRPr="00F31FC0" w:rsidRDefault="00F31FC0" w:rsidP="00F31F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1FC0"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993" w:type="dxa"/>
          </w:tcPr>
          <w:p w:rsidR="003E6E1E" w:rsidRPr="00C124EB" w:rsidRDefault="003E6E1E" w:rsidP="00F31FC0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1183,10</w:t>
            </w:r>
          </w:p>
        </w:tc>
        <w:tc>
          <w:tcPr>
            <w:tcW w:w="992" w:type="dxa"/>
          </w:tcPr>
          <w:p w:rsidR="003E6E1E" w:rsidRPr="00C124EB" w:rsidRDefault="003E6E1E" w:rsidP="00F31FC0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109,57</w:t>
            </w:r>
          </w:p>
        </w:tc>
        <w:tc>
          <w:tcPr>
            <w:tcW w:w="1134" w:type="dxa"/>
          </w:tcPr>
          <w:p w:rsidR="003E6E1E" w:rsidRPr="00C124EB" w:rsidRDefault="003E6E1E" w:rsidP="00F31FC0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90320,53</w:t>
            </w:r>
          </w:p>
        </w:tc>
        <w:tc>
          <w:tcPr>
            <w:tcW w:w="992" w:type="dxa"/>
          </w:tcPr>
          <w:p w:rsidR="003E6E1E" w:rsidRPr="00C124EB" w:rsidRDefault="003E6E1E" w:rsidP="00F31FC0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61291,27</w:t>
            </w:r>
          </w:p>
        </w:tc>
        <w:tc>
          <w:tcPr>
            <w:tcW w:w="992" w:type="dxa"/>
          </w:tcPr>
          <w:p w:rsidR="003E6E1E" w:rsidRPr="00C124EB" w:rsidRDefault="003E6E1E" w:rsidP="00F31FC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89137,43</w:t>
            </w:r>
          </w:p>
        </w:tc>
        <w:tc>
          <w:tcPr>
            <w:tcW w:w="993" w:type="dxa"/>
          </w:tcPr>
          <w:p w:rsidR="003E6E1E" w:rsidRPr="00C124EB" w:rsidRDefault="003E6E1E" w:rsidP="00F31FC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61181,70</w:t>
            </w:r>
          </w:p>
        </w:tc>
        <w:tc>
          <w:tcPr>
            <w:tcW w:w="708" w:type="dxa"/>
          </w:tcPr>
          <w:p w:rsidR="003E6E1E" w:rsidRPr="00C124EB" w:rsidRDefault="003E6E1E" w:rsidP="00F31FC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«коммунальное хозяйство»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2811,19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2800,84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7,90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-2796,19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-2792,94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«Благоустройство»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1340,40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1260,95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12999,00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12174,45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11658,60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10913,50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490001,80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461398,90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513280,33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482590,43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23278,53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21191,53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«дошкольное образование»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179843,80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168342,53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197625,29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185525,86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17781,49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17183,33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«общее образование»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278858,09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263695,22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240102,40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227468,05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-38755,69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-36227,17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95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«молодежная политика и оздоровление детей»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2015,58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1841,99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940,50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882,48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-1075,08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-959,51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«другие вопросы в области образования»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29284,31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27519,11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28716,46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26536,96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-567,85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-982,15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b/>
                <w:sz w:val="18"/>
                <w:szCs w:val="18"/>
                <w:lang w:eastAsia="en-US"/>
              </w:rPr>
              <w:t>«культура и кинематография»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46070,58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42971,75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47368,20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43501,64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1297,62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529,89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«культура»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42026,82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39140,30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42995,87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39423,94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969,05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283,64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«другие вопросы в области культуры, кинематографии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4043,76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3831,45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4412,33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39423,94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368,57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35592,49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893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  <w:p w:rsidR="003E6E1E" w:rsidRPr="00C124EB" w:rsidRDefault="003E6E1E" w:rsidP="003E6E1E">
            <w:pPr>
              <w:rPr>
                <w:b/>
                <w:sz w:val="18"/>
                <w:szCs w:val="18"/>
                <w:lang w:eastAsia="en-US"/>
              </w:rPr>
            </w:pPr>
            <w:r w:rsidRPr="00C124EB">
              <w:rPr>
                <w:b/>
                <w:sz w:val="18"/>
                <w:szCs w:val="18"/>
                <w:lang w:eastAsia="en-US"/>
              </w:rPr>
              <w:t>здравоохранение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289,80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289,80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289,90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289,90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0902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«амбулаторная помощь»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289,80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289,80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289,90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289,90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78270,08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75359,82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76728,28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73124,43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-1541,80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-2235,39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95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«пенсионное обеспечение»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4227,54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4185,57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4992,70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4920,13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765,16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734,56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«социальное обслуживание населения»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29225,60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29100,75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30369,00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30369,00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1143,40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1268,25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«социальное обеспечение населения»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8923,79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8284,68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14123,22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12850,42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5199,43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4565,74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«охрана семьи и детства»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35893,15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33788,82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26513,35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24222,81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-9379,80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-9566,01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6237,02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6184,05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15590,00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14629,08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9352,98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8445,03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5605,42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5605,42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14923,10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14391,68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9317,68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8786,26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«Массовый спорт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631,60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578,63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666,90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237,40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-341,23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971,43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971,43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1168,35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1168,35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196,92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196,92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«Периодическая печать и издательства»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971,43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971,43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1168,35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1168,35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196,92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196,92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13 Обслуживание государственного и муниципального долга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13369,00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12979,36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9100,00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8785,63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-4269,00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-4193,73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«Обслуживание муниципального долга»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13369,00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12979,36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9100,00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8785,63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-4269,00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-4193,73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13148,10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13148,10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9929,23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9864,77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-3218,87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-3283,33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«дотации на выравнивание бюджетной обеспеченности субъектов РФ и муниципальных образований»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8148,10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8148,10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8148,10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8113,10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-35,00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  <w:p w:rsidR="003E6E1E" w:rsidRPr="00C124EB" w:rsidRDefault="003E6E1E" w:rsidP="003E6E1E">
            <w:pPr>
              <w:rPr>
                <w:sz w:val="18"/>
                <w:szCs w:val="18"/>
                <w:lang w:eastAsia="en-US"/>
              </w:rPr>
            </w:pPr>
            <w:r w:rsidRPr="00C124EB">
              <w:rPr>
                <w:sz w:val="18"/>
                <w:szCs w:val="18"/>
                <w:lang w:eastAsia="en-US"/>
              </w:rPr>
              <w:t>«прочие межбюджетные трансферты общего характера»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1781,13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color w:val="000000"/>
                <w:sz w:val="18"/>
                <w:szCs w:val="18"/>
              </w:rPr>
            </w:pPr>
            <w:r w:rsidRPr="00C124EB">
              <w:rPr>
                <w:color w:val="000000"/>
                <w:sz w:val="18"/>
                <w:szCs w:val="18"/>
              </w:rPr>
              <w:t>1751,67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-3218,87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-3248,33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124EB">
              <w:rPr>
                <w:bCs/>
                <w:color w:val="000000"/>
                <w:sz w:val="18"/>
                <w:szCs w:val="18"/>
              </w:rPr>
              <w:t>98</w:t>
            </w:r>
          </w:p>
        </w:tc>
      </w:tr>
      <w:tr w:rsidR="003E6E1E" w:rsidRPr="00C124EB" w:rsidTr="00102C1F">
        <w:trPr>
          <w:trHeight w:val="467"/>
        </w:trPr>
        <w:tc>
          <w:tcPr>
            <w:tcW w:w="2943" w:type="dxa"/>
          </w:tcPr>
          <w:p w:rsidR="003E6E1E" w:rsidRPr="00C124EB" w:rsidRDefault="003E6E1E" w:rsidP="003E6E1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4EB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всего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749512,10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705705,90</w:t>
            </w:r>
          </w:p>
        </w:tc>
        <w:tc>
          <w:tcPr>
            <w:tcW w:w="1134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861457,67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779033,43</w:t>
            </w:r>
          </w:p>
        </w:tc>
        <w:tc>
          <w:tcPr>
            <w:tcW w:w="992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111945,57</w:t>
            </w:r>
          </w:p>
        </w:tc>
        <w:tc>
          <w:tcPr>
            <w:tcW w:w="993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73327,53</w:t>
            </w:r>
          </w:p>
        </w:tc>
        <w:tc>
          <w:tcPr>
            <w:tcW w:w="708" w:type="dxa"/>
            <w:vAlign w:val="center"/>
          </w:tcPr>
          <w:p w:rsidR="003E6E1E" w:rsidRPr="00C124EB" w:rsidRDefault="003E6E1E" w:rsidP="003E6E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24EB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</w:tbl>
    <w:p w:rsidR="00801B50" w:rsidRPr="008157C1" w:rsidRDefault="00801B50" w:rsidP="00896286">
      <w:pPr>
        <w:rPr>
          <w:color w:val="FF0000"/>
        </w:rPr>
      </w:pPr>
    </w:p>
    <w:p w:rsidR="00153422" w:rsidRPr="00982D6B" w:rsidRDefault="002D3802" w:rsidP="00495A0F">
      <w:pPr>
        <w:ind w:firstLine="708"/>
        <w:jc w:val="both"/>
        <w:rPr>
          <w:sz w:val="28"/>
          <w:szCs w:val="28"/>
        </w:rPr>
      </w:pPr>
      <w:r w:rsidRPr="00982D6B">
        <w:rPr>
          <w:sz w:val="28"/>
          <w:szCs w:val="28"/>
        </w:rPr>
        <w:t>В сравнении с 201</w:t>
      </w:r>
      <w:r w:rsidR="0028775A" w:rsidRPr="00982D6B">
        <w:rPr>
          <w:sz w:val="28"/>
          <w:szCs w:val="28"/>
        </w:rPr>
        <w:t>6</w:t>
      </w:r>
      <w:r w:rsidRPr="00982D6B">
        <w:rPr>
          <w:sz w:val="28"/>
          <w:szCs w:val="28"/>
        </w:rPr>
        <w:t xml:space="preserve"> годом в 201</w:t>
      </w:r>
      <w:r w:rsidR="0028775A" w:rsidRPr="00982D6B">
        <w:rPr>
          <w:sz w:val="28"/>
          <w:szCs w:val="28"/>
        </w:rPr>
        <w:t>7</w:t>
      </w:r>
      <w:r w:rsidRPr="00982D6B">
        <w:rPr>
          <w:sz w:val="28"/>
          <w:szCs w:val="28"/>
        </w:rPr>
        <w:t xml:space="preserve"> году </w:t>
      </w:r>
      <w:r w:rsidR="00153422" w:rsidRPr="00982D6B">
        <w:rPr>
          <w:sz w:val="28"/>
          <w:szCs w:val="28"/>
        </w:rPr>
        <w:t>уточненные бюджетные назначения</w:t>
      </w:r>
      <w:r w:rsidR="00C22A7D" w:rsidRPr="00982D6B">
        <w:rPr>
          <w:sz w:val="28"/>
          <w:szCs w:val="28"/>
        </w:rPr>
        <w:t xml:space="preserve"> </w:t>
      </w:r>
      <w:r w:rsidR="00153422" w:rsidRPr="00982D6B">
        <w:rPr>
          <w:sz w:val="28"/>
          <w:szCs w:val="28"/>
        </w:rPr>
        <w:t xml:space="preserve">по </w:t>
      </w:r>
      <w:r w:rsidR="00C22A7D" w:rsidRPr="00982D6B">
        <w:rPr>
          <w:sz w:val="28"/>
          <w:szCs w:val="28"/>
        </w:rPr>
        <w:t>р</w:t>
      </w:r>
      <w:r w:rsidR="00CD0B5B" w:rsidRPr="00982D6B">
        <w:rPr>
          <w:sz w:val="28"/>
          <w:szCs w:val="28"/>
        </w:rPr>
        <w:t>асход</w:t>
      </w:r>
      <w:r w:rsidR="00153422" w:rsidRPr="00982D6B">
        <w:rPr>
          <w:sz w:val="28"/>
          <w:szCs w:val="28"/>
        </w:rPr>
        <w:t xml:space="preserve">ам </w:t>
      </w:r>
      <w:r w:rsidR="0028775A" w:rsidRPr="00982D6B">
        <w:rPr>
          <w:sz w:val="28"/>
          <w:szCs w:val="28"/>
        </w:rPr>
        <w:t>увеличились</w:t>
      </w:r>
      <w:r w:rsidR="00153422" w:rsidRPr="00982D6B">
        <w:rPr>
          <w:sz w:val="28"/>
          <w:szCs w:val="28"/>
        </w:rPr>
        <w:t xml:space="preserve"> на </w:t>
      </w:r>
      <w:r w:rsidR="00C124EB" w:rsidRPr="00982D6B">
        <w:rPr>
          <w:sz w:val="28"/>
          <w:szCs w:val="28"/>
        </w:rPr>
        <w:t>111 945,57</w:t>
      </w:r>
      <w:r w:rsidR="00CD0B5B" w:rsidRPr="00982D6B">
        <w:rPr>
          <w:sz w:val="28"/>
          <w:szCs w:val="28"/>
        </w:rPr>
        <w:t xml:space="preserve"> тыс. руб. или</w:t>
      </w:r>
      <w:r w:rsidR="00C22A7D" w:rsidRPr="00982D6B">
        <w:rPr>
          <w:sz w:val="28"/>
          <w:szCs w:val="28"/>
        </w:rPr>
        <w:t xml:space="preserve"> на </w:t>
      </w:r>
      <w:r w:rsidR="00CF1504" w:rsidRPr="00982D6B">
        <w:rPr>
          <w:sz w:val="28"/>
          <w:szCs w:val="28"/>
        </w:rPr>
        <w:t>1</w:t>
      </w:r>
      <w:r w:rsidR="00C124EB" w:rsidRPr="00982D6B">
        <w:rPr>
          <w:sz w:val="28"/>
          <w:szCs w:val="28"/>
        </w:rPr>
        <w:t>5</w:t>
      </w:r>
      <w:r w:rsidR="00153422" w:rsidRPr="00982D6B">
        <w:rPr>
          <w:sz w:val="28"/>
          <w:szCs w:val="28"/>
        </w:rPr>
        <w:t>%.</w:t>
      </w:r>
      <w:r w:rsidR="00C22A7D" w:rsidRPr="00982D6B">
        <w:rPr>
          <w:sz w:val="28"/>
          <w:szCs w:val="28"/>
        </w:rPr>
        <w:t xml:space="preserve"> </w:t>
      </w:r>
      <w:r w:rsidR="00E919F3" w:rsidRPr="00982D6B">
        <w:rPr>
          <w:sz w:val="28"/>
          <w:szCs w:val="28"/>
        </w:rPr>
        <w:t xml:space="preserve">В разрезе разделов уменьшение расходов произошло по </w:t>
      </w:r>
      <w:r w:rsidR="00982D6B" w:rsidRPr="00982D6B">
        <w:rPr>
          <w:sz w:val="28"/>
          <w:szCs w:val="28"/>
        </w:rPr>
        <w:t>6</w:t>
      </w:r>
      <w:r w:rsidR="00E919F3" w:rsidRPr="00982D6B">
        <w:rPr>
          <w:sz w:val="28"/>
          <w:szCs w:val="28"/>
        </w:rPr>
        <w:t xml:space="preserve"> разделам, увеличение </w:t>
      </w:r>
      <w:r w:rsidR="00153422" w:rsidRPr="00982D6B">
        <w:rPr>
          <w:sz w:val="28"/>
          <w:szCs w:val="28"/>
        </w:rPr>
        <w:t xml:space="preserve">по </w:t>
      </w:r>
      <w:r w:rsidR="00982D6B" w:rsidRPr="00982D6B">
        <w:rPr>
          <w:sz w:val="28"/>
          <w:szCs w:val="28"/>
        </w:rPr>
        <w:t>7</w:t>
      </w:r>
      <w:r w:rsidR="00CF1504" w:rsidRPr="00982D6B">
        <w:rPr>
          <w:sz w:val="28"/>
          <w:szCs w:val="28"/>
        </w:rPr>
        <w:t xml:space="preserve"> </w:t>
      </w:r>
      <w:r w:rsidR="00E919F3" w:rsidRPr="00982D6B">
        <w:rPr>
          <w:sz w:val="28"/>
          <w:szCs w:val="28"/>
        </w:rPr>
        <w:t>разделам</w:t>
      </w:r>
      <w:r w:rsidR="00362D47" w:rsidRPr="00982D6B">
        <w:rPr>
          <w:sz w:val="28"/>
          <w:szCs w:val="28"/>
        </w:rPr>
        <w:t xml:space="preserve">. </w:t>
      </w:r>
    </w:p>
    <w:p w:rsidR="005E6AF5" w:rsidRDefault="000E435A" w:rsidP="00495A0F">
      <w:pPr>
        <w:ind w:firstLine="708"/>
        <w:jc w:val="both"/>
        <w:rPr>
          <w:sz w:val="28"/>
          <w:szCs w:val="28"/>
        </w:rPr>
      </w:pPr>
      <w:r w:rsidRPr="001B17C3">
        <w:rPr>
          <w:sz w:val="28"/>
          <w:szCs w:val="28"/>
        </w:rPr>
        <w:t>С</w:t>
      </w:r>
      <w:r w:rsidR="00555A8B" w:rsidRPr="001B17C3">
        <w:rPr>
          <w:sz w:val="28"/>
          <w:szCs w:val="28"/>
        </w:rPr>
        <w:t>нижение уточненных бюджетных назначений</w:t>
      </w:r>
      <w:r w:rsidR="00362D47" w:rsidRPr="001B17C3">
        <w:rPr>
          <w:sz w:val="28"/>
          <w:szCs w:val="28"/>
        </w:rPr>
        <w:t xml:space="preserve"> произошло по разде</w:t>
      </w:r>
      <w:r w:rsidR="00691978" w:rsidRPr="001B17C3">
        <w:rPr>
          <w:sz w:val="28"/>
          <w:szCs w:val="28"/>
        </w:rPr>
        <w:t>лам</w:t>
      </w:r>
      <w:r w:rsidR="00362D47" w:rsidRPr="001B17C3">
        <w:rPr>
          <w:sz w:val="28"/>
          <w:szCs w:val="28"/>
        </w:rPr>
        <w:t xml:space="preserve"> </w:t>
      </w:r>
      <w:r w:rsidR="00F467EB">
        <w:rPr>
          <w:sz w:val="28"/>
          <w:szCs w:val="28"/>
        </w:rPr>
        <w:t>«Общегосударственные вопросы»</w:t>
      </w:r>
      <w:r w:rsidR="00791F83">
        <w:rPr>
          <w:sz w:val="28"/>
          <w:szCs w:val="28"/>
        </w:rPr>
        <w:t>,</w:t>
      </w:r>
      <w:r w:rsidR="00F467EB">
        <w:rPr>
          <w:sz w:val="28"/>
          <w:szCs w:val="28"/>
        </w:rPr>
        <w:t xml:space="preserve"> </w:t>
      </w:r>
      <w:r w:rsidR="00791F83">
        <w:rPr>
          <w:sz w:val="28"/>
          <w:szCs w:val="28"/>
        </w:rPr>
        <w:t>«Национальная экономика»,</w:t>
      </w:r>
      <w:r w:rsidR="00791F83" w:rsidRPr="00791F83">
        <w:rPr>
          <w:sz w:val="28"/>
          <w:szCs w:val="28"/>
        </w:rPr>
        <w:t xml:space="preserve"> </w:t>
      </w:r>
      <w:r w:rsidR="005E6AF5">
        <w:rPr>
          <w:sz w:val="28"/>
          <w:szCs w:val="28"/>
        </w:rPr>
        <w:t>«Национальная оборона»</w:t>
      </w:r>
      <w:r w:rsidR="00982D6B">
        <w:rPr>
          <w:sz w:val="28"/>
          <w:szCs w:val="28"/>
        </w:rPr>
        <w:t>,</w:t>
      </w:r>
      <w:r w:rsidR="00982D6B" w:rsidRPr="00982D6B">
        <w:rPr>
          <w:sz w:val="28"/>
          <w:szCs w:val="28"/>
        </w:rPr>
        <w:t xml:space="preserve"> </w:t>
      </w:r>
      <w:r w:rsidR="00982D6B" w:rsidRPr="001B17C3">
        <w:rPr>
          <w:sz w:val="28"/>
          <w:szCs w:val="28"/>
        </w:rPr>
        <w:t>«</w:t>
      </w:r>
      <w:r w:rsidR="00982D6B" w:rsidRPr="001B17C3">
        <w:rPr>
          <w:sz w:val="28"/>
          <w:szCs w:val="28"/>
          <w:lang w:eastAsia="en-US"/>
        </w:rPr>
        <w:t>Социальная политика»</w:t>
      </w:r>
      <w:r w:rsidR="00982D6B" w:rsidRPr="00982D6B">
        <w:rPr>
          <w:sz w:val="28"/>
          <w:szCs w:val="28"/>
        </w:rPr>
        <w:t xml:space="preserve"> </w:t>
      </w:r>
      <w:r w:rsidR="00982D6B">
        <w:rPr>
          <w:sz w:val="28"/>
          <w:szCs w:val="28"/>
        </w:rPr>
        <w:t>«О</w:t>
      </w:r>
      <w:r w:rsidR="00982D6B" w:rsidRPr="007F4FA8">
        <w:rPr>
          <w:sz w:val="28"/>
          <w:szCs w:val="28"/>
        </w:rPr>
        <w:t>бслуживание муниципального долга</w:t>
      </w:r>
      <w:r w:rsidR="00982D6B">
        <w:rPr>
          <w:sz w:val="28"/>
          <w:szCs w:val="28"/>
        </w:rPr>
        <w:t>»</w:t>
      </w:r>
      <w:r w:rsidR="00982D6B" w:rsidRPr="007F4FA8">
        <w:rPr>
          <w:sz w:val="28"/>
          <w:szCs w:val="28"/>
        </w:rPr>
        <w:t xml:space="preserve"> и </w:t>
      </w:r>
      <w:r w:rsidR="00982D6B">
        <w:rPr>
          <w:sz w:val="28"/>
          <w:szCs w:val="28"/>
        </w:rPr>
        <w:t>«М</w:t>
      </w:r>
      <w:r w:rsidR="00982D6B" w:rsidRPr="007F4FA8">
        <w:rPr>
          <w:sz w:val="28"/>
          <w:szCs w:val="28"/>
        </w:rPr>
        <w:t>ежбюджетные трансферты</w:t>
      </w:r>
      <w:r w:rsidR="00982D6B">
        <w:rPr>
          <w:sz w:val="28"/>
          <w:szCs w:val="28"/>
        </w:rPr>
        <w:t>»</w:t>
      </w:r>
      <w:r w:rsidR="005E6AF5">
        <w:rPr>
          <w:sz w:val="28"/>
          <w:szCs w:val="28"/>
        </w:rPr>
        <w:t>.</w:t>
      </w:r>
    </w:p>
    <w:p w:rsidR="006616F7" w:rsidRPr="007F4FA8" w:rsidRDefault="00362D47" w:rsidP="00495A0F">
      <w:pPr>
        <w:ind w:firstLine="708"/>
        <w:jc w:val="both"/>
        <w:rPr>
          <w:sz w:val="28"/>
          <w:szCs w:val="28"/>
        </w:rPr>
      </w:pPr>
      <w:r w:rsidRPr="001B17C3">
        <w:rPr>
          <w:sz w:val="28"/>
          <w:szCs w:val="28"/>
        </w:rPr>
        <w:t>В 201</w:t>
      </w:r>
      <w:r w:rsidR="00982D6B">
        <w:rPr>
          <w:sz w:val="28"/>
          <w:szCs w:val="28"/>
        </w:rPr>
        <w:t>7</w:t>
      </w:r>
      <w:r w:rsidRPr="001B17C3">
        <w:rPr>
          <w:sz w:val="28"/>
          <w:szCs w:val="28"/>
        </w:rPr>
        <w:t xml:space="preserve"> году по отчету и по результатам внешней проверки расходы бюджета Сортавальского муниципального района исполнены в сумме </w:t>
      </w:r>
      <w:r w:rsidR="00982D6B">
        <w:rPr>
          <w:bCs/>
          <w:color w:val="000000"/>
          <w:sz w:val="28"/>
          <w:szCs w:val="28"/>
        </w:rPr>
        <w:t>779 033,43</w:t>
      </w:r>
      <w:r w:rsidR="00555A8B" w:rsidRPr="001B17C3">
        <w:rPr>
          <w:bCs/>
          <w:color w:val="000000"/>
          <w:sz w:val="28"/>
          <w:szCs w:val="28"/>
        </w:rPr>
        <w:t xml:space="preserve"> </w:t>
      </w:r>
      <w:r w:rsidRPr="001B17C3">
        <w:rPr>
          <w:sz w:val="28"/>
          <w:szCs w:val="28"/>
        </w:rPr>
        <w:t xml:space="preserve">тыс. руб., что на </w:t>
      </w:r>
      <w:r w:rsidR="00982D6B">
        <w:rPr>
          <w:sz w:val="28"/>
          <w:szCs w:val="28"/>
        </w:rPr>
        <w:t>73 327,53</w:t>
      </w:r>
      <w:r w:rsidR="00555A8B" w:rsidRPr="001B17C3">
        <w:rPr>
          <w:sz w:val="28"/>
          <w:szCs w:val="28"/>
        </w:rPr>
        <w:t xml:space="preserve"> тыс. руб.</w:t>
      </w:r>
      <w:r w:rsidRPr="001B17C3">
        <w:rPr>
          <w:sz w:val="28"/>
          <w:szCs w:val="28"/>
        </w:rPr>
        <w:t xml:space="preserve"> или на </w:t>
      </w:r>
      <w:r w:rsidR="00982D6B">
        <w:rPr>
          <w:sz w:val="28"/>
          <w:szCs w:val="28"/>
        </w:rPr>
        <w:t>10</w:t>
      </w:r>
      <w:r w:rsidRPr="001B17C3">
        <w:rPr>
          <w:sz w:val="28"/>
          <w:szCs w:val="28"/>
        </w:rPr>
        <w:t xml:space="preserve">% </w:t>
      </w:r>
      <w:r w:rsidR="00982D6B">
        <w:rPr>
          <w:sz w:val="28"/>
          <w:szCs w:val="28"/>
        </w:rPr>
        <w:t>больше</w:t>
      </w:r>
      <w:r w:rsidRPr="001B17C3">
        <w:rPr>
          <w:sz w:val="28"/>
          <w:szCs w:val="28"/>
        </w:rPr>
        <w:t xml:space="preserve"> произведенных расходов за 201</w:t>
      </w:r>
      <w:r w:rsidR="00982D6B">
        <w:rPr>
          <w:sz w:val="28"/>
          <w:szCs w:val="28"/>
        </w:rPr>
        <w:t>6</w:t>
      </w:r>
      <w:r w:rsidRPr="001B17C3">
        <w:rPr>
          <w:sz w:val="28"/>
          <w:szCs w:val="28"/>
        </w:rPr>
        <w:t xml:space="preserve"> год</w:t>
      </w:r>
      <w:r w:rsidRPr="007F4FA8">
        <w:rPr>
          <w:sz w:val="28"/>
          <w:szCs w:val="28"/>
        </w:rPr>
        <w:t>.</w:t>
      </w:r>
    </w:p>
    <w:p w:rsidR="00B90E85" w:rsidRPr="007F4FA8" w:rsidRDefault="006616F7" w:rsidP="00495A0F">
      <w:pPr>
        <w:ind w:firstLine="708"/>
        <w:jc w:val="both"/>
        <w:rPr>
          <w:sz w:val="28"/>
          <w:szCs w:val="28"/>
        </w:rPr>
      </w:pPr>
      <w:r w:rsidRPr="007F4FA8">
        <w:rPr>
          <w:sz w:val="28"/>
          <w:szCs w:val="28"/>
        </w:rPr>
        <w:t>Относительно 201</w:t>
      </w:r>
      <w:r w:rsidR="00982D6B">
        <w:rPr>
          <w:sz w:val="28"/>
          <w:szCs w:val="28"/>
        </w:rPr>
        <w:t>6</w:t>
      </w:r>
      <w:r w:rsidRPr="007F4FA8">
        <w:rPr>
          <w:sz w:val="28"/>
          <w:szCs w:val="28"/>
        </w:rPr>
        <w:t xml:space="preserve"> года уменьшились </w:t>
      </w:r>
      <w:r w:rsidR="00555A8B" w:rsidRPr="007F4FA8">
        <w:rPr>
          <w:sz w:val="28"/>
          <w:szCs w:val="28"/>
        </w:rPr>
        <w:t>расходы по разделам</w:t>
      </w:r>
      <w:r w:rsidRPr="007F4FA8">
        <w:rPr>
          <w:sz w:val="28"/>
          <w:szCs w:val="28"/>
        </w:rPr>
        <w:t xml:space="preserve">: </w:t>
      </w:r>
      <w:r w:rsidR="00307336">
        <w:rPr>
          <w:sz w:val="28"/>
          <w:szCs w:val="28"/>
        </w:rPr>
        <w:t>«Общегосударственные вопросы»</w:t>
      </w:r>
      <w:r w:rsidR="00307336" w:rsidRPr="007F4FA8">
        <w:rPr>
          <w:sz w:val="28"/>
          <w:szCs w:val="28"/>
        </w:rPr>
        <w:t xml:space="preserve"> (на </w:t>
      </w:r>
      <w:r w:rsidR="00A0010A">
        <w:rPr>
          <w:sz w:val="28"/>
          <w:szCs w:val="28"/>
        </w:rPr>
        <w:t>10</w:t>
      </w:r>
      <w:r w:rsidR="00307336" w:rsidRPr="007F4FA8">
        <w:rPr>
          <w:sz w:val="28"/>
          <w:szCs w:val="28"/>
        </w:rPr>
        <w:t xml:space="preserve">%) </w:t>
      </w:r>
      <w:r w:rsidR="00307336">
        <w:rPr>
          <w:sz w:val="28"/>
          <w:szCs w:val="28"/>
        </w:rPr>
        <w:t xml:space="preserve">«Национальная </w:t>
      </w:r>
      <w:r w:rsidR="00A0010A">
        <w:rPr>
          <w:sz w:val="28"/>
          <w:szCs w:val="28"/>
        </w:rPr>
        <w:t>оборона</w:t>
      </w:r>
      <w:r w:rsidR="00307336">
        <w:rPr>
          <w:sz w:val="28"/>
          <w:szCs w:val="28"/>
        </w:rPr>
        <w:t>»</w:t>
      </w:r>
      <w:r w:rsidR="00307336" w:rsidRPr="007F4FA8">
        <w:rPr>
          <w:sz w:val="28"/>
          <w:szCs w:val="28"/>
        </w:rPr>
        <w:t xml:space="preserve"> (на </w:t>
      </w:r>
      <w:r w:rsidR="00A0010A">
        <w:rPr>
          <w:sz w:val="28"/>
          <w:szCs w:val="28"/>
        </w:rPr>
        <w:t>1</w:t>
      </w:r>
      <w:r w:rsidR="00307336" w:rsidRPr="007F4FA8">
        <w:rPr>
          <w:sz w:val="28"/>
          <w:szCs w:val="28"/>
        </w:rPr>
        <w:t xml:space="preserve">%) </w:t>
      </w:r>
      <w:r w:rsidR="00A0010A">
        <w:rPr>
          <w:sz w:val="28"/>
          <w:szCs w:val="28"/>
        </w:rPr>
        <w:t>«Национальная экономика»</w:t>
      </w:r>
      <w:r w:rsidR="00A0010A" w:rsidRPr="007F4FA8">
        <w:rPr>
          <w:sz w:val="28"/>
          <w:szCs w:val="28"/>
        </w:rPr>
        <w:t xml:space="preserve"> (на </w:t>
      </w:r>
      <w:r w:rsidR="00A0010A">
        <w:rPr>
          <w:sz w:val="28"/>
          <w:szCs w:val="28"/>
        </w:rPr>
        <w:t>53</w:t>
      </w:r>
      <w:r w:rsidR="00A0010A" w:rsidRPr="007F4FA8">
        <w:rPr>
          <w:sz w:val="28"/>
          <w:szCs w:val="28"/>
        </w:rPr>
        <w:t>%)</w:t>
      </w:r>
      <w:r w:rsidR="00A0010A">
        <w:rPr>
          <w:sz w:val="28"/>
          <w:szCs w:val="28"/>
        </w:rPr>
        <w:t>,</w:t>
      </w:r>
      <w:r w:rsidR="00555A8B" w:rsidRPr="007F4FA8">
        <w:rPr>
          <w:sz w:val="28"/>
          <w:szCs w:val="28"/>
        </w:rPr>
        <w:t xml:space="preserve"> </w:t>
      </w:r>
      <w:r w:rsidR="001F0E9F" w:rsidRPr="007F4FA8">
        <w:rPr>
          <w:sz w:val="28"/>
          <w:szCs w:val="28"/>
        </w:rPr>
        <w:t>«</w:t>
      </w:r>
      <w:r w:rsidR="001F0E9F" w:rsidRPr="007F4FA8">
        <w:rPr>
          <w:sz w:val="28"/>
          <w:szCs w:val="28"/>
          <w:lang w:eastAsia="en-US"/>
        </w:rPr>
        <w:t>Социальная политика»</w:t>
      </w:r>
      <w:r w:rsidR="001F0E9F" w:rsidRPr="001F0E9F">
        <w:rPr>
          <w:sz w:val="28"/>
          <w:szCs w:val="28"/>
        </w:rPr>
        <w:t xml:space="preserve"> </w:t>
      </w:r>
      <w:r w:rsidR="001F0E9F" w:rsidRPr="007F4FA8">
        <w:rPr>
          <w:sz w:val="28"/>
          <w:szCs w:val="28"/>
        </w:rPr>
        <w:t xml:space="preserve">(на </w:t>
      </w:r>
      <w:r w:rsidR="00A0010A">
        <w:rPr>
          <w:sz w:val="28"/>
          <w:szCs w:val="28"/>
        </w:rPr>
        <w:t>3</w:t>
      </w:r>
      <w:r w:rsidR="001F0E9F" w:rsidRPr="007F4FA8">
        <w:rPr>
          <w:sz w:val="28"/>
          <w:szCs w:val="28"/>
        </w:rPr>
        <w:t>%)</w:t>
      </w:r>
      <w:r w:rsidR="00A0010A">
        <w:rPr>
          <w:sz w:val="28"/>
          <w:szCs w:val="28"/>
        </w:rPr>
        <w:t>, «О</w:t>
      </w:r>
      <w:r w:rsidR="00A0010A" w:rsidRPr="007F4FA8">
        <w:rPr>
          <w:sz w:val="28"/>
          <w:szCs w:val="28"/>
        </w:rPr>
        <w:t>бслуживание муниципального долга</w:t>
      </w:r>
      <w:r w:rsidR="00A0010A">
        <w:rPr>
          <w:sz w:val="28"/>
          <w:szCs w:val="28"/>
        </w:rPr>
        <w:t>»</w:t>
      </w:r>
      <w:r w:rsidR="001F0E9F" w:rsidRPr="007F4FA8">
        <w:rPr>
          <w:sz w:val="28"/>
          <w:szCs w:val="28"/>
        </w:rPr>
        <w:t xml:space="preserve"> </w:t>
      </w:r>
      <w:r w:rsidR="00A0010A" w:rsidRPr="007F4FA8">
        <w:rPr>
          <w:sz w:val="28"/>
          <w:szCs w:val="28"/>
        </w:rPr>
        <w:t xml:space="preserve">(на </w:t>
      </w:r>
      <w:r w:rsidR="00A0010A">
        <w:rPr>
          <w:sz w:val="28"/>
          <w:szCs w:val="28"/>
        </w:rPr>
        <w:t>3</w:t>
      </w:r>
      <w:r w:rsidR="00D013CA">
        <w:rPr>
          <w:sz w:val="28"/>
          <w:szCs w:val="28"/>
        </w:rPr>
        <w:t>2</w:t>
      </w:r>
      <w:r w:rsidR="00A0010A" w:rsidRPr="007F4FA8">
        <w:rPr>
          <w:sz w:val="28"/>
          <w:szCs w:val="28"/>
        </w:rPr>
        <w:t>%)</w:t>
      </w:r>
      <w:r w:rsidR="00A0010A">
        <w:rPr>
          <w:sz w:val="28"/>
          <w:szCs w:val="28"/>
        </w:rPr>
        <w:t xml:space="preserve"> </w:t>
      </w:r>
      <w:r w:rsidR="00555A8B" w:rsidRPr="007F4FA8">
        <w:rPr>
          <w:sz w:val="28"/>
          <w:szCs w:val="28"/>
        </w:rPr>
        <w:t xml:space="preserve">и </w:t>
      </w:r>
      <w:r w:rsidR="001F0E9F" w:rsidRPr="007F4FA8">
        <w:rPr>
          <w:sz w:val="28"/>
          <w:szCs w:val="28"/>
          <w:lang w:eastAsia="en-US"/>
        </w:rPr>
        <w:t>«</w:t>
      </w:r>
      <w:r w:rsidR="001F0E9F" w:rsidRPr="007F4FA8">
        <w:rPr>
          <w:sz w:val="28"/>
          <w:szCs w:val="28"/>
        </w:rPr>
        <w:t>Межбюджетные трансферты общего характера бюджетам субъектов РФ и муниципальных образований</w:t>
      </w:r>
      <w:r w:rsidR="001F0E9F">
        <w:rPr>
          <w:sz w:val="28"/>
          <w:szCs w:val="28"/>
          <w:lang w:eastAsia="en-US"/>
        </w:rPr>
        <w:t>»</w:t>
      </w:r>
      <w:r w:rsidR="001F0E9F" w:rsidRPr="007F4FA8">
        <w:rPr>
          <w:sz w:val="28"/>
          <w:szCs w:val="28"/>
        </w:rPr>
        <w:t xml:space="preserve"> </w:t>
      </w:r>
      <w:r w:rsidRPr="007F4FA8">
        <w:rPr>
          <w:sz w:val="28"/>
          <w:szCs w:val="28"/>
        </w:rPr>
        <w:t xml:space="preserve">(на </w:t>
      </w:r>
      <w:r w:rsidR="00A0010A">
        <w:rPr>
          <w:sz w:val="28"/>
          <w:szCs w:val="28"/>
        </w:rPr>
        <w:t>25</w:t>
      </w:r>
      <w:r w:rsidR="0049517F">
        <w:rPr>
          <w:sz w:val="28"/>
          <w:szCs w:val="28"/>
        </w:rPr>
        <w:t>%)</w:t>
      </w:r>
      <w:r w:rsidR="006C3CEE">
        <w:rPr>
          <w:sz w:val="28"/>
          <w:szCs w:val="28"/>
        </w:rPr>
        <w:t>.</w:t>
      </w:r>
    </w:p>
    <w:p w:rsidR="00DF4CCE" w:rsidRPr="007F4FA8" w:rsidRDefault="00B90E85" w:rsidP="00495A0F">
      <w:pPr>
        <w:ind w:firstLine="709"/>
        <w:jc w:val="both"/>
        <w:rPr>
          <w:sz w:val="28"/>
          <w:szCs w:val="28"/>
        </w:rPr>
      </w:pPr>
      <w:r w:rsidRPr="007F4FA8">
        <w:rPr>
          <w:sz w:val="28"/>
          <w:szCs w:val="28"/>
        </w:rPr>
        <w:t>В сравнении с 201</w:t>
      </w:r>
      <w:r w:rsidR="00A24767">
        <w:rPr>
          <w:sz w:val="28"/>
          <w:szCs w:val="28"/>
        </w:rPr>
        <w:t>6</w:t>
      </w:r>
      <w:r w:rsidRPr="007F4FA8">
        <w:rPr>
          <w:sz w:val="28"/>
          <w:szCs w:val="28"/>
        </w:rPr>
        <w:t xml:space="preserve"> г. наблюдается наибольшее увеличение расходов по разделам </w:t>
      </w:r>
      <w:r w:rsidR="00495A0F">
        <w:rPr>
          <w:sz w:val="28"/>
          <w:szCs w:val="28"/>
        </w:rPr>
        <w:t>«</w:t>
      </w:r>
      <w:r w:rsidR="0006691C">
        <w:rPr>
          <w:sz w:val="28"/>
          <w:szCs w:val="28"/>
        </w:rPr>
        <w:t>Физическая культура и спорт»</w:t>
      </w:r>
      <w:r w:rsidRPr="007F4FA8">
        <w:rPr>
          <w:sz w:val="28"/>
          <w:szCs w:val="28"/>
        </w:rPr>
        <w:t xml:space="preserve"> (</w:t>
      </w:r>
      <w:r w:rsidR="00A24767">
        <w:rPr>
          <w:sz w:val="28"/>
          <w:szCs w:val="28"/>
        </w:rPr>
        <w:t>на 137%</w:t>
      </w:r>
      <w:r w:rsidR="0006691C">
        <w:rPr>
          <w:sz w:val="28"/>
          <w:szCs w:val="28"/>
        </w:rPr>
        <w:t xml:space="preserve">) и </w:t>
      </w:r>
      <w:r w:rsidR="006530D2">
        <w:rPr>
          <w:sz w:val="28"/>
          <w:szCs w:val="28"/>
        </w:rPr>
        <w:t>«Ж</w:t>
      </w:r>
      <w:r w:rsidR="006530D2" w:rsidRPr="007F4FA8">
        <w:rPr>
          <w:sz w:val="28"/>
          <w:szCs w:val="28"/>
        </w:rPr>
        <w:t>илищно-коммунальное хозяйство</w:t>
      </w:r>
      <w:r w:rsidR="006530D2">
        <w:rPr>
          <w:sz w:val="28"/>
          <w:szCs w:val="28"/>
        </w:rPr>
        <w:t xml:space="preserve">» </w:t>
      </w:r>
      <w:r w:rsidR="006530D2" w:rsidRPr="007F4FA8">
        <w:rPr>
          <w:sz w:val="28"/>
          <w:szCs w:val="28"/>
        </w:rPr>
        <w:t>(</w:t>
      </w:r>
      <w:r w:rsidR="006530D2">
        <w:rPr>
          <w:sz w:val="28"/>
          <w:szCs w:val="28"/>
        </w:rPr>
        <w:t>на 167%)</w:t>
      </w:r>
      <w:r w:rsidR="00DF4CCE" w:rsidRPr="007F4FA8">
        <w:rPr>
          <w:sz w:val="28"/>
          <w:szCs w:val="28"/>
        </w:rPr>
        <w:t>.</w:t>
      </w:r>
    </w:p>
    <w:p w:rsidR="00F91B00" w:rsidRPr="007F4FA8" w:rsidRDefault="00B90E85" w:rsidP="007F4FA8">
      <w:pPr>
        <w:ind w:firstLine="709"/>
        <w:jc w:val="both"/>
        <w:rPr>
          <w:sz w:val="28"/>
          <w:szCs w:val="28"/>
        </w:rPr>
      </w:pPr>
      <w:r w:rsidRPr="007F4FA8">
        <w:rPr>
          <w:sz w:val="28"/>
          <w:szCs w:val="28"/>
        </w:rPr>
        <w:t xml:space="preserve">Согласно </w:t>
      </w:r>
      <w:r w:rsidR="002D1F3F" w:rsidRPr="007F4FA8">
        <w:rPr>
          <w:sz w:val="28"/>
          <w:szCs w:val="28"/>
        </w:rPr>
        <w:t xml:space="preserve">данных </w:t>
      </w:r>
      <w:r w:rsidRPr="007F4FA8">
        <w:rPr>
          <w:sz w:val="28"/>
          <w:szCs w:val="28"/>
        </w:rPr>
        <w:t>Отчет</w:t>
      </w:r>
      <w:r w:rsidR="002D1F3F" w:rsidRPr="007F4FA8">
        <w:rPr>
          <w:sz w:val="28"/>
          <w:szCs w:val="28"/>
        </w:rPr>
        <w:t xml:space="preserve">а </w:t>
      </w:r>
      <w:r w:rsidRPr="007F4FA8">
        <w:rPr>
          <w:sz w:val="28"/>
          <w:szCs w:val="28"/>
        </w:rPr>
        <w:t>об исполнении бюджета за 201</w:t>
      </w:r>
      <w:r w:rsidR="006530D2">
        <w:rPr>
          <w:sz w:val="28"/>
          <w:szCs w:val="28"/>
        </w:rPr>
        <w:t>7</w:t>
      </w:r>
      <w:r w:rsidRPr="007F4FA8">
        <w:rPr>
          <w:sz w:val="28"/>
          <w:szCs w:val="28"/>
        </w:rPr>
        <w:t xml:space="preserve"> год расходы исполнены в сумме </w:t>
      </w:r>
      <w:r w:rsidR="006530D2">
        <w:rPr>
          <w:bCs/>
          <w:color w:val="000000"/>
          <w:sz w:val="28"/>
          <w:szCs w:val="28"/>
        </w:rPr>
        <w:t>779 033,43</w:t>
      </w:r>
      <w:r w:rsidRPr="007F4FA8">
        <w:rPr>
          <w:sz w:val="28"/>
          <w:szCs w:val="28"/>
        </w:rPr>
        <w:t xml:space="preserve"> тыс. руб. или </w:t>
      </w:r>
      <w:r w:rsidR="00A03943">
        <w:rPr>
          <w:sz w:val="28"/>
          <w:szCs w:val="28"/>
        </w:rPr>
        <w:t>9</w:t>
      </w:r>
      <w:r w:rsidR="006530D2">
        <w:rPr>
          <w:sz w:val="28"/>
          <w:szCs w:val="28"/>
        </w:rPr>
        <w:t>0</w:t>
      </w:r>
      <w:r w:rsidRPr="007F4FA8">
        <w:rPr>
          <w:sz w:val="28"/>
          <w:szCs w:val="28"/>
        </w:rPr>
        <w:t xml:space="preserve"> % от </w:t>
      </w:r>
      <w:r w:rsidR="00E839A8">
        <w:rPr>
          <w:sz w:val="28"/>
          <w:szCs w:val="28"/>
        </w:rPr>
        <w:t>уточненных бюджетных назначений</w:t>
      </w:r>
      <w:r w:rsidR="0049276D" w:rsidRPr="007F4FA8">
        <w:rPr>
          <w:sz w:val="28"/>
          <w:szCs w:val="28"/>
        </w:rPr>
        <w:t xml:space="preserve"> (</w:t>
      </w:r>
      <w:r w:rsidR="00EF0DA8" w:rsidRPr="007F4FA8">
        <w:rPr>
          <w:sz w:val="28"/>
          <w:szCs w:val="28"/>
        </w:rPr>
        <w:t>в 201</w:t>
      </w:r>
      <w:r w:rsidR="006530D2">
        <w:rPr>
          <w:sz w:val="28"/>
          <w:szCs w:val="28"/>
        </w:rPr>
        <w:t>6</w:t>
      </w:r>
      <w:r w:rsidR="00EF0DA8" w:rsidRPr="007F4FA8">
        <w:rPr>
          <w:sz w:val="28"/>
          <w:szCs w:val="28"/>
        </w:rPr>
        <w:t xml:space="preserve"> году – </w:t>
      </w:r>
      <w:r w:rsidR="00176A22" w:rsidRPr="007F4FA8">
        <w:rPr>
          <w:sz w:val="28"/>
          <w:szCs w:val="28"/>
        </w:rPr>
        <w:t>9</w:t>
      </w:r>
      <w:r w:rsidR="006530D2">
        <w:rPr>
          <w:sz w:val="28"/>
          <w:szCs w:val="28"/>
        </w:rPr>
        <w:t>4</w:t>
      </w:r>
      <w:r w:rsidR="00EF0DA8" w:rsidRPr="007F4FA8">
        <w:rPr>
          <w:sz w:val="28"/>
          <w:szCs w:val="28"/>
        </w:rPr>
        <w:t>%).</w:t>
      </w:r>
      <w:r w:rsidR="00F91B00" w:rsidRPr="007F4FA8">
        <w:rPr>
          <w:sz w:val="28"/>
          <w:szCs w:val="28"/>
        </w:rPr>
        <w:t xml:space="preserve"> </w:t>
      </w:r>
      <w:r w:rsidR="009E5706" w:rsidRPr="007F4FA8">
        <w:rPr>
          <w:sz w:val="28"/>
          <w:szCs w:val="28"/>
        </w:rPr>
        <w:t>Основную долю исполненных расходов бюджета Сортавальского муниципального района в 201</w:t>
      </w:r>
      <w:r w:rsidR="006530D2">
        <w:rPr>
          <w:sz w:val="28"/>
          <w:szCs w:val="28"/>
        </w:rPr>
        <w:t>7</w:t>
      </w:r>
      <w:r w:rsidR="009E5706" w:rsidRPr="007F4FA8">
        <w:rPr>
          <w:sz w:val="28"/>
          <w:szCs w:val="28"/>
        </w:rPr>
        <w:t xml:space="preserve"> году составили расходы </w:t>
      </w:r>
      <w:r w:rsidR="00240726">
        <w:rPr>
          <w:sz w:val="28"/>
          <w:szCs w:val="28"/>
        </w:rPr>
        <w:t>по разделу «Образование»</w:t>
      </w:r>
      <w:r w:rsidR="009E5706" w:rsidRPr="007F4FA8">
        <w:rPr>
          <w:sz w:val="28"/>
          <w:szCs w:val="28"/>
        </w:rPr>
        <w:t xml:space="preserve">– </w:t>
      </w:r>
      <w:r w:rsidR="006530D2">
        <w:rPr>
          <w:sz w:val="28"/>
          <w:szCs w:val="28"/>
        </w:rPr>
        <w:t>62</w:t>
      </w:r>
      <w:r w:rsidR="009E5706" w:rsidRPr="007F4FA8">
        <w:rPr>
          <w:sz w:val="28"/>
          <w:szCs w:val="28"/>
        </w:rPr>
        <w:t xml:space="preserve"> процент</w:t>
      </w:r>
      <w:r w:rsidR="006530D2">
        <w:rPr>
          <w:sz w:val="28"/>
          <w:szCs w:val="28"/>
        </w:rPr>
        <w:t>а</w:t>
      </w:r>
      <w:r w:rsidR="009E5706" w:rsidRPr="007F4FA8">
        <w:rPr>
          <w:sz w:val="28"/>
          <w:szCs w:val="28"/>
        </w:rPr>
        <w:t>,</w:t>
      </w:r>
      <w:r w:rsidR="0098296E">
        <w:rPr>
          <w:sz w:val="28"/>
          <w:szCs w:val="28"/>
        </w:rPr>
        <w:t xml:space="preserve"> </w:t>
      </w:r>
      <w:r w:rsidR="00240726">
        <w:rPr>
          <w:sz w:val="28"/>
          <w:szCs w:val="28"/>
        </w:rPr>
        <w:t>«С</w:t>
      </w:r>
      <w:r w:rsidR="0098296E">
        <w:rPr>
          <w:sz w:val="28"/>
          <w:szCs w:val="28"/>
        </w:rPr>
        <w:t>оциальн</w:t>
      </w:r>
      <w:r w:rsidR="00240726">
        <w:rPr>
          <w:sz w:val="28"/>
          <w:szCs w:val="28"/>
        </w:rPr>
        <w:t>ая</w:t>
      </w:r>
      <w:r w:rsidR="0098296E">
        <w:rPr>
          <w:sz w:val="28"/>
          <w:szCs w:val="28"/>
        </w:rPr>
        <w:t xml:space="preserve"> политик</w:t>
      </w:r>
      <w:r w:rsidR="00240726">
        <w:rPr>
          <w:sz w:val="28"/>
          <w:szCs w:val="28"/>
        </w:rPr>
        <w:t>а»</w:t>
      </w:r>
      <w:r w:rsidR="006B36F0">
        <w:rPr>
          <w:sz w:val="28"/>
          <w:szCs w:val="28"/>
        </w:rPr>
        <w:t xml:space="preserve"> – </w:t>
      </w:r>
      <w:r w:rsidR="006530D2">
        <w:rPr>
          <w:sz w:val="28"/>
          <w:szCs w:val="28"/>
        </w:rPr>
        <w:t>9</w:t>
      </w:r>
      <w:r w:rsidR="006B36F0">
        <w:rPr>
          <w:sz w:val="28"/>
          <w:szCs w:val="28"/>
        </w:rPr>
        <w:t xml:space="preserve">%, </w:t>
      </w:r>
      <w:r w:rsidR="00240726">
        <w:rPr>
          <w:sz w:val="28"/>
          <w:szCs w:val="28"/>
        </w:rPr>
        <w:t>«О</w:t>
      </w:r>
      <w:r w:rsidR="006B36F0">
        <w:rPr>
          <w:sz w:val="28"/>
          <w:szCs w:val="28"/>
        </w:rPr>
        <w:t>бщегосударственные вопросы</w:t>
      </w:r>
      <w:r w:rsidR="00240726">
        <w:rPr>
          <w:sz w:val="28"/>
          <w:szCs w:val="28"/>
        </w:rPr>
        <w:t>»</w:t>
      </w:r>
      <w:r w:rsidR="006B36F0">
        <w:rPr>
          <w:sz w:val="28"/>
          <w:szCs w:val="28"/>
        </w:rPr>
        <w:t xml:space="preserve"> – </w:t>
      </w:r>
      <w:r w:rsidR="006530D2">
        <w:rPr>
          <w:sz w:val="28"/>
          <w:szCs w:val="28"/>
        </w:rPr>
        <w:t>8</w:t>
      </w:r>
      <w:r w:rsidR="006B36F0">
        <w:rPr>
          <w:sz w:val="28"/>
          <w:szCs w:val="28"/>
        </w:rPr>
        <w:t>%</w:t>
      </w:r>
      <w:r w:rsidR="00F86D1C">
        <w:rPr>
          <w:sz w:val="28"/>
          <w:szCs w:val="28"/>
        </w:rPr>
        <w:t>,</w:t>
      </w:r>
      <w:r w:rsidR="006B36F0" w:rsidRPr="007F4FA8">
        <w:rPr>
          <w:sz w:val="28"/>
          <w:szCs w:val="28"/>
        </w:rPr>
        <w:t xml:space="preserve"> </w:t>
      </w:r>
      <w:r w:rsidR="00240726">
        <w:rPr>
          <w:sz w:val="28"/>
          <w:szCs w:val="28"/>
        </w:rPr>
        <w:t>«К</w:t>
      </w:r>
      <w:r w:rsidR="0033313A" w:rsidRPr="007F4FA8">
        <w:rPr>
          <w:sz w:val="28"/>
          <w:szCs w:val="28"/>
        </w:rPr>
        <w:t>ультур</w:t>
      </w:r>
      <w:r w:rsidR="00240726">
        <w:rPr>
          <w:sz w:val="28"/>
          <w:szCs w:val="28"/>
        </w:rPr>
        <w:t>а</w:t>
      </w:r>
      <w:r w:rsidR="0033313A" w:rsidRPr="007F4FA8">
        <w:rPr>
          <w:sz w:val="28"/>
          <w:szCs w:val="28"/>
        </w:rPr>
        <w:t xml:space="preserve"> и кинематографи</w:t>
      </w:r>
      <w:r w:rsidR="00240726">
        <w:rPr>
          <w:sz w:val="28"/>
          <w:szCs w:val="28"/>
        </w:rPr>
        <w:t xml:space="preserve">я» </w:t>
      </w:r>
      <w:r w:rsidR="0033313A" w:rsidRPr="007F4FA8">
        <w:rPr>
          <w:sz w:val="28"/>
          <w:szCs w:val="28"/>
        </w:rPr>
        <w:t xml:space="preserve">- </w:t>
      </w:r>
      <w:r w:rsidR="00203771">
        <w:rPr>
          <w:sz w:val="28"/>
          <w:szCs w:val="28"/>
        </w:rPr>
        <w:t>6%</w:t>
      </w:r>
      <w:r w:rsidR="009E5706" w:rsidRPr="007F4FA8">
        <w:rPr>
          <w:sz w:val="28"/>
          <w:szCs w:val="28"/>
        </w:rPr>
        <w:t xml:space="preserve">, </w:t>
      </w:r>
      <w:r w:rsidR="006530D2">
        <w:rPr>
          <w:sz w:val="28"/>
          <w:szCs w:val="28"/>
        </w:rPr>
        <w:t>«Ф</w:t>
      </w:r>
      <w:r w:rsidR="006530D2" w:rsidRPr="007F4FA8">
        <w:rPr>
          <w:sz w:val="28"/>
          <w:szCs w:val="28"/>
        </w:rPr>
        <w:t>изическ</w:t>
      </w:r>
      <w:r w:rsidR="006530D2">
        <w:rPr>
          <w:sz w:val="28"/>
          <w:szCs w:val="28"/>
        </w:rPr>
        <w:t>ая</w:t>
      </w:r>
      <w:r w:rsidR="006530D2" w:rsidRPr="007F4FA8">
        <w:rPr>
          <w:sz w:val="28"/>
          <w:szCs w:val="28"/>
        </w:rPr>
        <w:t xml:space="preserve"> культур</w:t>
      </w:r>
      <w:r w:rsidR="006530D2">
        <w:rPr>
          <w:sz w:val="28"/>
          <w:szCs w:val="28"/>
        </w:rPr>
        <w:t>а</w:t>
      </w:r>
      <w:r w:rsidR="006530D2" w:rsidRPr="007F4FA8">
        <w:rPr>
          <w:sz w:val="28"/>
          <w:szCs w:val="28"/>
        </w:rPr>
        <w:t xml:space="preserve"> и спорт</w:t>
      </w:r>
      <w:r w:rsidR="006530D2">
        <w:rPr>
          <w:sz w:val="28"/>
          <w:szCs w:val="28"/>
        </w:rPr>
        <w:t>» - 2%</w:t>
      </w:r>
      <w:r w:rsidR="006530D2" w:rsidRPr="007F4FA8">
        <w:rPr>
          <w:sz w:val="28"/>
          <w:szCs w:val="28"/>
        </w:rPr>
        <w:t xml:space="preserve"> </w:t>
      </w:r>
      <w:r w:rsidR="00D651F9">
        <w:rPr>
          <w:sz w:val="28"/>
          <w:szCs w:val="28"/>
        </w:rPr>
        <w:t>«Н</w:t>
      </w:r>
      <w:r w:rsidR="006B36F0" w:rsidRPr="007F4FA8">
        <w:rPr>
          <w:sz w:val="28"/>
          <w:szCs w:val="28"/>
        </w:rPr>
        <w:t>ациональн</w:t>
      </w:r>
      <w:r w:rsidR="00D651F9">
        <w:rPr>
          <w:sz w:val="28"/>
          <w:szCs w:val="28"/>
        </w:rPr>
        <w:t>ая</w:t>
      </w:r>
      <w:r w:rsidR="006B36F0" w:rsidRPr="007F4FA8">
        <w:rPr>
          <w:sz w:val="28"/>
          <w:szCs w:val="28"/>
        </w:rPr>
        <w:t xml:space="preserve"> экономик</w:t>
      </w:r>
      <w:r w:rsidR="00D651F9">
        <w:rPr>
          <w:sz w:val="28"/>
          <w:szCs w:val="28"/>
        </w:rPr>
        <w:t>а»</w:t>
      </w:r>
      <w:r w:rsidR="00A30B65">
        <w:rPr>
          <w:sz w:val="28"/>
          <w:szCs w:val="28"/>
        </w:rPr>
        <w:t>,</w:t>
      </w:r>
      <w:r w:rsidR="006B36F0" w:rsidRPr="007F4FA8">
        <w:rPr>
          <w:sz w:val="28"/>
          <w:szCs w:val="28"/>
        </w:rPr>
        <w:t xml:space="preserve"> </w:t>
      </w:r>
      <w:r w:rsidR="006530D2">
        <w:rPr>
          <w:sz w:val="28"/>
          <w:szCs w:val="28"/>
        </w:rPr>
        <w:t>«Ж</w:t>
      </w:r>
      <w:r w:rsidR="006530D2" w:rsidRPr="007F4FA8">
        <w:rPr>
          <w:sz w:val="28"/>
          <w:szCs w:val="28"/>
        </w:rPr>
        <w:t>илищно-коммунальное хозяйство</w:t>
      </w:r>
      <w:r w:rsidR="006530D2">
        <w:rPr>
          <w:sz w:val="28"/>
          <w:szCs w:val="28"/>
        </w:rPr>
        <w:t xml:space="preserve">», </w:t>
      </w:r>
      <w:r w:rsidR="00D651F9">
        <w:rPr>
          <w:sz w:val="28"/>
          <w:szCs w:val="28"/>
        </w:rPr>
        <w:t>«О</w:t>
      </w:r>
      <w:r w:rsidR="006B36F0" w:rsidRPr="007F4FA8">
        <w:rPr>
          <w:sz w:val="28"/>
          <w:szCs w:val="28"/>
        </w:rPr>
        <w:t>бслуживание муниципального долга</w:t>
      </w:r>
      <w:r w:rsidR="00D651F9">
        <w:rPr>
          <w:sz w:val="28"/>
          <w:szCs w:val="28"/>
        </w:rPr>
        <w:t>»</w:t>
      </w:r>
      <w:r w:rsidR="006B36F0" w:rsidRPr="007F4FA8">
        <w:rPr>
          <w:sz w:val="28"/>
          <w:szCs w:val="28"/>
        </w:rPr>
        <w:t xml:space="preserve"> </w:t>
      </w:r>
      <w:r w:rsidR="0033313A" w:rsidRPr="007F4FA8">
        <w:rPr>
          <w:sz w:val="28"/>
          <w:szCs w:val="28"/>
        </w:rPr>
        <w:t xml:space="preserve">и </w:t>
      </w:r>
      <w:r w:rsidR="00D651F9">
        <w:rPr>
          <w:sz w:val="28"/>
          <w:szCs w:val="28"/>
        </w:rPr>
        <w:t>«М</w:t>
      </w:r>
      <w:r w:rsidR="00F91B00" w:rsidRPr="007F4FA8">
        <w:rPr>
          <w:sz w:val="28"/>
          <w:szCs w:val="28"/>
        </w:rPr>
        <w:t>ежбюджетные трансферты</w:t>
      </w:r>
      <w:r w:rsidR="00D651F9">
        <w:rPr>
          <w:sz w:val="28"/>
          <w:szCs w:val="28"/>
        </w:rPr>
        <w:t>»</w:t>
      </w:r>
      <w:r w:rsidR="00F91B00" w:rsidRPr="007F4FA8">
        <w:rPr>
          <w:sz w:val="28"/>
          <w:szCs w:val="28"/>
        </w:rPr>
        <w:t xml:space="preserve"> </w:t>
      </w:r>
      <w:r w:rsidR="009E5706" w:rsidRPr="007F4FA8">
        <w:rPr>
          <w:sz w:val="28"/>
          <w:szCs w:val="28"/>
        </w:rPr>
        <w:t xml:space="preserve">- </w:t>
      </w:r>
      <w:r w:rsidR="00F91B00" w:rsidRPr="007F4FA8">
        <w:rPr>
          <w:sz w:val="28"/>
          <w:szCs w:val="28"/>
        </w:rPr>
        <w:t xml:space="preserve">по </w:t>
      </w:r>
      <w:r w:rsidR="006530D2">
        <w:rPr>
          <w:sz w:val="28"/>
          <w:szCs w:val="28"/>
        </w:rPr>
        <w:t>1</w:t>
      </w:r>
      <w:r w:rsidR="00362D47" w:rsidRPr="007F4FA8">
        <w:rPr>
          <w:sz w:val="28"/>
          <w:szCs w:val="28"/>
        </w:rPr>
        <w:t xml:space="preserve"> </w:t>
      </w:r>
      <w:r w:rsidR="00F91B00" w:rsidRPr="007F4FA8">
        <w:rPr>
          <w:sz w:val="28"/>
          <w:szCs w:val="28"/>
        </w:rPr>
        <w:t>процент</w:t>
      </w:r>
      <w:r w:rsidR="006530D2">
        <w:rPr>
          <w:sz w:val="28"/>
          <w:szCs w:val="28"/>
        </w:rPr>
        <w:t>у</w:t>
      </w:r>
      <w:r w:rsidR="00F91B00" w:rsidRPr="007F4FA8">
        <w:rPr>
          <w:sz w:val="28"/>
          <w:szCs w:val="28"/>
        </w:rPr>
        <w:t xml:space="preserve"> соответственно,</w:t>
      </w:r>
      <w:r w:rsidR="00AF4E16" w:rsidRPr="00AF4E16">
        <w:rPr>
          <w:sz w:val="28"/>
          <w:szCs w:val="28"/>
        </w:rPr>
        <w:t xml:space="preserve"> </w:t>
      </w:r>
      <w:r w:rsidR="006B36F0">
        <w:rPr>
          <w:sz w:val="28"/>
          <w:szCs w:val="28"/>
        </w:rPr>
        <w:t>и</w:t>
      </w:r>
      <w:r w:rsidR="00A30B65">
        <w:rPr>
          <w:sz w:val="28"/>
          <w:szCs w:val="28"/>
        </w:rPr>
        <w:t xml:space="preserve"> менее одного процента</w:t>
      </w:r>
      <w:r w:rsidR="006B36F0">
        <w:rPr>
          <w:sz w:val="28"/>
          <w:szCs w:val="28"/>
        </w:rPr>
        <w:t xml:space="preserve"> по разделам:</w:t>
      </w:r>
      <w:r w:rsidR="00AF4E16">
        <w:rPr>
          <w:sz w:val="28"/>
          <w:szCs w:val="28"/>
        </w:rPr>
        <w:t>, «Н</w:t>
      </w:r>
      <w:r w:rsidR="00A30B65" w:rsidRPr="007F4FA8">
        <w:rPr>
          <w:sz w:val="28"/>
          <w:szCs w:val="28"/>
        </w:rPr>
        <w:t>ациональн</w:t>
      </w:r>
      <w:r w:rsidR="00AF4E16">
        <w:rPr>
          <w:sz w:val="28"/>
          <w:szCs w:val="28"/>
        </w:rPr>
        <w:t xml:space="preserve">ая оборона», </w:t>
      </w:r>
      <w:r w:rsidR="00AF4E16" w:rsidRPr="007F4FA8">
        <w:rPr>
          <w:sz w:val="28"/>
          <w:szCs w:val="28"/>
        </w:rPr>
        <w:t>«Национальная безопасность и правоохранительная деятельность»</w:t>
      </w:r>
      <w:r w:rsidR="00AF4E16">
        <w:rPr>
          <w:sz w:val="28"/>
          <w:szCs w:val="28"/>
        </w:rPr>
        <w:t>,</w:t>
      </w:r>
      <w:r w:rsidR="00F91B00" w:rsidRPr="007F4FA8">
        <w:rPr>
          <w:sz w:val="28"/>
          <w:szCs w:val="28"/>
        </w:rPr>
        <w:t xml:space="preserve"> </w:t>
      </w:r>
      <w:r w:rsidR="006F087F" w:rsidRPr="007F4FA8">
        <w:rPr>
          <w:sz w:val="28"/>
          <w:szCs w:val="28"/>
        </w:rPr>
        <w:t>«</w:t>
      </w:r>
      <w:r w:rsidR="00F91B00" w:rsidRPr="007F4FA8">
        <w:rPr>
          <w:sz w:val="28"/>
          <w:szCs w:val="28"/>
        </w:rPr>
        <w:t>Средства массовой информации</w:t>
      </w:r>
      <w:r w:rsidR="006F087F" w:rsidRPr="007F4FA8">
        <w:rPr>
          <w:sz w:val="28"/>
          <w:szCs w:val="28"/>
        </w:rPr>
        <w:t>»</w:t>
      </w:r>
      <w:r w:rsidR="00F91B00" w:rsidRPr="007F4FA8">
        <w:rPr>
          <w:sz w:val="28"/>
          <w:szCs w:val="28"/>
        </w:rPr>
        <w:t xml:space="preserve">, </w:t>
      </w:r>
      <w:r w:rsidR="006F087F" w:rsidRPr="007F4FA8">
        <w:rPr>
          <w:sz w:val="28"/>
          <w:szCs w:val="28"/>
        </w:rPr>
        <w:t>«З</w:t>
      </w:r>
      <w:r w:rsidR="00F91B00" w:rsidRPr="007F4FA8">
        <w:rPr>
          <w:sz w:val="28"/>
          <w:szCs w:val="28"/>
        </w:rPr>
        <w:t>дравоохранение</w:t>
      </w:r>
      <w:r w:rsidR="006530D2">
        <w:rPr>
          <w:sz w:val="28"/>
          <w:szCs w:val="28"/>
        </w:rPr>
        <w:t>»</w:t>
      </w:r>
      <w:r w:rsidR="006F087F" w:rsidRPr="007F4FA8">
        <w:rPr>
          <w:sz w:val="28"/>
          <w:szCs w:val="28"/>
        </w:rPr>
        <w:t>.</w:t>
      </w:r>
    </w:p>
    <w:p w:rsidR="009E5706" w:rsidRPr="007F4FA8" w:rsidRDefault="009E5706" w:rsidP="007F4FA8">
      <w:pPr>
        <w:ind w:firstLine="708"/>
        <w:jc w:val="both"/>
        <w:rPr>
          <w:sz w:val="28"/>
          <w:szCs w:val="28"/>
        </w:rPr>
      </w:pPr>
      <w:r w:rsidRPr="007F4FA8">
        <w:rPr>
          <w:sz w:val="28"/>
          <w:szCs w:val="28"/>
        </w:rPr>
        <w:t xml:space="preserve">Анализ исполнения бюджетных ассигнований по разделам и подразделам классификации расходов бюджетов Российской Федерации на </w:t>
      </w:r>
      <w:r w:rsidRPr="007F4FA8">
        <w:rPr>
          <w:sz w:val="28"/>
          <w:szCs w:val="28"/>
        </w:rPr>
        <w:lastRenderedPageBreak/>
        <w:t>201</w:t>
      </w:r>
      <w:r w:rsidR="00296148">
        <w:rPr>
          <w:sz w:val="28"/>
          <w:szCs w:val="28"/>
        </w:rPr>
        <w:t>7</w:t>
      </w:r>
      <w:r w:rsidRPr="007F4FA8">
        <w:rPr>
          <w:sz w:val="28"/>
          <w:szCs w:val="28"/>
        </w:rPr>
        <w:t xml:space="preserve"> год свидетельствует о том, что при исполнении бюджетных ассигнований по </w:t>
      </w:r>
      <w:r w:rsidR="006E1CDD">
        <w:rPr>
          <w:sz w:val="28"/>
          <w:szCs w:val="28"/>
        </w:rPr>
        <w:t>одиннадцати</w:t>
      </w:r>
      <w:r w:rsidRPr="007F4FA8">
        <w:rPr>
          <w:sz w:val="28"/>
          <w:szCs w:val="28"/>
        </w:rPr>
        <w:t xml:space="preserve"> разделам процент исполнения к показателю сводной бюджетной росписи сложился 90,0 процентов</w:t>
      </w:r>
      <w:r w:rsidR="00296148" w:rsidRPr="00296148">
        <w:rPr>
          <w:sz w:val="28"/>
          <w:szCs w:val="28"/>
        </w:rPr>
        <w:t xml:space="preserve"> </w:t>
      </w:r>
      <w:r w:rsidR="00296148">
        <w:rPr>
          <w:sz w:val="28"/>
          <w:szCs w:val="28"/>
        </w:rPr>
        <w:t xml:space="preserve">и </w:t>
      </w:r>
      <w:r w:rsidR="00296148" w:rsidRPr="007F4FA8">
        <w:rPr>
          <w:sz w:val="28"/>
          <w:szCs w:val="28"/>
        </w:rPr>
        <w:t>выше</w:t>
      </w:r>
      <w:r w:rsidRPr="007F4FA8">
        <w:rPr>
          <w:sz w:val="28"/>
          <w:szCs w:val="28"/>
        </w:rPr>
        <w:t>.</w:t>
      </w:r>
    </w:p>
    <w:p w:rsidR="004D704D" w:rsidRDefault="009E5706" w:rsidP="007F4FA8">
      <w:pPr>
        <w:ind w:firstLine="708"/>
        <w:jc w:val="both"/>
        <w:rPr>
          <w:sz w:val="28"/>
          <w:szCs w:val="28"/>
        </w:rPr>
      </w:pPr>
      <w:r w:rsidRPr="00C04C79">
        <w:rPr>
          <w:sz w:val="28"/>
          <w:szCs w:val="28"/>
        </w:rPr>
        <w:t>Меньше 90 процентов исполнени</w:t>
      </w:r>
      <w:r w:rsidR="00E210CE" w:rsidRPr="00C04C79">
        <w:rPr>
          <w:sz w:val="28"/>
          <w:szCs w:val="28"/>
        </w:rPr>
        <w:t>е</w:t>
      </w:r>
      <w:r w:rsidRPr="00C04C79">
        <w:rPr>
          <w:sz w:val="28"/>
          <w:szCs w:val="28"/>
        </w:rPr>
        <w:t xml:space="preserve"> составило по разделам</w:t>
      </w:r>
      <w:r w:rsidR="006E1CDD">
        <w:rPr>
          <w:sz w:val="28"/>
          <w:szCs w:val="28"/>
        </w:rPr>
        <w:t xml:space="preserve">: </w:t>
      </w:r>
      <w:r w:rsidR="006E1CDD" w:rsidRPr="007F4FA8">
        <w:rPr>
          <w:sz w:val="28"/>
          <w:szCs w:val="28"/>
        </w:rPr>
        <w:t xml:space="preserve">«Национальная </w:t>
      </w:r>
      <w:r w:rsidR="00296148">
        <w:rPr>
          <w:sz w:val="28"/>
          <w:szCs w:val="28"/>
        </w:rPr>
        <w:t>экономика</w:t>
      </w:r>
      <w:r w:rsidR="006E1CDD" w:rsidRPr="007F4FA8">
        <w:rPr>
          <w:sz w:val="28"/>
          <w:szCs w:val="28"/>
        </w:rPr>
        <w:t>»</w:t>
      </w:r>
      <w:r w:rsidR="004D704D" w:rsidRPr="00C04C79">
        <w:rPr>
          <w:sz w:val="28"/>
          <w:szCs w:val="28"/>
        </w:rPr>
        <w:t xml:space="preserve"> – </w:t>
      </w:r>
      <w:r w:rsidR="00296148">
        <w:rPr>
          <w:sz w:val="28"/>
          <w:szCs w:val="28"/>
        </w:rPr>
        <w:t>58</w:t>
      </w:r>
      <w:r w:rsidR="004D704D" w:rsidRPr="00C04C79">
        <w:rPr>
          <w:sz w:val="28"/>
          <w:szCs w:val="28"/>
        </w:rPr>
        <w:t xml:space="preserve">%, </w:t>
      </w:r>
      <w:r w:rsidR="006E1CDD">
        <w:rPr>
          <w:sz w:val="28"/>
          <w:szCs w:val="28"/>
        </w:rPr>
        <w:t>«Ж</w:t>
      </w:r>
      <w:r w:rsidR="006E1CDD" w:rsidRPr="007F4FA8">
        <w:rPr>
          <w:sz w:val="28"/>
          <w:szCs w:val="28"/>
        </w:rPr>
        <w:t>илищно-коммунальное хозяйство</w:t>
      </w:r>
      <w:r w:rsidR="006E1CDD">
        <w:rPr>
          <w:sz w:val="28"/>
          <w:szCs w:val="28"/>
        </w:rPr>
        <w:t>»</w:t>
      </w:r>
      <w:r w:rsidR="004D704D" w:rsidRPr="00C04C79">
        <w:rPr>
          <w:sz w:val="28"/>
          <w:szCs w:val="28"/>
        </w:rPr>
        <w:t xml:space="preserve"> </w:t>
      </w:r>
      <w:r w:rsidR="001014A4" w:rsidRPr="00C04C79">
        <w:rPr>
          <w:sz w:val="28"/>
          <w:szCs w:val="28"/>
        </w:rPr>
        <w:t>(</w:t>
      </w:r>
      <w:r w:rsidR="00296148">
        <w:rPr>
          <w:sz w:val="28"/>
          <w:szCs w:val="28"/>
        </w:rPr>
        <w:t>7</w:t>
      </w:r>
      <w:r w:rsidR="006C1788">
        <w:rPr>
          <w:sz w:val="28"/>
          <w:szCs w:val="28"/>
        </w:rPr>
        <w:t>1</w:t>
      </w:r>
      <w:r w:rsidR="001014A4" w:rsidRPr="00C04C79">
        <w:rPr>
          <w:sz w:val="28"/>
          <w:szCs w:val="28"/>
        </w:rPr>
        <w:t>%).</w:t>
      </w:r>
    </w:p>
    <w:p w:rsidR="00676D07" w:rsidRPr="000E4BB4" w:rsidRDefault="00812F5C" w:rsidP="00676D07">
      <w:pPr>
        <w:ind w:firstLine="708"/>
        <w:jc w:val="both"/>
        <w:rPr>
          <w:sz w:val="28"/>
          <w:szCs w:val="28"/>
          <w:lang w:eastAsia="en-US"/>
        </w:rPr>
      </w:pPr>
      <w:r w:rsidRPr="000E4BB4">
        <w:rPr>
          <w:sz w:val="28"/>
          <w:szCs w:val="28"/>
        </w:rPr>
        <w:t>Согласно пояснениям, отраженным в «Сведениях об исполнении бюджета» (ф.0503164) п</w:t>
      </w:r>
      <w:r w:rsidR="00676D07" w:rsidRPr="000E4BB4">
        <w:rPr>
          <w:sz w:val="28"/>
          <w:szCs w:val="28"/>
        </w:rPr>
        <w:t xml:space="preserve">о разделу «Национальная </w:t>
      </w:r>
      <w:r w:rsidR="00296148" w:rsidRPr="000E4BB4">
        <w:rPr>
          <w:sz w:val="28"/>
          <w:szCs w:val="28"/>
        </w:rPr>
        <w:t>экономика</w:t>
      </w:r>
      <w:r w:rsidR="00676D07" w:rsidRPr="000E4BB4">
        <w:rPr>
          <w:sz w:val="28"/>
          <w:szCs w:val="28"/>
        </w:rPr>
        <w:t xml:space="preserve">» исполнение расходов в объеме </w:t>
      </w:r>
      <w:r w:rsidR="00296148" w:rsidRPr="000E4BB4">
        <w:rPr>
          <w:sz w:val="28"/>
          <w:szCs w:val="28"/>
        </w:rPr>
        <w:t>53</w:t>
      </w:r>
      <w:r w:rsidR="00676D07" w:rsidRPr="000E4BB4">
        <w:rPr>
          <w:sz w:val="28"/>
          <w:szCs w:val="28"/>
        </w:rPr>
        <w:t xml:space="preserve">% произошло по подразделу </w:t>
      </w:r>
      <w:r w:rsidR="00676D07" w:rsidRPr="000E4BB4">
        <w:rPr>
          <w:sz w:val="28"/>
          <w:szCs w:val="28"/>
          <w:lang w:eastAsia="en-US"/>
        </w:rPr>
        <w:t>«</w:t>
      </w:r>
      <w:r w:rsidR="00296148" w:rsidRPr="000E4BB4">
        <w:rPr>
          <w:sz w:val="28"/>
          <w:szCs w:val="28"/>
          <w:lang w:eastAsia="en-US"/>
        </w:rPr>
        <w:t>Дорожное хозяйство</w:t>
      </w:r>
      <w:r w:rsidR="00676D07" w:rsidRPr="000E4BB4">
        <w:rPr>
          <w:sz w:val="28"/>
          <w:szCs w:val="28"/>
          <w:lang w:eastAsia="en-US"/>
        </w:rPr>
        <w:t xml:space="preserve">» </w:t>
      </w:r>
      <w:r w:rsidRPr="000E4BB4">
        <w:rPr>
          <w:sz w:val="28"/>
          <w:szCs w:val="28"/>
          <w:lang w:eastAsia="en-US"/>
        </w:rPr>
        <w:t>по причинам того, что счета за оказанные услуги по содержанию дорог за декабрь 2017 года были выставлены в январе 2018 года, а также из-за нарушения подрядными организациями сроков исполнения и иных условий контрактов, не повлекш</w:t>
      </w:r>
      <w:r w:rsidR="00437830">
        <w:rPr>
          <w:sz w:val="28"/>
          <w:szCs w:val="28"/>
          <w:lang w:eastAsia="en-US"/>
        </w:rPr>
        <w:t>и</w:t>
      </w:r>
      <w:r w:rsidRPr="000E4BB4">
        <w:rPr>
          <w:sz w:val="28"/>
          <w:szCs w:val="28"/>
          <w:lang w:eastAsia="en-US"/>
        </w:rPr>
        <w:t>е судебные процедуры.</w:t>
      </w:r>
    </w:p>
    <w:p w:rsidR="00A40709" w:rsidRPr="000E4BB4" w:rsidRDefault="001F38FA" w:rsidP="007F4FA8">
      <w:pPr>
        <w:ind w:firstLine="708"/>
        <w:jc w:val="both"/>
        <w:rPr>
          <w:sz w:val="28"/>
          <w:szCs w:val="28"/>
        </w:rPr>
      </w:pPr>
      <w:r w:rsidRPr="000E4BB4">
        <w:rPr>
          <w:sz w:val="28"/>
          <w:szCs w:val="28"/>
        </w:rPr>
        <w:t>Согласно «Сведениям</w:t>
      </w:r>
      <w:r w:rsidR="003230AA" w:rsidRPr="000E4BB4">
        <w:rPr>
          <w:sz w:val="28"/>
          <w:szCs w:val="28"/>
        </w:rPr>
        <w:t>,</w:t>
      </w:r>
      <w:r w:rsidRPr="000E4BB4">
        <w:rPr>
          <w:sz w:val="28"/>
          <w:szCs w:val="28"/>
        </w:rPr>
        <w:t xml:space="preserve"> об исполнении бюджета» (ф. 0503164)</w:t>
      </w:r>
      <w:r w:rsidR="000E4BB4" w:rsidRPr="000E4BB4">
        <w:rPr>
          <w:sz w:val="28"/>
          <w:szCs w:val="28"/>
        </w:rPr>
        <w:t xml:space="preserve"> </w:t>
      </w:r>
      <w:r w:rsidRPr="000E4BB4">
        <w:rPr>
          <w:sz w:val="28"/>
          <w:szCs w:val="28"/>
        </w:rPr>
        <w:t>п</w:t>
      </w:r>
      <w:r w:rsidR="00240726" w:rsidRPr="000E4BB4">
        <w:rPr>
          <w:sz w:val="28"/>
          <w:szCs w:val="28"/>
        </w:rPr>
        <w:t xml:space="preserve">о разделу </w:t>
      </w:r>
      <w:r w:rsidR="006D19C2" w:rsidRPr="000E4BB4">
        <w:rPr>
          <w:sz w:val="28"/>
          <w:szCs w:val="28"/>
        </w:rPr>
        <w:t>«Жилищно-коммунальное хозяйство</w:t>
      </w:r>
      <w:r w:rsidR="002456E7" w:rsidRPr="000E4BB4">
        <w:rPr>
          <w:sz w:val="28"/>
          <w:szCs w:val="28"/>
        </w:rPr>
        <w:t>» исполнение расходов по подразделу</w:t>
      </w:r>
      <w:r w:rsidR="000760D3" w:rsidRPr="000E4BB4">
        <w:rPr>
          <w:sz w:val="28"/>
          <w:szCs w:val="28"/>
        </w:rPr>
        <w:t xml:space="preserve"> 0501 «Жилищное хозяйство»</w:t>
      </w:r>
      <w:r w:rsidR="002456E7" w:rsidRPr="000E4BB4">
        <w:rPr>
          <w:sz w:val="28"/>
          <w:szCs w:val="28"/>
        </w:rPr>
        <w:t xml:space="preserve"> </w:t>
      </w:r>
      <w:r w:rsidR="007831AA" w:rsidRPr="000E4BB4">
        <w:rPr>
          <w:sz w:val="28"/>
          <w:szCs w:val="28"/>
        </w:rPr>
        <w:t xml:space="preserve">в объеме </w:t>
      </w:r>
      <w:r w:rsidR="00A92692" w:rsidRPr="000E4BB4">
        <w:rPr>
          <w:sz w:val="28"/>
          <w:szCs w:val="28"/>
        </w:rPr>
        <w:t>68</w:t>
      </w:r>
      <w:r w:rsidR="007831AA" w:rsidRPr="000E4BB4">
        <w:rPr>
          <w:sz w:val="28"/>
          <w:szCs w:val="28"/>
        </w:rPr>
        <w:t xml:space="preserve">% от утвержденных бюджетных назначений сложилось по причине </w:t>
      </w:r>
      <w:r w:rsidR="000E4BB4" w:rsidRPr="000E4BB4">
        <w:rPr>
          <w:sz w:val="28"/>
          <w:szCs w:val="28"/>
        </w:rPr>
        <w:t>несостоявшегося аукциона по приобретению жилых помещений в многоквартирных домах для расселения граждан, проживающих в домах, признанных аварийными (аукцион признан несостоявшимся так как единственная заявка не соответствовала требованиям 44-ФЗ).</w:t>
      </w:r>
    </w:p>
    <w:p w:rsidR="00A92692" w:rsidRPr="000E4BB4" w:rsidRDefault="00A92692" w:rsidP="007F4FA8">
      <w:pPr>
        <w:ind w:firstLine="708"/>
        <w:jc w:val="both"/>
        <w:rPr>
          <w:sz w:val="28"/>
          <w:szCs w:val="28"/>
        </w:rPr>
      </w:pPr>
    </w:p>
    <w:p w:rsidR="00A10824" w:rsidRPr="002F1DE4" w:rsidRDefault="005E384D" w:rsidP="002F1DE4">
      <w:pPr>
        <w:pStyle w:val="ac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2F1DE4">
        <w:rPr>
          <w:b/>
          <w:sz w:val="28"/>
          <w:szCs w:val="28"/>
        </w:rPr>
        <w:t>Ведомственная структура расходов</w:t>
      </w:r>
    </w:p>
    <w:p w:rsidR="00520DFD" w:rsidRPr="002F1DE4" w:rsidRDefault="00520DFD" w:rsidP="005E384D">
      <w:pPr>
        <w:jc w:val="center"/>
        <w:rPr>
          <w:sz w:val="28"/>
          <w:szCs w:val="28"/>
        </w:rPr>
      </w:pPr>
    </w:p>
    <w:p w:rsidR="005E384D" w:rsidRDefault="00AA1EE9" w:rsidP="007F4FA8">
      <w:pPr>
        <w:ind w:firstLine="709"/>
        <w:jc w:val="both"/>
        <w:rPr>
          <w:sz w:val="28"/>
          <w:szCs w:val="28"/>
        </w:rPr>
      </w:pPr>
      <w:r w:rsidRPr="00FF3A7F">
        <w:rPr>
          <w:sz w:val="28"/>
          <w:szCs w:val="28"/>
        </w:rPr>
        <w:t>В П</w:t>
      </w:r>
      <w:r w:rsidR="005E384D" w:rsidRPr="00FF3A7F">
        <w:rPr>
          <w:sz w:val="28"/>
          <w:szCs w:val="28"/>
        </w:rPr>
        <w:t xml:space="preserve">риложении 6 «Распределение бюджетных ассигнований по разделам, подразделам, целевым статьям и </w:t>
      </w:r>
      <w:r w:rsidR="005E384D" w:rsidRPr="00316545">
        <w:rPr>
          <w:sz w:val="28"/>
          <w:szCs w:val="28"/>
        </w:rPr>
        <w:t>видам расходов классификации расходов бюджета в ведомственной структуре расходов бюджета Сортавальского муниципального района на 201</w:t>
      </w:r>
      <w:r w:rsidR="00467E01">
        <w:rPr>
          <w:sz w:val="28"/>
          <w:szCs w:val="28"/>
        </w:rPr>
        <w:t>7</w:t>
      </w:r>
      <w:r w:rsidR="005E384D" w:rsidRPr="00316545">
        <w:rPr>
          <w:sz w:val="28"/>
          <w:szCs w:val="28"/>
        </w:rPr>
        <w:t xml:space="preserve"> год» к Решению о бюджете Сортавальского муниципального района на 201</w:t>
      </w:r>
      <w:r w:rsidR="00467E01">
        <w:rPr>
          <w:sz w:val="28"/>
          <w:szCs w:val="28"/>
        </w:rPr>
        <w:t>7</w:t>
      </w:r>
      <w:r w:rsidR="005E384D" w:rsidRPr="00316545">
        <w:rPr>
          <w:sz w:val="28"/>
          <w:szCs w:val="28"/>
        </w:rPr>
        <w:t xml:space="preserve"> год бюджетные ассигнования распределены по </w:t>
      </w:r>
      <w:r w:rsidR="00467E01">
        <w:rPr>
          <w:sz w:val="28"/>
          <w:szCs w:val="28"/>
        </w:rPr>
        <w:t>шест</w:t>
      </w:r>
      <w:r w:rsidR="0027413B">
        <w:rPr>
          <w:sz w:val="28"/>
          <w:szCs w:val="28"/>
        </w:rPr>
        <w:t>и</w:t>
      </w:r>
      <w:r w:rsidR="005E384D" w:rsidRPr="00316545">
        <w:rPr>
          <w:sz w:val="28"/>
          <w:szCs w:val="28"/>
        </w:rPr>
        <w:t xml:space="preserve"> главным распорядителям средств бюджета.</w:t>
      </w:r>
      <w:r w:rsidR="00483BF4">
        <w:rPr>
          <w:sz w:val="28"/>
          <w:szCs w:val="28"/>
        </w:rPr>
        <w:t xml:space="preserve"> Исполнение бюджетных назначений бюджета Сортавальского муниципального района в разрезе ГРБС представлено </w:t>
      </w:r>
      <w:r w:rsidR="00483BF4" w:rsidRPr="00AA1EE9">
        <w:rPr>
          <w:sz w:val="28"/>
          <w:szCs w:val="28"/>
        </w:rPr>
        <w:t>в Таблице №</w:t>
      </w:r>
      <w:r w:rsidRPr="00AA1EE9">
        <w:rPr>
          <w:sz w:val="28"/>
          <w:szCs w:val="28"/>
        </w:rPr>
        <w:t>6</w:t>
      </w:r>
      <w:r w:rsidR="00483BF4" w:rsidRPr="00AA1EE9">
        <w:rPr>
          <w:sz w:val="28"/>
          <w:szCs w:val="28"/>
        </w:rPr>
        <w:t>.</w:t>
      </w:r>
    </w:p>
    <w:p w:rsidR="00E17840" w:rsidRPr="00AA1EE9" w:rsidRDefault="00E17840" w:rsidP="007F4FA8">
      <w:pPr>
        <w:ind w:firstLine="709"/>
        <w:jc w:val="both"/>
        <w:rPr>
          <w:sz w:val="28"/>
          <w:szCs w:val="28"/>
        </w:rPr>
      </w:pPr>
    </w:p>
    <w:p w:rsidR="004719DD" w:rsidRPr="0030527C" w:rsidRDefault="00AA1EE9" w:rsidP="00483BF4">
      <w:pPr>
        <w:ind w:firstLine="708"/>
        <w:jc w:val="right"/>
        <w:rPr>
          <w:sz w:val="28"/>
          <w:szCs w:val="28"/>
        </w:rPr>
      </w:pPr>
      <w:r w:rsidRPr="0030527C">
        <w:rPr>
          <w:sz w:val="28"/>
          <w:szCs w:val="28"/>
        </w:rPr>
        <w:t>Таблица №6</w:t>
      </w:r>
      <w:r w:rsidR="0030527C" w:rsidRPr="0030527C">
        <w:rPr>
          <w:sz w:val="28"/>
          <w:szCs w:val="28"/>
        </w:rPr>
        <w:t>,</w:t>
      </w:r>
      <w:r w:rsidR="00935ADC">
        <w:rPr>
          <w:sz w:val="28"/>
          <w:szCs w:val="28"/>
        </w:rPr>
        <w:t xml:space="preserve"> </w:t>
      </w:r>
      <w:r w:rsidR="004719DD" w:rsidRPr="0030527C">
        <w:rPr>
          <w:sz w:val="28"/>
          <w:szCs w:val="28"/>
        </w:rPr>
        <w:t>(руб.)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559"/>
        <w:gridCol w:w="1417"/>
        <w:gridCol w:w="851"/>
      </w:tblGrid>
      <w:tr w:rsidR="00772709" w:rsidRPr="00483BF4" w:rsidTr="00D71D4A">
        <w:trPr>
          <w:trHeight w:val="9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9" w:rsidRPr="00483BF4" w:rsidRDefault="00772709" w:rsidP="00483BF4">
            <w:pPr>
              <w:jc w:val="center"/>
              <w:rPr>
                <w:b/>
              </w:rPr>
            </w:pPr>
            <w:r w:rsidRPr="001450D9">
              <w:rPr>
                <w:b/>
              </w:rPr>
              <w:t>Наименование ГРБС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9" w:rsidRPr="00483BF4" w:rsidRDefault="00772709" w:rsidP="00483BF4">
            <w:pPr>
              <w:jc w:val="center"/>
              <w:rPr>
                <w:b/>
              </w:rPr>
            </w:pPr>
            <w:r w:rsidRPr="00483BF4">
              <w:rPr>
                <w:b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9" w:rsidRPr="00483BF4" w:rsidRDefault="00772709" w:rsidP="00483BF4">
            <w:pPr>
              <w:jc w:val="center"/>
              <w:rPr>
                <w:b/>
              </w:rPr>
            </w:pPr>
            <w:r w:rsidRPr="00483BF4">
              <w:rPr>
                <w:b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9" w:rsidRPr="00483BF4" w:rsidRDefault="00772709" w:rsidP="00483BF4">
            <w:pPr>
              <w:jc w:val="center"/>
              <w:rPr>
                <w:b/>
              </w:rPr>
            </w:pPr>
            <w:r w:rsidRPr="00483BF4">
              <w:rPr>
                <w:b/>
              </w:rPr>
              <w:t>Неисполненные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09" w:rsidRDefault="001450D9" w:rsidP="001450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Исполнено,%</w:t>
            </w:r>
          </w:p>
          <w:p w:rsidR="001450D9" w:rsidRPr="00483BF4" w:rsidRDefault="001450D9" w:rsidP="001450D9">
            <w:pPr>
              <w:rPr>
                <w:b/>
                <w:color w:val="000000"/>
              </w:rPr>
            </w:pPr>
          </w:p>
        </w:tc>
      </w:tr>
      <w:tr w:rsidR="00955A96" w:rsidRPr="00483BF4" w:rsidTr="001222AC">
        <w:trPr>
          <w:trHeight w:val="52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96" w:rsidRPr="00483BF4" w:rsidRDefault="00955A96" w:rsidP="00955A96">
            <w:r w:rsidRPr="00483BF4">
              <w:t>Администрация Сортавальского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120 950 536,86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109 630 054,41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11 320 482,45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91</w:t>
            </w:r>
          </w:p>
        </w:tc>
      </w:tr>
      <w:tr w:rsidR="00955A96" w:rsidRPr="00483BF4" w:rsidTr="001222AC">
        <w:trPr>
          <w:trHeight w:val="3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96" w:rsidRPr="00483BF4" w:rsidRDefault="00955A96" w:rsidP="00955A96">
            <w:r w:rsidRPr="00483BF4">
              <w:t>Сортавальское финансовое 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132 734 328,75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99 484 102,04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33 250 226,71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75</w:t>
            </w:r>
          </w:p>
        </w:tc>
      </w:tr>
      <w:tr w:rsidR="00955A96" w:rsidRPr="00483BF4" w:rsidTr="001222AC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96" w:rsidRPr="00483BF4" w:rsidRDefault="00955A96" w:rsidP="00955A96">
            <w:r w:rsidRPr="00483BF4">
              <w:t>Районный 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506 635 980,12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476 825 543,28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29 810 436,84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94</w:t>
            </w:r>
          </w:p>
        </w:tc>
      </w:tr>
      <w:tr w:rsidR="00955A96" w:rsidRPr="00483BF4" w:rsidTr="001222AC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96" w:rsidRPr="00483BF4" w:rsidRDefault="00955A96" w:rsidP="00955A96">
            <w:r w:rsidRPr="00483BF4">
              <w:t>Контрольно-счетный комитет Сортавальского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2 206 832,00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2 160 203,78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46 628,22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98</w:t>
            </w:r>
          </w:p>
        </w:tc>
      </w:tr>
      <w:tr w:rsidR="00955A96" w:rsidRPr="00483BF4" w:rsidTr="001222AC">
        <w:trPr>
          <w:trHeight w:val="3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96" w:rsidRPr="00483BF4" w:rsidRDefault="00955A96" w:rsidP="00955A96">
            <w:r w:rsidRPr="00483BF4">
              <w:t>Отдел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95 288 484,67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87 438 672,55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7 849 812,12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92</w:t>
            </w:r>
          </w:p>
        </w:tc>
      </w:tr>
      <w:tr w:rsidR="00955A96" w:rsidRPr="00483BF4" w:rsidTr="001222AC">
        <w:trPr>
          <w:trHeight w:val="3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96" w:rsidRPr="00483BF4" w:rsidRDefault="00955A96" w:rsidP="00955A96">
            <w:r w:rsidRPr="00955A96">
              <w:t xml:space="preserve">Муниципальное казенное учреждение "Управление образованием </w:t>
            </w:r>
            <w:r w:rsidRPr="00955A96">
              <w:lastRenderedPageBreak/>
              <w:t>Сортавальского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lastRenderedPageBreak/>
              <w:t>3 641 504,82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3 494 851,06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146 653,76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96" w:rsidRPr="0030527C" w:rsidRDefault="00955A96" w:rsidP="00955A96">
            <w:pPr>
              <w:jc w:val="right"/>
              <w:rPr>
                <w:color w:val="000000"/>
                <w:sz w:val="18"/>
                <w:szCs w:val="18"/>
              </w:rPr>
            </w:pPr>
            <w:r w:rsidRPr="0030527C">
              <w:rPr>
                <w:color w:val="000000"/>
                <w:sz w:val="18"/>
                <w:szCs w:val="18"/>
              </w:rPr>
              <w:t>96</w:t>
            </w:r>
          </w:p>
        </w:tc>
      </w:tr>
      <w:tr w:rsidR="00955A96" w:rsidRPr="00483BF4" w:rsidTr="00955A96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6" w:rsidRPr="00483BF4" w:rsidRDefault="00955A96" w:rsidP="00955A96">
            <w:pPr>
              <w:rPr>
                <w:b/>
                <w:color w:val="000000"/>
              </w:rPr>
            </w:pPr>
            <w:r w:rsidRPr="00483BF4">
              <w:rPr>
                <w:b/>
                <w:color w:val="000000"/>
              </w:rPr>
              <w:lastRenderedPageBreak/>
              <w:t> </w:t>
            </w:r>
            <w:r w:rsidRPr="00EA1A9C">
              <w:rPr>
                <w:b/>
                <w:color w:val="00000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96" w:rsidRPr="0030527C" w:rsidRDefault="00955A96" w:rsidP="00955A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527C">
              <w:rPr>
                <w:b/>
                <w:bCs/>
                <w:color w:val="000000"/>
                <w:sz w:val="18"/>
                <w:szCs w:val="18"/>
              </w:rPr>
              <w:t>861 457 667,22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96" w:rsidRPr="0030527C" w:rsidRDefault="00955A96" w:rsidP="00955A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527C">
              <w:rPr>
                <w:b/>
                <w:bCs/>
                <w:color w:val="000000"/>
                <w:sz w:val="18"/>
                <w:szCs w:val="18"/>
              </w:rPr>
              <w:t>779 033 427,12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96" w:rsidRPr="0030527C" w:rsidRDefault="00955A96" w:rsidP="00955A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527C">
              <w:rPr>
                <w:b/>
                <w:bCs/>
                <w:color w:val="000000"/>
                <w:sz w:val="18"/>
                <w:szCs w:val="18"/>
              </w:rPr>
              <w:t>82 424 240,10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96" w:rsidRPr="0030527C" w:rsidRDefault="00955A96" w:rsidP="00955A9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0527C">
              <w:rPr>
                <w:b/>
                <w:color w:val="000000"/>
                <w:sz w:val="18"/>
                <w:szCs w:val="18"/>
              </w:rPr>
              <w:t>90</w:t>
            </w:r>
          </w:p>
        </w:tc>
      </w:tr>
    </w:tbl>
    <w:p w:rsidR="003913A6" w:rsidRPr="005702F8" w:rsidRDefault="00D14BD4" w:rsidP="005702F8">
      <w:pPr>
        <w:ind w:firstLine="708"/>
        <w:jc w:val="both"/>
        <w:rPr>
          <w:sz w:val="28"/>
          <w:szCs w:val="28"/>
        </w:rPr>
      </w:pPr>
      <w:r w:rsidRPr="005702F8">
        <w:rPr>
          <w:sz w:val="28"/>
          <w:szCs w:val="28"/>
        </w:rPr>
        <w:t xml:space="preserve">За отчетный финансовый год по </w:t>
      </w:r>
      <w:r w:rsidR="007A7728" w:rsidRPr="005702F8">
        <w:rPr>
          <w:sz w:val="28"/>
          <w:szCs w:val="28"/>
        </w:rPr>
        <w:t xml:space="preserve">всем </w:t>
      </w:r>
      <w:r w:rsidR="003D56D1" w:rsidRPr="005702F8">
        <w:rPr>
          <w:sz w:val="28"/>
          <w:szCs w:val="28"/>
        </w:rPr>
        <w:t>шести</w:t>
      </w:r>
      <w:r w:rsidRPr="005702F8">
        <w:rPr>
          <w:sz w:val="28"/>
          <w:szCs w:val="28"/>
        </w:rPr>
        <w:t xml:space="preserve"> главным распорядителям бюджетные назначения исполнены от </w:t>
      </w:r>
      <w:r w:rsidR="003D56D1" w:rsidRPr="005702F8">
        <w:rPr>
          <w:sz w:val="28"/>
          <w:szCs w:val="28"/>
        </w:rPr>
        <w:t>75</w:t>
      </w:r>
      <w:r w:rsidRPr="005702F8">
        <w:rPr>
          <w:sz w:val="28"/>
          <w:szCs w:val="28"/>
        </w:rPr>
        <w:t xml:space="preserve"> до </w:t>
      </w:r>
      <w:r w:rsidR="003D56D1" w:rsidRPr="005702F8">
        <w:rPr>
          <w:sz w:val="28"/>
          <w:szCs w:val="28"/>
        </w:rPr>
        <w:t>98</w:t>
      </w:r>
      <w:r w:rsidRPr="005702F8">
        <w:rPr>
          <w:sz w:val="28"/>
          <w:szCs w:val="28"/>
        </w:rPr>
        <w:t xml:space="preserve"> процент</w:t>
      </w:r>
      <w:r w:rsidR="00D064FB" w:rsidRPr="005702F8">
        <w:rPr>
          <w:sz w:val="28"/>
          <w:szCs w:val="28"/>
        </w:rPr>
        <w:t>ов</w:t>
      </w:r>
      <w:r w:rsidRPr="005702F8">
        <w:rPr>
          <w:sz w:val="28"/>
          <w:szCs w:val="28"/>
        </w:rPr>
        <w:t>. Суммы и причины отклонений кассовых показателей исполнения от плановых показателей за 201</w:t>
      </w:r>
      <w:r w:rsidR="003D56D1" w:rsidRPr="005702F8">
        <w:rPr>
          <w:sz w:val="28"/>
          <w:szCs w:val="28"/>
        </w:rPr>
        <w:t>7</w:t>
      </w:r>
      <w:r w:rsidRPr="005702F8">
        <w:rPr>
          <w:sz w:val="28"/>
          <w:szCs w:val="28"/>
        </w:rPr>
        <w:t xml:space="preserve"> год отражены в сведениях об исполнения бюджета Сортавальского муниципального района (форма 0503164) в составе пояснительных записок главных распорядителей бюджетных средств.</w:t>
      </w:r>
    </w:p>
    <w:p w:rsidR="00274648" w:rsidRPr="005702F8" w:rsidRDefault="00274648" w:rsidP="005702F8">
      <w:pPr>
        <w:pStyle w:val="ac"/>
        <w:ind w:left="0" w:firstLine="1040"/>
        <w:jc w:val="both"/>
        <w:rPr>
          <w:sz w:val="28"/>
          <w:szCs w:val="28"/>
        </w:rPr>
      </w:pPr>
    </w:p>
    <w:p w:rsidR="00274648" w:rsidRPr="005702F8" w:rsidRDefault="00274648" w:rsidP="005702F8">
      <w:pPr>
        <w:pStyle w:val="ac"/>
        <w:numPr>
          <w:ilvl w:val="1"/>
          <w:numId w:val="9"/>
        </w:numPr>
        <w:ind w:left="0"/>
        <w:jc w:val="center"/>
        <w:rPr>
          <w:b/>
          <w:sz w:val="28"/>
          <w:szCs w:val="28"/>
        </w:rPr>
      </w:pPr>
      <w:r w:rsidRPr="005702F8">
        <w:rPr>
          <w:b/>
          <w:sz w:val="28"/>
          <w:szCs w:val="28"/>
        </w:rPr>
        <w:t>Группировка расходов по группам видов расходов</w:t>
      </w:r>
    </w:p>
    <w:p w:rsidR="000F6EC7" w:rsidRPr="005702F8" w:rsidRDefault="000F6EC7" w:rsidP="005702F8">
      <w:pPr>
        <w:pStyle w:val="ac"/>
        <w:ind w:left="0" w:firstLine="1040"/>
        <w:jc w:val="both"/>
        <w:rPr>
          <w:b/>
          <w:sz w:val="28"/>
          <w:szCs w:val="28"/>
        </w:rPr>
      </w:pPr>
    </w:p>
    <w:p w:rsidR="000F6EC7" w:rsidRPr="00FE7944" w:rsidRDefault="000F6EC7" w:rsidP="000F6EC7">
      <w:pPr>
        <w:pStyle w:val="ac"/>
        <w:ind w:left="0" w:firstLine="1040"/>
        <w:jc w:val="both"/>
        <w:rPr>
          <w:sz w:val="28"/>
          <w:szCs w:val="28"/>
        </w:rPr>
      </w:pPr>
      <w:r w:rsidRPr="00FE7944">
        <w:rPr>
          <w:sz w:val="28"/>
          <w:szCs w:val="28"/>
        </w:rPr>
        <w:t xml:space="preserve">Исполнение бюджета Сортавальского муниципального района за </w:t>
      </w:r>
      <w:r>
        <w:rPr>
          <w:sz w:val="28"/>
          <w:szCs w:val="28"/>
        </w:rPr>
        <w:t>201</w:t>
      </w:r>
      <w:r w:rsidR="001E636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FE7944">
        <w:rPr>
          <w:sz w:val="28"/>
          <w:szCs w:val="28"/>
        </w:rPr>
        <w:t xml:space="preserve"> в разрезе сгруппированных по</w:t>
      </w:r>
      <w:r>
        <w:rPr>
          <w:sz w:val="28"/>
          <w:szCs w:val="28"/>
        </w:rPr>
        <w:t xml:space="preserve"> видам расходов представлено в Т</w:t>
      </w:r>
      <w:r w:rsidRPr="00FE7944">
        <w:rPr>
          <w:sz w:val="28"/>
          <w:szCs w:val="28"/>
        </w:rPr>
        <w:t>аблице</w:t>
      </w:r>
      <w:r>
        <w:rPr>
          <w:sz w:val="28"/>
          <w:szCs w:val="28"/>
        </w:rPr>
        <w:t xml:space="preserve"> №7</w:t>
      </w:r>
      <w:r w:rsidRPr="00FE7944">
        <w:rPr>
          <w:sz w:val="28"/>
          <w:szCs w:val="28"/>
        </w:rPr>
        <w:t>:</w:t>
      </w:r>
    </w:p>
    <w:p w:rsidR="00274648" w:rsidRPr="004A492F" w:rsidRDefault="00274648" w:rsidP="00274648">
      <w:pPr>
        <w:pStyle w:val="ac"/>
        <w:ind w:left="0" w:firstLine="1040"/>
        <w:jc w:val="both"/>
        <w:rPr>
          <w:rFonts w:ascii="Arial" w:hAnsi="Arial" w:cs="Arial"/>
          <w:sz w:val="28"/>
          <w:szCs w:val="28"/>
        </w:rPr>
      </w:pPr>
    </w:p>
    <w:p w:rsidR="00274648" w:rsidRPr="00AA1EE9" w:rsidRDefault="00274648" w:rsidP="00AA1EE9">
      <w:pPr>
        <w:ind w:firstLine="709"/>
        <w:jc w:val="center"/>
        <w:rPr>
          <w:sz w:val="28"/>
          <w:szCs w:val="28"/>
        </w:rPr>
      </w:pPr>
      <w:r w:rsidRPr="00AA1EE9">
        <w:rPr>
          <w:sz w:val="28"/>
          <w:szCs w:val="28"/>
        </w:rPr>
        <w:t>Группировка рас</w:t>
      </w:r>
      <w:r w:rsidR="00AA1EE9">
        <w:rPr>
          <w:sz w:val="28"/>
          <w:szCs w:val="28"/>
        </w:rPr>
        <w:t>ходов по группам видов расходов</w:t>
      </w:r>
    </w:p>
    <w:p w:rsidR="00274648" w:rsidRPr="00AA1EE9" w:rsidRDefault="00274648" w:rsidP="00AA1EE9">
      <w:pPr>
        <w:ind w:firstLine="709"/>
        <w:jc w:val="center"/>
        <w:rPr>
          <w:bCs/>
          <w:sz w:val="28"/>
          <w:szCs w:val="28"/>
        </w:rPr>
      </w:pPr>
      <w:r w:rsidRPr="00AA1EE9">
        <w:rPr>
          <w:sz w:val="28"/>
          <w:szCs w:val="28"/>
        </w:rPr>
        <w:t xml:space="preserve">по </w:t>
      </w:r>
      <w:r w:rsidRPr="00AA1EE9">
        <w:rPr>
          <w:bCs/>
          <w:sz w:val="28"/>
          <w:szCs w:val="28"/>
        </w:rPr>
        <w:t>Сортавальскому муниципальному району</w:t>
      </w:r>
    </w:p>
    <w:p w:rsidR="00274648" w:rsidRPr="00E17840" w:rsidRDefault="000F6EC7" w:rsidP="00274648">
      <w:pPr>
        <w:ind w:firstLine="709"/>
        <w:jc w:val="right"/>
        <w:rPr>
          <w:bCs/>
          <w:sz w:val="28"/>
          <w:szCs w:val="28"/>
        </w:rPr>
      </w:pPr>
      <w:r w:rsidRPr="00E17840">
        <w:rPr>
          <w:bCs/>
          <w:sz w:val="28"/>
          <w:szCs w:val="28"/>
        </w:rPr>
        <w:t>Таблица №</w:t>
      </w:r>
      <w:r w:rsidR="00274648" w:rsidRPr="00E17840">
        <w:rPr>
          <w:bCs/>
          <w:sz w:val="28"/>
          <w:szCs w:val="28"/>
        </w:rPr>
        <w:t>7</w:t>
      </w:r>
    </w:p>
    <w:p w:rsidR="00274648" w:rsidRPr="00B023F8" w:rsidRDefault="00274648" w:rsidP="00274648">
      <w:pPr>
        <w:tabs>
          <w:tab w:val="left" w:pos="0"/>
        </w:tabs>
        <w:autoSpaceDE w:val="0"/>
        <w:autoSpaceDN w:val="0"/>
        <w:adjustRightInd w:val="0"/>
        <w:jc w:val="center"/>
      </w:pPr>
      <w:r w:rsidRPr="00B023F8">
        <w:t xml:space="preserve">                                                                                                                                                           </w:t>
      </w:r>
      <w:r w:rsidR="00263B5F">
        <w:t>(</w:t>
      </w:r>
      <w:r w:rsidRPr="00B023F8">
        <w:t>тыс. рублей</w:t>
      </w:r>
      <w:r w:rsidR="00263B5F">
        <w:t>)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417"/>
        <w:gridCol w:w="1418"/>
        <w:gridCol w:w="1417"/>
        <w:gridCol w:w="993"/>
      </w:tblGrid>
      <w:tr w:rsidR="00AD02B5" w:rsidRPr="00B023F8" w:rsidTr="005702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AD02B5" w:rsidRPr="00102CE4" w:rsidRDefault="00AD02B5" w:rsidP="005F7CA8">
            <w:pPr>
              <w:rPr>
                <w:b/>
              </w:rPr>
            </w:pPr>
            <w:r w:rsidRPr="00102CE4">
              <w:rPr>
                <w:b/>
              </w:rPr>
              <w:t>Группы видов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D02B5" w:rsidRPr="00102CE4" w:rsidRDefault="00AD02B5" w:rsidP="005F7CA8">
            <w:pPr>
              <w:rPr>
                <w:b/>
              </w:rPr>
            </w:pPr>
            <w:r w:rsidRPr="00102CE4">
              <w:rPr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D02B5" w:rsidRPr="00102CE4" w:rsidRDefault="00AD02B5" w:rsidP="005F7CA8">
            <w:pPr>
              <w:rPr>
                <w:b/>
              </w:rPr>
            </w:pPr>
            <w:r w:rsidRPr="00102CE4">
              <w:rPr>
                <w:b/>
              </w:rPr>
              <w:t xml:space="preserve">Уточненная роспись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D02B5" w:rsidRPr="00102CE4" w:rsidRDefault="00AD02B5" w:rsidP="00437A71">
            <w:pPr>
              <w:rPr>
                <w:b/>
              </w:rPr>
            </w:pPr>
            <w:r w:rsidRPr="00102CE4">
              <w:rPr>
                <w:b/>
              </w:rPr>
              <w:t>Исполнение за 201</w:t>
            </w:r>
            <w:r w:rsidR="00437A71" w:rsidRPr="00102CE4">
              <w:rPr>
                <w:b/>
              </w:rPr>
              <w:t>6</w:t>
            </w:r>
            <w:r w:rsidRPr="00102CE4">
              <w:rPr>
                <w:b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D02B5" w:rsidRPr="00102CE4" w:rsidRDefault="00AD02B5" w:rsidP="005F7CA8">
            <w:pPr>
              <w:rPr>
                <w:b/>
              </w:rPr>
            </w:pPr>
            <w:r w:rsidRPr="00102CE4">
              <w:rPr>
                <w:b/>
              </w:rPr>
              <w:t>Доля в общих расходах (%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D02B5" w:rsidRPr="00102CE4" w:rsidRDefault="00AD02B5" w:rsidP="005F7CA8">
            <w:pPr>
              <w:rPr>
                <w:b/>
              </w:rPr>
            </w:pPr>
            <w:r w:rsidRPr="00102CE4">
              <w:rPr>
                <w:b/>
              </w:rPr>
              <w:t>% исполнения</w:t>
            </w:r>
          </w:p>
        </w:tc>
      </w:tr>
      <w:tr w:rsidR="008C2F82" w:rsidRPr="00B023F8" w:rsidTr="005702F8">
        <w:trPr>
          <w:trHeight w:val="85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82" w:rsidRPr="004B38AC" w:rsidRDefault="008C2F82" w:rsidP="008C2F82">
            <w:pPr>
              <w:jc w:val="right"/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82" w:rsidRPr="008C2F82" w:rsidRDefault="008C2F82" w:rsidP="008C2F82">
            <w:r w:rsidRPr="008C2F82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82" w:rsidRPr="008C2F82" w:rsidRDefault="008C2F82" w:rsidP="008C2F82">
            <w:pPr>
              <w:jc w:val="right"/>
            </w:pPr>
            <w:r w:rsidRPr="008C2F82">
              <w:t>407 161,65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399 549,61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98</w:t>
            </w:r>
          </w:p>
        </w:tc>
      </w:tr>
      <w:tr w:rsidR="008C2F82" w:rsidRPr="00B023F8" w:rsidTr="005702F8">
        <w:trPr>
          <w:trHeight w:val="41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82" w:rsidRPr="004B38AC" w:rsidRDefault="008C2F82" w:rsidP="008C2F82">
            <w:pPr>
              <w:jc w:val="right"/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82" w:rsidRPr="008C2F82" w:rsidRDefault="008C2F82" w:rsidP="008C2F82">
            <w:r w:rsidRPr="008C2F82"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82" w:rsidRPr="008C2F82" w:rsidRDefault="008C2F82" w:rsidP="008C2F82">
            <w:pPr>
              <w:jc w:val="right"/>
            </w:pPr>
            <w:r w:rsidRPr="008C2F82">
              <w:t>164 967,61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134 631,91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82</w:t>
            </w:r>
          </w:p>
        </w:tc>
      </w:tr>
      <w:tr w:rsidR="008C2F82" w:rsidRPr="00B023F8" w:rsidTr="005702F8">
        <w:trPr>
          <w:trHeight w:val="13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82" w:rsidRPr="004B38AC" w:rsidRDefault="008C2F82" w:rsidP="008C2F82">
            <w:pPr>
              <w:jc w:val="right"/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82" w:rsidRPr="008C2F82" w:rsidRDefault="008C2F82" w:rsidP="008C2F82">
            <w:r w:rsidRPr="008C2F82">
              <w:t>Социальное обеспечение и иные выплаты (субсидии)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82" w:rsidRPr="008C2F82" w:rsidRDefault="008C2F82" w:rsidP="008C2F82">
            <w:pPr>
              <w:jc w:val="right"/>
            </w:pPr>
            <w:r w:rsidRPr="008C2F82">
              <w:t>35 162,33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33 321,66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95</w:t>
            </w:r>
          </w:p>
        </w:tc>
      </w:tr>
      <w:tr w:rsidR="008C2F82" w:rsidRPr="00B023F8" w:rsidTr="005702F8">
        <w:trPr>
          <w:trHeight w:val="13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82" w:rsidRPr="004B38AC" w:rsidRDefault="008C2F82" w:rsidP="008C2F82">
            <w:pPr>
              <w:jc w:val="right"/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400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82" w:rsidRPr="008C2F82" w:rsidRDefault="008C2F82" w:rsidP="008C2F82">
            <w:r w:rsidRPr="008C2F82"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82" w:rsidRPr="008C2F82" w:rsidRDefault="008C2F82" w:rsidP="008C2F82">
            <w:pPr>
              <w:jc w:val="right"/>
            </w:pPr>
            <w:r w:rsidRPr="008C2F82">
              <w:t>24 140,07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19 548,33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81</w:t>
            </w:r>
          </w:p>
        </w:tc>
      </w:tr>
      <w:tr w:rsidR="008C2F82" w:rsidRPr="00B023F8" w:rsidTr="005702F8">
        <w:trPr>
          <w:trHeight w:val="63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82" w:rsidRPr="004B38AC" w:rsidRDefault="008C2F82" w:rsidP="008C2F82">
            <w:pPr>
              <w:jc w:val="right"/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82" w:rsidRPr="008C2F82" w:rsidRDefault="008C2F82" w:rsidP="008C2F82">
            <w:r w:rsidRPr="008C2F82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82" w:rsidRPr="008C2F82" w:rsidRDefault="008C2F82" w:rsidP="008C2F82">
            <w:pPr>
              <w:jc w:val="right"/>
            </w:pPr>
            <w:r w:rsidRPr="008C2F82">
              <w:t>114 372,73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82 116,18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72</w:t>
            </w:r>
          </w:p>
        </w:tc>
      </w:tr>
      <w:tr w:rsidR="008C2F82" w:rsidRPr="00B023F8" w:rsidTr="005702F8">
        <w:trPr>
          <w:trHeight w:val="1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82" w:rsidRPr="004B38AC" w:rsidRDefault="008C2F82" w:rsidP="008C2F82">
            <w:pPr>
              <w:jc w:val="right"/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82" w:rsidRPr="008C2F82" w:rsidRDefault="008C2F82" w:rsidP="008C2F82">
            <w:r w:rsidRPr="008C2F82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82" w:rsidRPr="008C2F82" w:rsidRDefault="008C2F82" w:rsidP="008C2F82">
            <w:pPr>
              <w:jc w:val="right"/>
            </w:pPr>
            <w:r w:rsidRPr="008C2F82">
              <w:t>96 852,53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92 797,36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96</w:t>
            </w:r>
          </w:p>
        </w:tc>
      </w:tr>
      <w:tr w:rsidR="008C2F82" w:rsidRPr="00B023F8" w:rsidTr="005702F8">
        <w:trPr>
          <w:trHeight w:val="1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82" w:rsidRPr="004B38AC" w:rsidRDefault="008C2F82" w:rsidP="008C2F82">
            <w:pPr>
              <w:jc w:val="right"/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82" w:rsidRPr="008C2F82" w:rsidRDefault="008C2F82" w:rsidP="008C2F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C2F8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8C2F82" w:rsidRPr="008C2F82" w:rsidRDefault="008C2F82" w:rsidP="008C2F8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82" w:rsidRPr="008C2F82" w:rsidRDefault="008C2F82" w:rsidP="008C2F82">
            <w:pPr>
              <w:jc w:val="right"/>
            </w:pPr>
            <w:r w:rsidRPr="008C2F82">
              <w:t>9 100,00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8 785,63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97</w:t>
            </w:r>
          </w:p>
        </w:tc>
      </w:tr>
      <w:tr w:rsidR="008C2F82" w:rsidRPr="00B023F8" w:rsidTr="005702F8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82" w:rsidRPr="004B38AC" w:rsidRDefault="008C2F82" w:rsidP="008C2F82">
            <w:pPr>
              <w:jc w:val="right"/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800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82" w:rsidRPr="008C2F82" w:rsidRDefault="008C2F82" w:rsidP="008C2F82">
            <w:r w:rsidRPr="008C2F82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82" w:rsidRPr="008C2F82" w:rsidRDefault="008C2F82" w:rsidP="008C2F82">
            <w:pPr>
              <w:jc w:val="right"/>
            </w:pPr>
            <w:r w:rsidRPr="008C2F82">
              <w:t>9 700,75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8 282,75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F82" w:rsidRPr="008C2F82" w:rsidRDefault="008C2F82" w:rsidP="008C2F82">
            <w:pPr>
              <w:jc w:val="right"/>
              <w:rPr>
                <w:color w:val="000000"/>
              </w:rPr>
            </w:pPr>
            <w:r w:rsidRPr="008C2F82">
              <w:rPr>
                <w:color w:val="000000"/>
              </w:rPr>
              <w:t>85</w:t>
            </w:r>
          </w:p>
        </w:tc>
      </w:tr>
      <w:tr w:rsidR="008C2F82" w:rsidRPr="00617533" w:rsidTr="00A246A8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F82" w:rsidRPr="004B38AC" w:rsidRDefault="008C2F82" w:rsidP="008C2F8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F82" w:rsidRPr="004B38AC" w:rsidRDefault="008C2F82" w:rsidP="00A246A8">
            <w:pPr>
              <w:rPr>
                <w:b/>
                <w:bCs/>
                <w:sz w:val="22"/>
                <w:szCs w:val="22"/>
              </w:rPr>
            </w:pPr>
            <w:r w:rsidRPr="004B38A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F82" w:rsidRPr="008C2F82" w:rsidRDefault="008C2F82" w:rsidP="008C2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F82">
              <w:rPr>
                <w:b/>
                <w:bCs/>
                <w:color w:val="000000"/>
                <w:sz w:val="22"/>
                <w:szCs w:val="22"/>
              </w:rPr>
              <w:t>861 457,67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F82" w:rsidRPr="008C2F82" w:rsidRDefault="008C2F82" w:rsidP="008C2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F82">
              <w:rPr>
                <w:b/>
                <w:bCs/>
                <w:color w:val="000000"/>
                <w:sz w:val="22"/>
                <w:szCs w:val="22"/>
              </w:rPr>
              <w:t>779 033,43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82" w:rsidRPr="008C2F82" w:rsidRDefault="008C2F82" w:rsidP="008C2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F8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F82" w:rsidRPr="008C2F82" w:rsidRDefault="008C2F82" w:rsidP="008C2F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F82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</w:tbl>
    <w:p w:rsidR="005F7CA8" w:rsidRPr="00617533" w:rsidRDefault="005F7CA8" w:rsidP="006270D3">
      <w:pPr>
        <w:pStyle w:val="ab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ACD" w:rsidRPr="00FF3A7F" w:rsidRDefault="003F7CEA" w:rsidP="006270D3">
      <w:pPr>
        <w:pStyle w:val="ab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4648" w:rsidRPr="00795172">
        <w:rPr>
          <w:rFonts w:ascii="Times New Roman" w:hAnsi="Times New Roman" w:cs="Times New Roman"/>
          <w:sz w:val="28"/>
          <w:szCs w:val="28"/>
        </w:rPr>
        <w:t xml:space="preserve">з </w:t>
      </w:r>
      <w:r w:rsidR="005C74EF" w:rsidRPr="00795172">
        <w:rPr>
          <w:rFonts w:ascii="Times New Roman" w:hAnsi="Times New Roman" w:cs="Times New Roman"/>
          <w:sz w:val="28"/>
          <w:szCs w:val="28"/>
        </w:rPr>
        <w:t>Т</w:t>
      </w:r>
      <w:r w:rsidR="00274648" w:rsidRPr="00795172">
        <w:rPr>
          <w:rFonts w:ascii="Times New Roman" w:hAnsi="Times New Roman" w:cs="Times New Roman"/>
          <w:sz w:val="28"/>
          <w:szCs w:val="28"/>
        </w:rPr>
        <w:t>аблицы</w:t>
      </w:r>
      <w:r w:rsidR="00FC0E22" w:rsidRPr="00795172">
        <w:rPr>
          <w:rFonts w:ascii="Times New Roman" w:hAnsi="Times New Roman" w:cs="Times New Roman"/>
          <w:sz w:val="28"/>
          <w:szCs w:val="28"/>
        </w:rPr>
        <w:t xml:space="preserve"> №7</w:t>
      </w:r>
      <w:r w:rsidR="00274648" w:rsidRPr="0079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видно, что </w:t>
      </w:r>
      <w:r w:rsidR="00155D94" w:rsidRPr="00795172">
        <w:rPr>
          <w:rFonts w:ascii="Times New Roman" w:hAnsi="Times New Roman" w:cs="Times New Roman"/>
          <w:sz w:val="28"/>
          <w:szCs w:val="28"/>
        </w:rPr>
        <w:t>наибольший удельный вес в структуре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2F82">
        <w:rPr>
          <w:rFonts w:ascii="Times New Roman" w:hAnsi="Times New Roman" w:cs="Times New Roman"/>
          <w:sz w:val="28"/>
          <w:szCs w:val="28"/>
        </w:rPr>
        <w:t>51</w:t>
      </w:r>
      <w:r w:rsidR="0023014E" w:rsidRPr="00795172">
        <w:rPr>
          <w:rFonts w:ascii="Times New Roman" w:hAnsi="Times New Roman" w:cs="Times New Roman"/>
          <w:sz w:val="28"/>
          <w:szCs w:val="28"/>
        </w:rPr>
        <w:t>% от общих расходов бюджета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014E" w:rsidRPr="00795172">
        <w:rPr>
          <w:rFonts w:ascii="Times New Roman" w:hAnsi="Times New Roman" w:cs="Times New Roman"/>
          <w:sz w:val="28"/>
          <w:szCs w:val="28"/>
        </w:rPr>
        <w:t xml:space="preserve"> </w:t>
      </w:r>
      <w:r w:rsidR="00155D94" w:rsidRPr="00795172">
        <w:rPr>
          <w:rFonts w:ascii="Times New Roman" w:hAnsi="Times New Roman" w:cs="Times New Roman"/>
          <w:sz w:val="28"/>
          <w:szCs w:val="28"/>
        </w:rPr>
        <w:t>зан</w:t>
      </w:r>
      <w:r w:rsidR="001F0250" w:rsidRPr="00795172">
        <w:rPr>
          <w:rFonts w:ascii="Times New Roman" w:hAnsi="Times New Roman" w:cs="Times New Roman"/>
          <w:sz w:val="28"/>
          <w:szCs w:val="28"/>
        </w:rPr>
        <w:t>яли</w:t>
      </w:r>
      <w:r w:rsidR="00155D94" w:rsidRPr="00795172">
        <w:rPr>
          <w:rFonts w:ascii="Times New Roman" w:hAnsi="Times New Roman" w:cs="Times New Roman"/>
          <w:sz w:val="28"/>
          <w:szCs w:val="28"/>
        </w:rPr>
        <w:t xml:space="preserve"> </w:t>
      </w:r>
      <w:r w:rsidR="00274648" w:rsidRPr="00795172">
        <w:rPr>
          <w:rFonts w:ascii="Times New Roman" w:hAnsi="Times New Roman" w:cs="Times New Roman"/>
          <w:sz w:val="28"/>
          <w:szCs w:val="28"/>
        </w:rPr>
        <w:t>«расходы на выплату персоналу в целях обеспечения выполнения функций органами местного самоуправления, казенными учреждениям</w:t>
      </w:r>
      <w:r w:rsidR="0023014E" w:rsidRPr="00795172">
        <w:rPr>
          <w:rFonts w:ascii="Times New Roman" w:hAnsi="Times New Roman" w:cs="Times New Roman"/>
          <w:sz w:val="28"/>
          <w:szCs w:val="28"/>
        </w:rPr>
        <w:t>и»</w:t>
      </w:r>
      <w:r w:rsidR="00274648" w:rsidRPr="00795172">
        <w:rPr>
          <w:rFonts w:ascii="Times New Roman" w:hAnsi="Times New Roman" w:cs="Times New Roman"/>
          <w:sz w:val="28"/>
          <w:szCs w:val="28"/>
        </w:rPr>
        <w:t xml:space="preserve">. </w:t>
      </w:r>
      <w:r w:rsidR="00155D94" w:rsidRPr="00795172">
        <w:rPr>
          <w:rFonts w:ascii="Times New Roman" w:hAnsi="Times New Roman" w:cs="Times New Roman"/>
          <w:sz w:val="28"/>
          <w:szCs w:val="28"/>
        </w:rPr>
        <w:t xml:space="preserve">Расходы по виду «Закупка товаров, работ и услуг для </w:t>
      </w:r>
      <w:r w:rsidR="00155D94" w:rsidRPr="00795172">
        <w:rPr>
          <w:rFonts w:ascii="Times New Roman" w:hAnsi="Times New Roman" w:cs="Times New Roman"/>
          <w:sz w:val="28"/>
          <w:szCs w:val="28"/>
        </w:rPr>
        <w:lastRenderedPageBreak/>
        <w:t>муниципальных нужд» со</w:t>
      </w:r>
      <w:r w:rsidR="00957C6C" w:rsidRPr="00795172">
        <w:rPr>
          <w:rFonts w:ascii="Times New Roman" w:hAnsi="Times New Roman" w:cs="Times New Roman"/>
          <w:sz w:val="28"/>
          <w:szCs w:val="28"/>
        </w:rPr>
        <w:t>с</w:t>
      </w:r>
      <w:r w:rsidR="00155D94" w:rsidRPr="00795172">
        <w:rPr>
          <w:rFonts w:ascii="Times New Roman" w:hAnsi="Times New Roman" w:cs="Times New Roman"/>
          <w:sz w:val="28"/>
          <w:szCs w:val="28"/>
        </w:rPr>
        <w:t xml:space="preserve">тавили </w:t>
      </w:r>
      <w:r w:rsidR="008C2F82">
        <w:rPr>
          <w:rFonts w:ascii="Times New Roman" w:hAnsi="Times New Roman" w:cs="Times New Roman"/>
          <w:sz w:val="28"/>
          <w:szCs w:val="28"/>
        </w:rPr>
        <w:t>17</w:t>
      </w:r>
      <w:r w:rsidR="00957C6C" w:rsidRPr="00795172">
        <w:rPr>
          <w:rFonts w:ascii="Times New Roman" w:hAnsi="Times New Roman" w:cs="Times New Roman"/>
          <w:sz w:val="28"/>
          <w:szCs w:val="28"/>
        </w:rPr>
        <w:t>%</w:t>
      </w:r>
      <w:r w:rsidR="00EF6ACD" w:rsidRPr="00795172">
        <w:rPr>
          <w:rFonts w:ascii="Times New Roman" w:hAnsi="Times New Roman" w:cs="Times New Roman"/>
          <w:sz w:val="28"/>
          <w:szCs w:val="28"/>
        </w:rPr>
        <w:t>, по виду «Предоставление субсидий муниципальным бюджетным, автономным учреждениям и иным некоммерческим организациям» -</w:t>
      </w:r>
      <w:r w:rsidR="008C2F82">
        <w:rPr>
          <w:rFonts w:ascii="Times New Roman" w:hAnsi="Times New Roman" w:cs="Times New Roman"/>
          <w:sz w:val="28"/>
          <w:szCs w:val="28"/>
        </w:rPr>
        <w:t>12</w:t>
      </w:r>
      <w:r w:rsidR="00EF6ACD" w:rsidRPr="00795172">
        <w:rPr>
          <w:rFonts w:ascii="Times New Roman" w:hAnsi="Times New Roman" w:cs="Times New Roman"/>
          <w:sz w:val="28"/>
          <w:szCs w:val="28"/>
        </w:rPr>
        <w:t>%</w:t>
      </w:r>
      <w:r w:rsidR="0023014E" w:rsidRPr="00795172">
        <w:rPr>
          <w:rFonts w:ascii="Times New Roman" w:hAnsi="Times New Roman" w:cs="Times New Roman"/>
          <w:sz w:val="28"/>
          <w:szCs w:val="28"/>
        </w:rPr>
        <w:t xml:space="preserve"> от общих расходов бюджета</w:t>
      </w:r>
      <w:r w:rsidR="00EF6ACD" w:rsidRPr="00795172">
        <w:rPr>
          <w:rFonts w:ascii="Times New Roman" w:hAnsi="Times New Roman" w:cs="Times New Roman"/>
          <w:sz w:val="28"/>
          <w:szCs w:val="28"/>
        </w:rPr>
        <w:t xml:space="preserve">. Расходы по видам «Социальное обеспечение и иные выплаты </w:t>
      </w:r>
      <w:r w:rsidR="001E11D9">
        <w:rPr>
          <w:rFonts w:ascii="Times New Roman" w:hAnsi="Times New Roman" w:cs="Times New Roman"/>
          <w:sz w:val="28"/>
          <w:szCs w:val="28"/>
        </w:rPr>
        <w:t>-</w:t>
      </w:r>
      <w:r w:rsidR="008C2F82">
        <w:rPr>
          <w:rFonts w:ascii="Times New Roman" w:hAnsi="Times New Roman" w:cs="Times New Roman"/>
          <w:sz w:val="28"/>
          <w:szCs w:val="28"/>
        </w:rPr>
        <w:t>4</w:t>
      </w:r>
      <w:r w:rsidR="001E11D9">
        <w:rPr>
          <w:rFonts w:ascii="Times New Roman" w:hAnsi="Times New Roman" w:cs="Times New Roman"/>
          <w:sz w:val="28"/>
          <w:szCs w:val="28"/>
        </w:rPr>
        <w:t xml:space="preserve">%, </w:t>
      </w:r>
      <w:r w:rsidR="00EF6ACD" w:rsidRPr="00795172">
        <w:rPr>
          <w:rFonts w:ascii="Times New Roman" w:hAnsi="Times New Roman" w:cs="Times New Roman"/>
          <w:sz w:val="28"/>
          <w:szCs w:val="28"/>
        </w:rPr>
        <w:t xml:space="preserve">«Межбюджетные трансферты» - </w:t>
      </w:r>
      <w:r w:rsidR="008C2F82">
        <w:rPr>
          <w:rFonts w:ascii="Times New Roman" w:hAnsi="Times New Roman" w:cs="Times New Roman"/>
          <w:sz w:val="28"/>
          <w:szCs w:val="28"/>
        </w:rPr>
        <w:t>11</w:t>
      </w:r>
      <w:r w:rsidR="00EF6ACD" w:rsidRPr="00795172">
        <w:rPr>
          <w:rFonts w:ascii="Times New Roman" w:hAnsi="Times New Roman" w:cs="Times New Roman"/>
          <w:sz w:val="28"/>
          <w:szCs w:val="28"/>
        </w:rPr>
        <w:t>%. Иные бюджетные ассигнования (</w:t>
      </w:r>
      <w:r w:rsidR="00795172" w:rsidRPr="00795172">
        <w:rPr>
          <w:rFonts w:ascii="Times New Roman" w:hAnsi="Times New Roman" w:cs="Times New Roman"/>
          <w:sz w:val="28"/>
          <w:szCs w:val="28"/>
        </w:rPr>
        <w:t xml:space="preserve">исполнение судебных актов Российской Федерации и мировых соглашений по возмещению вреда, уплата налогов и сборов) </w:t>
      </w:r>
      <w:r w:rsidR="008C2F82">
        <w:rPr>
          <w:rFonts w:ascii="Times New Roman" w:hAnsi="Times New Roman" w:cs="Times New Roman"/>
          <w:sz w:val="28"/>
          <w:szCs w:val="28"/>
        </w:rPr>
        <w:t>и</w:t>
      </w:r>
      <w:r w:rsidR="00795172" w:rsidRPr="00795172">
        <w:rPr>
          <w:rFonts w:ascii="Times New Roman" w:hAnsi="Times New Roman" w:cs="Times New Roman"/>
          <w:sz w:val="28"/>
          <w:szCs w:val="28"/>
        </w:rPr>
        <w:t xml:space="preserve"> расходы на обслуживание муниципального) долга </w:t>
      </w:r>
      <w:r w:rsidR="00795172" w:rsidRPr="00FF3A7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C2F82">
        <w:rPr>
          <w:rFonts w:ascii="Times New Roman" w:hAnsi="Times New Roman" w:cs="Times New Roman"/>
          <w:sz w:val="28"/>
          <w:szCs w:val="28"/>
        </w:rPr>
        <w:t>1</w:t>
      </w:r>
      <w:r w:rsidR="00891582">
        <w:rPr>
          <w:rFonts w:ascii="Times New Roman" w:hAnsi="Times New Roman" w:cs="Times New Roman"/>
          <w:sz w:val="28"/>
          <w:szCs w:val="28"/>
        </w:rPr>
        <w:t>%.</w:t>
      </w:r>
    </w:p>
    <w:p w:rsidR="00274648" w:rsidRPr="00FF3A7F" w:rsidRDefault="00274648" w:rsidP="00EF6AC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A7F">
        <w:rPr>
          <w:rFonts w:ascii="Times New Roman" w:hAnsi="Times New Roman" w:cs="Times New Roman"/>
          <w:sz w:val="28"/>
          <w:szCs w:val="28"/>
        </w:rPr>
        <w:t>Диапазон исполнени</w:t>
      </w:r>
      <w:r w:rsidR="00EF6ACD" w:rsidRPr="00FF3A7F">
        <w:rPr>
          <w:rFonts w:ascii="Times New Roman" w:hAnsi="Times New Roman" w:cs="Times New Roman"/>
          <w:sz w:val="28"/>
          <w:szCs w:val="28"/>
        </w:rPr>
        <w:t>я</w:t>
      </w:r>
      <w:r w:rsidRPr="00FF3A7F">
        <w:rPr>
          <w:rFonts w:ascii="Times New Roman" w:hAnsi="Times New Roman" w:cs="Times New Roman"/>
          <w:sz w:val="28"/>
          <w:szCs w:val="28"/>
        </w:rPr>
        <w:t xml:space="preserve"> районного бюджета в </w:t>
      </w:r>
      <w:r w:rsidR="00EF6ACD" w:rsidRPr="00FF3A7F">
        <w:rPr>
          <w:rFonts w:ascii="Times New Roman" w:hAnsi="Times New Roman" w:cs="Times New Roman"/>
          <w:sz w:val="28"/>
          <w:szCs w:val="28"/>
        </w:rPr>
        <w:t>201</w:t>
      </w:r>
      <w:r w:rsidR="00E77754">
        <w:rPr>
          <w:rFonts w:ascii="Times New Roman" w:hAnsi="Times New Roman" w:cs="Times New Roman"/>
          <w:sz w:val="28"/>
          <w:szCs w:val="28"/>
        </w:rPr>
        <w:t>7</w:t>
      </w:r>
      <w:r w:rsidR="00EF6ACD" w:rsidRPr="00FF3A7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F3A7F">
        <w:rPr>
          <w:rFonts w:ascii="Times New Roman" w:hAnsi="Times New Roman" w:cs="Times New Roman"/>
          <w:sz w:val="28"/>
          <w:szCs w:val="28"/>
        </w:rPr>
        <w:t xml:space="preserve"> колеблется от </w:t>
      </w:r>
      <w:r w:rsidR="00E77754">
        <w:rPr>
          <w:rFonts w:ascii="Times New Roman" w:hAnsi="Times New Roman" w:cs="Times New Roman"/>
          <w:sz w:val="28"/>
          <w:szCs w:val="28"/>
        </w:rPr>
        <w:t>72</w:t>
      </w:r>
      <w:r w:rsidR="00C364EC">
        <w:rPr>
          <w:rFonts w:ascii="Times New Roman" w:hAnsi="Times New Roman" w:cs="Times New Roman"/>
          <w:sz w:val="28"/>
          <w:szCs w:val="28"/>
        </w:rPr>
        <w:t>% по группе «</w:t>
      </w:r>
      <w:r w:rsidR="00E77754" w:rsidRPr="00795172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FF3A7F">
        <w:rPr>
          <w:rFonts w:ascii="Times New Roman" w:hAnsi="Times New Roman" w:cs="Times New Roman"/>
          <w:sz w:val="28"/>
          <w:szCs w:val="28"/>
        </w:rPr>
        <w:t xml:space="preserve">» до </w:t>
      </w:r>
      <w:r w:rsidR="00E77754">
        <w:rPr>
          <w:rFonts w:ascii="Times New Roman" w:hAnsi="Times New Roman" w:cs="Times New Roman"/>
          <w:sz w:val="28"/>
          <w:szCs w:val="28"/>
        </w:rPr>
        <w:t>98</w:t>
      </w:r>
      <w:r w:rsidR="00C364EC">
        <w:rPr>
          <w:rFonts w:ascii="Times New Roman" w:hAnsi="Times New Roman" w:cs="Times New Roman"/>
          <w:sz w:val="28"/>
          <w:szCs w:val="28"/>
        </w:rPr>
        <w:t>% по группе «Р</w:t>
      </w:r>
      <w:r w:rsidR="00C364EC" w:rsidRPr="00795172">
        <w:rPr>
          <w:rFonts w:ascii="Times New Roman" w:hAnsi="Times New Roman" w:cs="Times New Roman"/>
          <w:sz w:val="28"/>
          <w:szCs w:val="28"/>
        </w:rPr>
        <w:t>асходы на выплату персоналу в целях обеспечения выполнения функций органами местного самоуправления, казенными учреждениями»</w:t>
      </w:r>
      <w:r w:rsidR="00FC0E22" w:rsidRPr="00FF3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648" w:rsidRPr="00FF3A7F" w:rsidRDefault="00274648" w:rsidP="003E299A">
      <w:pPr>
        <w:ind w:firstLine="432"/>
        <w:jc w:val="both"/>
        <w:rPr>
          <w:sz w:val="28"/>
          <w:szCs w:val="28"/>
        </w:rPr>
      </w:pPr>
    </w:p>
    <w:p w:rsidR="0099694C" w:rsidRDefault="0099694C" w:rsidP="00D725B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бюджета Сортавальского муниципального района и источники его финансирования.</w:t>
      </w:r>
    </w:p>
    <w:p w:rsidR="00CE5A00" w:rsidRDefault="00CE5A00" w:rsidP="004719DD">
      <w:pPr>
        <w:ind w:left="432"/>
        <w:rPr>
          <w:b/>
          <w:sz w:val="28"/>
          <w:szCs w:val="28"/>
        </w:rPr>
      </w:pPr>
    </w:p>
    <w:p w:rsidR="00557978" w:rsidRPr="0017493D" w:rsidRDefault="003E75D9" w:rsidP="005702F8">
      <w:pPr>
        <w:ind w:firstLine="431"/>
        <w:jc w:val="both"/>
        <w:rPr>
          <w:sz w:val="28"/>
          <w:szCs w:val="28"/>
        </w:rPr>
      </w:pPr>
      <w:r w:rsidRPr="0017493D">
        <w:rPr>
          <w:sz w:val="28"/>
          <w:szCs w:val="28"/>
        </w:rPr>
        <w:t xml:space="preserve">Решением о бюджете </w:t>
      </w:r>
      <w:r w:rsidR="00465221" w:rsidRPr="0017493D">
        <w:rPr>
          <w:sz w:val="28"/>
          <w:szCs w:val="28"/>
        </w:rPr>
        <w:t>Сортавальского муниципального района на 201</w:t>
      </w:r>
      <w:r w:rsidR="00DD5B26">
        <w:rPr>
          <w:sz w:val="28"/>
          <w:szCs w:val="28"/>
        </w:rPr>
        <w:t>7</w:t>
      </w:r>
      <w:r w:rsidR="00465221" w:rsidRPr="0017493D">
        <w:rPr>
          <w:sz w:val="28"/>
          <w:szCs w:val="28"/>
        </w:rPr>
        <w:t xml:space="preserve"> год дефицит бюджета утвержден в сумме </w:t>
      </w:r>
      <w:r w:rsidR="0041251F">
        <w:rPr>
          <w:sz w:val="28"/>
          <w:szCs w:val="28"/>
        </w:rPr>
        <w:t>16 219,0</w:t>
      </w:r>
      <w:r w:rsidR="00776E75" w:rsidRPr="0017493D">
        <w:rPr>
          <w:sz w:val="28"/>
          <w:szCs w:val="28"/>
        </w:rPr>
        <w:t xml:space="preserve"> </w:t>
      </w:r>
      <w:r w:rsidR="00465221" w:rsidRPr="0017493D">
        <w:rPr>
          <w:sz w:val="28"/>
          <w:szCs w:val="28"/>
        </w:rPr>
        <w:t xml:space="preserve">тыс. руб. или </w:t>
      </w:r>
      <w:r w:rsidR="00776E75" w:rsidRPr="0017493D">
        <w:rPr>
          <w:sz w:val="28"/>
          <w:szCs w:val="28"/>
        </w:rPr>
        <w:t>5</w:t>
      </w:r>
      <w:r w:rsidR="00465221" w:rsidRPr="0017493D">
        <w:rPr>
          <w:sz w:val="28"/>
          <w:szCs w:val="28"/>
        </w:rPr>
        <w:t>% от общего объема доходов без учета безвозмездных поступлений.</w:t>
      </w:r>
    </w:p>
    <w:p w:rsidR="000C1ECC" w:rsidRDefault="00557978" w:rsidP="005702F8">
      <w:pPr>
        <w:ind w:firstLine="431"/>
        <w:jc w:val="both"/>
        <w:rPr>
          <w:sz w:val="28"/>
          <w:szCs w:val="28"/>
        </w:rPr>
      </w:pPr>
      <w:r w:rsidRPr="0017493D">
        <w:rPr>
          <w:sz w:val="28"/>
          <w:szCs w:val="28"/>
        </w:rPr>
        <w:t>В процессе исполнения бюджета Сортавальского муниципального</w:t>
      </w:r>
      <w:r>
        <w:rPr>
          <w:sz w:val="28"/>
          <w:szCs w:val="28"/>
        </w:rPr>
        <w:t xml:space="preserve"> района в 201</w:t>
      </w:r>
      <w:r w:rsidR="00A55501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решениями Совета Сортавальского муниципального района вносились изменения в основные характеристики бюджета, в том числе дефицит бюджета изменялся в суммовом выражении и в процентном по отношению к общему объему доходов без учета безвозмездных поступлений. К первоначально утвержденным показателям дефицит бюджета увеличился на </w:t>
      </w:r>
      <w:r w:rsidR="005E645E">
        <w:rPr>
          <w:sz w:val="28"/>
          <w:szCs w:val="28"/>
        </w:rPr>
        <w:t>8 027,3</w:t>
      </w:r>
      <w:r w:rsidR="00B42B11">
        <w:rPr>
          <w:sz w:val="28"/>
          <w:szCs w:val="28"/>
        </w:rPr>
        <w:t xml:space="preserve"> тыс. руб. или на </w:t>
      </w:r>
      <w:r w:rsidR="005E645E">
        <w:rPr>
          <w:sz w:val="28"/>
          <w:szCs w:val="28"/>
        </w:rPr>
        <w:t>50</w:t>
      </w:r>
      <w:r>
        <w:rPr>
          <w:sz w:val="28"/>
          <w:szCs w:val="28"/>
        </w:rPr>
        <w:t xml:space="preserve"> процент</w:t>
      </w:r>
      <w:r w:rsidR="002E1D7E">
        <w:rPr>
          <w:sz w:val="28"/>
          <w:szCs w:val="28"/>
        </w:rPr>
        <w:t>ов</w:t>
      </w:r>
      <w:r w:rsidR="002F60D3">
        <w:rPr>
          <w:sz w:val="28"/>
          <w:szCs w:val="28"/>
        </w:rPr>
        <w:t xml:space="preserve"> и составил </w:t>
      </w:r>
      <w:r w:rsidR="00A55501" w:rsidRPr="005E645E">
        <w:rPr>
          <w:sz w:val="28"/>
          <w:szCs w:val="28"/>
        </w:rPr>
        <w:t>24 246,3</w:t>
      </w:r>
      <w:r w:rsidR="002F60D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По отношению к общему объему доходов без учета безвозмездных поступлений дефицит бюджета увеличился на </w:t>
      </w:r>
      <w:r w:rsidR="005E645E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</w:t>
      </w:r>
      <w:r w:rsidR="00776E75">
        <w:rPr>
          <w:sz w:val="28"/>
          <w:szCs w:val="28"/>
        </w:rPr>
        <w:t>а</w:t>
      </w:r>
      <w:r>
        <w:rPr>
          <w:sz w:val="28"/>
          <w:szCs w:val="28"/>
        </w:rPr>
        <w:t xml:space="preserve"> (с </w:t>
      </w:r>
      <w:r w:rsidR="00776E75">
        <w:rPr>
          <w:sz w:val="28"/>
          <w:szCs w:val="28"/>
        </w:rPr>
        <w:t>5</w:t>
      </w:r>
      <w:r>
        <w:rPr>
          <w:sz w:val="28"/>
          <w:szCs w:val="28"/>
        </w:rPr>
        <w:t xml:space="preserve">% до </w:t>
      </w:r>
      <w:r w:rsidR="005E645E">
        <w:rPr>
          <w:sz w:val="28"/>
          <w:szCs w:val="28"/>
        </w:rPr>
        <w:t>7</w:t>
      </w:r>
      <w:r>
        <w:rPr>
          <w:sz w:val="28"/>
          <w:szCs w:val="28"/>
        </w:rPr>
        <w:t>%).</w:t>
      </w:r>
      <w:r w:rsidR="00465221">
        <w:rPr>
          <w:sz w:val="28"/>
          <w:szCs w:val="28"/>
        </w:rPr>
        <w:t xml:space="preserve"> </w:t>
      </w:r>
    </w:p>
    <w:p w:rsidR="00306E39" w:rsidRPr="00306E39" w:rsidRDefault="0099694C" w:rsidP="005702F8">
      <w:pPr>
        <w:ind w:firstLine="709"/>
        <w:jc w:val="both"/>
        <w:rPr>
          <w:sz w:val="28"/>
          <w:szCs w:val="28"/>
        </w:rPr>
      </w:pPr>
      <w:r w:rsidRPr="00306E39">
        <w:rPr>
          <w:sz w:val="28"/>
          <w:szCs w:val="28"/>
        </w:rPr>
        <w:t>В 201</w:t>
      </w:r>
      <w:r w:rsidR="000809FB">
        <w:rPr>
          <w:sz w:val="28"/>
          <w:szCs w:val="28"/>
        </w:rPr>
        <w:t>7</w:t>
      </w:r>
      <w:r w:rsidR="00704B6D" w:rsidRPr="00306E39">
        <w:rPr>
          <w:sz w:val="28"/>
          <w:szCs w:val="28"/>
        </w:rPr>
        <w:t xml:space="preserve"> </w:t>
      </w:r>
      <w:r w:rsidRPr="00306E39">
        <w:rPr>
          <w:sz w:val="28"/>
          <w:szCs w:val="28"/>
        </w:rPr>
        <w:t>г</w:t>
      </w:r>
      <w:r w:rsidR="00704B6D" w:rsidRPr="00306E39">
        <w:rPr>
          <w:sz w:val="28"/>
          <w:szCs w:val="28"/>
        </w:rPr>
        <w:t>оду</w:t>
      </w:r>
      <w:r w:rsidRPr="00306E39">
        <w:rPr>
          <w:sz w:val="28"/>
          <w:szCs w:val="28"/>
        </w:rPr>
        <w:t xml:space="preserve"> бюджет Сортавальского муниципального района был исполнен с дефицитом. Расходы бюджета исполнены в сумме </w:t>
      </w:r>
      <w:r w:rsidR="000809FB">
        <w:rPr>
          <w:sz w:val="28"/>
          <w:szCs w:val="28"/>
        </w:rPr>
        <w:t>779 003,43</w:t>
      </w:r>
      <w:r w:rsidR="000C1ECC" w:rsidRPr="00306E39">
        <w:rPr>
          <w:sz w:val="28"/>
          <w:szCs w:val="28"/>
        </w:rPr>
        <w:t xml:space="preserve"> </w:t>
      </w:r>
      <w:r w:rsidRPr="00306E39">
        <w:rPr>
          <w:sz w:val="28"/>
          <w:szCs w:val="28"/>
        </w:rPr>
        <w:t xml:space="preserve">тыс. руб. и превышают фактически полученные доходы в сумме </w:t>
      </w:r>
      <w:r w:rsidR="000809FB">
        <w:rPr>
          <w:sz w:val="28"/>
          <w:szCs w:val="28"/>
        </w:rPr>
        <w:t>761 104,02</w:t>
      </w:r>
      <w:r w:rsidR="000C1ECC" w:rsidRPr="00306E39">
        <w:rPr>
          <w:sz w:val="28"/>
          <w:szCs w:val="28"/>
        </w:rPr>
        <w:t xml:space="preserve"> </w:t>
      </w:r>
      <w:r w:rsidRPr="00306E39">
        <w:rPr>
          <w:sz w:val="28"/>
          <w:szCs w:val="28"/>
        </w:rPr>
        <w:t xml:space="preserve">тыс. руб. на сумму </w:t>
      </w:r>
      <w:r w:rsidR="000809FB">
        <w:rPr>
          <w:sz w:val="28"/>
          <w:szCs w:val="28"/>
        </w:rPr>
        <w:t>17 929,41</w:t>
      </w:r>
      <w:r w:rsidR="000C1ECC" w:rsidRPr="00306E39">
        <w:rPr>
          <w:sz w:val="28"/>
          <w:szCs w:val="28"/>
        </w:rPr>
        <w:t xml:space="preserve"> тыс. руб. </w:t>
      </w:r>
      <w:r w:rsidR="006031A4" w:rsidRPr="00306E39">
        <w:rPr>
          <w:sz w:val="28"/>
          <w:szCs w:val="28"/>
        </w:rPr>
        <w:t>Р</w:t>
      </w:r>
      <w:r w:rsidR="000C1ECC" w:rsidRPr="00306E39">
        <w:rPr>
          <w:sz w:val="28"/>
          <w:szCs w:val="28"/>
        </w:rPr>
        <w:t xml:space="preserve">азмер дефицита </w:t>
      </w:r>
      <w:r w:rsidR="000809FB">
        <w:rPr>
          <w:sz w:val="28"/>
          <w:szCs w:val="28"/>
        </w:rPr>
        <w:t xml:space="preserve">не </w:t>
      </w:r>
      <w:r w:rsidR="006031A4" w:rsidRPr="00306E39">
        <w:rPr>
          <w:sz w:val="28"/>
          <w:szCs w:val="28"/>
        </w:rPr>
        <w:t>превысил</w:t>
      </w:r>
      <w:r w:rsidR="000C1ECC" w:rsidRPr="00306E39">
        <w:rPr>
          <w:sz w:val="28"/>
          <w:szCs w:val="28"/>
        </w:rPr>
        <w:t xml:space="preserve"> </w:t>
      </w:r>
      <w:r w:rsidR="006031A4" w:rsidRPr="00306E39">
        <w:rPr>
          <w:sz w:val="28"/>
          <w:szCs w:val="28"/>
        </w:rPr>
        <w:t>уровень назначений, утвержденных Решением о бюджете</w:t>
      </w:r>
      <w:r w:rsidR="000809FB">
        <w:rPr>
          <w:sz w:val="28"/>
          <w:szCs w:val="28"/>
        </w:rPr>
        <w:t xml:space="preserve"> и составил 5% от у</w:t>
      </w:r>
      <w:r w:rsidR="00306E39" w:rsidRPr="00306E39">
        <w:rPr>
          <w:sz w:val="28"/>
          <w:szCs w:val="28"/>
        </w:rPr>
        <w:t>твержденн</w:t>
      </w:r>
      <w:r w:rsidR="000809FB">
        <w:rPr>
          <w:sz w:val="28"/>
          <w:szCs w:val="28"/>
        </w:rPr>
        <w:t>ого</w:t>
      </w:r>
      <w:r w:rsidR="00306E39" w:rsidRPr="00306E39">
        <w:rPr>
          <w:sz w:val="28"/>
          <w:szCs w:val="28"/>
        </w:rPr>
        <w:t xml:space="preserve"> годово</w:t>
      </w:r>
      <w:r w:rsidR="000809FB">
        <w:rPr>
          <w:sz w:val="28"/>
          <w:szCs w:val="28"/>
        </w:rPr>
        <w:t>го</w:t>
      </w:r>
      <w:r w:rsidR="00306E39" w:rsidRPr="00306E39">
        <w:rPr>
          <w:sz w:val="28"/>
          <w:szCs w:val="28"/>
        </w:rPr>
        <w:t xml:space="preserve"> объем</w:t>
      </w:r>
      <w:r w:rsidR="000809FB">
        <w:rPr>
          <w:sz w:val="28"/>
          <w:szCs w:val="28"/>
        </w:rPr>
        <w:t>а</w:t>
      </w:r>
      <w:r w:rsidR="00306E39" w:rsidRPr="00306E39">
        <w:rPr>
          <w:sz w:val="28"/>
          <w:szCs w:val="28"/>
        </w:rPr>
        <w:t xml:space="preserve"> доходов бюджета Сортавальского муниципального района (без учета утвержденного объема безвозмездных поступлений)</w:t>
      </w:r>
      <w:r w:rsidR="00306E39">
        <w:rPr>
          <w:sz w:val="28"/>
          <w:szCs w:val="28"/>
        </w:rPr>
        <w:t>.</w:t>
      </w:r>
      <w:r w:rsidR="009B0D51">
        <w:rPr>
          <w:sz w:val="28"/>
          <w:szCs w:val="28"/>
        </w:rPr>
        <w:t xml:space="preserve"> Таким образом, д</w:t>
      </w:r>
      <w:r w:rsidR="00306E39" w:rsidRPr="00306E39">
        <w:rPr>
          <w:rFonts w:eastAsiaTheme="minorHAnsi"/>
          <w:sz w:val="28"/>
          <w:szCs w:val="28"/>
          <w:lang w:eastAsia="en-US"/>
        </w:rPr>
        <w:t>ефицит местного бюджета не превышает ограничений, установленных</w:t>
      </w:r>
      <w:r w:rsidR="00306E39" w:rsidRPr="00306E39">
        <w:rPr>
          <w:sz w:val="28"/>
          <w:szCs w:val="28"/>
        </w:rPr>
        <w:t xml:space="preserve"> Бюджетным кодексом РФ.</w:t>
      </w:r>
    </w:p>
    <w:p w:rsidR="0099694C" w:rsidRPr="00C9787C" w:rsidRDefault="0099694C" w:rsidP="005702F8">
      <w:pPr>
        <w:ind w:firstLine="708"/>
        <w:jc w:val="both"/>
        <w:rPr>
          <w:sz w:val="28"/>
          <w:szCs w:val="28"/>
        </w:rPr>
      </w:pPr>
      <w:r w:rsidRPr="00657D7F">
        <w:rPr>
          <w:sz w:val="28"/>
          <w:szCs w:val="28"/>
        </w:rPr>
        <w:t>В 201</w:t>
      </w:r>
      <w:r w:rsidR="00F83121">
        <w:rPr>
          <w:sz w:val="28"/>
          <w:szCs w:val="28"/>
        </w:rPr>
        <w:t>7</w:t>
      </w:r>
      <w:r w:rsidR="00704B6D">
        <w:rPr>
          <w:sz w:val="28"/>
          <w:szCs w:val="28"/>
        </w:rPr>
        <w:t xml:space="preserve"> </w:t>
      </w:r>
      <w:r w:rsidRPr="00657D7F">
        <w:rPr>
          <w:sz w:val="28"/>
          <w:szCs w:val="28"/>
        </w:rPr>
        <w:t>году в качестве источников внутреннего финансирования дефицита бюджета был</w:t>
      </w:r>
      <w:r w:rsidR="0055734E">
        <w:rPr>
          <w:sz w:val="28"/>
          <w:szCs w:val="28"/>
        </w:rPr>
        <w:t>и</w:t>
      </w:r>
      <w:r w:rsidRPr="00657D7F">
        <w:rPr>
          <w:sz w:val="28"/>
          <w:szCs w:val="28"/>
        </w:rPr>
        <w:t xml:space="preserve"> привлечен</w:t>
      </w:r>
      <w:r w:rsidR="0055734E">
        <w:rPr>
          <w:sz w:val="28"/>
          <w:szCs w:val="28"/>
        </w:rPr>
        <w:t>ы</w:t>
      </w:r>
      <w:r w:rsidRPr="00657D7F">
        <w:rPr>
          <w:sz w:val="28"/>
          <w:szCs w:val="28"/>
        </w:rPr>
        <w:t xml:space="preserve"> бюджетны</w:t>
      </w:r>
      <w:r w:rsidR="0055734E">
        <w:rPr>
          <w:sz w:val="28"/>
          <w:szCs w:val="28"/>
        </w:rPr>
        <w:t>е</w:t>
      </w:r>
      <w:r w:rsidRPr="00657D7F">
        <w:rPr>
          <w:sz w:val="28"/>
          <w:szCs w:val="28"/>
        </w:rPr>
        <w:t xml:space="preserve"> кредит</w:t>
      </w:r>
      <w:r w:rsidR="0055734E">
        <w:rPr>
          <w:sz w:val="28"/>
          <w:szCs w:val="28"/>
        </w:rPr>
        <w:t>ы</w:t>
      </w:r>
      <w:r w:rsidRPr="00657D7F">
        <w:rPr>
          <w:sz w:val="28"/>
          <w:szCs w:val="28"/>
        </w:rPr>
        <w:t xml:space="preserve"> Министерства финансов Республики Карелия </w:t>
      </w:r>
      <w:r w:rsidR="007F1950">
        <w:rPr>
          <w:sz w:val="28"/>
          <w:szCs w:val="28"/>
        </w:rPr>
        <w:t xml:space="preserve">в сумме </w:t>
      </w:r>
      <w:r w:rsidR="0055734E">
        <w:rPr>
          <w:sz w:val="28"/>
          <w:szCs w:val="28"/>
        </w:rPr>
        <w:t>72 000</w:t>
      </w:r>
      <w:r w:rsidR="009670F0">
        <w:rPr>
          <w:sz w:val="28"/>
          <w:szCs w:val="28"/>
        </w:rPr>
        <w:t>,0</w:t>
      </w:r>
      <w:r w:rsidR="007F1950">
        <w:rPr>
          <w:sz w:val="28"/>
          <w:szCs w:val="28"/>
        </w:rPr>
        <w:t xml:space="preserve">0 тыс. руб. </w:t>
      </w:r>
      <w:r w:rsidRPr="00657D7F">
        <w:rPr>
          <w:sz w:val="28"/>
          <w:szCs w:val="28"/>
        </w:rPr>
        <w:t xml:space="preserve">и </w:t>
      </w:r>
      <w:r w:rsidR="007F1950">
        <w:rPr>
          <w:sz w:val="28"/>
          <w:szCs w:val="28"/>
        </w:rPr>
        <w:t>кредиты, полученные от кредитных организаций</w:t>
      </w:r>
      <w:r w:rsidR="003A6D30">
        <w:rPr>
          <w:sz w:val="28"/>
          <w:szCs w:val="28"/>
        </w:rPr>
        <w:t>:</w:t>
      </w:r>
      <w:r w:rsidRPr="00657D7F">
        <w:rPr>
          <w:sz w:val="28"/>
          <w:szCs w:val="28"/>
        </w:rPr>
        <w:t xml:space="preserve"> </w:t>
      </w:r>
      <w:r w:rsidR="007F1950">
        <w:rPr>
          <w:sz w:val="28"/>
          <w:szCs w:val="28"/>
        </w:rPr>
        <w:t>ПАО «</w:t>
      </w:r>
      <w:proofErr w:type="spellStart"/>
      <w:r w:rsidR="00890CE1">
        <w:rPr>
          <w:sz w:val="28"/>
          <w:szCs w:val="28"/>
        </w:rPr>
        <w:t>Совкомбанк</w:t>
      </w:r>
      <w:proofErr w:type="spellEnd"/>
      <w:r w:rsidR="007F1950">
        <w:rPr>
          <w:sz w:val="28"/>
          <w:szCs w:val="28"/>
        </w:rPr>
        <w:t xml:space="preserve">» - </w:t>
      </w:r>
      <w:r w:rsidR="0055734E">
        <w:rPr>
          <w:sz w:val="28"/>
          <w:szCs w:val="28"/>
        </w:rPr>
        <w:t>45 000,0</w:t>
      </w:r>
      <w:r w:rsidR="00874DB2">
        <w:rPr>
          <w:sz w:val="28"/>
          <w:szCs w:val="28"/>
        </w:rPr>
        <w:t xml:space="preserve"> </w:t>
      </w:r>
      <w:r w:rsidR="007F1950">
        <w:rPr>
          <w:sz w:val="28"/>
          <w:szCs w:val="28"/>
        </w:rPr>
        <w:t>тыс. руб.</w:t>
      </w:r>
      <w:r w:rsidR="008C4AA4">
        <w:rPr>
          <w:sz w:val="28"/>
          <w:szCs w:val="28"/>
        </w:rPr>
        <w:t xml:space="preserve"> и </w:t>
      </w:r>
      <w:r w:rsidR="0055734E">
        <w:rPr>
          <w:sz w:val="28"/>
          <w:szCs w:val="28"/>
        </w:rPr>
        <w:t>П</w:t>
      </w:r>
      <w:r w:rsidR="008C4AA4">
        <w:rPr>
          <w:sz w:val="28"/>
          <w:szCs w:val="28"/>
        </w:rPr>
        <w:t>АО банк «</w:t>
      </w:r>
      <w:r w:rsidR="0055734E">
        <w:rPr>
          <w:sz w:val="28"/>
          <w:szCs w:val="28"/>
        </w:rPr>
        <w:t>Сбербанк</w:t>
      </w:r>
      <w:r w:rsidR="008C4AA4">
        <w:rPr>
          <w:sz w:val="28"/>
          <w:szCs w:val="28"/>
        </w:rPr>
        <w:t>»</w:t>
      </w:r>
      <w:r w:rsidRPr="00657D7F">
        <w:rPr>
          <w:sz w:val="28"/>
          <w:szCs w:val="28"/>
        </w:rPr>
        <w:t xml:space="preserve"> </w:t>
      </w:r>
      <w:r w:rsidR="0055734E">
        <w:rPr>
          <w:sz w:val="28"/>
          <w:szCs w:val="28"/>
        </w:rPr>
        <w:t>- 37</w:t>
      </w:r>
      <w:r w:rsidR="008C4AA4">
        <w:rPr>
          <w:sz w:val="28"/>
          <w:szCs w:val="28"/>
        </w:rPr>
        <w:t xml:space="preserve"> 000,0 тыс. руб. </w:t>
      </w:r>
      <w:r w:rsidRPr="00657D7F">
        <w:rPr>
          <w:sz w:val="28"/>
          <w:szCs w:val="28"/>
        </w:rPr>
        <w:t xml:space="preserve">Общая сумма полученных кредитов составила </w:t>
      </w:r>
      <w:r w:rsidR="00EB4734">
        <w:rPr>
          <w:sz w:val="28"/>
          <w:szCs w:val="28"/>
        </w:rPr>
        <w:t>1545 000</w:t>
      </w:r>
      <w:r w:rsidR="007F1950">
        <w:rPr>
          <w:sz w:val="28"/>
          <w:szCs w:val="28"/>
        </w:rPr>
        <w:t>,0</w:t>
      </w:r>
      <w:r w:rsidR="00874DB2">
        <w:rPr>
          <w:sz w:val="28"/>
          <w:szCs w:val="28"/>
        </w:rPr>
        <w:t xml:space="preserve"> </w:t>
      </w:r>
      <w:r w:rsidR="00F43250">
        <w:rPr>
          <w:sz w:val="28"/>
          <w:szCs w:val="28"/>
        </w:rPr>
        <w:t>тыс. руб.</w:t>
      </w:r>
      <w:r w:rsidRPr="00657D7F">
        <w:rPr>
          <w:sz w:val="28"/>
          <w:szCs w:val="28"/>
        </w:rPr>
        <w:t xml:space="preserve"> </w:t>
      </w:r>
      <w:r w:rsidRPr="00C9787C">
        <w:rPr>
          <w:sz w:val="28"/>
          <w:szCs w:val="28"/>
        </w:rPr>
        <w:t xml:space="preserve">Погашение кредитов, по которым подошел срок возврата, было исполнено на сумму </w:t>
      </w:r>
      <w:r w:rsidR="00EB4734">
        <w:rPr>
          <w:sz w:val="28"/>
          <w:szCs w:val="28"/>
        </w:rPr>
        <w:t>130 773</w:t>
      </w:r>
      <w:r w:rsidR="00577E84" w:rsidRPr="00C9787C">
        <w:rPr>
          <w:sz w:val="28"/>
          <w:szCs w:val="28"/>
        </w:rPr>
        <w:t>,0</w:t>
      </w:r>
      <w:r w:rsidRPr="00C9787C">
        <w:rPr>
          <w:sz w:val="28"/>
          <w:szCs w:val="28"/>
        </w:rPr>
        <w:t xml:space="preserve"> тыс. руб.</w:t>
      </w:r>
    </w:p>
    <w:p w:rsidR="00AA51BC" w:rsidRDefault="0099694C" w:rsidP="005702F8">
      <w:pPr>
        <w:ind w:firstLine="708"/>
        <w:jc w:val="both"/>
        <w:rPr>
          <w:sz w:val="28"/>
          <w:szCs w:val="28"/>
        </w:rPr>
      </w:pPr>
      <w:r w:rsidRPr="00657D7F">
        <w:rPr>
          <w:sz w:val="28"/>
          <w:szCs w:val="28"/>
        </w:rPr>
        <w:lastRenderedPageBreak/>
        <w:t>Также в 201</w:t>
      </w:r>
      <w:r w:rsidR="00EB4734">
        <w:rPr>
          <w:sz w:val="28"/>
          <w:szCs w:val="28"/>
        </w:rPr>
        <w:t>7</w:t>
      </w:r>
      <w:r w:rsidRPr="00657D7F">
        <w:rPr>
          <w:sz w:val="28"/>
          <w:szCs w:val="28"/>
        </w:rPr>
        <w:t xml:space="preserve"> году</w:t>
      </w:r>
      <w:r w:rsidR="00DA5BDC" w:rsidRPr="00DA5BDC">
        <w:rPr>
          <w:sz w:val="28"/>
          <w:szCs w:val="28"/>
        </w:rPr>
        <w:t xml:space="preserve"> </w:t>
      </w:r>
      <w:r w:rsidR="00DA5BDC" w:rsidRPr="00657D7F">
        <w:rPr>
          <w:sz w:val="28"/>
          <w:szCs w:val="28"/>
        </w:rPr>
        <w:t>Сор</w:t>
      </w:r>
      <w:r w:rsidR="00DA5BDC">
        <w:rPr>
          <w:sz w:val="28"/>
          <w:szCs w:val="28"/>
        </w:rPr>
        <w:t>тавальским городским поселением</w:t>
      </w:r>
      <w:r w:rsidRPr="00657D7F">
        <w:rPr>
          <w:sz w:val="28"/>
          <w:szCs w:val="28"/>
        </w:rPr>
        <w:t xml:space="preserve"> возвращен в бюджет Сортавальского муниципального района</w:t>
      </w:r>
      <w:r w:rsidR="00DF57A7" w:rsidRPr="00DF57A7">
        <w:rPr>
          <w:sz w:val="28"/>
          <w:szCs w:val="28"/>
        </w:rPr>
        <w:t xml:space="preserve"> </w:t>
      </w:r>
      <w:r w:rsidR="004844CE" w:rsidRPr="00657D7F">
        <w:rPr>
          <w:sz w:val="28"/>
          <w:szCs w:val="28"/>
        </w:rPr>
        <w:t>ранее предоставленны</w:t>
      </w:r>
      <w:r w:rsidR="00B71EA5">
        <w:rPr>
          <w:sz w:val="28"/>
          <w:szCs w:val="28"/>
        </w:rPr>
        <w:t>й кредит</w:t>
      </w:r>
      <w:r w:rsidR="004844CE" w:rsidRPr="00657D7F">
        <w:rPr>
          <w:sz w:val="28"/>
          <w:szCs w:val="28"/>
        </w:rPr>
        <w:t xml:space="preserve"> </w:t>
      </w:r>
      <w:r w:rsidR="00AA51BC">
        <w:rPr>
          <w:sz w:val="28"/>
          <w:szCs w:val="28"/>
        </w:rPr>
        <w:t>в</w:t>
      </w:r>
      <w:r w:rsidR="004844CE" w:rsidRPr="00657D7F">
        <w:rPr>
          <w:sz w:val="28"/>
          <w:szCs w:val="28"/>
        </w:rPr>
        <w:t xml:space="preserve"> сумм</w:t>
      </w:r>
      <w:r w:rsidR="00AA51BC">
        <w:rPr>
          <w:sz w:val="28"/>
          <w:szCs w:val="28"/>
        </w:rPr>
        <w:t>е</w:t>
      </w:r>
      <w:r w:rsidR="004844CE" w:rsidRPr="00657D7F">
        <w:rPr>
          <w:sz w:val="28"/>
          <w:szCs w:val="28"/>
        </w:rPr>
        <w:t xml:space="preserve"> </w:t>
      </w:r>
      <w:r w:rsidR="004844CE">
        <w:rPr>
          <w:sz w:val="28"/>
          <w:szCs w:val="28"/>
        </w:rPr>
        <w:t xml:space="preserve">1 </w:t>
      </w:r>
      <w:r w:rsidR="00EB5E27">
        <w:rPr>
          <w:sz w:val="28"/>
          <w:szCs w:val="28"/>
        </w:rPr>
        <w:t>0</w:t>
      </w:r>
      <w:r w:rsidR="004844CE">
        <w:rPr>
          <w:sz w:val="28"/>
          <w:szCs w:val="28"/>
        </w:rPr>
        <w:t>00</w:t>
      </w:r>
      <w:r w:rsidR="00B71EA5">
        <w:rPr>
          <w:sz w:val="28"/>
          <w:szCs w:val="28"/>
        </w:rPr>
        <w:t>,0 тыс</w:t>
      </w:r>
      <w:r w:rsidR="00DA5BDC">
        <w:rPr>
          <w:sz w:val="28"/>
          <w:szCs w:val="28"/>
        </w:rPr>
        <w:t>. руб.</w:t>
      </w:r>
    </w:p>
    <w:p w:rsidR="0099694C" w:rsidRDefault="0090647C" w:rsidP="005702F8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EB4734">
        <w:rPr>
          <w:sz w:val="28"/>
          <w:szCs w:val="28"/>
        </w:rPr>
        <w:t>7</w:t>
      </w:r>
      <w:r w:rsidR="007E5532" w:rsidRPr="00657D7F">
        <w:rPr>
          <w:sz w:val="28"/>
          <w:szCs w:val="28"/>
        </w:rPr>
        <w:t xml:space="preserve"> года из бюджета Сортавальского муниципального района </w:t>
      </w:r>
      <w:r w:rsidR="0013122F">
        <w:rPr>
          <w:sz w:val="28"/>
          <w:szCs w:val="28"/>
        </w:rPr>
        <w:t>бюджетны</w:t>
      </w:r>
      <w:r w:rsidR="003D6C8F">
        <w:rPr>
          <w:sz w:val="28"/>
          <w:szCs w:val="28"/>
        </w:rPr>
        <w:t>е</w:t>
      </w:r>
      <w:r w:rsidR="0013122F">
        <w:rPr>
          <w:sz w:val="28"/>
          <w:szCs w:val="28"/>
        </w:rPr>
        <w:t xml:space="preserve"> </w:t>
      </w:r>
      <w:r w:rsidR="00EB4734">
        <w:rPr>
          <w:sz w:val="28"/>
          <w:szCs w:val="28"/>
        </w:rPr>
        <w:t xml:space="preserve">был предоставлен </w:t>
      </w:r>
      <w:r w:rsidR="0013122F">
        <w:rPr>
          <w:sz w:val="28"/>
          <w:szCs w:val="28"/>
        </w:rPr>
        <w:t xml:space="preserve">кредит </w:t>
      </w:r>
      <w:r w:rsidR="00EB4734">
        <w:rPr>
          <w:sz w:val="28"/>
          <w:szCs w:val="28"/>
        </w:rPr>
        <w:t>бюджету</w:t>
      </w:r>
      <w:r w:rsidR="007E5532" w:rsidRPr="00657D7F">
        <w:rPr>
          <w:sz w:val="28"/>
          <w:szCs w:val="28"/>
        </w:rPr>
        <w:t xml:space="preserve"> </w:t>
      </w:r>
      <w:r w:rsidR="00EB4734">
        <w:rPr>
          <w:sz w:val="28"/>
          <w:szCs w:val="28"/>
        </w:rPr>
        <w:t>Сортавальского городского поселения в сумме 5 000,0 тыс. руб</w:t>
      </w:r>
      <w:r w:rsidR="003D6C8F">
        <w:rPr>
          <w:sz w:val="28"/>
          <w:szCs w:val="28"/>
        </w:rPr>
        <w:t>.</w:t>
      </w:r>
    </w:p>
    <w:p w:rsidR="00CA3F4F" w:rsidRDefault="00CA3F4F" w:rsidP="003D6C8F">
      <w:pPr>
        <w:ind w:firstLine="432"/>
        <w:jc w:val="both"/>
        <w:rPr>
          <w:sz w:val="24"/>
          <w:szCs w:val="24"/>
        </w:rPr>
      </w:pPr>
    </w:p>
    <w:p w:rsidR="009E01E5" w:rsidRDefault="009E01E5" w:rsidP="00D725B3">
      <w:pPr>
        <w:pStyle w:val="ac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171707" w:rsidRDefault="00171707" w:rsidP="00171707">
      <w:pPr>
        <w:pStyle w:val="ac"/>
        <w:ind w:left="432"/>
        <w:rPr>
          <w:b/>
          <w:sz w:val="28"/>
          <w:szCs w:val="28"/>
        </w:rPr>
      </w:pPr>
    </w:p>
    <w:p w:rsidR="009E01E5" w:rsidRDefault="009E01E5" w:rsidP="00171707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показателей Программы муниципальных внутренних заимствований, утвержденных приложением 1</w:t>
      </w:r>
      <w:r w:rsidR="00171707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о бюджете Сортавальского муниципального района на 201</w:t>
      </w:r>
      <w:r w:rsidR="00F33CB7">
        <w:rPr>
          <w:sz w:val="28"/>
          <w:szCs w:val="28"/>
        </w:rPr>
        <w:t>7</w:t>
      </w:r>
      <w:r>
        <w:rPr>
          <w:sz w:val="28"/>
          <w:szCs w:val="28"/>
        </w:rPr>
        <w:t xml:space="preserve"> год, характеризуется следующими данными:</w:t>
      </w:r>
    </w:p>
    <w:p w:rsidR="005239BA" w:rsidRDefault="005239BA" w:rsidP="009E01E5">
      <w:pPr>
        <w:jc w:val="both"/>
        <w:rPr>
          <w:sz w:val="28"/>
          <w:szCs w:val="28"/>
        </w:rPr>
      </w:pPr>
    </w:p>
    <w:p w:rsidR="00C432FE" w:rsidRDefault="00160DC8" w:rsidP="005239B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№8</w:t>
      </w:r>
    </w:p>
    <w:p w:rsidR="005239BA" w:rsidRPr="00160DC8" w:rsidRDefault="005239BA" w:rsidP="005239BA">
      <w:pPr>
        <w:jc w:val="right"/>
      </w:pPr>
      <w:r w:rsidRPr="00160DC8">
        <w:t>(</w:t>
      </w:r>
      <w:proofErr w:type="spellStart"/>
      <w:r w:rsidRPr="00160DC8">
        <w:t>тыс.руб</w:t>
      </w:r>
      <w:proofErr w:type="spellEnd"/>
      <w:r w:rsidRPr="00160DC8"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417"/>
        <w:gridCol w:w="1525"/>
      </w:tblGrid>
      <w:tr w:rsidR="005239BA" w:rsidTr="005239BA">
        <w:trPr>
          <w:trHeight w:val="416"/>
        </w:trPr>
        <w:tc>
          <w:tcPr>
            <w:tcW w:w="2660" w:type="dxa"/>
            <w:vMerge w:val="restart"/>
          </w:tcPr>
          <w:p w:rsidR="005239BA" w:rsidRPr="005239BA" w:rsidRDefault="005239BA" w:rsidP="009E01E5">
            <w:pPr>
              <w:jc w:val="both"/>
            </w:pPr>
            <w:r w:rsidRPr="005239BA">
              <w:t>Наименование</w:t>
            </w:r>
            <w:r>
              <w:t xml:space="preserve"> видов заимствований</w:t>
            </w:r>
          </w:p>
        </w:tc>
        <w:tc>
          <w:tcPr>
            <w:tcW w:w="1984" w:type="dxa"/>
            <w:vMerge w:val="restart"/>
          </w:tcPr>
          <w:p w:rsidR="005239BA" w:rsidRPr="005239BA" w:rsidRDefault="005239BA" w:rsidP="009E01E5">
            <w:pPr>
              <w:jc w:val="both"/>
            </w:pPr>
            <w:r>
              <w:t>Утверждено</w:t>
            </w:r>
          </w:p>
        </w:tc>
        <w:tc>
          <w:tcPr>
            <w:tcW w:w="1985" w:type="dxa"/>
            <w:vMerge w:val="restart"/>
          </w:tcPr>
          <w:p w:rsidR="005239BA" w:rsidRPr="005239BA" w:rsidRDefault="005239BA" w:rsidP="009E01E5">
            <w:pPr>
              <w:jc w:val="both"/>
            </w:pPr>
            <w:r>
              <w:t>Исполнено</w:t>
            </w:r>
          </w:p>
        </w:tc>
        <w:tc>
          <w:tcPr>
            <w:tcW w:w="2942" w:type="dxa"/>
            <w:gridSpan w:val="2"/>
          </w:tcPr>
          <w:p w:rsidR="005239BA" w:rsidRPr="005239BA" w:rsidRDefault="005239BA" w:rsidP="009E01E5">
            <w:pPr>
              <w:jc w:val="both"/>
            </w:pPr>
            <w:r>
              <w:t xml:space="preserve"> Отклонение (+;-)</w:t>
            </w:r>
          </w:p>
        </w:tc>
      </w:tr>
      <w:tr w:rsidR="005239BA" w:rsidTr="005239BA">
        <w:tc>
          <w:tcPr>
            <w:tcW w:w="2660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39BA" w:rsidRPr="005239BA" w:rsidRDefault="005239BA" w:rsidP="009E01E5">
            <w:pPr>
              <w:jc w:val="both"/>
            </w:pPr>
            <w:r w:rsidRPr="005239BA">
              <w:t xml:space="preserve"> Сумма</w:t>
            </w:r>
          </w:p>
        </w:tc>
        <w:tc>
          <w:tcPr>
            <w:tcW w:w="1525" w:type="dxa"/>
          </w:tcPr>
          <w:p w:rsidR="005239BA" w:rsidRPr="005239BA" w:rsidRDefault="005239BA" w:rsidP="009E01E5">
            <w:pPr>
              <w:jc w:val="both"/>
            </w:pPr>
            <w:r>
              <w:t>Темп прироста</w:t>
            </w:r>
            <w:r w:rsidR="005C0359">
              <w:t xml:space="preserve"> %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Pr="005239BA" w:rsidRDefault="005239BA" w:rsidP="008C3818">
            <w:pPr>
              <w:jc w:val="center"/>
            </w:pPr>
            <w:r>
              <w:t>Бюджетные кредиты, полученные от других бюджетов бюджетной системы РФ бюджетам муниципальных районов в валюте РФ, в том числе:</w:t>
            </w:r>
          </w:p>
        </w:tc>
        <w:tc>
          <w:tcPr>
            <w:tcW w:w="1984" w:type="dxa"/>
          </w:tcPr>
          <w:p w:rsidR="005239BA" w:rsidRPr="005239BA" w:rsidRDefault="00E31782" w:rsidP="00034D2E">
            <w:pPr>
              <w:jc w:val="center"/>
            </w:pPr>
            <w:r>
              <w:t>8 227</w:t>
            </w:r>
            <w:r w:rsidR="00884368">
              <w:t>,0</w:t>
            </w:r>
          </w:p>
        </w:tc>
        <w:tc>
          <w:tcPr>
            <w:tcW w:w="1985" w:type="dxa"/>
          </w:tcPr>
          <w:p w:rsidR="005239BA" w:rsidRPr="005239BA" w:rsidRDefault="00E31782" w:rsidP="00884368">
            <w:pPr>
              <w:jc w:val="center"/>
            </w:pPr>
            <w:r>
              <w:t>8 227</w:t>
            </w:r>
            <w:r w:rsidR="00884368">
              <w:t>,0</w:t>
            </w:r>
          </w:p>
        </w:tc>
        <w:tc>
          <w:tcPr>
            <w:tcW w:w="1417" w:type="dxa"/>
          </w:tcPr>
          <w:p w:rsidR="005239BA" w:rsidRPr="005239BA" w:rsidRDefault="008C3818" w:rsidP="00884368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5239BA" w:rsidRPr="005239BA" w:rsidRDefault="005C0359" w:rsidP="008C3818">
            <w:pPr>
              <w:jc w:val="center"/>
            </w:pPr>
            <w:r>
              <w:t>-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8C3818">
            <w:pPr>
              <w:jc w:val="center"/>
            </w:pPr>
            <w:r>
              <w:t>Привлеченные средства</w:t>
            </w:r>
          </w:p>
        </w:tc>
        <w:tc>
          <w:tcPr>
            <w:tcW w:w="1984" w:type="dxa"/>
          </w:tcPr>
          <w:p w:rsidR="005239BA" w:rsidRDefault="00E31782" w:rsidP="00034D2E">
            <w:pPr>
              <w:jc w:val="center"/>
            </w:pPr>
            <w:r>
              <w:t>72 000</w:t>
            </w:r>
            <w:r w:rsidR="008C3818">
              <w:t>,0</w:t>
            </w:r>
          </w:p>
        </w:tc>
        <w:tc>
          <w:tcPr>
            <w:tcW w:w="1985" w:type="dxa"/>
          </w:tcPr>
          <w:p w:rsidR="005239BA" w:rsidRPr="005239BA" w:rsidRDefault="00E31782" w:rsidP="008C3818">
            <w:pPr>
              <w:jc w:val="center"/>
            </w:pPr>
            <w:r>
              <w:t>72 000</w:t>
            </w:r>
            <w:r w:rsidR="00FF649D">
              <w:t>,0</w:t>
            </w:r>
          </w:p>
        </w:tc>
        <w:tc>
          <w:tcPr>
            <w:tcW w:w="1417" w:type="dxa"/>
          </w:tcPr>
          <w:p w:rsidR="005239BA" w:rsidRPr="005239BA" w:rsidRDefault="008C3818" w:rsidP="00623E49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5239BA" w:rsidRPr="005239BA" w:rsidRDefault="005C0359" w:rsidP="008C3818">
            <w:pPr>
              <w:jc w:val="center"/>
            </w:pPr>
            <w:r>
              <w:t>-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8C3818">
            <w:pPr>
              <w:jc w:val="center"/>
            </w:pPr>
            <w:r>
              <w:t>Погашенные средства</w:t>
            </w:r>
          </w:p>
        </w:tc>
        <w:tc>
          <w:tcPr>
            <w:tcW w:w="1984" w:type="dxa"/>
          </w:tcPr>
          <w:p w:rsidR="005239BA" w:rsidRDefault="00471A48" w:rsidP="00471A48">
            <w:pPr>
              <w:jc w:val="center"/>
            </w:pPr>
            <w:r>
              <w:t>63 773,</w:t>
            </w:r>
            <w:r w:rsidR="008C3818">
              <w:t>0</w:t>
            </w:r>
          </w:p>
        </w:tc>
        <w:tc>
          <w:tcPr>
            <w:tcW w:w="1985" w:type="dxa"/>
          </w:tcPr>
          <w:p w:rsidR="005239BA" w:rsidRPr="005239BA" w:rsidRDefault="00471A48" w:rsidP="008C3818">
            <w:pPr>
              <w:jc w:val="center"/>
            </w:pPr>
            <w:r>
              <w:t>63 773</w:t>
            </w:r>
            <w:r w:rsidR="000C5F38">
              <w:t>,0</w:t>
            </w:r>
          </w:p>
        </w:tc>
        <w:tc>
          <w:tcPr>
            <w:tcW w:w="1417" w:type="dxa"/>
          </w:tcPr>
          <w:p w:rsidR="005239BA" w:rsidRPr="005239BA" w:rsidRDefault="00776789" w:rsidP="008C3818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5239BA" w:rsidRPr="005239BA" w:rsidRDefault="005239BA" w:rsidP="008C3818">
            <w:pPr>
              <w:jc w:val="center"/>
            </w:pP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8C3818">
            <w:pPr>
              <w:jc w:val="center"/>
            </w:pPr>
            <w:r>
              <w:t>Кредиты, полученные от кредитных организаций бюджетами муниципальных районов в валюте РФ, в том числе:</w:t>
            </w:r>
          </w:p>
        </w:tc>
        <w:tc>
          <w:tcPr>
            <w:tcW w:w="1984" w:type="dxa"/>
          </w:tcPr>
          <w:p w:rsidR="005239BA" w:rsidRDefault="00471A48" w:rsidP="00034D2E">
            <w:pPr>
              <w:jc w:val="center"/>
            </w:pPr>
            <w:r>
              <w:t>15 000</w:t>
            </w:r>
            <w:r w:rsidR="00D00583">
              <w:t>,0</w:t>
            </w:r>
          </w:p>
        </w:tc>
        <w:tc>
          <w:tcPr>
            <w:tcW w:w="1985" w:type="dxa"/>
          </w:tcPr>
          <w:p w:rsidR="005239BA" w:rsidRPr="005239BA" w:rsidRDefault="00471A48" w:rsidP="00D00583">
            <w:pPr>
              <w:jc w:val="center"/>
            </w:pPr>
            <w:r>
              <w:t>15 000</w:t>
            </w:r>
            <w:r w:rsidR="00D00583">
              <w:t>,0</w:t>
            </w:r>
          </w:p>
        </w:tc>
        <w:tc>
          <w:tcPr>
            <w:tcW w:w="1417" w:type="dxa"/>
          </w:tcPr>
          <w:p w:rsidR="005239BA" w:rsidRPr="005239BA" w:rsidRDefault="00776789" w:rsidP="008C3818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5239BA" w:rsidRPr="005239BA" w:rsidRDefault="005C0359" w:rsidP="008C3818">
            <w:pPr>
              <w:jc w:val="center"/>
            </w:pPr>
            <w:r>
              <w:t>-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8C3818">
            <w:pPr>
              <w:jc w:val="center"/>
            </w:pPr>
            <w:r>
              <w:t>Привлечение средств</w:t>
            </w:r>
          </w:p>
        </w:tc>
        <w:tc>
          <w:tcPr>
            <w:tcW w:w="1984" w:type="dxa"/>
          </w:tcPr>
          <w:p w:rsidR="005239BA" w:rsidRDefault="00471A48" w:rsidP="00034D2E">
            <w:pPr>
              <w:jc w:val="center"/>
            </w:pPr>
            <w:r>
              <w:t>87</w:t>
            </w:r>
            <w:r w:rsidR="008C3818">
              <w:t> 000,0</w:t>
            </w:r>
          </w:p>
        </w:tc>
        <w:tc>
          <w:tcPr>
            <w:tcW w:w="1985" w:type="dxa"/>
          </w:tcPr>
          <w:p w:rsidR="005239BA" w:rsidRPr="005239BA" w:rsidRDefault="00471A48" w:rsidP="008C3818">
            <w:pPr>
              <w:jc w:val="center"/>
            </w:pPr>
            <w:r>
              <w:t>82</w:t>
            </w:r>
            <w:r w:rsidR="00034D2E">
              <w:t> 000,0</w:t>
            </w:r>
          </w:p>
        </w:tc>
        <w:tc>
          <w:tcPr>
            <w:tcW w:w="1417" w:type="dxa"/>
          </w:tcPr>
          <w:p w:rsidR="005239BA" w:rsidRPr="005239BA" w:rsidRDefault="005702F8" w:rsidP="008C3818">
            <w:pPr>
              <w:jc w:val="center"/>
            </w:pPr>
            <w:r>
              <w:t>-5 000,0</w:t>
            </w:r>
          </w:p>
        </w:tc>
        <w:tc>
          <w:tcPr>
            <w:tcW w:w="1525" w:type="dxa"/>
          </w:tcPr>
          <w:p w:rsidR="005239BA" w:rsidRPr="005239BA" w:rsidRDefault="005C0359" w:rsidP="008C3818">
            <w:pPr>
              <w:jc w:val="center"/>
            </w:pPr>
            <w:r>
              <w:t>-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8C3818">
            <w:pPr>
              <w:jc w:val="center"/>
            </w:pPr>
            <w:r>
              <w:t>Погашение средств</w:t>
            </w:r>
          </w:p>
        </w:tc>
        <w:tc>
          <w:tcPr>
            <w:tcW w:w="1984" w:type="dxa"/>
          </w:tcPr>
          <w:p w:rsidR="005239BA" w:rsidRDefault="00471A48" w:rsidP="00471A48">
            <w:pPr>
              <w:jc w:val="center"/>
            </w:pPr>
            <w:r>
              <w:t>72</w:t>
            </w:r>
            <w:r w:rsidR="007E5A74">
              <w:t xml:space="preserve"> </w:t>
            </w:r>
            <w:r>
              <w:t>000</w:t>
            </w:r>
            <w:r w:rsidR="008C3818">
              <w:t>,0</w:t>
            </w:r>
          </w:p>
        </w:tc>
        <w:tc>
          <w:tcPr>
            <w:tcW w:w="1985" w:type="dxa"/>
          </w:tcPr>
          <w:p w:rsidR="008C3818" w:rsidRPr="005239BA" w:rsidRDefault="00471A48" w:rsidP="008C3818">
            <w:pPr>
              <w:jc w:val="center"/>
            </w:pPr>
            <w:r>
              <w:t>67 000</w:t>
            </w:r>
            <w:r w:rsidR="00034D2E">
              <w:t>,0</w:t>
            </w:r>
          </w:p>
        </w:tc>
        <w:tc>
          <w:tcPr>
            <w:tcW w:w="1417" w:type="dxa"/>
          </w:tcPr>
          <w:p w:rsidR="005239BA" w:rsidRPr="005239BA" w:rsidRDefault="005702F8" w:rsidP="008C3818">
            <w:pPr>
              <w:jc w:val="center"/>
            </w:pPr>
            <w:r>
              <w:t>-5 000</w:t>
            </w:r>
            <w:r w:rsidR="00776789">
              <w:t>,0</w:t>
            </w:r>
          </w:p>
        </w:tc>
        <w:tc>
          <w:tcPr>
            <w:tcW w:w="1525" w:type="dxa"/>
          </w:tcPr>
          <w:p w:rsidR="005239BA" w:rsidRPr="005239BA" w:rsidRDefault="005C0359" w:rsidP="008C3818">
            <w:pPr>
              <w:jc w:val="center"/>
            </w:pPr>
            <w:r>
              <w:t>-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Pr="005239BA" w:rsidRDefault="005239BA" w:rsidP="008C3818">
            <w:pPr>
              <w:jc w:val="center"/>
              <w:rPr>
                <w:b/>
              </w:rPr>
            </w:pPr>
            <w:r>
              <w:rPr>
                <w:b/>
              </w:rPr>
              <w:t>Итого муниципальные внутренние заимствования</w:t>
            </w:r>
            <w:r w:rsidR="00B25CA1">
              <w:rPr>
                <w:b/>
              </w:rPr>
              <w:t>, в том числе</w:t>
            </w:r>
          </w:p>
        </w:tc>
        <w:tc>
          <w:tcPr>
            <w:tcW w:w="1984" w:type="dxa"/>
          </w:tcPr>
          <w:p w:rsidR="005239BA" w:rsidRPr="005239BA" w:rsidRDefault="00471A48" w:rsidP="00034D2E">
            <w:pPr>
              <w:jc w:val="center"/>
              <w:rPr>
                <w:b/>
              </w:rPr>
            </w:pPr>
            <w:r>
              <w:rPr>
                <w:b/>
              </w:rPr>
              <w:t>23 227</w:t>
            </w:r>
            <w:r w:rsidR="008C3818">
              <w:rPr>
                <w:b/>
              </w:rPr>
              <w:t>,0</w:t>
            </w:r>
          </w:p>
        </w:tc>
        <w:tc>
          <w:tcPr>
            <w:tcW w:w="1985" w:type="dxa"/>
          </w:tcPr>
          <w:p w:rsidR="005239BA" w:rsidRPr="00B25CA1" w:rsidRDefault="00471A48" w:rsidP="008C3818">
            <w:pPr>
              <w:jc w:val="center"/>
              <w:rPr>
                <w:b/>
              </w:rPr>
            </w:pPr>
            <w:r>
              <w:rPr>
                <w:b/>
              </w:rPr>
              <w:t>23 227</w:t>
            </w:r>
            <w:r w:rsidR="0050786D">
              <w:rPr>
                <w:b/>
              </w:rPr>
              <w:t>,0</w:t>
            </w:r>
          </w:p>
        </w:tc>
        <w:tc>
          <w:tcPr>
            <w:tcW w:w="1417" w:type="dxa"/>
          </w:tcPr>
          <w:p w:rsidR="005239BA" w:rsidRPr="00F17E63" w:rsidRDefault="007B667F" w:rsidP="007B66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C3818">
              <w:rPr>
                <w:b/>
              </w:rPr>
              <w:t>,0</w:t>
            </w:r>
          </w:p>
        </w:tc>
        <w:tc>
          <w:tcPr>
            <w:tcW w:w="1525" w:type="dxa"/>
          </w:tcPr>
          <w:p w:rsidR="005239BA" w:rsidRPr="00F17E63" w:rsidRDefault="005C0359" w:rsidP="00B01D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25CA1" w:rsidRPr="005239BA" w:rsidTr="005239BA">
        <w:tc>
          <w:tcPr>
            <w:tcW w:w="2660" w:type="dxa"/>
          </w:tcPr>
          <w:p w:rsidR="00B25CA1" w:rsidRDefault="00B25CA1" w:rsidP="008C3818">
            <w:pPr>
              <w:jc w:val="center"/>
              <w:rPr>
                <w:b/>
              </w:rPr>
            </w:pPr>
            <w:r>
              <w:rPr>
                <w:b/>
              </w:rPr>
              <w:t>Привлечение средств</w:t>
            </w:r>
          </w:p>
        </w:tc>
        <w:tc>
          <w:tcPr>
            <w:tcW w:w="1984" w:type="dxa"/>
          </w:tcPr>
          <w:p w:rsidR="00B25CA1" w:rsidRPr="005239BA" w:rsidRDefault="00471A48" w:rsidP="008C3818">
            <w:pPr>
              <w:jc w:val="center"/>
              <w:rPr>
                <w:b/>
              </w:rPr>
            </w:pPr>
            <w:r>
              <w:rPr>
                <w:b/>
              </w:rPr>
              <w:t>159 000</w:t>
            </w:r>
            <w:r w:rsidR="002728FB">
              <w:rPr>
                <w:b/>
              </w:rPr>
              <w:t>,0</w:t>
            </w:r>
          </w:p>
        </w:tc>
        <w:tc>
          <w:tcPr>
            <w:tcW w:w="1985" w:type="dxa"/>
          </w:tcPr>
          <w:p w:rsidR="00B25CA1" w:rsidRPr="00B25CA1" w:rsidRDefault="00471A48" w:rsidP="008C3818">
            <w:pPr>
              <w:jc w:val="center"/>
              <w:rPr>
                <w:b/>
              </w:rPr>
            </w:pPr>
            <w:r>
              <w:rPr>
                <w:b/>
              </w:rPr>
              <w:t>154 000</w:t>
            </w:r>
            <w:r w:rsidR="0050786D">
              <w:rPr>
                <w:b/>
              </w:rPr>
              <w:t>,0</w:t>
            </w:r>
          </w:p>
        </w:tc>
        <w:tc>
          <w:tcPr>
            <w:tcW w:w="1417" w:type="dxa"/>
          </w:tcPr>
          <w:p w:rsidR="00B25CA1" w:rsidRPr="000727F3" w:rsidRDefault="00E84C69" w:rsidP="008C3818">
            <w:pPr>
              <w:jc w:val="center"/>
              <w:rPr>
                <w:b/>
              </w:rPr>
            </w:pPr>
            <w:r>
              <w:rPr>
                <w:b/>
              </w:rPr>
              <w:t>-5 000</w:t>
            </w:r>
            <w:r w:rsidR="008C3818">
              <w:rPr>
                <w:b/>
              </w:rPr>
              <w:t>,0</w:t>
            </w:r>
          </w:p>
        </w:tc>
        <w:tc>
          <w:tcPr>
            <w:tcW w:w="1525" w:type="dxa"/>
          </w:tcPr>
          <w:p w:rsidR="00B25CA1" w:rsidRPr="005239BA" w:rsidRDefault="00D057E0" w:rsidP="008C3818">
            <w:pPr>
              <w:jc w:val="center"/>
            </w:pPr>
            <w:r>
              <w:t>-</w:t>
            </w:r>
          </w:p>
        </w:tc>
      </w:tr>
      <w:tr w:rsidR="00B25CA1" w:rsidRPr="005239BA" w:rsidTr="005239BA">
        <w:tc>
          <w:tcPr>
            <w:tcW w:w="2660" w:type="dxa"/>
          </w:tcPr>
          <w:p w:rsidR="00B25CA1" w:rsidRDefault="00B25CA1" w:rsidP="008C3818">
            <w:pPr>
              <w:jc w:val="center"/>
              <w:rPr>
                <w:b/>
              </w:rPr>
            </w:pPr>
            <w:r>
              <w:rPr>
                <w:b/>
              </w:rPr>
              <w:t>Погашение средств</w:t>
            </w:r>
          </w:p>
        </w:tc>
        <w:tc>
          <w:tcPr>
            <w:tcW w:w="1984" w:type="dxa"/>
          </w:tcPr>
          <w:p w:rsidR="00B25CA1" w:rsidRDefault="00471A48" w:rsidP="008C3818">
            <w:pPr>
              <w:jc w:val="center"/>
              <w:rPr>
                <w:b/>
              </w:rPr>
            </w:pPr>
            <w:r>
              <w:rPr>
                <w:b/>
              </w:rPr>
              <w:t>135 773</w:t>
            </w:r>
            <w:r w:rsidR="00034D2E">
              <w:rPr>
                <w:b/>
              </w:rPr>
              <w:t>,0</w:t>
            </w:r>
          </w:p>
        </w:tc>
        <w:tc>
          <w:tcPr>
            <w:tcW w:w="1985" w:type="dxa"/>
          </w:tcPr>
          <w:p w:rsidR="00B25CA1" w:rsidRPr="00B25CA1" w:rsidRDefault="00471A48" w:rsidP="008C3818">
            <w:pPr>
              <w:jc w:val="center"/>
              <w:rPr>
                <w:b/>
              </w:rPr>
            </w:pPr>
            <w:r>
              <w:rPr>
                <w:b/>
              </w:rPr>
              <w:t>130 773</w:t>
            </w:r>
            <w:r w:rsidR="0050786D">
              <w:rPr>
                <w:b/>
              </w:rPr>
              <w:t>,0</w:t>
            </w:r>
          </w:p>
        </w:tc>
        <w:tc>
          <w:tcPr>
            <w:tcW w:w="1417" w:type="dxa"/>
          </w:tcPr>
          <w:p w:rsidR="00B25CA1" w:rsidRPr="000727F3" w:rsidRDefault="00E84C69" w:rsidP="008C3818">
            <w:pPr>
              <w:jc w:val="center"/>
              <w:rPr>
                <w:b/>
              </w:rPr>
            </w:pPr>
            <w:r>
              <w:rPr>
                <w:b/>
              </w:rPr>
              <w:t>-5 000</w:t>
            </w:r>
            <w:r w:rsidR="00D00583">
              <w:rPr>
                <w:b/>
              </w:rPr>
              <w:t>,0</w:t>
            </w:r>
          </w:p>
        </w:tc>
        <w:tc>
          <w:tcPr>
            <w:tcW w:w="1525" w:type="dxa"/>
          </w:tcPr>
          <w:p w:rsidR="00B25CA1" w:rsidRPr="005239BA" w:rsidRDefault="005C0359" w:rsidP="008C3818">
            <w:pPr>
              <w:jc w:val="center"/>
            </w:pPr>
            <w:r>
              <w:t>-</w:t>
            </w:r>
          </w:p>
        </w:tc>
      </w:tr>
    </w:tbl>
    <w:p w:rsidR="005239BA" w:rsidRPr="005239BA" w:rsidRDefault="005239BA" w:rsidP="008C3818">
      <w:pPr>
        <w:jc w:val="center"/>
      </w:pPr>
    </w:p>
    <w:p w:rsidR="00BF56F0" w:rsidRPr="00890CE1" w:rsidRDefault="00BF56F0" w:rsidP="006B02B2">
      <w:pPr>
        <w:ind w:firstLine="708"/>
        <w:jc w:val="both"/>
        <w:rPr>
          <w:sz w:val="28"/>
          <w:szCs w:val="28"/>
        </w:rPr>
      </w:pPr>
      <w:r w:rsidRPr="00890CE1">
        <w:rPr>
          <w:sz w:val="28"/>
          <w:szCs w:val="28"/>
        </w:rPr>
        <w:t xml:space="preserve">За отчетный год в рамках Программы муниципальных внутренних заимствований Сортавальского муниципального района заемные средства привлечены в сумме </w:t>
      </w:r>
      <w:r w:rsidR="00D7767E">
        <w:rPr>
          <w:sz w:val="28"/>
          <w:szCs w:val="28"/>
        </w:rPr>
        <w:t>154 000</w:t>
      </w:r>
      <w:r w:rsidR="007F7B9F" w:rsidRPr="00890CE1">
        <w:rPr>
          <w:sz w:val="28"/>
          <w:szCs w:val="28"/>
        </w:rPr>
        <w:t xml:space="preserve">,0 </w:t>
      </w:r>
      <w:r w:rsidRPr="00890CE1">
        <w:rPr>
          <w:sz w:val="28"/>
          <w:szCs w:val="28"/>
        </w:rPr>
        <w:t xml:space="preserve">тыс. руб., что составило </w:t>
      </w:r>
      <w:r w:rsidR="003A57D4">
        <w:rPr>
          <w:sz w:val="28"/>
          <w:szCs w:val="28"/>
        </w:rPr>
        <w:t>97</w:t>
      </w:r>
      <w:r w:rsidR="0003298C">
        <w:rPr>
          <w:sz w:val="28"/>
          <w:szCs w:val="28"/>
        </w:rPr>
        <w:t xml:space="preserve"> </w:t>
      </w:r>
      <w:r w:rsidRPr="00890CE1">
        <w:rPr>
          <w:sz w:val="28"/>
          <w:szCs w:val="28"/>
        </w:rPr>
        <w:t>процентов относительно утвержденных Решением о бюджете Сортавальского муниципального района на 201</w:t>
      </w:r>
      <w:r w:rsidR="003A57D4">
        <w:rPr>
          <w:sz w:val="28"/>
          <w:szCs w:val="28"/>
        </w:rPr>
        <w:t>7</w:t>
      </w:r>
      <w:r w:rsidRPr="00890CE1">
        <w:rPr>
          <w:sz w:val="28"/>
          <w:szCs w:val="28"/>
        </w:rPr>
        <w:t xml:space="preserve"> год показателей, погашение заимствований осуществлено Финансовым управлением Сортавальского муниципального района в сумме </w:t>
      </w:r>
      <w:r w:rsidR="003A57D4">
        <w:rPr>
          <w:sz w:val="28"/>
          <w:szCs w:val="28"/>
        </w:rPr>
        <w:t>130 773</w:t>
      </w:r>
      <w:r w:rsidR="007F7B9F" w:rsidRPr="00890CE1">
        <w:rPr>
          <w:sz w:val="28"/>
          <w:szCs w:val="28"/>
        </w:rPr>
        <w:t xml:space="preserve">,0 </w:t>
      </w:r>
      <w:r w:rsidRPr="00890CE1">
        <w:rPr>
          <w:sz w:val="28"/>
          <w:szCs w:val="28"/>
        </w:rPr>
        <w:t xml:space="preserve">тыс. руб. или </w:t>
      </w:r>
      <w:r w:rsidR="003A57D4">
        <w:rPr>
          <w:sz w:val="28"/>
          <w:szCs w:val="28"/>
        </w:rPr>
        <w:t>97</w:t>
      </w:r>
      <w:r w:rsidR="007F7B9F" w:rsidRPr="00890CE1">
        <w:rPr>
          <w:sz w:val="28"/>
          <w:szCs w:val="28"/>
        </w:rPr>
        <w:t xml:space="preserve"> </w:t>
      </w:r>
      <w:r w:rsidRPr="00890CE1">
        <w:rPr>
          <w:sz w:val="28"/>
          <w:szCs w:val="28"/>
        </w:rPr>
        <w:t>процентов утвержденных назначений.</w:t>
      </w:r>
    </w:p>
    <w:p w:rsidR="00BF56F0" w:rsidRPr="00B611E6" w:rsidRDefault="00BF56F0" w:rsidP="007F7B9F">
      <w:pPr>
        <w:ind w:firstLine="708"/>
        <w:jc w:val="both"/>
        <w:rPr>
          <w:sz w:val="28"/>
          <w:szCs w:val="28"/>
        </w:rPr>
      </w:pPr>
      <w:r w:rsidRPr="00890CE1">
        <w:rPr>
          <w:sz w:val="28"/>
          <w:szCs w:val="28"/>
        </w:rPr>
        <w:lastRenderedPageBreak/>
        <w:t xml:space="preserve">При утвержденном объеме заимствований в размере </w:t>
      </w:r>
      <w:r w:rsidR="003A57D4">
        <w:rPr>
          <w:sz w:val="28"/>
          <w:szCs w:val="28"/>
        </w:rPr>
        <w:t>23 227</w:t>
      </w:r>
      <w:r w:rsidR="00C3754E">
        <w:rPr>
          <w:sz w:val="28"/>
          <w:szCs w:val="28"/>
        </w:rPr>
        <w:t>,0</w:t>
      </w:r>
      <w:r w:rsidR="007F7B9F" w:rsidRPr="00890CE1">
        <w:rPr>
          <w:sz w:val="28"/>
          <w:szCs w:val="28"/>
        </w:rPr>
        <w:t xml:space="preserve"> </w:t>
      </w:r>
      <w:r w:rsidRPr="00890CE1">
        <w:rPr>
          <w:sz w:val="28"/>
          <w:szCs w:val="28"/>
        </w:rPr>
        <w:t xml:space="preserve">тыс. руб. </w:t>
      </w:r>
      <w:r w:rsidRPr="00B611E6">
        <w:rPr>
          <w:sz w:val="28"/>
          <w:szCs w:val="28"/>
        </w:rPr>
        <w:t xml:space="preserve">исполнение составило </w:t>
      </w:r>
      <w:r w:rsidR="003A57D4">
        <w:rPr>
          <w:sz w:val="28"/>
          <w:szCs w:val="28"/>
        </w:rPr>
        <w:t>23 227</w:t>
      </w:r>
      <w:r w:rsidR="00C3754E" w:rsidRPr="00B611E6">
        <w:rPr>
          <w:sz w:val="28"/>
          <w:szCs w:val="28"/>
        </w:rPr>
        <w:t>,0</w:t>
      </w:r>
      <w:r w:rsidRPr="00B611E6">
        <w:rPr>
          <w:sz w:val="28"/>
          <w:szCs w:val="28"/>
        </w:rPr>
        <w:t xml:space="preserve"> тыс. руб. или </w:t>
      </w:r>
      <w:r w:rsidR="00C3754E" w:rsidRPr="00B611E6">
        <w:rPr>
          <w:sz w:val="28"/>
          <w:szCs w:val="28"/>
        </w:rPr>
        <w:t>100</w:t>
      </w:r>
      <w:r w:rsidR="0035440C" w:rsidRPr="00B611E6">
        <w:rPr>
          <w:sz w:val="28"/>
          <w:szCs w:val="28"/>
        </w:rPr>
        <w:t xml:space="preserve"> </w:t>
      </w:r>
      <w:r w:rsidRPr="00B611E6">
        <w:rPr>
          <w:sz w:val="28"/>
          <w:szCs w:val="28"/>
        </w:rPr>
        <w:t>процент</w:t>
      </w:r>
      <w:r w:rsidR="00C3754E" w:rsidRPr="00B611E6">
        <w:rPr>
          <w:sz w:val="28"/>
          <w:szCs w:val="28"/>
        </w:rPr>
        <w:t>ов</w:t>
      </w:r>
      <w:r w:rsidRPr="00B611E6">
        <w:rPr>
          <w:sz w:val="28"/>
          <w:szCs w:val="28"/>
        </w:rPr>
        <w:t xml:space="preserve"> к утвержденным назначениям.</w:t>
      </w:r>
    </w:p>
    <w:p w:rsidR="00794E1B" w:rsidRPr="00B611E6" w:rsidRDefault="00761A6C" w:rsidP="00794E1B">
      <w:pPr>
        <w:ind w:firstLine="708"/>
        <w:jc w:val="both"/>
        <w:rPr>
          <w:sz w:val="28"/>
          <w:szCs w:val="28"/>
        </w:rPr>
      </w:pPr>
      <w:r w:rsidRPr="00B611E6">
        <w:rPr>
          <w:sz w:val="28"/>
          <w:szCs w:val="28"/>
        </w:rPr>
        <w:t>При фактическом увеличении общего годового объема привлечения муниципальных внутренних заимствований</w:t>
      </w:r>
      <w:r w:rsidR="004977B4">
        <w:rPr>
          <w:sz w:val="28"/>
          <w:szCs w:val="28"/>
        </w:rPr>
        <w:t xml:space="preserve"> </w:t>
      </w:r>
      <w:r w:rsidR="00C56ED1" w:rsidRPr="00B611E6">
        <w:rPr>
          <w:sz w:val="28"/>
          <w:szCs w:val="28"/>
        </w:rPr>
        <w:t>в 201</w:t>
      </w:r>
      <w:r w:rsidR="003A57D4">
        <w:rPr>
          <w:sz w:val="28"/>
          <w:szCs w:val="28"/>
        </w:rPr>
        <w:t>7</w:t>
      </w:r>
      <w:r w:rsidR="00C56ED1" w:rsidRPr="00B611E6">
        <w:rPr>
          <w:sz w:val="28"/>
          <w:szCs w:val="28"/>
        </w:rPr>
        <w:t xml:space="preserve"> году</w:t>
      </w:r>
      <w:r w:rsidRPr="00B611E6">
        <w:rPr>
          <w:sz w:val="28"/>
          <w:szCs w:val="28"/>
        </w:rPr>
        <w:t xml:space="preserve"> на </w:t>
      </w:r>
      <w:r w:rsidR="00B328EA">
        <w:rPr>
          <w:sz w:val="28"/>
          <w:szCs w:val="28"/>
        </w:rPr>
        <w:t>58 500</w:t>
      </w:r>
      <w:r w:rsidRPr="00B611E6">
        <w:rPr>
          <w:sz w:val="28"/>
          <w:szCs w:val="28"/>
        </w:rPr>
        <w:t>,0 тыс. руб</w:t>
      </w:r>
      <w:r w:rsidR="00C56ED1" w:rsidRPr="00B611E6">
        <w:rPr>
          <w:sz w:val="28"/>
          <w:szCs w:val="28"/>
        </w:rPr>
        <w:t>.</w:t>
      </w:r>
      <w:r w:rsidRPr="00B611E6">
        <w:rPr>
          <w:sz w:val="28"/>
          <w:szCs w:val="28"/>
        </w:rPr>
        <w:t xml:space="preserve"> относительно объема 201</w:t>
      </w:r>
      <w:r w:rsidR="00B328EA">
        <w:rPr>
          <w:sz w:val="28"/>
          <w:szCs w:val="28"/>
        </w:rPr>
        <w:t>6</w:t>
      </w:r>
      <w:r w:rsidRPr="00B611E6">
        <w:rPr>
          <w:sz w:val="28"/>
          <w:szCs w:val="28"/>
        </w:rPr>
        <w:t xml:space="preserve"> года (</w:t>
      </w:r>
      <w:r w:rsidR="00B328EA">
        <w:rPr>
          <w:sz w:val="28"/>
          <w:szCs w:val="28"/>
        </w:rPr>
        <w:t xml:space="preserve">95 </w:t>
      </w:r>
      <w:r w:rsidRPr="00B611E6">
        <w:rPr>
          <w:sz w:val="28"/>
          <w:szCs w:val="28"/>
        </w:rPr>
        <w:t>5</w:t>
      </w:r>
      <w:r w:rsidR="00B328EA">
        <w:rPr>
          <w:sz w:val="28"/>
          <w:szCs w:val="28"/>
        </w:rPr>
        <w:t>0</w:t>
      </w:r>
      <w:r w:rsidRPr="00B611E6">
        <w:rPr>
          <w:sz w:val="28"/>
          <w:szCs w:val="28"/>
        </w:rPr>
        <w:t xml:space="preserve">0,0 тыс. руб.) </w:t>
      </w:r>
      <w:r w:rsidR="00C56ED1" w:rsidRPr="00B611E6">
        <w:rPr>
          <w:sz w:val="28"/>
          <w:szCs w:val="28"/>
        </w:rPr>
        <w:t>и увеличен</w:t>
      </w:r>
      <w:r w:rsidR="0056057E" w:rsidRPr="00B611E6">
        <w:rPr>
          <w:sz w:val="28"/>
          <w:szCs w:val="28"/>
        </w:rPr>
        <w:t>ии объема погашения муниципальн</w:t>
      </w:r>
      <w:r w:rsidR="001A4409">
        <w:rPr>
          <w:sz w:val="28"/>
          <w:szCs w:val="28"/>
        </w:rPr>
        <w:t>ых внутренних заимствований на 73 966</w:t>
      </w:r>
      <w:r w:rsidR="0056057E" w:rsidRPr="00B611E6">
        <w:rPr>
          <w:sz w:val="28"/>
          <w:szCs w:val="28"/>
        </w:rPr>
        <w:t>,0 тыс. руб. относительно объема 201</w:t>
      </w:r>
      <w:r w:rsidR="00AB44CF">
        <w:rPr>
          <w:sz w:val="28"/>
          <w:szCs w:val="28"/>
        </w:rPr>
        <w:t>6</w:t>
      </w:r>
      <w:r w:rsidR="0056057E" w:rsidRPr="00B611E6">
        <w:rPr>
          <w:sz w:val="28"/>
          <w:szCs w:val="28"/>
        </w:rPr>
        <w:t xml:space="preserve"> года (</w:t>
      </w:r>
      <w:r w:rsidR="00B328EA" w:rsidRPr="00B328EA">
        <w:rPr>
          <w:sz w:val="28"/>
          <w:szCs w:val="28"/>
        </w:rPr>
        <w:t>56 807,0</w:t>
      </w:r>
      <w:r w:rsidR="00B328EA">
        <w:rPr>
          <w:b/>
          <w:sz w:val="28"/>
          <w:szCs w:val="28"/>
        </w:rPr>
        <w:t xml:space="preserve"> </w:t>
      </w:r>
      <w:r w:rsidR="0056057E" w:rsidRPr="00B328EA">
        <w:rPr>
          <w:sz w:val="28"/>
          <w:szCs w:val="28"/>
        </w:rPr>
        <w:t>тыс. руб.</w:t>
      </w:r>
      <w:r w:rsidR="0056057E" w:rsidRPr="00B611E6">
        <w:rPr>
          <w:sz w:val="28"/>
          <w:szCs w:val="28"/>
        </w:rPr>
        <w:t xml:space="preserve">) </w:t>
      </w:r>
      <w:r w:rsidRPr="00B611E6">
        <w:rPr>
          <w:sz w:val="28"/>
          <w:szCs w:val="28"/>
        </w:rPr>
        <w:t>произошло</w:t>
      </w:r>
      <w:r w:rsidR="00C56ED1" w:rsidRPr="00B611E6">
        <w:rPr>
          <w:sz w:val="28"/>
          <w:szCs w:val="28"/>
        </w:rPr>
        <w:t xml:space="preserve"> </w:t>
      </w:r>
      <w:r w:rsidRPr="00B611E6">
        <w:rPr>
          <w:sz w:val="28"/>
          <w:szCs w:val="28"/>
        </w:rPr>
        <w:t xml:space="preserve">снижение </w:t>
      </w:r>
      <w:r w:rsidR="0056057E" w:rsidRPr="00B611E6">
        <w:rPr>
          <w:sz w:val="28"/>
          <w:szCs w:val="28"/>
        </w:rPr>
        <w:t xml:space="preserve">общего объема муниципальных внутренних заимствований на </w:t>
      </w:r>
      <w:r w:rsidR="00641D1F">
        <w:rPr>
          <w:sz w:val="28"/>
          <w:szCs w:val="28"/>
        </w:rPr>
        <w:t>15 466,0</w:t>
      </w:r>
      <w:r w:rsidR="0056057E" w:rsidRPr="00B611E6">
        <w:rPr>
          <w:sz w:val="28"/>
          <w:szCs w:val="28"/>
        </w:rPr>
        <w:t xml:space="preserve"> тыс. руб</w:t>
      </w:r>
      <w:r w:rsidR="00794E1B" w:rsidRPr="00B611E6">
        <w:rPr>
          <w:sz w:val="28"/>
          <w:szCs w:val="28"/>
        </w:rPr>
        <w:t xml:space="preserve">. </w:t>
      </w:r>
      <w:r w:rsidR="00B611E6" w:rsidRPr="00B611E6">
        <w:rPr>
          <w:sz w:val="28"/>
          <w:szCs w:val="28"/>
        </w:rPr>
        <w:t xml:space="preserve">или на </w:t>
      </w:r>
      <w:r w:rsidR="00540764">
        <w:rPr>
          <w:sz w:val="28"/>
          <w:szCs w:val="28"/>
        </w:rPr>
        <w:t>40</w:t>
      </w:r>
      <w:r w:rsidR="00B611E6" w:rsidRPr="00B611E6">
        <w:rPr>
          <w:sz w:val="28"/>
          <w:szCs w:val="28"/>
        </w:rPr>
        <w:t>% (в 201</w:t>
      </w:r>
      <w:r w:rsidR="00641D1F">
        <w:rPr>
          <w:sz w:val="28"/>
          <w:szCs w:val="28"/>
        </w:rPr>
        <w:t>6</w:t>
      </w:r>
      <w:r w:rsidR="00B611E6" w:rsidRPr="00B611E6">
        <w:rPr>
          <w:sz w:val="28"/>
          <w:szCs w:val="28"/>
        </w:rPr>
        <w:t xml:space="preserve"> году -</w:t>
      </w:r>
      <w:r w:rsidR="00641D1F">
        <w:rPr>
          <w:sz w:val="28"/>
          <w:szCs w:val="28"/>
        </w:rPr>
        <w:t xml:space="preserve"> </w:t>
      </w:r>
      <w:r w:rsidR="00641D1F" w:rsidRPr="00641D1F">
        <w:rPr>
          <w:sz w:val="28"/>
          <w:szCs w:val="28"/>
        </w:rPr>
        <w:t>38 693,0</w:t>
      </w:r>
      <w:r w:rsidR="00B611E6" w:rsidRPr="00641D1F">
        <w:rPr>
          <w:sz w:val="28"/>
          <w:szCs w:val="28"/>
        </w:rPr>
        <w:t xml:space="preserve"> тыс. руб</w:t>
      </w:r>
      <w:r w:rsidR="00B611E6" w:rsidRPr="00B611E6">
        <w:rPr>
          <w:sz w:val="28"/>
          <w:szCs w:val="28"/>
        </w:rPr>
        <w:t>.).</w:t>
      </w:r>
    </w:p>
    <w:p w:rsidR="009E01E5" w:rsidRPr="00B611E6" w:rsidRDefault="00794E1B" w:rsidP="00B611E6">
      <w:pPr>
        <w:ind w:firstLine="708"/>
        <w:jc w:val="both"/>
        <w:rPr>
          <w:sz w:val="28"/>
          <w:szCs w:val="28"/>
        </w:rPr>
      </w:pPr>
      <w:r w:rsidRPr="001E2A75">
        <w:rPr>
          <w:sz w:val="28"/>
          <w:szCs w:val="28"/>
        </w:rPr>
        <w:t>Снижение общего объема муниципальных внутренних заимствований в 201</w:t>
      </w:r>
      <w:r w:rsidR="00540764" w:rsidRPr="001E2A75">
        <w:rPr>
          <w:sz w:val="28"/>
          <w:szCs w:val="28"/>
        </w:rPr>
        <w:t>7</w:t>
      </w:r>
      <w:r w:rsidRPr="001E2A75">
        <w:rPr>
          <w:sz w:val="28"/>
          <w:szCs w:val="28"/>
        </w:rPr>
        <w:t xml:space="preserve"> году произошло </w:t>
      </w:r>
      <w:r w:rsidR="00EB4EA0" w:rsidRPr="001E2A75">
        <w:rPr>
          <w:sz w:val="28"/>
          <w:szCs w:val="28"/>
        </w:rPr>
        <w:t xml:space="preserve">за счет </w:t>
      </w:r>
      <w:r w:rsidR="00470661" w:rsidRPr="001E2A75">
        <w:rPr>
          <w:sz w:val="28"/>
          <w:szCs w:val="28"/>
        </w:rPr>
        <w:t xml:space="preserve">снижения объема заимствований в виде </w:t>
      </w:r>
      <w:r w:rsidR="00540764" w:rsidRPr="001E2A75">
        <w:rPr>
          <w:sz w:val="28"/>
          <w:szCs w:val="28"/>
        </w:rPr>
        <w:t>бюджетных кредитов</w:t>
      </w:r>
      <w:r w:rsidR="00BA103A" w:rsidRPr="001E2A75">
        <w:rPr>
          <w:sz w:val="28"/>
          <w:szCs w:val="28"/>
        </w:rPr>
        <w:t xml:space="preserve"> </w:t>
      </w:r>
      <w:r w:rsidR="001E2A75" w:rsidRPr="001E2A75">
        <w:rPr>
          <w:sz w:val="28"/>
          <w:szCs w:val="28"/>
        </w:rPr>
        <w:t>на 28 446,0 тыс. руб. (в 2016 году - 36 673,0 тыс. руб.)</w:t>
      </w:r>
      <w:r w:rsidR="001E2A75">
        <w:rPr>
          <w:sz w:val="28"/>
          <w:szCs w:val="28"/>
        </w:rPr>
        <w:t xml:space="preserve"> М</w:t>
      </w:r>
      <w:r w:rsidR="00540764">
        <w:rPr>
          <w:sz w:val="28"/>
          <w:szCs w:val="28"/>
        </w:rPr>
        <w:t>униципальны</w:t>
      </w:r>
      <w:r w:rsidR="001E2A75">
        <w:rPr>
          <w:sz w:val="28"/>
          <w:szCs w:val="28"/>
        </w:rPr>
        <w:t>е</w:t>
      </w:r>
      <w:r w:rsidR="00540764">
        <w:rPr>
          <w:sz w:val="28"/>
          <w:szCs w:val="28"/>
        </w:rPr>
        <w:t xml:space="preserve"> заимствовани</w:t>
      </w:r>
      <w:r w:rsidR="001E2A75">
        <w:rPr>
          <w:sz w:val="28"/>
          <w:szCs w:val="28"/>
        </w:rPr>
        <w:t>я</w:t>
      </w:r>
      <w:r w:rsidR="00540764">
        <w:rPr>
          <w:sz w:val="28"/>
          <w:szCs w:val="28"/>
        </w:rPr>
        <w:t xml:space="preserve"> </w:t>
      </w:r>
      <w:r w:rsidRPr="00B611E6">
        <w:rPr>
          <w:sz w:val="28"/>
          <w:szCs w:val="28"/>
        </w:rPr>
        <w:t>в виде кредитов, полученных от кредитных организаций в валюте РФ</w:t>
      </w:r>
      <w:r w:rsidR="00EB4EA0" w:rsidRPr="00B611E6">
        <w:rPr>
          <w:sz w:val="28"/>
          <w:szCs w:val="28"/>
        </w:rPr>
        <w:t xml:space="preserve"> </w:t>
      </w:r>
      <w:r w:rsidR="00B611E6" w:rsidRPr="00B611E6">
        <w:rPr>
          <w:sz w:val="28"/>
          <w:szCs w:val="28"/>
        </w:rPr>
        <w:t>относительно объема 201</w:t>
      </w:r>
      <w:r w:rsidR="00540764">
        <w:rPr>
          <w:sz w:val="28"/>
          <w:szCs w:val="28"/>
        </w:rPr>
        <w:t>6</w:t>
      </w:r>
      <w:r w:rsidR="00F57F95">
        <w:rPr>
          <w:sz w:val="28"/>
          <w:szCs w:val="28"/>
        </w:rPr>
        <w:t xml:space="preserve">г. </w:t>
      </w:r>
      <w:r w:rsidR="001E2A75">
        <w:rPr>
          <w:sz w:val="28"/>
          <w:szCs w:val="28"/>
        </w:rPr>
        <w:t>увеличились на 12 980,0 тыс. руб. (в 2016 году 2 020,0 тыс. руб.)</w:t>
      </w:r>
      <w:r w:rsidR="00F57F95">
        <w:rPr>
          <w:sz w:val="28"/>
          <w:szCs w:val="28"/>
        </w:rPr>
        <w:t>.</w:t>
      </w:r>
    </w:p>
    <w:p w:rsidR="00470661" w:rsidRPr="00B611E6" w:rsidRDefault="00470661" w:rsidP="00470661">
      <w:pPr>
        <w:ind w:left="1080"/>
        <w:rPr>
          <w:sz w:val="28"/>
          <w:szCs w:val="28"/>
        </w:rPr>
      </w:pPr>
    </w:p>
    <w:p w:rsidR="0099694C" w:rsidRDefault="0099694C" w:rsidP="00D725B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0D4953" w:rsidRDefault="000D4953" w:rsidP="000D4953">
      <w:pPr>
        <w:ind w:left="432"/>
        <w:rPr>
          <w:b/>
          <w:sz w:val="28"/>
          <w:szCs w:val="28"/>
        </w:rPr>
      </w:pPr>
    </w:p>
    <w:p w:rsidR="0099694C" w:rsidRPr="00B64CC8" w:rsidRDefault="0099694C" w:rsidP="007F70E6">
      <w:pPr>
        <w:ind w:firstLine="432"/>
        <w:jc w:val="both"/>
        <w:rPr>
          <w:sz w:val="28"/>
          <w:szCs w:val="28"/>
        </w:rPr>
      </w:pPr>
      <w:r w:rsidRPr="00B64CC8">
        <w:rPr>
          <w:sz w:val="28"/>
          <w:szCs w:val="28"/>
        </w:rPr>
        <w:t xml:space="preserve">Статьей 1 решения Совета Сортавальского муниципального района от </w:t>
      </w:r>
      <w:r w:rsidR="00FF4E4A">
        <w:rPr>
          <w:sz w:val="28"/>
          <w:szCs w:val="28"/>
        </w:rPr>
        <w:t>2</w:t>
      </w:r>
      <w:r w:rsidR="00C34AA8">
        <w:rPr>
          <w:sz w:val="28"/>
          <w:szCs w:val="28"/>
        </w:rPr>
        <w:t>1</w:t>
      </w:r>
      <w:r w:rsidR="00FF4E4A" w:rsidRPr="002F6D20">
        <w:rPr>
          <w:sz w:val="28"/>
          <w:szCs w:val="28"/>
        </w:rPr>
        <w:t>.12.201</w:t>
      </w:r>
      <w:r w:rsidR="00C34AA8">
        <w:rPr>
          <w:sz w:val="28"/>
          <w:szCs w:val="28"/>
        </w:rPr>
        <w:t>6</w:t>
      </w:r>
      <w:r w:rsidR="00FF4E4A" w:rsidRPr="002F6D20">
        <w:rPr>
          <w:sz w:val="28"/>
          <w:szCs w:val="28"/>
        </w:rPr>
        <w:t>г. №</w:t>
      </w:r>
      <w:r w:rsidR="00C34AA8">
        <w:rPr>
          <w:sz w:val="28"/>
          <w:szCs w:val="28"/>
        </w:rPr>
        <w:t>23</w:t>
      </w:r>
      <w:r w:rsidR="007A286C">
        <w:rPr>
          <w:sz w:val="28"/>
          <w:szCs w:val="28"/>
        </w:rPr>
        <w:t>9</w:t>
      </w:r>
      <w:r w:rsidR="00FF4E4A" w:rsidRPr="002F6D20">
        <w:rPr>
          <w:sz w:val="28"/>
          <w:szCs w:val="28"/>
        </w:rPr>
        <w:t xml:space="preserve"> «О бюджете Сортавальского муниципального района на 201</w:t>
      </w:r>
      <w:r w:rsidR="00AE261B">
        <w:rPr>
          <w:sz w:val="28"/>
          <w:szCs w:val="28"/>
        </w:rPr>
        <w:t>7</w:t>
      </w:r>
      <w:r w:rsidR="00FF4E4A" w:rsidRPr="002F6D20">
        <w:rPr>
          <w:sz w:val="28"/>
          <w:szCs w:val="28"/>
        </w:rPr>
        <w:t xml:space="preserve"> год</w:t>
      </w:r>
      <w:r w:rsidR="00AE261B">
        <w:rPr>
          <w:sz w:val="28"/>
          <w:szCs w:val="28"/>
        </w:rPr>
        <w:t xml:space="preserve"> и плановый период 2018 -2019 годов</w:t>
      </w:r>
      <w:r w:rsidR="00FF4E4A" w:rsidRPr="002F6D20">
        <w:rPr>
          <w:sz w:val="28"/>
          <w:szCs w:val="28"/>
        </w:rPr>
        <w:t xml:space="preserve">» </w:t>
      </w:r>
      <w:r w:rsidRPr="00B64CC8">
        <w:rPr>
          <w:sz w:val="28"/>
          <w:szCs w:val="28"/>
        </w:rPr>
        <w:t>с изменениями и дополнениями, установлен верхний предел муниципального долга Сортавальского муниципального района на 01 января 201</w:t>
      </w:r>
      <w:r w:rsidR="003970EE">
        <w:rPr>
          <w:sz w:val="28"/>
          <w:szCs w:val="28"/>
        </w:rPr>
        <w:t>8</w:t>
      </w:r>
      <w:r w:rsidRPr="00B64CC8">
        <w:rPr>
          <w:sz w:val="28"/>
          <w:szCs w:val="28"/>
        </w:rPr>
        <w:t xml:space="preserve"> года, в валюте РФ в </w:t>
      </w:r>
      <w:r w:rsidRPr="003C1ADD">
        <w:rPr>
          <w:sz w:val="28"/>
          <w:szCs w:val="28"/>
        </w:rPr>
        <w:t xml:space="preserve">сумме </w:t>
      </w:r>
      <w:r w:rsidR="003970EE">
        <w:rPr>
          <w:sz w:val="28"/>
          <w:szCs w:val="28"/>
        </w:rPr>
        <w:t>183 215</w:t>
      </w:r>
      <w:r w:rsidR="00E76DB6" w:rsidRPr="003C1ADD">
        <w:rPr>
          <w:sz w:val="28"/>
          <w:szCs w:val="28"/>
        </w:rPr>
        <w:t>,0</w:t>
      </w:r>
      <w:r w:rsidRPr="003C1ADD">
        <w:rPr>
          <w:sz w:val="28"/>
          <w:szCs w:val="28"/>
        </w:rPr>
        <w:t>тыс</w:t>
      </w:r>
      <w:r w:rsidRPr="00B64CC8">
        <w:rPr>
          <w:sz w:val="28"/>
          <w:szCs w:val="28"/>
        </w:rPr>
        <w:t>. руб., в том числе верхний предел по муниципальным гарантиям Сортавальского муниципального района в валюте Р</w:t>
      </w:r>
      <w:r w:rsidR="005015E0">
        <w:rPr>
          <w:sz w:val="28"/>
          <w:szCs w:val="28"/>
        </w:rPr>
        <w:t>Ф в сумме 0,0 тыс. руб. Пунктом</w:t>
      </w:r>
      <w:r w:rsidR="0000601A">
        <w:rPr>
          <w:sz w:val="28"/>
          <w:szCs w:val="28"/>
        </w:rPr>
        <w:t xml:space="preserve"> </w:t>
      </w:r>
      <w:r w:rsidR="004D2A52">
        <w:rPr>
          <w:sz w:val="28"/>
          <w:szCs w:val="28"/>
        </w:rPr>
        <w:t>2</w:t>
      </w:r>
      <w:r w:rsidR="0000601A">
        <w:rPr>
          <w:sz w:val="28"/>
          <w:szCs w:val="28"/>
        </w:rPr>
        <w:t xml:space="preserve"> статьи 15</w:t>
      </w:r>
      <w:r w:rsidRPr="00B64CC8">
        <w:rPr>
          <w:sz w:val="28"/>
          <w:szCs w:val="28"/>
        </w:rPr>
        <w:t xml:space="preserve"> того же Решения Совета Сортавальского муниципального района установлен предельный </w:t>
      </w:r>
      <w:r w:rsidRPr="009D279E">
        <w:rPr>
          <w:sz w:val="28"/>
          <w:szCs w:val="28"/>
        </w:rPr>
        <w:t>объем муниципального долга Сортавальского муниципального района на 201</w:t>
      </w:r>
      <w:r w:rsidR="003970EE">
        <w:rPr>
          <w:sz w:val="28"/>
          <w:szCs w:val="28"/>
        </w:rPr>
        <w:t>7</w:t>
      </w:r>
      <w:r w:rsidRPr="009D279E">
        <w:rPr>
          <w:sz w:val="28"/>
          <w:szCs w:val="28"/>
        </w:rPr>
        <w:t xml:space="preserve"> год в объеме </w:t>
      </w:r>
      <w:r w:rsidR="00246382">
        <w:rPr>
          <w:sz w:val="28"/>
          <w:szCs w:val="28"/>
        </w:rPr>
        <w:t>202</w:t>
      </w:r>
      <w:r w:rsidR="008577AF" w:rsidRPr="009D279E">
        <w:rPr>
          <w:sz w:val="28"/>
          <w:szCs w:val="28"/>
        </w:rPr>
        <w:t xml:space="preserve"> 000</w:t>
      </w:r>
      <w:r w:rsidR="00B64CC8" w:rsidRPr="009D279E">
        <w:rPr>
          <w:sz w:val="28"/>
          <w:szCs w:val="28"/>
        </w:rPr>
        <w:t xml:space="preserve"> </w:t>
      </w:r>
      <w:r w:rsidRPr="009D279E">
        <w:rPr>
          <w:sz w:val="28"/>
          <w:szCs w:val="28"/>
        </w:rPr>
        <w:t>тыс. руб</w:t>
      </w:r>
      <w:r w:rsidRPr="00B64CC8">
        <w:rPr>
          <w:sz w:val="28"/>
          <w:szCs w:val="28"/>
        </w:rPr>
        <w:t>.</w:t>
      </w:r>
    </w:p>
    <w:p w:rsidR="0099694C" w:rsidRPr="00A447DB" w:rsidRDefault="0099694C" w:rsidP="00E52D0C">
      <w:pPr>
        <w:ind w:firstLine="432"/>
        <w:jc w:val="both"/>
        <w:rPr>
          <w:sz w:val="28"/>
          <w:szCs w:val="28"/>
        </w:rPr>
      </w:pPr>
      <w:r w:rsidRPr="00A447DB">
        <w:rPr>
          <w:sz w:val="28"/>
          <w:szCs w:val="28"/>
        </w:rPr>
        <w:t>Частью 3 статьи 107 Бюджетного кодекса РФ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A5E2B" w:rsidRPr="00A447DB" w:rsidRDefault="00E14704" w:rsidP="006A5E2B">
      <w:pPr>
        <w:ind w:firstLine="432"/>
        <w:jc w:val="both"/>
        <w:rPr>
          <w:sz w:val="28"/>
          <w:szCs w:val="28"/>
        </w:rPr>
      </w:pPr>
      <w:r w:rsidRPr="00A447DB">
        <w:rPr>
          <w:rFonts w:eastAsiaTheme="minorHAnsi"/>
          <w:sz w:val="28"/>
          <w:szCs w:val="28"/>
          <w:lang w:eastAsia="en-US"/>
        </w:rPr>
        <w:t>У</w:t>
      </w:r>
      <w:r w:rsidRPr="00E14704">
        <w:rPr>
          <w:rFonts w:eastAsiaTheme="minorHAnsi"/>
          <w:sz w:val="28"/>
          <w:szCs w:val="28"/>
          <w:lang w:eastAsia="en-US"/>
        </w:rPr>
        <w:t xml:space="preserve">твержденный общий годовой объем доходов местного бюджета без учета утвержденного объема безвозмездных поступлений </w:t>
      </w:r>
      <w:r w:rsidRPr="00A447DB">
        <w:rPr>
          <w:rFonts w:eastAsiaTheme="minorHAnsi"/>
          <w:sz w:val="28"/>
          <w:szCs w:val="28"/>
          <w:lang w:eastAsia="en-US"/>
        </w:rPr>
        <w:t>составляет</w:t>
      </w:r>
      <w:r w:rsidR="0092056D" w:rsidRPr="00A447DB">
        <w:rPr>
          <w:rFonts w:eastAsiaTheme="minorHAnsi"/>
          <w:sz w:val="28"/>
          <w:szCs w:val="28"/>
          <w:lang w:eastAsia="en-US"/>
        </w:rPr>
        <w:t xml:space="preserve"> </w:t>
      </w:r>
      <w:r w:rsidR="00246382">
        <w:rPr>
          <w:rFonts w:eastAsiaTheme="minorHAnsi"/>
          <w:sz w:val="28"/>
          <w:szCs w:val="28"/>
          <w:lang w:eastAsia="en-US"/>
        </w:rPr>
        <w:t>342 209,0</w:t>
      </w:r>
      <w:r w:rsidR="0092056D" w:rsidRPr="00A447DB">
        <w:rPr>
          <w:sz w:val="28"/>
          <w:szCs w:val="28"/>
        </w:rPr>
        <w:t xml:space="preserve"> тыс. руб.,</w:t>
      </w:r>
      <w:r w:rsidR="006A5E2B" w:rsidRPr="00A447DB">
        <w:rPr>
          <w:sz w:val="28"/>
          <w:szCs w:val="28"/>
        </w:rPr>
        <w:t xml:space="preserve"> т.е. утвержденный предельный объем муниципального долга на 201</w:t>
      </w:r>
      <w:r w:rsidR="00246382">
        <w:rPr>
          <w:sz w:val="28"/>
          <w:szCs w:val="28"/>
        </w:rPr>
        <w:t>7</w:t>
      </w:r>
      <w:r w:rsidR="006A5E2B" w:rsidRPr="00A447DB">
        <w:rPr>
          <w:sz w:val="28"/>
          <w:szCs w:val="28"/>
        </w:rPr>
        <w:t xml:space="preserve"> год соответствует</w:t>
      </w:r>
      <w:r w:rsidR="005015E0">
        <w:rPr>
          <w:sz w:val="28"/>
          <w:szCs w:val="28"/>
        </w:rPr>
        <w:t xml:space="preserve"> требованиям</w:t>
      </w:r>
      <w:r w:rsidR="006A5E2B" w:rsidRPr="00A447DB">
        <w:rPr>
          <w:sz w:val="28"/>
          <w:szCs w:val="28"/>
        </w:rPr>
        <w:t xml:space="preserve"> ч.3 ст.107 Бюджетного кодекса РФ.</w:t>
      </w:r>
    </w:p>
    <w:p w:rsidR="0099694C" w:rsidRPr="00F611FA" w:rsidRDefault="0099694C" w:rsidP="00A447DB">
      <w:pPr>
        <w:ind w:firstLine="432"/>
        <w:jc w:val="both"/>
        <w:rPr>
          <w:sz w:val="28"/>
          <w:szCs w:val="28"/>
        </w:rPr>
      </w:pPr>
      <w:r w:rsidRPr="00F611FA">
        <w:rPr>
          <w:sz w:val="28"/>
          <w:szCs w:val="28"/>
        </w:rPr>
        <w:t>По данным предоставленной отчетности и данным Муниципальной долговой книги Сортавальского муниципального района по состоянию на 01.01.201</w:t>
      </w:r>
      <w:r w:rsidR="00246382" w:rsidRPr="00F611FA">
        <w:rPr>
          <w:sz w:val="28"/>
          <w:szCs w:val="28"/>
        </w:rPr>
        <w:t>8</w:t>
      </w:r>
      <w:r w:rsidRPr="00F611FA">
        <w:rPr>
          <w:sz w:val="28"/>
          <w:szCs w:val="28"/>
        </w:rPr>
        <w:t xml:space="preserve">г. превышение установленного предельного объема муниципального долга Сортавальского муниципального района в отчетном периоде не обнаружено. </w:t>
      </w:r>
    </w:p>
    <w:p w:rsidR="0099694C" w:rsidRDefault="0099694C" w:rsidP="00A447DB">
      <w:pPr>
        <w:ind w:firstLine="432"/>
        <w:jc w:val="both"/>
        <w:rPr>
          <w:sz w:val="28"/>
          <w:szCs w:val="28"/>
        </w:rPr>
      </w:pPr>
      <w:r w:rsidRPr="00F611FA">
        <w:rPr>
          <w:sz w:val="28"/>
          <w:szCs w:val="28"/>
        </w:rPr>
        <w:lastRenderedPageBreak/>
        <w:t xml:space="preserve">По данным Муниципальной </w:t>
      </w:r>
      <w:r w:rsidRPr="00521524">
        <w:rPr>
          <w:sz w:val="28"/>
          <w:szCs w:val="28"/>
        </w:rPr>
        <w:t>долговой книги Сортавальского муниципального района по состоянию на 01 января 201</w:t>
      </w:r>
      <w:r w:rsidR="00246382">
        <w:rPr>
          <w:sz w:val="28"/>
          <w:szCs w:val="28"/>
        </w:rPr>
        <w:t>8</w:t>
      </w:r>
      <w:r w:rsidRPr="00521524">
        <w:rPr>
          <w:sz w:val="28"/>
          <w:szCs w:val="28"/>
        </w:rPr>
        <w:t>г.</w:t>
      </w:r>
      <w:r w:rsidR="00246382">
        <w:rPr>
          <w:sz w:val="28"/>
          <w:szCs w:val="28"/>
        </w:rPr>
        <w:t>,</w:t>
      </w:r>
      <w:r w:rsidRPr="00521524">
        <w:rPr>
          <w:sz w:val="28"/>
          <w:szCs w:val="28"/>
        </w:rPr>
        <w:t xml:space="preserve"> остаток долгового обязательства на 01.01.201</w:t>
      </w:r>
      <w:r w:rsidR="00DE24D6">
        <w:rPr>
          <w:sz w:val="28"/>
          <w:szCs w:val="28"/>
        </w:rPr>
        <w:t>8</w:t>
      </w:r>
      <w:r w:rsidRPr="00521524">
        <w:rPr>
          <w:sz w:val="28"/>
          <w:szCs w:val="28"/>
        </w:rPr>
        <w:t xml:space="preserve">г. составил </w:t>
      </w:r>
      <w:r w:rsidR="00F611FA">
        <w:rPr>
          <w:sz w:val="28"/>
          <w:szCs w:val="28"/>
        </w:rPr>
        <w:t>183 215,</w:t>
      </w:r>
      <w:r w:rsidR="00CE4308">
        <w:rPr>
          <w:sz w:val="28"/>
          <w:szCs w:val="28"/>
        </w:rPr>
        <w:t>0</w:t>
      </w:r>
      <w:r w:rsidRPr="00521524">
        <w:rPr>
          <w:sz w:val="28"/>
          <w:szCs w:val="28"/>
        </w:rPr>
        <w:t xml:space="preserve"> тыс. руб. (</w:t>
      </w:r>
      <w:r w:rsidR="00F611FA">
        <w:rPr>
          <w:sz w:val="28"/>
          <w:szCs w:val="28"/>
        </w:rPr>
        <w:t>81 215,0</w:t>
      </w:r>
      <w:r w:rsidRPr="00521524">
        <w:rPr>
          <w:sz w:val="28"/>
          <w:szCs w:val="28"/>
        </w:rPr>
        <w:t xml:space="preserve"> тыс. руб. – долговые обязательства по бюджетным кредитам, привлеченным в местный бюджет от других бюджетов Российской Федерации, </w:t>
      </w:r>
      <w:r w:rsidR="00F611FA">
        <w:rPr>
          <w:sz w:val="28"/>
          <w:szCs w:val="28"/>
        </w:rPr>
        <w:t>102 000,0</w:t>
      </w:r>
      <w:r w:rsidR="00F611FA" w:rsidRPr="00521524">
        <w:rPr>
          <w:sz w:val="28"/>
          <w:szCs w:val="28"/>
        </w:rPr>
        <w:t xml:space="preserve"> </w:t>
      </w:r>
      <w:r w:rsidRPr="00521524">
        <w:rPr>
          <w:sz w:val="28"/>
          <w:szCs w:val="28"/>
        </w:rPr>
        <w:t xml:space="preserve">тыс. руб. – долговые обязательства по кредитам, полученным от кредитных организаций   и 0,0 тыс. руб. - муниципальные гарантии), или </w:t>
      </w:r>
      <w:r w:rsidR="00CE4308">
        <w:rPr>
          <w:sz w:val="28"/>
          <w:szCs w:val="28"/>
        </w:rPr>
        <w:t>100</w:t>
      </w:r>
      <w:r w:rsidRPr="00521524">
        <w:rPr>
          <w:sz w:val="28"/>
          <w:szCs w:val="28"/>
        </w:rPr>
        <w:t xml:space="preserve"> % от утвержденного верхнего предела муниципального внутреннего долга Сортавальского муниципального района</w:t>
      </w:r>
      <w:r w:rsidR="00D871EC">
        <w:rPr>
          <w:sz w:val="28"/>
          <w:szCs w:val="28"/>
        </w:rPr>
        <w:t>, установленного статьей 1 Решения о бюджете Сортавальского муниципального района на 201</w:t>
      </w:r>
      <w:r w:rsidR="00CB3A50">
        <w:rPr>
          <w:sz w:val="28"/>
          <w:szCs w:val="28"/>
        </w:rPr>
        <w:t>7</w:t>
      </w:r>
      <w:r w:rsidR="00D871EC">
        <w:rPr>
          <w:sz w:val="28"/>
          <w:szCs w:val="28"/>
        </w:rPr>
        <w:t xml:space="preserve"> год (</w:t>
      </w:r>
      <w:r w:rsidR="00CB3A50">
        <w:rPr>
          <w:sz w:val="28"/>
          <w:szCs w:val="28"/>
        </w:rPr>
        <w:t>183 215</w:t>
      </w:r>
      <w:r w:rsidR="00CE4308">
        <w:rPr>
          <w:sz w:val="28"/>
          <w:szCs w:val="28"/>
        </w:rPr>
        <w:t>,0</w:t>
      </w:r>
      <w:r w:rsidR="00D871EC" w:rsidRPr="00D871EC">
        <w:rPr>
          <w:sz w:val="28"/>
          <w:szCs w:val="28"/>
        </w:rPr>
        <w:t xml:space="preserve"> тыс. рублей</w:t>
      </w:r>
      <w:r w:rsidR="00D871EC">
        <w:rPr>
          <w:sz w:val="28"/>
          <w:szCs w:val="28"/>
        </w:rPr>
        <w:t>)</w:t>
      </w:r>
      <w:r w:rsidRPr="00521524">
        <w:rPr>
          <w:sz w:val="28"/>
          <w:szCs w:val="28"/>
        </w:rPr>
        <w:t>.</w:t>
      </w:r>
    </w:p>
    <w:p w:rsidR="00D871EC" w:rsidRPr="00791219" w:rsidRDefault="00D871EC" w:rsidP="00616DF0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началом отчетного года его объем увеличился </w:t>
      </w:r>
      <w:r w:rsidRPr="00791219">
        <w:rPr>
          <w:sz w:val="28"/>
          <w:szCs w:val="28"/>
        </w:rPr>
        <w:t xml:space="preserve">на </w:t>
      </w:r>
      <w:r w:rsidR="00791219" w:rsidRPr="00791219">
        <w:rPr>
          <w:sz w:val="28"/>
          <w:szCs w:val="28"/>
        </w:rPr>
        <w:t>23 227,0</w:t>
      </w:r>
      <w:r w:rsidR="00CE4308" w:rsidRPr="00791219">
        <w:rPr>
          <w:sz w:val="28"/>
          <w:szCs w:val="28"/>
        </w:rPr>
        <w:t>,0</w:t>
      </w:r>
      <w:r w:rsidRPr="00791219">
        <w:rPr>
          <w:sz w:val="28"/>
          <w:szCs w:val="28"/>
        </w:rPr>
        <w:t xml:space="preserve">0 тыс. руб. или на </w:t>
      </w:r>
      <w:r w:rsidR="00791219">
        <w:rPr>
          <w:sz w:val="28"/>
          <w:szCs w:val="28"/>
        </w:rPr>
        <w:t>15</w:t>
      </w:r>
      <w:r w:rsidR="00FD0524" w:rsidRPr="00791219">
        <w:rPr>
          <w:sz w:val="28"/>
          <w:szCs w:val="28"/>
        </w:rPr>
        <w:t xml:space="preserve"> процент</w:t>
      </w:r>
      <w:r w:rsidR="00791219">
        <w:rPr>
          <w:sz w:val="28"/>
          <w:szCs w:val="28"/>
        </w:rPr>
        <w:t>ов</w:t>
      </w:r>
      <w:r w:rsidR="00DE24D6">
        <w:rPr>
          <w:sz w:val="28"/>
          <w:szCs w:val="28"/>
        </w:rPr>
        <w:t xml:space="preserve"> (на 01.01.2017г.</w:t>
      </w:r>
      <w:r w:rsidR="00DE24D6" w:rsidRPr="00DE24D6">
        <w:rPr>
          <w:sz w:val="28"/>
          <w:szCs w:val="28"/>
        </w:rPr>
        <w:t xml:space="preserve"> </w:t>
      </w:r>
      <w:r w:rsidR="00DE24D6">
        <w:rPr>
          <w:sz w:val="28"/>
          <w:szCs w:val="28"/>
        </w:rPr>
        <w:t>- 159 988,0 тыс. руб.)</w:t>
      </w:r>
    </w:p>
    <w:p w:rsidR="00FD0524" w:rsidRDefault="00FD0524" w:rsidP="001436A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муниципального внутреннего долга Сортавальского муниципального района по видам долговых обязательств и ее изменение характеризуется следующими данными:</w:t>
      </w:r>
    </w:p>
    <w:p w:rsidR="00C27290" w:rsidRDefault="00C27290" w:rsidP="0099694C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708"/>
        <w:gridCol w:w="1560"/>
        <w:gridCol w:w="567"/>
        <w:gridCol w:w="1984"/>
        <w:gridCol w:w="709"/>
      </w:tblGrid>
      <w:tr w:rsidR="00AC7E6B" w:rsidTr="00005B57">
        <w:tc>
          <w:tcPr>
            <w:tcW w:w="2126" w:type="dxa"/>
            <w:vMerge w:val="restart"/>
          </w:tcPr>
          <w:p w:rsidR="00AC7E6B" w:rsidRPr="001829CC" w:rsidRDefault="00AC7E6B" w:rsidP="0099694C">
            <w:pPr>
              <w:jc w:val="both"/>
              <w:rPr>
                <w:b/>
              </w:rPr>
            </w:pPr>
            <w:r w:rsidRPr="001829CC">
              <w:rPr>
                <w:b/>
              </w:rPr>
              <w:t>Вид долгового обязательства</w:t>
            </w:r>
          </w:p>
        </w:tc>
        <w:tc>
          <w:tcPr>
            <w:tcW w:w="2268" w:type="dxa"/>
            <w:gridSpan w:val="2"/>
          </w:tcPr>
          <w:p w:rsidR="00AC7E6B" w:rsidRPr="001829CC" w:rsidRDefault="00AC7E6B" w:rsidP="00E83C98">
            <w:pPr>
              <w:jc w:val="both"/>
              <w:rPr>
                <w:b/>
              </w:rPr>
            </w:pPr>
            <w:r w:rsidRPr="001829CC">
              <w:rPr>
                <w:b/>
              </w:rPr>
              <w:t>Муниципальный долг на 01.01.201</w:t>
            </w:r>
            <w:r w:rsidR="00E83C98">
              <w:rPr>
                <w:b/>
              </w:rPr>
              <w:t>7</w:t>
            </w:r>
            <w:r w:rsidRPr="001829CC">
              <w:rPr>
                <w:b/>
              </w:rPr>
              <w:t>г.</w:t>
            </w:r>
          </w:p>
        </w:tc>
        <w:tc>
          <w:tcPr>
            <w:tcW w:w="2127" w:type="dxa"/>
            <w:gridSpan w:val="2"/>
          </w:tcPr>
          <w:p w:rsidR="00AC7E6B" w:rsidRPr="001829CC" w:rsidRDefault="00AC7E6B" w:rsidP="00E83C98">
            <w:pPr>
              <w:jc w:val="both"/>
              <w:rPr>
                <w:b/>
              </w:rPr>
            </w:pPr>
            <w:r w:rsidRPr="001829CC">
              <w:rPr>
                <w:b/>
              </w:rPr>
              <w:t>Муниципальный долг на 01.01.201</w:t>
            </w:r>
            <w:r w:rsidR="00E83C98">
              <w:rPr>
                <w:b/>
              </w:rPr>
              <w:t>8</w:t>
            </w:r>
            <w:r w:rsidRPr="001829CC">
              <w:rPr>
                <w:b/>
              </w:rPr>
              <w:t>г.</w:t>
            </w:r>
          </w:p>
        </w:tc>
        <w:tc>
          <w:tcPr>
            <w:tcW w:w="2693" w:type="dxa"/>
            <w:gridSpan w:val="2"/>
          </w:tcPr>
          <w:p w:rsidR="00AC7E6B" w:rsidRPr="001829CC" w:rsidRDefault="00AC7E6B" w:rsidP="0099694C">
            <w:pPr>
              <w:jc w:val="both"/>
              <w:rPr>
                <w:b/>
              </w:rPr>
            </w:pPr>
            <w:r w:rsidRPr="001829CC">
              <w:rPr>
                <w:b/>
              </w:rPr>
              <w:t>Увеличение (+), снижение (-)</w:t>
            </w:r>
          </w:p>
        </w:tc>
      </w:tr>
      <w:tr w:rsidR="001829CC" w:rsidTr="00005B57">
        <w:tc>
          <w:tcPr>
            <w:tcW w:w="2126" w:type="dxa"/>
            <w:vMerge/>
          </w:tcPr>
          <w:p w:rsidR="001829CC" w:rsidRPr="001829CC" w:rsidRDefault="001829CC" w:rsidP="001829CC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1829CC" w:rsidRPr="001829CC" w:rsidRDefault="001829CC" w:rsidP="001829CC">
            <w:pPr>
              <w:jc w:val="both"/>
              <w:rPr>
                <w:b/>
              </w:rPr>
            </w:pPr>
            <w:r w:rsidRPr="001829CC">
              <w:rPr>
                <w:b/>
              </w:rPr>
              <w:t xml:space="preserve">Сумма, </w:t>
            </w:r>
            <w:proofErr w:type="spellStart"/>
            <w:r>
              <w:rPr>
                <w:b/>
              </w:rPr>
              <w:t>тыс.</w:t>
            </w:r>
            <w:r w:rsidRPr="001829CC">
              <w:rPr>
                <w:b/>
              </w:rPr>
              <w:t>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8" w:type="dxa"/>
          </w:tcPr>
          <w:p w:rsidR="001829CC" w:rsidRPr="001829CC" w:rsidRDefault="001829CC" w:rsidP="001829CC">
            <w:pPr>
              <w:jc w:val="center"/>
              <w:rPr>
                <w:b/>
              </w:rPr>
            </w:pPr>
            <w:r w:rsidRPr="001829CC">
              <w:rPr>
                <w:b/>
              </w:rPr>
              <w:t>%</w:t>
            </w:r>
          </w:p>
        </w:tc>
        <w:tc>
          <w:tcPr>
            <w:tcW w:w="1560" w:type="dxa"/>
          </w:tcPr>
          <w:p w:rsidR="001829CC" w:rsidRPr="001829CC" w:rsidRDefault="001829CC" w:rsidP="001829CC">
            <w:pPr>
              <w:jc w:val="both"/>
              <w:rPr>
                <w:b/>
              </w:rPr>
            </w:pPr>
            <w:r w:rsidRPr="001829CC">
              <w:rPr>
                <w:b/>
              </w:rPr>
              <w:t xml:space="preserve">Сумма, </w:t>
            </w:r>
            <w:proofErr w:type="spellStart"/>
            <w:r>
              <w:rPr>
                <w:b/>
              </w:rPr>
              <w:t>тыс.</w:t>
            </w:r>
            <w:r w:rsidRPr="001829CC">
              <w:rPr>
                <w:b/>
              </w:rPr>
              <w:t>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</w:tcPr>
          <w:p w:rsidR="001829CC" w:rsidRPr="001829CC" w:rsidRDefault="001829CC" w:rsidP="001829CC">
            <w:pPr>
              <w:jc w:val="both"/>
              <w:rPr>
                <w:b/>
              </w:rPr>
            </w:pPr>
            <w:r w:rsidRPr="001829CC">
              <w:rPr>
                <w:b/>
              </w:rPr>
              <w:t>%</w:t>
            </w:r>
          </w:p>
        </w:tc>
        <w:tc>
          <w:tcPr>
            <w:tcW w:w="1984" w:type="dxa"/>
          </w:tcPr>
          <w:p w:rsidR="001829CC" w:rsidRPr="001829CC" w:rsidRDefault="001829CC" w:rsidP="001829CC">
            <w:pPr>
              <w:jc w:val="both"/>
              <w:rPr>
                <w:b/>
              </w:rPr>
            </w:pPr>
            <w:r w:rsidRPr="001829CC">
              <w:rPr>
                <w:b/>
              </w:rPr>
              <w:t xml:space="preserve">Сумма, </w:t>
            </w:r>
            <w:proofErr w:type="spellStart"/>
            <w:r>
              <w:rPr>
                <w:b/>
              </w:rPr>
              <w:t>тыс.</w:t>
            </w:r>
            <w:r w:rsidRPr="001829CC">
              <w:rPr>
                <w:b/>
              </w:rPr>
              <w:t>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:rsidR="001829CC" w:rsidRPr="001829CC" w:rsidRDefault="001829CC" w:rsidP="001829CC">
            <w:pPr>
              <w:jc w:val="center"/>
              <w:rPr>
                <w:b/>
              </w:rPr>
            </w:pPr>
            <w:r w:rsidRPr="001829CC">
              <w:rPr>
                <w:b/>
              </w:rPr>
              <w:t>%</w:t>
            </w:r>
          </w:p>
        </w:tc>
      </w:tr>
      <w:tr w:rsidR="00E83C98" w:rsidTr="00005B57">
        <w:tc>
          <w:tcPr>
            <w:tcW w:w="2126" w:type="dxa"/>
          </w:tcPr>
          <w:p w:rsidR="00E83C98" w:rsidRPr="00FD0524" w:rsidRDefault="00E83C98" w:rsidP="00E83C98">
            <w:pPr>
              <w:jc w:val="both"/>
            </w:pPr>
            <w:r>
              <w:t>Муниципальные ценные бумаги</w:t>
            </w:r>
          </w:p>
        </w:tc>
        <w:tc>
          <w:tcPr>
            <w:tcW w:w="1560" w:type="dxa"/>
          </w:tcPr>
          <w:p w:rsidR="00E83C98" w:rsidRDefault="00E83C98" w:rsidP="00E83C9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83C98" w:rsidRDefault="00E83C98" w:rsidP="00E83C98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E83C98" w:rsidRDefault="00E83C98" w:rsidP="00E83C9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83C98" w:rsidRDefault="00E83C98" w:rsidP="00E83C98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83C98" w:rsidRDefault="00E83C98" w:rsidP="00E83C9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83C98" w:rsidRDefault="00E83C98" w:rsidP="00E83C98">
            <w:pPr>
              <w:jc w:val="center"/>
            </w:pPr>
            <w:r>
              <w:t>0</w:t>
            </w:r>
          </w:p>
        </w:tc>
      </w:tr>
      <w:tr w:rsidR="00E83C98" w:rsidTr="00044878">
        <w:tc>
          <w:tcPr>
            <w:tcW w:w="2126" w:type="dxa"/>
          </w:tcPr>
          <w:p w:rsidR="00E83C98" w:rsidRDefault="00E83C98" w:rsidP="00E83C98">
            <w:pPr>
              <w:jc w:val="both"/>
            </w:pPr>
            <w:r>
              <w:t>Бюджетные кредиты от бюджетов других уровней</w:t>
            </w:r>
          </w:p>
        </w:tc>
        <w:tc>
          <w:tcPr>
            <w:tcW w:w="1560" w:type="dxa"/>
          </w:tcPr>
          <w:p w:rsidR="00E83C98" w:rsidRDefault="00E83C98" w:rsidP="00E83C98">
            <w:pPr>
              <w:jc w:val="center"/>
            </w:pPr>
            <w:r>
              <w:t>72 988,0</w:t>
            </w:r>
          </w:p>
        </w:tc>
        <w:tc>
          <w:tcPr>
            <w:tcW w:w="708" w:type="dxa"/>
          </w:tcPr>
          <w:p w:rsidR="00E83C98" w:rsidRDefault="00E83C98" w:rsidP="00E83C98">
            <w:pPr>
              <w:jc w:val="center"/>
            </w:pPr>
            <w:r>
              <w:t>46</w:t>
            </w:r>
          </w:p>
        </w:tc>
        <w:tc>
          <w:tcPr>
            <w:tcW w:w="1560" w:type="dxa"/>
          </w:tcPr>
          <w:p w:rsidR="00E83C98" w:rsidRDefault="00E83C98" w:rsidP="00E83C98">
            <w:pPr>
              <w:jc w:val="center"/>
            </w:pPr>
            <w:r>
              <w:t>81 215,0</w:t>
            </w:r>
          </w:p>
        </w:tc>
        <w:tc>
          <w:tcPr>
            <w:tcW w:w="567" w:type="dxa"/>
          </w:tcPr>
          <w:p w:rsidR="00E83C98" w:rsidRDefault="00E83C98" w:rsidP="00E83C98">
            <w:pPr>
              <w:jc w:val="center"/>
            </w:pPr>
            <w:r>
              <w:t>4</w:t>
            </w:r>
            <w:r w:rsidR="00373CE8">
              <w:t>4</w:t>
            </w:r>
          </w:p>
        </w:tc>
        <w:tc>
          <w:tcPr>
            <w:tcW w:w="1984" w:type="dxa"/>
          </w:tcPr>
          <w:p w:rsidR="00E83C98" w:rsidRDefault="00E83C98" w:rsidP="00E83C98">
            <w:pPr>
              <w:jc w:val="center"/>
            </w:pPr>
            <w:r>
              <w:t>+8 227,0</w:t>
            </w:r>
          </w:p>
        </w:tc>
        <w:tc>
          <w:tcPr>
            <w:tcW w:w="709" w:type="dxa"/>
          </w:tcPr>
          <w:p w:rsidR="00E83C98" w:rsidRDefault="00E83C98" w:rsidP="002F22C5">
            <w:pPr>
              <w:jc w:val="center"/>
            </w:pPr>
            <w:r>
              <w:t>+</w:t>
            </w:r>
            <w:r w:rsidR="002F22C5">
              <w:t>11</w:t>
            </w:r>
          </w:p>
        </w:tc>
      </w:tr>
      <w:tr w:rsidR="00E83C98" w:rsidTr="00044878">
        <w:tc>
          <w:tcPr>
            <w:tcW w:w="2126" w:type="dxa"/>
          </w:tcPr>
          <w:p w:rsidR="00E83C98" w:rsidRDefault="00E83C98" w:rsidP="00E83C98">
            <w:pPr>
              <w:jc w:val="both"/>
            </w:pPr>
            <w:r>
              <w:t>Кредиты от кредитных организаций</w:t>
            </w:r>
          </w:p>
        </w:tc>
        <w:tc>
          <w:tcPr>
            <w:tcW w:w="1560" w:type="dxa"/>
          </w:tcPr>
          <w:p w:rsidR="00E83C98" w:rsidRDefault="00E83C98" w:rsidP="00E83C98">
            <w:pPr>
              <w:jc w:val="center"/>
            </w:pPr>
            <w:r>
              <w:t>87 000,0</w:t>
            </w:r>
          </w:p>
        </w:tc>
        <w:tc>
          <w:tcPr>
            <w:tcW w:w="708" w:type="dxa"/>
          </w:tcPr>
          <w:p w:rsidR="00E83C98" w:rsidRDefault="00E83C98" w:rsidP="00E83C98">
            <w:pPr>
              <w:jc w:val="center"/>
            </w:pPr>
            <w:r>
              <w:t>54</w:t>
            </w:r>
          </w:p>
        </w:tc>
        <w:tc>
          <w:tcPr>
            <w:tcW w:w="1560" w:type="dxa"/>
          </w:tcPr>
          <w:p w:rsidR="00E83C98" w:rsidRDefault="00E83C98" w:rsidP="00E83C98">
            <w:pPr>
              <w:jc w:val="center"/>
            </w:pPr>
            <w:r>
              <w:t>102 000,0</w:t>
            </w:r>
          </w:p>
        </w:tc>
        <w:tc>
          <w:tcPr>
            <w:tcW w:w="567" w:type="dxa"/>
          </w:tcPr>
          <w:p w:rsidR="00E83C98" w:rsidRDefault="00E83C98" w:rsidP="00E83C98">
            <w:pPr>
              <w:jc w:val="center"/>
            </w:pPr>
            <w:r>
              <w:t>56</w:t>
            </w:r>
          </w:p>
        </w:tc>
        <w:tc>
          <w:tcPr>
            <w:tcW w:w="1984" w:type="dxa"/>
          </w:tcPr>
          <w:p w:rsidR="00E83C98" w:rsidRDefault="00E83C98" w:rsidP="00E83C98">
            <w:pPr>
              <w:jc w:val="center"/>
            </w:pPr>
            <w:r>
              <w:t>+15 000,0</w:t>
            </w:r>
          </w:p>
        </w:tc>
        <w:tc>
          <w:tcPr>
            <w:tcW w:w="709" w:type="dxa"/>
          </w:tcPr>
          <w:p w:rsidR="00E83C98" w:rsidRDefault="00E83C98" w:rsidP="002F22C5">
            <w:pPr>
              <w:jc w:val="center"/>
            </w:pPr>
            <w:r>
              <w:t>+</w:t>
            </w:r>
            <w:r w:rsidR="002F22C5">
              <w:t>17</w:t>
            </w:r>
          </w:p>
        </w:tc>
      </w:tr>
      <w:tr w:rsidR="00E83C98" w:rsidTr="00044878">
        <w:tc>
          <w:tcPr>
            <w:tcW w:w="2126" w:type="dxa"/>
          </w:tcPr>
          <w:p w:rsidR="00E83C98" w:rsidRDefault="00E83C98" w:rsidP="00E83C98">
            <w:pPr>
              <w:jc w:val="both"/>
            </w:pPr>
            <w:r>
              <w:t>Муниципальные гарантии Сортавальского муниципального района</w:t>
            </w:r>
          </w:p>
        </w:tc>
        <w:tc>
          <w:tcPr>
            <w:tcW w:w="1560" w:type="dxa"/>
          </w:tcPr>
          <w:p w:rsidR="00E83C98" w:rsidRDefault="00E83C98" w:rsidP="00E83C9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83C98" w:rsidRDefault="00E83C98" w:rsidP="00E83C98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E83C98" w:rsidRDefault="00E83C98" w:rsidP="00E83C9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83C98" w:rsidRDefault="00E83C98" w:rsidP="00E83C98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83C98" w:rsidRDefault="00E83C98" w:rsidP="00E83C9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83C98" w:rsidRDefault="00E83C98" w:rsidP="00E83C98">
            <w:pPr>
              <w:jc w:val="center"/>
            </w:pPr>
          </w:p>
        </w:tc>
      </w:tr>
      <w:tr w:rsidR="00E83C98" w:rsidTr="00005B57">
        <w:tc>
          <w:tcPr>
            <w:tcW w:w="2126" w:type="dxa"/>
          </w:tcPr>
          <w:p w:rsidR="00E83C98" w:rsidRPr="00FD0524" w:rsidRDefault="00E83C98" w:rsidP="00E83C98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  <w:r w:rsidRPr="00FD0524">
              <w:rPr>
                <w:b/>
              </w:rPr>
              <w:t>:</w:t>
            </w:r>
          </w:p>
        </w:tc>
        <w:tc>
          <w:tcPr>
            <w:tcW w:w="1560" w:type="dxa"/>
          </w:tcPr>
          <w:p w:rsidR="00E83C98" w:rsidRDefault="00E83C98" w:rsidP="00E83C98">
            <w:pPr>
              <w:jc w:val="center"/>
              <w:rPr>
                <w:b/>
              </w:rPr>
            </w:pPr>
            <w:r>
              <w:rPr>
                <w:b/>
              </w:rPr>
              <w:t>159 988,0</w:t>
            </w:r>
          </w:p>
        </w:tc>
        <w:tc>
          <w:tcPr>
            <w:tcW w:w="708" w:type="dxa"/>
          </w:tcPr>
          <w:p w:rsidR="00E83C98" w:rsidRDefault="00E83C98" w:rsidP="00E83C9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60" w:type="dxa"/>
          </w:tcPr>
          <w:p w:rsidR="00E83C98" w:rsidRDefault="00E83C98" w:rsidP="00E83C98">
            <w:pPr>
              <w:jc w:val="center"/>
              <w:rPr>
                <w:b/>
              </w:rPr>
            </w:pPr>
            <w:r>
              <w:rPr>
                <w:b/>
              </w:rPr>
              <w:t>183 215,0</w:t>
            </w:r>
          </w:p>
        </w:tc>
        <w:tc>
          <w:tcPr>
            <w:tcW w:w="567" w:type="dxa"/>
          </w:tcPr>
          <w:p w:rsidR="00E83C98" w:rsidRDefault="00E83C98" w:rsidP="00E83C9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</w:tcPr>
          <w:p w:rsidR="00E83C98" w:rsidRPr="00FD0524" w:rsidRDefault="00E83C98" w:rsidP="002F2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2F22C5">
              <w:rPr>
                <w:b/>
              </w:rPr>
              <w:t>23 227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</w:tcPr>
          <w:p w:rsidR="00E83C98" w:rsidRPr="00FD0524" w:rsidRDefault="00E83C98" w:rsidP="00585CF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85CF6">
              <w:rPr>
                <w:b/>
              </w:rPr>
              <w:t>15</w:t>
            </w:r>
            <w:r w:rsidR="002F22C5">
              <w:rPr>
                <w:b/>
              </w:rPr>
              <w:t>,0</w:t>
            </w:r>
          </w:p>
        </w:tc>
      </w:tr>
    </w:tbl>
    <w:p w:rsidR="00FD0524" w:rsidRPr="00521524" w:rsidRDefault="00FD0524" w:rsidP="0099694C">
      <w:pPr>
        <w:jc w:val="both"/>
        <w:rPr>
          <w:sz w:val="28"/>
          <w:szCs w:val="28"/>
        </w:rPr>
      </w:pPr>
    </w:p>
    <w:p w:rsidR="0099694C" w:rsidRPr="004803EA" w:rsidRDefault="0099694C" w:rsidP="00307871">
      <w:pPr>
        <w:ind w:firstLine="708"/>
        <w:jc w:val="both"/>
        <w:rPr>
          <w:sz w:val="28"/>
          <w:szCs w:val="28"/>
        </w:rPr>
      </w:pPr>
      <w:r w:rsidRPr="004803EA">
        <w:rPr>
          <w:sz w:val="28"/>
          <w:szCs w:val="28"/>
        </w:rPr>
        <w:t>По состоянию на 01.01.201</w:t>
      </w:r>
      <w:r w:rsidR="00373CE8">
        <w:rPr>
          <w:sz w:val="28"/>
          <w:szCs w:val="28"/>
        </w:rPr>
        <w:t>8</w:t>
      </w:r>
      <w:r w:rsidRPr="004803EA">
        <w:rPr>
          <w:sz w:val="28"/>
          <w:szCs w:val="28"/>
        </w:rPr>
        <w:t xml:space="preserve"> года задолженность по к</w:t>
      </w:r>
      <w:r w:rsidR="007F5391">
        <w:rPr>
          <w:sz w:val="28"/>
          <w:szCs w:val="28"/>
        </w:rPr>
        <w:t xml:space="preserve">редитам кредитных организаций </w:t>
      </w:r>
      <w:r w:rsidRPr="004803EA">
        <w:rPr>
          <w:sz w:val="28"/>
          <w:szCs w:val="28"/>
        </w:rPr>
        <w:t xml:space="preserve">составила </w:t>
      </w:r>
      <w:r w:rsidR="00373CE8">
        <w:rPr>
          <w:sz w:val="28"/>
          <w:szCs w:val="28"/>
        </w:rPr>
        <w:t>102</w:t>
      </w:r>
      <w:r w:rsidR="001F3349">
        <w:rPr>
          <w:sz w:val="28"/>
          <w:szCs w:val="28"/>
        </w:rPr>
        <w:t> 000,0</w:t>
      </w:r>
      <w:r w:rsidRPr="004803EA">
        <w:rPr>
          <w:sz w:val="28"/>
          <w:szCs w:val="28"/>
        </w:rPr>
        <w:t xml:space="preserve"> тыс. руб., т.е. увеличилась на </w:t>
      </w:r>
      <w:r w:rsidR="00373CE8">
        <w:rPr>
          <w:sz w:val="28"/>
          <w:szCs w:val="28"/>
        </w:rPr>
        <w:t>15 000</w:t>
      </w:r>
      <w:r w:rsidR="001F3349">
        <w:rPr>
          <w:sz w:val="28"/>
          <w:szCs w:val="28"/>
        </w:rPr>
        <w:t>,0</w:t>
      </w:r>
      <w:r w:rsidRPr="004803EA">
        <w:rPr>
          <w:sz w:val="28"/>
          <w:szCs w:val="28"/>
        </w:rPr>
        <w:t xml:space="preserve"> тыс. руб. или на </w:t>
      </w:r>
      <w:r w:rsidR="00373CE8">
        <w:rPr>
          <w:sz w:val="28"/>
          <w:szCs w:val="28"/>
        </w:rPr>
        <w:t>17</w:t>
      </w:r>
      <w:r w:rsidRPr="004803EA">
        <w:rPr>
          <w:sz w:val="28"/>
          <w:szCs w:val="28"/>
        </w:rPr>
        <w:t>% (на 01.01.201</w:t>
      </w:r>
      <w:r w:rsidR="00373CE8">
        <w:rPr>
          <w:sz w:val="28"/>
          <w:szCs w:val="28"/>
        </w:rPr>
        <w:t>7</w:t>
      </w:r>
      <w:r w:rsidRPr="004803EA">
        <w:rPr>
          <w:sz w:val="28"/>
          <w:szCs w:val="28"/>
        </w:rPr>
        <w:t>г.-</w:t>
      </w:r>
      <w:r w:rsidR="00373CE8">
        <w:rPr>
          <w:sz w:val="28"/>
          <w:szCs w:val="28"/>
        </w:rPr>
        <w:t>87 000</w:t>
      </w:r>
      <w:r w:rsidR="001F3349">
        <w:rPr>
          <w:sz w:val="28"/>
          <w:szCs w:val="28"/>
        </w:rPr>
        <w:t>,0</w:t>
      </w:r>
      <w:r w:rsidR="00AD61FF">
        <w:rPr>
          <w:sz w:val="28"/>
          <w:szCs w:val="28"/>
        </w:rPr>
        <w:t xml:space="preserve"> тыс. руб.).</w:t>
      </w:r>
    </w:p>
    <w:p w:rsidR="0099694C" w:rsidRPr="004803EA" w:rsidRDefault="0099694C" w:rsidP="003B3443">
      <w:pPr>
        <w:ind w:firstLine="708"/>
        <w:jc w:val="both"/>
        <w:rPr>
          <w:sz w:val="28"/>
          <w:szCs w:val="28"/>
        </w:rPr>
      </w:pPr>
      <w:r w:rsidRPr="004803EA">
        <w:rPr>
          <w:sz w:val="28"/>
          <w:szCs w:val="28"/>
        </w:rPr>
        <w:t>Задолженность на 01.01.201</w:t>
      </w:r>
      <w:r w:rsidR="00373CE8">
        <w:rPr>
          <w:sz w:val="28"/>
          <w:szCs w:val="28"/>
        </w:rPr>
        <w:t>8</w:t>
      </w:r>
      <w:r w:rsidRPr="004803EA">
        <w:rPr>
          <w:sz w:val="28"/>
          <w:szCs w:val="28"/>
        </w:rPr>
        <w:t>г. по бюджетным кредитам, привлеченным от других бюджетов бюджетной системы РФ</w:t>
      </w:r>
      <w:r w:rsidR="00AD61FF">
        <w:rPr>
          <w:sz w:val="28"/>
          <w:szCs w:val="28"/>
        </w:rPr>
        <w:t xml:space="preserve"> (</w:t>
      </w:r>
      <w:r w:rsidRPr="004803EA">
        <w:rPr>
          <w:sz w:val="28"/>
          <w:szCs w:val="28"/>
        </w:rPr>
        <w:t xml:space="preserve">Министерство финансов Республики Карелия) составила </w:t>
      </w:r>
      <w:r w:rsidR="00373CE8">
        <w:rPr>
          <w:sz w:val="28"/>
          <w:szCs w:val="28"/>
        </w:rPr>
        <w:t>81 215</w:t>
      </w:r>
      <w:r w:rsidR="001F3349">
        <w:rPr>
          <w:sz w:val="28"/>
          <w:szCs w:val="28"/>
        </w:rPr>
        <w:t>,0</w:t>
      </w:r>
      <w:r w:rsidRPr="004803EA">
        <w:rPr>
          <w:sz w:val="28"/>
          <w:szCs w:val="28"/>
        </w:rPr>
        <w:t xml:space="preserve"> тыс. руб., т.е. </w:t>
      </w:r>
      <w:r w:rsidR="00873483" w:rsidRPr="004803EA">
        <w:rPr>
          <w:sz w:val="28"/>
          <w:szCs w:val="28"/>
        </w:rPr>
        <w:t>увеличилась</w:t>
      </w:r>
      <w:r w:rsidR="00AD61FF">
        <w:rPr>
          <w:sz w:val="28"/>
          <w:szCs w:val="28"/>
        </w:rPr>
        <w:t xml:space="preserve"> на </w:t>
      </w:r>
      <w:r w:rsidR="00373CE8">
        <w:rPr>
          <w:sz w:val="28"/>
          <w:szCs w:val="28"/>
        </w:rPr>
        <w:t>8 227</w:t>
      </w:r>
      <w:r w:rsidR="001F3349">
        <w:rPr>
          <w:sz w:val="28"/>
          <w:szCs w:val="28"/>
        </w:rPr>
        <w:t>,0</w:t>
      </w:r>
      <w:r w:rsidR="00AD61FF">
        <w:rPr>
          <w:sz w:val="28"/>
          <w:szCs w:val="28"/>
        </w:rPr>
        <w:t xml:space="preserve"> </w:t>
      </w:r>
      <w:r w:rsidRPr="004803EA">
        <w:rPr>
          <w:sz w:val="28"/>
          <w:szCs w:val="28"/>
        </w:rPr>
        <w:t xml:space="preserve">тыс. руб. или на </w:t>
      </w:r>
      <w:r w:rsidR="001F3349">
        <w:rPr>
          <w:sz w:val="28"/>
          <w:szCs w:val="28"/>
        </w:rPr>
        <w:t>11</w:t>
      </w:r>
      <w:r w:rsidRPr="004803EA">
        <w:rPr>
          <w:sz w:val="28"/>
          <w:szCs w:val="28"/>
        </w:rPr>
        <w:t>% (на 01.01.201</w:t>
      </w:r>
      <w:r w:rsidR="00373CE8">
        <w:rPr>
          <w:sz w:val="28"/>
          <w:szCs w:val="28"/>
        </w:rPr>
        <w:t>7</w:t>
      </w:r>
      <w:r w:rsidRPr="004803EA">
        <w:rPr>
          <w:sz w:val="28"/>
          <w:szCs w:val="28"/>
        </w:rPr>
        <w:t xml:space="preserve">г. – </w:t>
      </w:r>
      <w:r w:rsidR="00373CE8">
        <w:rPr>
          <w:sz w:val="28"/>
          <w:szCs w:val="28"/>
        </w:rPr>
        <w:t>72 988</w:t>
      </w:r>
      <w:r w:rsidRPr="004803EA">
        <w:rPr>
          <w:sz w:val="28"/>
          <w:szCs w:val="28"/>
        </w:rPr>
        <w:t>,0 тыс. руб.).</w:t>
      </w:r>
    </w:p>
    <w:p w:rsidR="00873483" w:rsidRDefault="00712806" w:rsidP="00080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373CE8">
        <w:rPr>
          <w:sz w:val="28"/>
          <w:szCs w:val="28"/>
        </w:rPr>
        <w:t>8</w:t>
      </w:r>
      <w:r w:rsidR="00873483" w:rsidRPr="004803EA">
        <w:rPr>
          <w:sz w:val="28"/>
          <w:szCs w:val="28"/>
        </w:rPr>
        <w:t>г. структура муниципального долга Сортавальского муниципального района включала долговые обязательства по бюджетным кредитам</w:t>
      </w:r>
      <w:r w:rsidR="004803EA" w:rsidRPr="004803EA">
        <w:rPr>
          <w:sz w:val="28"/>
          <w:szCs w:val="28"/>
        </w:rPr>
        <w:t xml:space="preserve"> из бюджета Республики Карелия (</w:t>
      </w:r>
      <w:r>
        <w:rPr>
          <w:sz w:val="28"/>
          <w:szCs w:val="28"/>
        </w:rPr>
        <w:t>4</w:t>
      </w:r>
      <w:r w:rsidR="00373CE8">
        <w:rPr>
          <w:sz w:val="28"/>
          <w:szCs w:val="28"/>
        </w:rPr>
        <w:t>4</w:t>
      </w:r>
      <w:r w:rsidR="004803EA" w:rsidRPr="004803EA">
        <w:rPr>
          <w:sz w:val="28"/>
          <w:szCs w:val="28"/>
        </w:rPr>
        <w:t>%) и кредитам кредитных организаций (</w:t>
      </w:r>
      <w:r>
        <w:rPr>
          <w:sz w:val="28"/>
          <w:szCs w:val="28"/>
        </w:rPr>
        <w:t>5</w:t>
      </w:r>
      <w:r w:rsidR="00373CE8">
        <w:rPr>
          <w:sz w:val="28"/>
          <w:szCs w:val="28"/>
        </w:rPr>
        <w:t>6</w:t>
      </w:r>
      <w:r w:rsidR="004803EA" w:rsidRPr="004803EA">
        <w:rPr>
          <w:sz w:val="28"/>
          <w:szCs w:val="28"/>
        </w:rPr>
        <w:t>%).</w:t>
      </w:r>
      <w:r w:rsidR="00873483" w:rsidRPr="004803EA">
        <w:rPr>
          <w:sz w:val="28"/>
          <w:szCs w:val="28"/>
        </w:rPr>
        <w:t xml:space="preserve"> </w:t>
      </w:r>
    </w:p>
    <w:p w:rsidR="004803EA" w:rsidRDefault="004803EA" w:rsidP="00BB0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муниципального внутреннего долга Сортавальского муниципального района по видам долговых обязательств соответствует структуре, установленной статьей 100 Бюджетного кодекса РФ.</w:t>
      </w:r>
    </w:p>
    <w:p w:rsidR="004803EA" w:rsidRDefault="004803EA" w:rsidP="00BB0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Ограничения, установленные статьей 107 Бюджетного кодекса, соблюдены. Вместе с тем, отношение фактического объема муниципального долга Сортавальского муниципального района на 1 января 201</w:t>
      </w:r>
      <w:r w:rsidR="00373CE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к общему годовому объему доходов районного бюджета без учета </w:t>
      </w:r>
      <w:r w:rsidRPr="00373CE8">
        <w:rPr>
          <w:sz w:val="28"/>
          <w:szCs w:val="28"/>
        </w:rPr>
        <w:t xml:space="preserve">безвозмездных поступлений составило </w:t>
      </w:r>
      <w:r w:rsidR="00373CE8" w:rsidRPr="00373CE8">
        <w:rPr>
          <w:sz w:val="28"/>
          <w:szCs w:val="28"/>
        </w:rPr>
        <w:t>60</w:t>
      </w:r>
      <w:r w:rsidR="00CE3267" w:rsidRPr="00373CE8">
        <w:rPr>
          <w:sz w:val="28"/>
          <w:szCs w:val="28"/>
        </w:rPr>
        <w:t>%. К уровню на 1 января 201</w:t>
      </w:r>
      <w:r w:rsidR="00373CE8" w:rsidRPr="00373CE8">
        <w:rPr>
          <w:sz w:val="28"/>
          <w:szCs w:val="28"/>
        </w:rPr>
        <w:t>7</w:t>
      </w:r>
      <w:r w:rsidR="00CE3267" w:rsidRPr="00373CE8">
        <w:rPr>
          <w:sz w:val="28"/>
          <w:szCs w:val="28"/>
        </w:rPr>
        <w:t xml:space="preserve"> года (</w:t>
      </w:r>
      <w:r w:rsidR="00373CE8" w:rsidRPr="00373CE8">
        <w:rPr>
          <w:sz w:val="28"/>
          <w:szCs w:val="28"/>
        </w:rPr>
        <w:t>54</w:t>
      </w:r>
      <w:r w:rsidR="00CE3267" w:rsidRPr="00373CE8">
        <w:rPr>
          <w:sz w:val="28"/>
          <w:szCs w:val="28"/>
        </w:rPr>
        <w:t xml:space="preserve">%) рост составил </w:t>
      </w:r>
      <w:r w:rsidR="00373CE8" w:rsidRPr="00373CE8">
        <w:rPr>
          <w:sz w:val="28"/>
          <w:szCs w:val="28"/>
        </w:rPr>
        <w:t>6</w:t>
      </w:r>
      <w:r w:rsidR="00CE3267" w:rsidRPr="00373CE8">
        <w:rPr>
          <w:sz w:val="28"/>
          <w:szCs w:val="28"/>
        </w:rPr>
        <w:t xml:space="preserve"> процентов.</w:t>
      </w:r>
    </w:p>
    <w:p w:rsidR="00CE3267" w:rsidRDefault="00CE3267" w:rsidP="008D271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Долговая нагрузка на бюджет Сорта</w:t>
      </w:r>
      <w:r w:rsidR="00373CE8">
        <w:rPr>
          <w:sz w:val="28"/>
          <w:szCs w:val="28"/>
        </w:rPr>
        <w:t>вальского муниципального района</w:t>
      </w:r>
      <w:r w:rsidR="008D271E">
        <w:rPr>
          <w:sz w:val="28"/>
          <w:szCs w:val="28"/>
        </w:rPr>
        <w:t xml:space="preserve"> </w:t>
      </w:r>
      <w:r>
        <w:rPr>
          <w:sz w:val="28"/>
          <w:szCs w:val="28"/>
        </w:rPr>
        <w:t>возросла.</w:t>
      </w:r>
    </w:p>
    <w:p w:rsidR="00C432FE" w:rsidRDefault="00C432FE" w:rsidP="0099694C">
      <w:pPr>
        <w:jc w:val="both"/>
        <w:rPr>
          <w:sz w:val="28"/>
          <w:szCs w:val="28"/>
        </w:rPr>
      </w:pPr>
    </w:p>
    <w:p w:rsidR="00CE3267" w:rsidRDefault="00CE3267" w:rsidP="00D725B3">
      <w:pPr>
        <w:pStyle w:val="ac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CE3267">
        <w:rPr>
          <w:b/>
          <w:sz w:val="28"/>
          <w:szCs w:val="28"/>
        </w:rPr>
        <w:t>Расходы на обслуживание муниципального долга Сортавальского муниципального района</w:t>
      </w:r>
    </w:p>
    <w:p w:rsidR="00E05D49" w:rsidRDefault="00E05D49" w:rsidP="00E05D49">
      <w:pPr>
        <w:pStyle w:val="ac"/>
        <w:ind w:left="432"/>
        <w:rPr>
          <w:b/>
          <w:sz w:val="28"/>
          <w:szCs w:val="28"/>
        </w:rPr>
      </w:pPr>
    </w:p>
    <w:p w:rsidR="0082196B" w:rsidRPr="007304F9" w:rsidRDefault="00005B57" w:rsidP="00561CA5">
      <w:pPr>
        <w:pStyle w:val="ac"/>
        <w:ind w:left="0" w:firstLine="431"/>
        <w:jc w:val="both"/>
        <w:rPr>
          <w:sz w:val="28"/>
          <w:szCs w:val="28"/>
        </w:rPr>
      </w:pPr>
      <w:r w:rsidRPr="00373CE8">
        <w:rPr>
          <w:sz w:val="28"/>
          <w:szCs w:val="28"/>
        </w:rPr>
        <w:t>Статьей 15 Решения</w:t>
      </w:r>
      <w:r w:rsidR="00C27290" w:rsidRPr="00373CE8">
        <w:rPr>
          <w:sz w:val="28"/>
          <w:szCs w:val="28"/>
        </w:rPr>
        <w:t xml:space="preserve"> о бюджете Сортавальского муниципального района установлен предельный объем расходов на обслуживание муниципального долга Сортавальского муниципального района на 201</w:t>
      </w:r>
      <w:r w:rsidR="00373CE8">
        <w:rPr>
          <w:sz w:val="28"/>
          <w:szCs w:val="28"/>
        </w:rPr>
        <w:t>7</w:t>
      </w:r>
      <w:r w:rsidR="00C27290" w:rsidRPr="00373CE8">
        <w:rPr>
          <w:sz w:val="28"/>
          <w:szCs w:val="28"/>
        </w:rPr>
        <w:t xml:space="preserve"> год в сумме </w:t>
      </w:r>
      <w:r w:rsidR="00DC5E0E" w:rsidRPr="00373CE8">
        <w:rPr>
          <w:color w:val="000000"/>
          <w:sz w:val="28"/>
          <w:szCs w:val="28"/>
        </w:rPr>
        <w:t>9 100,0</w:t>
      </w:r>
      <w:r w:rsidR="00C27290" w:rsidRPr="00373CE8">
        <w:rPr>
          <w:sz w:val="28"/>
          <w:szCs w:val="28"/>
        </w:rPr>
        <w:t>,0</w:t>
      </w:r>
      <w:r w:rsidR="00C27290" w:rsidRPr="007304F9">
        <w:rPr>
          <w:sz w:val="28"/>
          <w:szCs w:val="28"/>
        </w:rPr>
        <w:t xml:space="preserve"> тыс. руб. </w:t>
      </w:r>
      <w:r w:rsidRPr="007304F9">
        <w:rPr>
          <w:sz w:val="28"/>
          <w:szCs w:val="28"/>
        </w:rPr>
        <w:t xml:space="preserve">В приложении </w:t>
      </w:r>
      <w:r w:rsidR="008465D7" w:rsidRPr="007304F9">
        <w:rPr>
          <w:sz w:val="28"/>
          <w:szCs w:val="28"/>
        </w:rPr>
        <w:t xml:space="preserve">№3 </w:t>
      </w:r>
      <w:r w:rsidRPr="007304F9">
        <w:rPr>
          <w:sz w:val="28"/>
          <w:szCs w:val="28"/>
        </w:rPr>
        <w:t xml:space="preserve">к Решению о бюджете </w:t>
      </w:r>
      <w:r w:rsidR="008465D7" w:rsidRPr="007304F9">
        <w:rPr>
          <w:sz w:val="28"/>
          <w:szCs w:val="28"/>
        </w:rPr>
        <w:t>«Ведомственная структура расходов»</w:t>
      </w:r>
      <w:r w:rsidRPr="007304F9">
        <w:rPr>
          <w:sz w:val="28"/>
          <w:szCs w:val="28"/>
        </w:rPr>
        <w:t xml:space="preserve"> </w:t>
      </w:r>
      <w:r w:rsidR="008465D7" w:rsidRPr="007304F9">
        <w:rPr>
          <w:sz w:val="28"/>
          <w:szCs w:val="28"/>
        </w:rPr>
        <w:t>б</w:t>
      </w:r>
      <w:r w:rsidR="00C27290" w:rsidRPr="007304F9">
        <w:rPr>
          <w:sz w:val="28"/>
          <w:szCs w:val="28"/>
        </w:rPr>
        <w:t>юджетные ассигнования</w:t>
      </w:r>
      <w:r w:rsidR="008465D7" w:rsidRPr="007304F9">
        <w:rPr>
          <w:sz w:val="28"/>
          <w:szCs w:val="28"/>
        </w:rPr>
        <w:t xml:space="preserve"> по разделу 1300 «Обслуживание государственного (муниципального) долга</w:t>
      </w:r>
      <w:r w:rsidR="00530E79">
        <w:rPr>
          <w:sz w:val="28"/>
          <w:szCs w:val="28"/>
        </w:rPr>
        <w:t>»</w:t>
      </w:r>
      <w:r w:rsidR="00C27290" w:rsidRPr="007304F9">
        <w:rPr>
          <w:sz w:val="28"/>
          <w:szCs w:val="28"/>
        </w:rPr>
        <w:t xml:space="preserve"> </w:t>
      </w:r>
      <w:r w:rsidR="004B214F" w:rsidRPr="007304F9">
        <w:rPr>
          <w:sz w:val="28"/>
          <w:szCs w:val="28"/>
        </w:rPr>
        <w:t xml:space="preserve">в сумме </w:t>
      </w:r>
      <w:r w:rsidR="00373CE8">
        <w:rPr>
          <w:sz w:val="28"/>
          <w:szCs w:val="28"/>
        </w:rPr>
        <w:t>9 100</w:t>
      </w:r>
      <w:r w:rsidR="004B214F" w:rsidRPr="007304F9">
        <w:rPr>
          <w:sz w:val="28"/>
          <w:szCs w:val="28"/>
        </w:rPr>
        <w:t>,0</w:t>
      </w:r>
      <w:r w:rsidR="00561CA5">
        <w:rPr>
          <w:sz w:val="28"/>
          <w:szCs w:val="28"/>
        </w:rPr>
        <w:t xml:space="preserve"> тыс. руб.</w:t>
      </w:r>
      <w:r w:rsidR="004B214F" w:rsidRPr="007304F9">
        <w:rPr>
          <w:sz w:val="28"/>
          <w:szCs w:val="28"/>
        </w:rPr>
        <w:t xml:space="preserve"> </w:t>
      </w:r>
      <w:r w:rsidR="00C27290" w:rsidRPr="007304F9">
        <w:rPr>
          <w:sz w:val="28"/>
          <w:szCs w:val="28"/>
        </w:rPr>
        <w:t>распределены главному распорядителю</w:t>
      </w:r>
      <w:r w:rsidR="005015E0">
        <w:rPr>
          <w:sz w:val="28"/>
          <w:szCs w:val="28"/>
        </w:rPr>
        <w:t xml:space="preserve"> </w:t>
      </w:r>
      <w:r w:rsidR="00C27290" w:rsidRPr="007304F9">
        <w:rPr>
          <w:sz w:val="28"/>
          <w:szCs w:val="28"/>
        </w:rPr>
        <w:t xml:space="preserve">- Финансовому управлению </w:t>
      </w:r>
      <w:r w:rsidR="00C27290" w:rsidRPr="005053D7">
        <w:rPr>
          <w:sz w:val="28"/>
          <w:szCs w:val="28"/>
        </w:rPr>
        <w:t xml:space="preserve">Сортавальского муниципального района. По данным годовой бюджетной отчетности главного распорядителя бюджетных средств исполнение составило </w:t>
      </w:r>
      <w:r w:rsidR="00373CE8">
        <w:rPr>
          <w:bCs/>
          <w:color w:val="000000"/>
          <w:sz w:val="28"/>
          <w:szCs w:val="28"/>
        </w:rPr>
        <w:t>8 785,63</w:t>
      </w:r>
      <w:r w:rsidR="005053D7" w:rsidRPr="005053D7">
        <w:rPr>
          <w:bCs/>
          <w:color w:val="000000"/>
          <w:sz w:val="28"/>
          <w:szCs w:val="28"/>
        </w:rPr>
        <w:t xml:space="preserve"> </w:t>
      </w:r>
      <w:r w:rsidR="00C27290" w:rsidRPr="005053D7">
        <w:rPr>
          <w:sz w:val="28"/>
          <w:szCs w:val="28"/>
        </w:rPr>
        <w:t>тыс</w:t>
      </w:r>
      <w:r w:rsidR="00C27290" w:rsidRPr="007304F9">
        <w:rPr>
          <w:sz w:val="28"/>
          <w:szCs w:val="28"/>
        </w:rPr>
        <w:t xml:space="preserve">. руб. или </w:t>
      </w:r>
      <w:r w:rsidR="005053D7">
        <w:rPr>
          <w:sz w:val="28"/>
          <w:szCs w:val="28"/>
        </w:rPr>
        <w:t>97</w:t>
      </w:r>
      <w:r w:rsidR="00C27290" w:rsidRPr="007304F9">
        <w:rPr>
          <w:sz w:val="28"/>
          <w:szCs w:val="28"/>
        </w:rPr>
        <w:t xml:space="preserve"> процент</w:t>
      </w:r>
      <w:r w:rsidR="005053D7">
        <w:rPr>
          <w:sz w:val="28"/>
          <w:szCs w:val="28"/>
        </w:rPr>
        <w:t>ов</w:t>
      </w:r>
      <w:r w:rsidR="00C27290" w:rsidRPr="007304F9">
        <w:rPr>
          <w:sz w:val="28"/>
          <w:szCs w:val="28"/>
        </w:rPr>
        <w:t xml:space="preserve">. Предельный объем расходов </w:t>
      </w:r>
      <w:r w:rsidR="00141B60" w:rsidRPr="007304F9">
        <w:rPr>
          <w:sz w:val="28"/>
          <w:szCs w:val="28"/>
        </w:rPr>
        <w:t xml:space="preserve">на обслуживание муниципального долга </w:t>
      </w:r>
      <w:r w:rsidR="005053D7">
        <w:rPr>
          <w:sz w:val="28"/>
          <w:szCs w:val="28"/>
        </w:rPr>
        <w:t xml:space="preserve">не </w:t>
      </w:r>
      <w:r w:rsidR="00C27290" w:rsidRPr="007304F9">
        <w:rPr>
          <w:sz w:val="28"/>
          <w:szCs w:val="28"/>
        </w:rPr>
        <w:t>превышен</w:t>
      </w:r>
      <w:r w:rsidR="00141B60" w:rsidRPr="007304F9">
        <w:rPr>
          <w:sz w:val="28"/>
          <w:szCs w:val="28"/>
        </w:rPr>
        <w:t>.</w:t>
      </w:r>
      <w:r w:rsidR="00C27290" w:rsidRPr="007304F9">
        <w:rPr>
          <w:sz w:val="28"/>
          <w:szCs w:val="28"/>
        </w:rPr>
        <w:t xml:space="preserve"> </w:t>
      </w:r>
      <w:r w:rsidR="00D84E69" w:rsidRPr="00D84E69">
        <w:rPr>
          <w:sz w:val="28"/>
          <w:szCs w:val="28"/>
        </w:rPr>
        <w:t>Расходы на обслуживание муниципального долга</w:t>
      </w:r>
      <w:r w:rsidR="0073196A">
        <w:rPr>
          <w:sz w:val="28"/>
          <w:szCs w:val="28"/>
        </w:rPr>
        <w:t xml:space="preserve"> за 201</w:t>
      </w:r>
      <w:r w:rsidR="00373CE8">
        <w:rPr>
          <w:sz w:val="28"/>
          <w:szCs w:val="28"/>
        </w:rPr>
        <w:t>7</w:t>
      </w:r>
      <w:r w:rsidR="0073196A">
        <w:rPr>
          <w:sz w:val="28"/>
          <w:szCs w:val="28"/>
        </w:rPr>
        <w:t xml:space="preserve"> год</w:t>
      </w:r>
      <w:r w:rsidR="00D84E69" w:rsidRPr="00D84E69">
        <w:rPr>
          <w:sz w:val="28"/>
          <w:szCs w:val="28"/>
        </w:rPr>
        <w:t xml:space="preserve"> не превышают предельные размеры, установленные ст. 111 Бюджетного кодекса РФ.</w:t>
      </w:r>
      <w:r w:rsidR="00D84E69">
        <w:rPr>
          <w:sz w:val="24"/>
          <w:szCs w:val="24"/>
        </w:rPr>
        <w:t xml:space="preserve"> </w:t>
      </w:r>
      <w:r w:rsidR="00C27290" w:rsidRPr="007304F9">
        <w:rPr>
          <w:sz w:val="28"/>
          <w:szCs w:val="28"/>
        </w:rPr>
        <w:t>Относительно объема 201</w:t>
      </w:r>
      <w:r w:rsidR="00373CE8">
        <w:rPr>
          <w:sz w:val="28"/>
          <w:szCs w:val="28"/>
        </w:rPr>
        <w:t>6</w:t>
      </w:r>
      <w:r w:rsidR="00C27290" w:rsidRPr="007304F9">
        <w:rPr>
          <w:sz w:val="28"/>
          <w:szCs w:val="28"/>
        </w:rPr>
        <w:t xml:space="preserve"> года (</w:t>
      </w:r>
      <w:r w:rsidR="00271EE3">
        <w:rPr>
          <w:sz w:val="28"/>
          <w:szCs w:val="28"/>
        </w:rPr>
        <w:t>12 979,36</w:t>
      </w:r>
      <w:r w:rsidR="004B214F" w:rsidRPr="007304F9">
        <w:rPr>
          <w:sz w:val="28"/>
          <w:szCs w:val="28"/>
        </w:rPr>
        <w:t xml:space="preserve"> </w:t>
      </w:r>
      <w:r w:rsidR="00C27290" w:rsidRPr="007304F9">
        <w:rPr>
          <w:sz w:val="28"/>
          <w:szCs w:val="28"/>
        </w:rPr>
        <w:t>тыс. руб.) расходы на обслуживание муниципального долга района в 201</w:t>
      </w:r>
      <w:r w:rsidR="00373CE8">
        <w:rPr>
          <w:sz w:val="28"/>
          <w:szCs w:val="28"/>
        </w:rPr>
        <w:t>7</w:t>
      </w:r>
      <w:r w:rsidR="00C27290" w:rsidRPr="007304F9">
        <w:rPr>
          <w:sz w:val="28"/>
          <w:szCs w:val="28"/>
        </w:rPr>
        <w:t xml:space="preserve"> году </w:t>
      </w:r>
      <w:r w:rsidR="00373CE8">
        <w:rPr>
          <w:sz w:val="28"/>
          <w:szCs w:val="28"/>
        </w:rPr>
        <w:t>снизились</w:t>
      </w:r>
      <w:r w:rsidR="00C27290" w:rsidRPr="007304F9">
        <w:rPr>
          <w:sz w:val="28"/>
          <w:szCs w:val="28"/>
        </w:rPr>
        <w:t xml:space="preserve"> на </w:t>
      </w:r>
      <w:r w:rsidR="007A0E33">
        <w:rPr>
          <w:sz w:val="28"/>
          <w:szCs w:val="28"/>
        </w:rPr>
        <w:t>4 193,73</w:t>
      </w:r>
      <w:r w:rsidR="00C27290" w:rsidRPr="007304F9">
        <w:rPr>
          <w:sz w:val="28"/>
          <w:szCs w:val="28"/>
        </w:rPr>
        <w:t xml:space="preserve"> тыс. руб. или на </w:t>
      </w:r>
      <w:r w:rsidR="007A0E33">
        <w:rPr>
          <w:sz w:val="28"/>
          <w:szCs w:val="28"/>
        </w:rPr>
        <w:t>32</w:t>
      </w:r>
      <w:r w:rsidR="006C42AF" w:rsidRPr="007304F9">
        <w:rPr>
          <w:sz w:val="28"/>
          <w:szCs w:val="28"/>
        </w:rPr>
        <w:t xml:space="preserve"> процент</w:t>
      </w:r>
      <w:r w:rsidR="007A0E33">
        <w:rPr>
          <w:sz w:val="28"/>
          <w:szCs w:val="28"/>
        </w:rPr>
        <w:t>а</w:t>
      </w:r>
      <w:r w:rsidR="006C42AF" w:rsidRPr="007304F9">
        <w:rPr>
          <w:sz w:val="28"/>
          <w:szCs w:val="28"/>
        </w:rPr>
        <w:t>.</w:t>
      </w:r>
      <w:r w:rsidR="0082196B" w:rsidRPr="0082196B">
        <w:rPr>
          <w:sz w:val="28"/>
          <w:szCs w:val="28"/>
        </w:rPr>
        <w:t xml:space="preserve"> </w:t>
      </w:r>
      <w:r w:rsidR="0082196B" w:rsidRPr="007304F9">
        <w:rPr>
          <w:sz w:val="28"/>
          <w:szCs w:val="28"/>
        </w:rPr>
        <w:t>Относительно объема 201</w:t>
      </w:r>
      <w:r w:rsidR="007A0E33">
        <w:rPr>
          <w:sz w:val="28"/>
          <w:szCs w:val="28"/>
        </w:rPr>
        <w:t>5</w:t>
      </w:r>
      <w:r w:rsidR="0082196B" w:rsidRPr="007304F9">
        <w:rPr>
          <w:sz w:val="28"/>
          <w:szCs w:val="28"/>
        </w:rPr>
        <w:t xml:space="preserve"> года (</w:t>
      </w:r>
      <w:r w:rsidR="007A0E33">
        <w:rPr>
          <w:sz w:val="28"/>
          <w:szCs w:val="28"/>
        </w:rPr>
        <w:t xml:space="preserve">7 921,54 </w:t>
      </w:r>
      <w:r w:rsidR="0082196B" w:rsidRPr="007304F9">
        <w:rPr>
          <w:sz w:val="28"/>
          <w:szCs w:val="28"/>
        </w:rPr>
        <w:t>тыс. руб</w:t>
      </w:r>
      <w:r w:rsidR="0082196B">
        <w:rPr>
          <w:sz w:val="28"/>
          <w:szCs w:val="28"/>
        </w:rPr>
        <w:t>.</w:t>
      </w:r>
      <w:r w:rsidR="0082196B" w:rsidRPr="007304F9">
        <w:rPr>
          <w:sz w:val="28"/>
          <w:szCs w:val="28"/>
        </w:rPr>
        <w:t>) в 201</w:t>
      </w:r>
      <w:r w:rsidR="007A0E33">
        <w:rPr>
          <w:sz w:val="28"/>
          <w:szCs w:val="28"/>
        </w:rPr>
        <w:t>7</w:t>
      </w:r>
      <w:r w:rsidR="0082196B" w:rsidRPr="007304F9">
        <w:rPr>
          <w:sz w:val="28"/>
          <w:szCs w:val="28"/>
        </w:rPr>
        <w:t xml:space="preserve"> году возросли на </w:t>
      </w:r>
      <w:r w:rsidR="007A0E33">
        <w:rPr>
          <w:sz w:val="28"/>
          <w:szCs w:val="28"/>
        </w:rPr>
        <w:t>864,09</w:t>
      </w:r>
      <w:r w:rsidR="0082196B" w:rsidRPr="007304F9">
        <w:rPr>
          <w:sz w:val="28"/>
          <w:szCs w:val="28"/>
        </w:rPr>
        <w:t xml:space="preserve"> тыс. руб. или на </w:t>
      </w:r>
      <w:r w:rsidR="007A0E33">
        <w:rPr>
          <w:sz w:val="28"/>
          <w:szCs w:val="28"/>
        </w:rPr>
        <w:t>11</w:t>
      </w:r>
      <w:r w:rsidR="0082196B" w:rsidRPr="007304F9">
        <w:rPr>
          <w:sz w:val="28"/>
          <w:szCs w:val="28"/>
        </w:rPr>
        <w:t xml:space="preserve"> процентов.</w:t>
      </w:r>
      <w:r w:rsidR="0082196B" w:rsidRPr="0082196B">
        <w:rPr>
          <w:sz w:val="28"/>
          <w:szCs w:val="28"/>
        </w:rPr>
        <w:t xml:space="preserve"> </w:t>
      </w:r>
    </w:p>
    <w:p w:rsidR="006C42AF" w:rsidRPr="007304F9" w:rsidRDefault="00307144" w:rsidP="00561CA5">
      <w:pPr>
        <w:pStyle w:val="ac"/>
        <w:ind w:left="0" w:firstLine="431"/>
        <w:jc w:val="both"/>
        <w:rPr>
          <w:sz w:val="28"/>
          <w:szCs w:val="28"/>
        </w:rPr>
      </w:pPr>
      <w:r w:rsidRPr="007304F9">
        <w:rPr>
          <w:sz w:val="28"/>
          <w:szCs w:val="28"/>
        </w:rPr>
        <w:t>Р</w:t>
      </w:r>
      <w:r w:rsidR="006C42AF" w:rsidRPr="007304F9">
        <w:rPr>
          <w:sz w:val="28"/>
          <w:szCs w:val="28"/>
        </w:rPr>
        <w:t xml:space="preserve">асходы на обслуживание муниципального внутреннего долга </w:t>
      </w:r>
      <w:r w:rsidR="006B2E0B" w:rsidRPr="007304F9">
        <w:rPr>
          <w:sz w:val="28"/>
          <w:szCs w:val="28"/>
        </w:rPr>
        <w:t xml:space="preserve">в </w:t>
      </w:r>
      <w:r w:rsidR="00987EDE">
        <w:rPr>
          <w:sz w:val="28"/>
          <w:szCs w:val="28"/>
        </w:rPr>
        <w:t>3</w:t>
      </w:r>
      <w:r w:rsidR="006B2E0B" w:rsidRPr="007304F9">
        <w:rPr>
          <w:sz w:val="28"/>
          <w:szCs w:val="28"/>
        </w:rPr>
        <w:t xml:space="preserve"> раза превысили совокупный</w:t>
      </w:r>
      <w:r w:rsidR="006C42AF" w:rsidRPr="007304F9">
        <w:rPr>
          <w:sz w:val="28"/>
          <w:szCs w:val="28"/>
        </w:rPr>
        <w:t xml:space="preserve"> объем бюджетных ассигнований, направленных в 201</w:t>
      </w:r>
      <w:r w:rsidR="00987EDE">
        <w:rPr>
          <w:sz w:val="28"/>
          <w:szCs w:val="28"/>
        </w:rPr>
        <w:t>7</w:t>
      </w:r>
      <w:r w:rsidR="006C42AF" w:rsidRPr="007304F9">
        <w:rPr>
          <w:sz w:val="28"/>
          <w:szCs w:val="28"/>
        </w:rPr>
        <w:t xml:space="preserve"> году на национальную оборону, национальную безопасность и правоохранительну</w:t>
      </w:r>
      <w:r w:rsidR="00987EDE">
        <w:rPr>
          <w:sz w:val="28"/>
          <w:szCs w:val="28"/>
        </w:rPr>
        <w:t>ю деятельность, здравоохранение</w:t>
      </w:r>
      <w:r w:rsidR="006C42AF" w:rsidRPr="007304F9">
        <w:rPr>
          <w:sz w:val="28"/>
          <w:szCs w:val="28"/>
        </w:rPr>
        <w:t xml:space="preserve"> </w:t>
      </w:r>
      <w:r w:rsidR="00987EDE">
        <w:rPr>
          <w:sz w:val="28"/>
          <w:szCs w:val="28"/>
        </w:rPr>
        <w:t>и</w:t>
      </w:r>
      <w:r w:rsidR="006B2E0B" w:rsidRPr="007304F9">
        <w:rPr>
          <w:sz w:val="28"/>
          <w:szCs w:val="28"/>
        </w:rPr>
        <w:t xml:space="preserve"> средства массовой информации</w:t>
      </w:r>
      <w:r w:rsidR="006C42AF" w:rsidRPr="007304F9">
        <w:rPr>
          <w:sz w:val="28"/>
          <w:szCs w:val="28"/>
        </w:rPr>
        <w:t>.</w:t>
      </w:r>
    </w:p>
    <w:p w:rsidR="001E4009" w:rsidRPr="007304F9" w:rsidRDefault="001E4009" w:rsidP="0099694C">
      <w:pPr>
        <w:jc w:val="both"/>
        <w:rPr>
          <w:sz w:val="24"/>
          <w:szCs w:val="24"/>
        </w:rPr>
      </w:pPr>
    </w:p>
    <w:p w:rsidR="0099694C" w:rsidRDefault="0099694C" w:rsidP="00D725B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средств резервных фондов.</w:t>
      </w:r>
    </w:p>
    <w:p w:rsidR="006C42AF" w:rsidRDefault="006C42AF" w:rsidP="006C42AF">
      <w:pPr>
        <w:ind w:left="1080"/>
        <w:rPr>
          <w:b/>
          <w:sz w:val="28"/>
          <w:szCs w:val="28"/>
        </w:rPr>
      </w:pPr>
    </w:p>
    <w:p w:rsidR="0099694C" w:rsidRPr="00AA44DB" w:rsidRDefault="0099694C" w:rsidP="008B23DE">
      <w:pPr>
        <w:ind w:firstLine="432"/>
        <w:jc w:val="both"/>
        <w:rPr>
          <w:sz w:val="28"/>
          <w:szCs w:val="28"/>
        </w:rPr>
      </w:pPr>
      <w:r w:rsidRPr="00AA44DB">
        <w:rPr>
          <w:sz w:val="28"/>
          <w:szCs w:val="28"/>
        </w:rPr>
        <w:t xml:space="preserve">В соответствии со статьей 81 Бюджетного кодекса РФ и статьей 8 </w:t>
      </w:r>
      <w:r w:rsidR="002D07EE" w:rsidRPr="00B64CC8">
        <w:rPr>
          <w:sz w:val="28"/>
          <w:szCs w:val="28"/>
        </w:rPr>
        <w:t xml:space="preserve">решения Совета Сортавальского муниципального района от </w:t>
      </w:r>
      <w:r w:rsidR="002D07EE">
        <w:rPr>
          <w:sz w:val="28"/>
          <w:szCs w:val="28"/>
        </w:rPr>
        <w:t>2</w:t>
      </w:r>
      <w:r w:rsidR="002B2509">
        <w:rPr>
          <w:sz w:val="28"/>
          <w:szCs w:val="28"/>
        </w:rPr>
        <w:t>1</w:t>
      </w:r>
      <w:r w:rsidR="002D07EE" w:rsidRPr="002F6D20">
        <w:rPr>
          <w:sz w:val="28"/>
          <w:szCs w:val="28"/>
        </w:rPr>
        <w:t>.12.201</w:t>
      </w:r>
      <w:r w:rsidR="002B2509">
        <w:rPr>
          <w:sz w:val="28"/>
          <w:szCs w:val="28"/>
        </w:rPr>
        <w:t>6</w:t>
      </w:r>
      <w:r w:rsidR="002D07EE" w:rsidRPr="002F6D20">
        <w:rPr>
          <w:sz w:val="28"/>
          <w:szCs w:val="28"/>
        </w:rPr>
        <w:t>г. №</w:t>
      </w:r>
      <w:r w:rsidR="002B2509">
        <w:rPr>
          <w:sz w:val="28"/>
          <w:szCs w:val="28"/>
        </w:rPr>
        <w:t>23</w:t>
      </w:r>
      <w:r w:rsidR="000A3F81">
        <w:rPr>
          <w:sz w:val="28"/>
          <w:szCs w:val="28"/>
        </w:rPr>
        <w:t xml:space="preserve">9 </w:t>
      </w:r>
      <w:r w:rsidR="002D07EE" w:rsidRPr="002F6D20">
        <w:rPr>
          <w:sz w:val="28"/>
          <w:szCs w:val="28"/>
        </w:rPr>
        <w:t>«О бюджете Сортавальского муниципального района на 201</w:t>
      </w:r>
      <w:r w:rsidR="00281AE7">
        <w:rPr>
          <w:sz w:val="28"/>
          <w:szCs w:val="28"/>
        </w:rPr>
        <w:t>7</w:t>
      </w:r>
      <w:r w:rsidR="002D07EE" w:rsidRPr="002F6D20">
        <w:rPr>
          <w:sz w:val="28"/>
          <w:szCs w:val="28"/>
        </w:rPr>
        <w:t xml:space="preserve"> год</w:t>
      </w:r>
      <w:r w:rsidR="002B2509">
        <w:rPr>
          <w:sz w:val="28"/>
          <w:szCs w:val="28"/>
        </w:rPr>
        <w:t xml:space="preserve"> и плановый период 2018, 2019 годов</w:t>
      </w:r>
      <w:r w:rsidR="002D07EE" w:rsidRPr="002F6D20">
        <w:rPr>
          <w:sz w:val="28"/>
          <w:szCs w:val="28"/>
        </w:rPr>
        <w:t xml:space="preserve">» </w:t>
      </w:r>
      <w:r w:rsidRPr="00AA44DB">
        <w:rPr>
          <w:sz w:val="28"/>
          <w:szCs w:val="28"/>
        </w:rPr>
        <w:t>установлен размер резервн</w:t>
      </w:r>
      <w:r w:rsidR="002B2509">
        <w:rPr>
          <w:sz w:val="28"/>
          <w:szCs w:val="28"/>
        </w:rPr>
        <w:t>ых</w:t>
      </w:r>
      <w:r w:rsidRPr="00AA44DB">
        <w:rPr>
          <w:sz w:val="28"/>
          <w:szCs w:val="28"/>
        </w:rPr>
        <w:t xml:space="preserve"> фонд</w:t>
      </w:r>
      <w:r w:rsidR="002B2509">
        <w:rPr>
          <w:sz w:val="28"/>
          <w:szCs w:val="28"/>
        </w:rPr>
        <w:t>ов</w:t>
      </w:r>
      <w:r w:rsidRPr="00AA44DB">
        <w:rPr>
          <w:sz w:val="28"/>
          <w:szCs w:val="28"/>
        </w:rPr>
        <w:t xml:space="preserve"> Администрации Сортавальского муниципального района на 201</w:t>
      </w:r>
      <w:r w:rsidR="002B2509">
        <w:rPr>
          <w:sz w:val="28"/>
          <w:szCs w:val="28"/>
        </w:rPr>
        <w:t>7</w:t>
      </w:r>
      <w:r w:rsidRPr="00AA44DB">
        <w:rPr>
          <w:sz w:val="28"/>
          <w:szCs w:val="28"/>
        </w:rPr>
        <w:t xml:space="preserve"> год в размере </w:t>
      </w:r>
      <w:r w:rsidR="002B2509">
        <w:rPr>
          <w:sz w:val="28"/>
          <w:szCs w:val="28"/>
        </w:rPr>
        <w:t>5</w:t>
      </w:r>
      <w:r w:rsidRPr="00AA44DB">
        <w:rPr>
          <w:sz w:val="28"/>
          <w:szCs w:val="28"/>
        </w:rPr>
        <w:t>00,0 тыс. руб., что составляет 0,0</w:t>
      </w:r>
      <w:r w:rsidR="002B2509">
        <w:rPr>
          <w:sz w:val="28"/>
          <w:szCs w:val="28"/>
        </w:rPr>
        <w:t>6</w:t>
      </w:r>
      <w:r w:rsidRPr="00AA44DB">
        <w:rPr>
          <w:sz w:val="28"/>
          <w:szCs w:val="28"/>
        </w:rPr>
        <w:t>% от общего объема утвержденных бюджетных назначений.</w:t>
      </w:r>
    </w:p>
    <w:p w:rsidR="0099694C" w:rsidRPr="00AA44DB" w:rsidRDefault="0099694C" w:rsidP="008B23DE">
      <w:pPr>
        <w:ind w:firstLine="432"/>
        <w:jc w:val="both"/>
        <w:rPr>
          <w:sz w:val="28"/>
          <w:szCs w:val="28"/>
        </w:rPr>
      </w:pPr>
      <w:r w:rsidRPr="00AA44DB">
        <w:rPr>
          <w:sz w:val="28"/>
          <w:szCs w:val="28"/>
        </w:rPr>
        <w:lastRenderedPageBreak/>
        <w:t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9694C" w:rsidRPr="003B2D31" w:rsidRDefault="0099694C" w:rsidP="008B23DE">
      <w:pPr>
        <w:ind w:firstLine="432"/>
        <w:jc w:val="both"/>
        <w:rPr>
          <w:sz w:val="28"/>
          <w:szCs w:val="28"/>
        </w:rPr>
      </w:pPr>
      <w:r w:rsidRPr="003B2D31">
        <w:rPr>
          <w:sz w:val="28"/>
          <w:szCs w:val="28"/>
        </w:rPr>
        <w:t xml:space="preserve">Согласно </w:t>
      </w:r>
      <w:r w:rsidR="005015E0" w:rsidRPr="003B2D31">
        <w:rPr>
          <w:sz w:val="28"/>
          <w:szCs w:val="28"/>
        </w:rPr>
        <w:t xml:space="preserve">данных </w:t>
      </w:r>
      <w:r w:rsidRPr="003B2D31">
        <w:rPr>
          <w:sz w:val="28"/>
          <w:szCs w:val="28"/>
        </w:rPr>
        <w:t>Отчет</w:t>
      </w:r>
      <w:r w:rsidR="005015E0" w:rsidRPr="003B2D31">
        <w:rPr>
          <w:sz w:val="28"/>
          <w:szCs w:val="28"/>
        </w:rPr>
        <w:t>а</w:t>
      </w:r>
      <w:r w:rsidRPr="003B2D31">
        <w:rPr>
          <w:sz w:val="28"/>
          <w:szCs w:val="28"/>
        </w:rPr>
        <w:t xml:space="preserve"> об использовании </w:t>
      </w:r>
      <w:r w:rsidR="00AA44DB" w:rsidRPr="003B2D31">
        <w:rPr>
          <w:sz w:val="28"/>
          <w:szCs w:val="28"/>
        </w:rPr>
        <w:t>бюджетных ассигнований</w:t>
      </w:r>
      <w:r w:rsidRPr="003B2D31">
        <w:rPr>
          <w:sz w:val="28"/>
          <w:szCs w:val="28"/>
        </w:rPr>
        <w:t xml:space="preserve"> Резервного фонда администрации Сортавальского муниципального района за 201</w:t>
      </w:r>
      <w:r w:rsidR="002B2509">
        <w:rPr>
          <w:sz w:val="28"/>
          <w:szCs w:val="28"/>
        </w:rPr>
        <w:t>7</w:t>
      </w:r>
      <w:r w:rsidRPr="003B2D31">
        <w:rPr>
          <w:sz w:val="28"/>
          <w:szCs w:val="28"/>
        </w:rPr>
        <w:t xml:space="preserve"> год </w:t>
      </w:r>
      <w:r w:rsidR="00AA44DB" w:rsidRPr="003B2D31">
        <w:rPr>
          <w:sz w:val="28"/>
          <w:szCs w:val="28"/>
        </w:rPr>
        <w:t xml:space="preserve">средства на финансовое обеспечение непредвиденных расходов </w:t>
      </w:r>
      <w:r w:rsidR="003B2D31" w:rsidRPr="003B2D31">
        <w:rPr>
          <w:sz w:val="28"/>
          <w:szCs w:val="28"/>
        </w:rPr>
        <w:t xml:space="preserve">и ликвидацию чрезвычайных ситуаций </w:t>
      </w:r>
      <w:r w:rsidRPr="003B2D31">
        <w:rPr>
          <w:sz w:val="28"/>
          <w:szCs w:val="28"/>
        </w:rPr>
        <w:t xml:space="preserve">из Резервного фонда </w:t>
      </w:r>
      <w:r w:rsidR="00AA44DB" w:rsidRPr="003B2D31">
        <w:rPr>
          <w:sz w:val="28"/>
          <w:szCs w:val="28"/>
        </w:rPr>
        <w:t>не направлялись</w:t>
      </w:r>
      <w:r w:rsidRPr="003B2D31">
        <w:rPr>
          <w:sz w:val="28"/>
          <w:szCs w:val="28"/>
        </w:rPr>
        <w:t>.</w:t>
      </w:r>
    </w:p>
    <w:p w:rsidR="0099694C" w:rsidRPr="003B2D31" w:rsidRDefault="0099694C" w:rsidP="008B23DE">
      <w:pPr>
        <w:jc w:val="both"/>
        <w:rPr>
          <w:sz w:val="24"/>
          <w:szCs w:val="24"/>
        </w:rPr>
      </w:pPr>
    </w:p>
    <w:p w:rsidR="00BD7C65" w:rsidRPr="00D4348A" w:rsidRDefault="0099694C" w:rsidP="00D4348A">
      <w:pPr>
        <w:pStyle w:val="ac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AA44DB">
        <w:rPr>
          <w:b/>
          <w:sz w:val="28"/>
          <w:szCs w:val="28"/>
        </w:rPr>
        <w:t>Исполнение программной части бюджета.</w:t>
      </w:r>
    </w:p>
    <w:p w:rsidR="005733D7" w:rsidRPr="00AA44DB" w:rsidRDefault="005733D7" w:rsidP="00B0731D">
      <w:pPr>
        <w:pStyle w:val="ac"/>
        <w:ind w:left="0"/>
        <w:rPr>
          <w:b/>
          <w:sz w:val="28"/>
          <w:szCs w:val="28"/>
        </w:rPr>
      </w:pPr>
    </w:p>
    <w:p w:rsidR="00096B8E" w:rsidRPr="0005310D" w:rsidRDefault="00CD6B34" w:rsidP="00096B8E">
      <w:pPr>
        <w:pStyle w:val="ac"/>
        <w:ind w:left="0" w:firstLine="276"/>
        <w:jc w:val="both"/>
        <w:rPr>
          <w:sz w:val="28"/>
          <w:szCs w:val="28"/>
        </w:rPr>
      </w:pPr>
      <w:r w:rsidRPr="00B0731D">
        <w:rPr>
          <w:sz w:val="28"/>
          <w:szCs w:val="28"/>
        </w:rPr>
        <w:t>Согласно Приложению №6 «Распределение бюджетных ассигнований на реализацию ведомственных целевых программ главных распорядителей средств бюджета Сортавальского муниципального района по раздела</w:t>
      </w:r>
      <w:r w:rsidR="003B2D31">
        <w:rPr>
          <w:sz w:val="28"/>
          <w:szCs w:val="28"/>
        </w:rPr>
        <w:t>м</w:t>
      </w:r>
      <w:r w:rsidRPr="00B0731D">
        <w:rPr>
          <w:sz w:val="28"/>
          <w:szCs w:val="28"/>
        </w:rPr>
        <w:t xml:space="preserve">, подразделам, целевым статьям, группам, подгруппам, элементам, видов </w:t>
      </w:r>
      <w:r w:rsidRPr="00994BFA">
        <w:rPr>
          <w:sz w:val="28"/>
          <w:szCs w:val="28"/>
        </w:rPr>
        <w:t>расходов классификации расходов бюджета Сортавальского муниципального района на 201</w:t>
      </w:r>
      <w:r w:rsidR="008A1BF4">
        <w:rPr>
          <w:sz w:val="28"/>
          <w:szCs w:val="28"/>
        </w:rPr>
        <w:t>7</w:t>
      </w:r>
      <w:r w:rsidRPr="00994BFA">
        <w:rPr>
          <w:sz w:val="28"/>
          <w:szCs w:val="28"/>
        </w:rPr>
        <w:t xml:space="preserve"> год</w:t>
      </w:r>
      <w:r w:rsidR="008A1BF4">
        <w:rPr>
          <w:sz w:val="28"/>
          <w:szCs w:val="28"/>
        </w:rPr>
        <w:t xml:space="preserve"> и плановый период 2018 и 2019 годов</w:t>
      </w:r>
      <w:r w:rsidRPr="00994BFA">
        <w:rPr>
          <w:sz w:val="28"/>
          <w:szCs w:val="28"/>
        </w:rPr>
        <w:t xml:space="preserve">» к </w:t>
      </w:r>
      <w:r w:rsidR="00BD7C65" w:rsidRPr="00994BFA">
        <w:rPr>
          <w:sz w:val="28"/>
          <w:szCs w:val="28"/>
        </w:rPr>
        <w:t>Решени</w:t>
      </w:r>
      <w:r w:rsidR="003D7846" w:rsidRPr="00994BFA">
        <w:rPr>
          <w:sz w:val="28"/>
          <w:szCs w:val="28"/>
        </w:rPr>
        <w:t>ю</w:t>
      </w:r>
      <w:r w:rsidR="00BD7C65" w:rsidRPr="00994BFA">
        <w:rPr>
          <w:sz w:val="28"/>
          <w:szCs w:val="28"/>
        </w:rPr>
        <w:t xml:space="preserve"> о бюджете Сортавальского муниципального района на 201</w:t>
      </w:r>
      <w:r w:rsidR="008A1BF4">
        <w:rPr>
          <w:sz w:val="28"/>
          <w:szCs w:val="28"/>
        </w:rPr>
        <w:t>7</w:t>
      </w:r>
      <w:r w:rsidR="00BD7C65" w:rsidRPr="00994BFA">
        <w:rPr>
          <w:sz w:val="28"/>
          <w:szCs w:val="28"/>
        </w:rPr>
        <w:t xml:space="preserve"> год, с учетом внесенных изменений и дополнений предусматривались к исполнению </w:t>
      </w:r>
      <w:r w:rsidR="00587CA3">
        <w:rPr>
          <w:sz w:val="28"/>
          <w:szCs w:val="28"/>
        </w:rPr>
        <w:t>16</w:t>
      </w:r>
      <w:r w:rsidR="00BD7C65" w:rsidRPr="00994BFA">
        <w:rPr>
          <w:sz w:val="28"/>
          <w:szCs w:val="28"/>
        </w:rPr>
        <w:t xml:space="preserve"> ведомственных целевых программ в объеме </w:t>
      </w:r>
      <w:r w:rsidR="002D6ECD">
        <w:rPr>
          <w:sz w:val="28"/>
          <w:szCs w:val="28"/>
        </w:rPr>
        <w:t>13 592,2</w:t>
      </w:r>
      <w:r w:rsidR="00792FB0" w:rsidRPr="00B0731D">
        <w:rPr>
          <w:sz w:val="28"/>
          <w:szCs w:val="28"/>
        </w:rPr>
        <w:t xml:space="preserve"> </w:t>
      </w:r>
      <w:r w:rsidR="00BD7C65" w:rsidRPr="00994BFA">
        <w:rPr>
          <w:sz w:val="28"/>
          <w:szCs w:val="28"/>
        </w:rPr>
        <w:t xml:space="preserve">тыс. руб. </w:t>
      </w:r>
      <w:r w:rsidR="00096B8E">
        <w:rPr>
          <w:sz w:val="28"/>
          <w:szCs w:val="28"/>
        </w:rPr>
        <w:t xml:space="preserve">и одна </w:t>
      </w:r>
      <w:r w:rsidR="00096B8E" w:rsidRPr="0005310D">
        <w:rPr>
          <w:sz w:val="28"/>
          <w:szCs w:val="28"/>
        </w:rPr>
        <w:t xml:space="preserve">1 муниципальная целевая программа в объеме </w:t>
      </w:r>
      <w:r w:rsidR="002D6ECD">
        <w:rPr>
          <w:sz w:val="28"/>
          <w:szCs w:val="28"/>
        </w:rPr>
        <w:t>26 860,4</w:t>
      </w:r>
      <w:r w:rsidR="00096B8E">
        <w:rPr>
          <w:sz w:val="28"/>
          <w:szCs w:val="28"/>
        </w:rPr>
        <w:t xml:space="preserve"> тыс.</w:t>
      </w:r>
      <w:r w:rsidR="00587CA3">
        <w:rPr>
          <w:sz w:val="28"/>
          <w:szCs w:val="28"/>
        </w:rPr>
        <w:t xml:space="preserve"> </w:t>
      </w:r>
      <w:r w:rsidR="00EC7F61">
        <w:rPr>
          <w:sz w:val="28"/>
          <w:szCs w:val="28"/>
        </w:rPr>
        <w:t>руб.</w:t>
      </w:r>
    </w:p>
    <w:p w:rsidR="00FE4627" w:rsidRPr="00B0731D" w:rsidRDefault="005959D3" w:rsidP="001578B4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</w:t>
      </w:r>
      <w:r w:rsidR="00BA5664" w:rsidRPr="00B0731D">
        <w:rPr>
          <w:sz w:val="28"/>
          <w:szCs w:val="28"/>
        </w:rPr>
        <w:t>водной бюджетной роспис</w:t>
      </w:r>
      <w:r w:rsidR="00BA5664">
        <w:rPr>
          <w:sz w:val="28"/>
          <w:szCs w:val="28"/>
        </w:rPr>
        <w:t>и</w:t>
      </w:r>
      <w:r w:rsidR="00BA5664" w:rsidRPr="00B0731D">
        <w:rPr>
          <w:sz w:val="28"/>
          <w:szCs w:val="28"/>
        </w:rPr>
        <w:t xml:space="preserve"> на 201</w:t>
      </w:r>
      <w:r w:rsidR="00966582">
        <w:rPr>
          <w:sz w:val="28"/>
          <w:szCs w:val="28"/>
        </w:rPr>
        <w:t>7</w:t>
      </w:r>
      <w:r w:rsidR="00BA5664" w:rsidRPr="00B0731D">
        <w:rPr>
          <w:sz w:val="28"/>
          <w:szCs w:val="28"/>
        </w:rPr>
        <w:t xml:space="preserve"> год </w:t>
      </w:r>
      <w:r w:rsidR="00174424">
        <w:rPr>
          <w:sz w:val="28"/>
          <w:szCs w:val="28"/>
        </w:rPr>
        <w:t>бюджетные ассигнования предусмотрены на</w:t>
      </w:r>
      <w:r w:rsidR="00FE4627" w:rsidRPr="00B0731D">
        <w:rPr>
          <w:sz w:val="28"/>
          <w:szCs w:val="28"/>
        </w:rPr>
        <w:t xml:space="preserve"> реализацию </w:t>
      </w:r>
      <w:r w:rsidR="00587CA3">
        <w:rPr>
          <w:sz w:val="28"/>
          <w:szCs w:val="28"/>
        </w:rPr>
        <w:t>16</w:t>
      </w:r>
      <w:r w:rsidR="00BA5664">
        <w:rPr>
          <w:sz w:val="28"/>
          <w:szCs w:val="28"/>
        </w:rPr>
        <w:t xml:space="preserve"> </w:t>
      </w:r>
      <w:r w:rsidR="001578B4">
        <w:rPr>
          <w:sz w:val="28"/>
          <w:szCs w:val="28"/>
        </w:rPr>
        <w:t>ведомственных целевых Программ</w:t>
      </w:r>
      <w:r w:rsidR="001578B4" w:rsidRPr="001578B4">
        <w:rPr>
          <w:sz w:val="28"/>
          <w:szCs w:val="28"/>
        </w:rPr>
        <w:t xml:space="preserve"> </w:t>
      </w:r>
      <w:r w:rsidR="00587CA3" w:rsidRPr="00994BFA">
        <w:rPr>
          <w:sz w:val="28"/>
          <w:szCs w:val="28"/>
        </w:rPr>
        <w:t xml:space="preserve">в объеме </w:t>
      </w:r>
      <w:r w:rsidR="00587CA3">
        <w:rPr>
          <w:sz w:val="28"/>
          <w:szCs w:val="28"/>
        </w:rPr>
        <w:t>13 445,7</w:t>
      </w:r>
      <w:r w:rsidR="00587CA3" w:rsidRPr="00B0731D">
        <w:rPr>
          <w:sz w:val="28"/>
          <w:szCs w:val="28"/>
        </w:rPr>
        <w:t xml:space="preserve"> </w:t>
      </w:r>
      <w:r w:rsidR="00587CA3" w:rsidRPr="00994BFA">
        <w:rPr>
          <w:sz w:val="28"/>
          <w:szCs w:val="28"/>
        </w:rPr>
        <w:t xml:space="preserve">тыс. руб. </w:t>
      </w:r>
      <w:r w:rsidR="001578B4">
        <w:rPr>
          <w:sz w:val="28"/>
          <w:szCs w:val="28"/>
        </w:rPr>
        <w:t xml:space="preserve">и </w:t>
      </w:r>
      <w:r w:rsidR="001578B4" w:rsidRPr="0005310D">
        <w:rPr>
          <w:sz w:val="28"/>
          <w:szCs w:val="28"/>
        </w:rPr>
        <w:t>1 муниципальн</w:t>
      </w:r>
      <w:r w:rsidR="001578B4">
        <w:rPr>
          <w:sz w:val="28"/>
          <w:szCs w:val="28"/>
        </w:rPr>
        <w:t>ой</w:t>
      </w:r>
      <w:r w:rsidR="001578B4" w:rsidRPr="0005310D">
        <w:rPr>
          <w:sz w:val="28"/>
          <w:szCs w:val="28"/>
        </w:rPr>
        <w:t xml:space="preserve"> целев</w:t>
      </w:r>
      <w:r w:rsidR="001578B4">
        <w:rPr>
          <w:sz w:val="28"/>
          <w:szCs w:val="28"/>
        </w:rPr>
        <w:t>ой</w:t>
      </w:r>
      <w:r w:rsidR="001578B4" w:rsidRPr="0005310D">
        <w:rPr>
          <w:sz w:val="28"/>
          <w:szCs w:val="28"/>
        </w:rPr>
        <w:t xml:space="preserve"> программ</w:t>
      </w:r>
      <w:r w:rsidR="001578B4">
        <w:rPr>
          <w:sz w:val="28"/>
          <w:szCs w:val="28"/>
        </w:rPr>
        <w:t>ы</w:t>
      </w:r>
      <w:r w:rsidR="001578B4" w:rsidRPr="0005310D">
        <w:rPr>
          <w:sz w:val="28"/>
          <w:szCs w:val="28"/>
        </w:rPr>
        <w:t xml:space="preserve"> </w:t>
      </w:r>
      <w:r w:rsidR="001578B4">
        <w:rPr>
          <w:sz w:val="28"/>
          <w:szCs w:val="28"/>
        </w:rPr>
        <w:t xml:space="preserve">в сумме </w:t>
      </w:r>
      <w:r w:rsidR="005F5F12">
        <w:rPr>
          <w:sz w:val="28"/>
          <w:szCs w:val="28"/>
        </w:rPr>
        <w:t xml:space="preserve">26 860,4 </w:t>
      </w:r>
      <w:r w:rsidR="00FE4627" w:rsidRPr="00B0731D">
        <w:rPr>
          <w:sz w:val="28"/>
          <w:szCs w:val="28"/>
        </w:rPr>
        <w:t>тыс. руб.</w:t>
      </w:r>
    </w:p>
    <w:p w:rsidR="00B37CFA" w:rsidRPr="00B0731D" w:rsidRDefault="009E0F3D" w:rsidP="008B23DE">
      <w:pPr>
        <w:pStyle w:val="ac"/>
        <w:ind w:left="0" w:firstLine="276"/>
        <w:jc w:val="both"/>
        <w:rPr>
          <w:sz w:val="28"/>
          <w:szCs w:val="28"/>
        </w:rPr>
      </w:pPr>
      <w:r w:rsidRPr="00B0731D">
        <w:rPr>
          <w:sz w:val="28"/>
          <w:szCs w:val="28"/>
        </w:rPr>
        <w:t xml:space="preserve">Суммарные </w:t>
      </w:r>
      <w:r w:rsidR="005959D3">
        <w:rPr>
          <w:sz w:val="28"/>
          <w:szCs w:val="28"/>
        </w:rPr>
        <w:t>р</w:t>
      </w:r>
      <w:r w:rsidR="00B37CFA" w:rsidRPr="00B0731D">
        <w:rPr>
          <w:sz w:val="28"/>
          <w:szCs w:val="28"/>
        </w:rPr>
        <w:t xml:space="preserve">асходы на реализацию </w:t>
      </w:r>
      <w:r w:rsidR="003A7EDD">
        <w:rPr>
          <w:sz w:val="28"/>
          <w:szCs w:val="28"/>
        </w:rPr>
        <w:t>16</w:t>
      </w:r>
      <w:r w:rsidR="00BA5664">
        <w:rPr>
          <w:sz w:val="28"/>
          <w:szCs w:val="28"/>
        </w:rPr>
        <w:t xml:space="preserve"> </w:t>
      </w:r>
      <w:r w:rsidR="001B11F3" w:rsidRPr="00B0731D">
        <w:rPr>
          <w:sz w:val="28"/>
          <w:szCs w:val="28"/>
        </w:rPr>
        <w:t xml:space="preserve">ведомственных целевых </w:t>
      </w:r>
      <w:r w:rsidR="00082E3B">
        <w:rPr>
          <w:sz w:val="28"/>
          <w:szCs w:val="28"/>
        </w:rPr>
        <w:t>и</w:t>
      </w:r>
      <w:r w:rsidR="00BA5664">
        <w:rPr>
          <w:sz w:val="28"/>
          <w:szCs w:val="28"/>
        </w:rPr>
        <w:t xml:space="preserve"> 1 </w:t>
      </w:r>
      <w:r w:rsidR="00BA1F09" w:rsidRPr="00B0731D">
        <w:rPr>
          <w:sz w:val="28"/>
          <w:szCs w:val="28"/>
        </w:rPr>
        <w:t>муниц</w:t>
      </w:r>
      <w:r w:rsidRPr="00B0731D">
        <w:rPr>
          <w:sz w:val="28"/>
          <w:szCs w:val="28"/>
        </w:rPr>
        <w:t xml:space="preserve">ипальной </w:t>
      </w:r>
      <w:r w:rsidR="00B37CFA" w:rsidRPr="00B0731D">
        <w:rPr>
          <w:sz w:val="28"/>
          <w:szCs w:val="28"/>
        </w:rPr>
        <w:t>Программ</w:t>
      </w:r>
      <w:r w:rsidRPr="00B0731D">
        <w:rPr>
          <w:sz w:val="28"/>
          <w:szCs w:val="28"/>
        </w:rPr>
        <w:t>ы</w:t>
      </w:r>
      <w:r w:rsidR="001B11F3" w:rsidRPr="00B0731D">
        <w:rPr>
          <w:sz w:val="28"/>
          <w:szCs w:val="28"/>
        </w:rPr>
        <w:t>,</w:t>
      </w:r>
      <w:r w:rsidR="00B37CFA" w:rsidRPr="00B0731D">
        <w:rPr>
          <w:sz w:val="28"/>
          <w:szCs w:val="28"/>
        </w:rPr>
        <w:t xml:space="preserve"> утвержденные сводной бюджетной росписью</w:t>
      </w:r>
      <w:r w:rsidR="008D63EC" w:rsidRPr="00B0731D">
        <w:rPr>
          <w:sz w:val="28"/>
          <w:szCs w:val="28"/>
        </w:rPr>
        <w:t xml:space="preserve"> на 201</w:t>
      </w:r>
      <w:r w:rsidR="00966582">
        <w:rPr>
          <w:sz w:val="28"/>
          <w:szCs w:val="28"/>
        </w:rPr>
        <w:t>7</w:t>
      </w:r>
      <w:r w:rsidR="008D63EC" w:rsidRPr="00B0731D">
        <w:rPr>
          <w:sz w:val="28"/>
          <w:szCs w:val="28"/>
        </w:rPr>
        <w:t xml:space="preserve"> год</w:t>
      </w:r>
      <w:r w:rsidR="00DA6770" w:rsidRPr="00B0731D">
        <w:rPr>
          <w:sz w:val="28"/>
          <w:szCs w:val="28"/>
        </w:rPr>
        <w:t xml:space="preserve"> составили </w:t>
      </w:r>
      <w:r w:rsidR="003A7EDD">
        <w:rPr>
          <w:sz w:val="28"/>
          <w:szCs w:val="28"/>
        </w:rPr>
        <w:t>40 306,</w:t>
      </w:r>
      <w:r w:rsidR="004D7953">
        <w:rPr>
          <w:sz w:val="28"/>
          <w:szCs w:val="28"/>
        </w:rPr>
        <w:t>1</w:t>
      </w:r>
      <w:r w:rsidR="001B11F3" w:rsidRPr="00B0731D">
        <w:rPr>
          <w:sz w:val="28"/>
          <w:szCs w:val="28"/>
        </w:rPr>
        <w:t xml:space="preserve"> тыс. руб.</w:t>
      </w:r>
    </w:p>
    <w:p w:rsidR="00A2336C" w:rsidRPr="00B0731D" w:rsidRDefault="00A2336C" w:rsidP="008B23DE">
      <w:pPr>
        <w:pStyle w:val="ac"/>
        <w:ind w:left="0" w:firstLine="432"/>
        <w:jc w:val="both"/>
        <w:rPr>
          <w:sz w:val="28"/>
          <w:szCs w:val="28"/>
        </w:rPr>
      </w:pPr>
      <w:r w:rsidRPr="00B0731D">
        <w:rPr>
          <w:sz w:val="28"/>
          <w:szCs w:val="28"/>
        </w:rPr>
        <w:t>По сравнению с 201</w:t>
      </w:r>
      <w:r w:rsidR="003A7EDD">
        <w:rPr>
          <w:sz w:val="28"/>
          <w:szCs w:val="28"/>
        </w:rPr>
        <w:t>6</w:t>
      </w:r>
      <w:r w:rsidRPr="00B0731D">
        <w:rPr>
          <w:sz w:val="28"/>
          <w:szCs w:val="28"/>
        </w:rPr>
        <w:t xml:space="preserve"> годом </w:t>
      </w:r>
      <w:r w:rsidR="009D6478">
        <w:rPr>
          <w:sz w:val="28"/>
          <w:szCs w:val="28"/>
        </w:rPr>
        <w:t>бюджетные ассигнования</w:t>
      </w:r>
      <w:r w:rsidRPr="00B0731D">
        <w:rPr>
          <w:sz w:val="28"/>
          <w:szCs w:val="28"/>
        </w:rPr>
        <w:t xml:space="preserve"> на реализацию Программ </w:t>
      </w:r>
      <w:r w:rsidR="00A55895">
        <w:rPr>
          <w:sz w:val="28"/>
          <w:szCs w:val="28"/>
        </w:rPr>
        <w:t>снизились</w:t>
      </w:r>
      <w:r w:rsidRPr="00B0731D">
        <w:rPr>
          <w:sz w:val="28"/>
          <w:szCs w:val="28"/>
        </w:rPr>
        <w:t xml:space="preserve"> на </w:t>
      </w:r>
      <w:r w:rsidR="003A7EDD">
        <w:rPr>
          <w:sz w:val="28"/>
          <w:szCs w:val="28"/>
        </w:rPr>
        <w:t>13 154,7</w:t>
      </w:r>
      <w:r w:rsidRPr="00B0731D">
        <w:rPr>
          <w:sz w:val="28"/>
          <w:szCs w:val="28"/>
        </w:rPr>
        <w:t xml:space="preserve"> тыс. руб. или </w:t>
      </w:r>
      <w:r w:rsidR="003A7EDD">
        <w:rPr>
          <w:sz w:val="28"/>
          <w:szCs w:val="28"/>
        </w:rPr>
        <w:t>на 25</w:t>
      </w:r>
      <w:r w:rsidR="008313C7">
        <w:rPr>
          <w:sz w:val="28"/>
          <w:szCs w:val="28"/>
        </w:rPr>
        <w:t>%</w:t>
      </w:r>
      <w:r w:rsidR="00731730" w:rsidRPr="00B0731D">
        <w:rPr>
          <w:sz w:val="28"/>
          <w:szCs w:val="28"/>
        </w:rPr>
        <w:t xml:space="preserve"> (</w:t>
      </w:r>
      <w:r w:rsidR="003A7EDD">
        <w:rPr>
          <w:sz w:val="28"/>
          <w:szCs w:val="28"/>
        </w:rPr>
        <w:t>53 460,8</w:t>
      </w:r>
      <w:r w:rsidR="003A7EDD" w:rsidRPr="00B0731D">
        <w:rPr>
          <w:sz w:val="28"/>
          <w:szCs w:val="28"/>
        </w:rPr>
        <w:t xml:space="preserve"> </w:t>
      </w:r>
      <w:r w:rsidRPr="00B0731D">
        <w:rPr>
          <w:sz w:val="28"/>
          <w:szCs w:val="28"/>
        </w:rPr>
        <w:t>тыс. руб.</w:t>
      </w:r>
      <w:r w:rsidR="00731730" w:rsidRPr="00B0731D">
        <w:rPr>
          <w:sz w:val="28"/>
          <w:szCs w:val="28"/>
        </w:rPr>
        <w:t xml:space="preserve"> в 201</w:t>
      </w:r>
      <w:r w:rsidR="003A7EDD">
        <w:rPr>
          <w:sz w:val="28"/>
          <w:szCs w:val="28"/>
        </w:rPr>
        <w:t>6</w:t>
      </w:r>
      <w:r w:rsidR="00731730" w:rsidRPr="00B0731D">
        <w:rPr>
          <w:sz w:val="28"/>
          <w:szCs w:val="28"/>
        </w:rPr>
        <w:t xml:space="preserve"> году).</w:t>
      </w:r>
    </w:p>
    <w:p w:rsidR="00A2336C" w:rsidRPr="002E4335" w:rsidRDefault="00A2336C" w:rsidP="008B23DE">
      <w:pPr>
        <w:pStyle w:val="ac"/>
        <w:ind w:left="0" w:firstLine="432"/>
        <w:jc w:val="both"/>
        <w:rPr>
          <w:sz w:val="28"/>
          <w:szCs w:val="28"/>
        </w:rPr>
      </w:pPr>
      <w:r w:rsidRPr="002E4335">
        <w:rPr>
          <w:sz w:val="28"/>
          <w:szCs w:val="28"/>
        </w:rPr>
        <w:t>Доля бюджетных сре</w:t>
      </w:r>
      <w:r w:rsidR="00EA7847" w:rsidRPr="002E4335">
        <w:rPr>
          <w:sz w:val="28"/>
          <w:szCs w:val="28"/>
        </w:rPr>
        <w:t xml:space="preserve">дств, </w:t>
      </w:r>
      <w:r w:rsidR="009D6478" w:rsidRPr="002E4335">
        <w:rPr>
          <w:sz w:val="28"/>
          <w:szCs w:val="28"/>
        </w:rPr>
        <w:t xml:space="preserve">фактически </w:t>
      </w:r>
      <w:r w:rsidR="00EA7847" w:rsidRPr="002E4335">
        <w:rPr>
          <w:sz w:val="28"/>
          <w:szCs w:val="28"/>
        </w:rPr>
        <w:t>направленных</w:t>
      </w:r>
      <w:r w:rsidRPr="002E4335">
        <w:rPr>
          <w:sz w:val="28"/>
          <w:szCs w:val="28"/>
        </w:rPr>
        <w:t xml:space="preserve"> на реализацию Программ, </w:t>
      </w:r>
      <w:r w:rsidR="00F32F23" w:rsidRPr="002E4335">
        <w:rPr>
          <w:sz w:val="28"/>
          <w:szCs w:val="28"/>
        </w:rPr>
        <w:t>(</w:t>
      </w:r>
      <w:r w:rsidR="007F337D" w:rsidRPr="002E4335">
        <w:rPr>
          <w:sz w:val="28"/>
          <w:szCs w:val="28"/>
        </w:rPr>
        <w:t>36 351,01</w:t>
      </w:r>
      <w:r w:rsidR="00F32F23" w:rsidRPr="002E4335">
        <w:rPr>
          <w:sz w:val="28"/>
          <w:szCs w:val="28"/>
        </w:rPr>
        <w:t>)</w:t>
      </w:r>
      <w:r w:rsidR="007F337D" w:rsidRPr="002E4335">
        <w:rPr>
          <w:sz w:val="28"/>
          <w:szCs w:val="28"/>
        </w:rPr>
        <w:t xml:space="preserve"> </w:t>
      </w:r>
      <w:r w:rsidRPr="002E4335">
        <w:rPr>
          <w:sz w:val="28"/>
          <w:szCs w:val="28"/>
        </w:rPr>
        <w:t>в общих расходах районного бюджета в 201</w:t>
      </w:r>
      <w:r w:rsidR="003A7EDD" w:rsidRPr="002E4335">
        <w:rPr>
          <w:sz w:val="28"/>
          <w:szCs w:val="28"/>
        </w:rPr>
        <w:t>7</w:t>
      </w:r>
      <w:r w:rsidRPr="002E4335">
        <w:rPr>
          <w:sz w:val="28"/>
          <w:szCs w:val="28"/>
        </w:rPr>
        <w:t xml:space="preserve"> году </w:t>
      </w:r>
      <w:r w:rsidR="007F337D" w:rsidRPr="002E4335">
        <w:rPr>
          <w:sz w:val="28"/>
          <w:szCs w:val="28"/>
        </w:rPr>
        <w:t xml:space="preserve">(779 033,43) </w:t>
      </w:r>
      <w:r w:rsidRPr="002E4335">
        <w:rPr>
          <w:sz w:val="28"/>
          <w:szCs w:val="28"/>
        </w:rPr>
        <w:t xml:space="preserve">составила </w:t>
      </w:r>
      <w:r w:rsidR="007F337D" w:rsidRPr="002E4335">
        <w:rPr>
          <w:sz w:val="28"/>
          <w:szCs w:val="28"/>
        </w:rPr>
        <w:t>4,7</w:t>
      </w:r>
      <w:r w:rsidRPr="002E4335">
        <w:rPr>
          <w:sz w:val="28"/>
          <w:szCs w:val="28"/>
        </w:rPr>
        <w:t xml:space="preserve"> процента</w:t>
      </w:r>
      <w:r w:rsidR="005C4A82" w:rsidRPr="002E4335">
        <w:rPr>
          <w:sz w:val="28"/>
          <w:szCs w:val="28"/>
        </w:rPr>
        <w:t xml:space="preserve">, что на </w:t>
      </w:r>
      <w:r w:rsidR="007F337D" w:rsidRPr="002E4335">
        <w:rPr>
          <w:sz w:val="28"/>
          <w:szCs w:val="28"/>
        </w:rPr>
        <w:t>2,1</w:t>
      </w:r>
      <w:r w:rsidR="005C4A82" w:rsidRPr="002E4335">
        <w:rPr>
          <w:sz w:val="28"/>
          <w:szCs w:val="28"/>
        </w:rPr>
        <w:t>%</w:t>
      </w:r>
      <w:r w:rsidR="000C5CBC" w:rsidRPr="002E4335">
        <w:rPr>
          <w:sz w:val="28"/>
          <w:szCs w:val="28"/>
        </w:rPr>
        <w:t xml:space="preserve"> </w:t>
      </w:r>
      <w:r w:rsidR="00E053C9" w:rsidRPr="002E4335">
        <w:rPr>
          <w:sz w:val="28"/>
          <w:szCs w:val="28"/>
        </w:rPr>
        <w:t>меньше</w:t>
      </w:r>
      <w:r w:rsidR="000C5CBC" w:rsidRPr="002E4335">
        <w:rPr>
          <w:sz w:val="28"/>
          <w:szCs w:val="28"/>
        </w:rPr>
        <w:t>, чем в предыдущем году (в 201</w:t>
      </w:r>
      <w:r w:rsidR="003A7EDD" w:rsidRPr="002E4335">
        <w:rPr>
          <w:sz w:val="28"/>
          <w:szCs w:val="28"/>
        </w:rPr>
        <w:t>6</w:t>
      </w:r>
      <w:r w:rsidR="005C4A82" w:rsidRPr="002E4335">
        <w:rPr>
          <w:sz w:val="28"/>
          <w:szCs w:val="28"/>
        </w:rPr>
        <w:t xml:space="preserve"> году- </w:t>
      </w:r>
      <w:r w:rsidR="003A7EDD" w:rsidRPr="002E4335">
        <w:rPr>
          <w:sz w:val="28"/>
          <w:szCs w:val="28"/>
        </w:rPr>
        <w:t>6,8</w:t>
      </w:r>
      <w:r w:rsidR="005C4A82" w:rsidRPr="002E4335">
        <w:rPr>
          <w:sz w:val="28"/>
          <w:szCs w:val="28"/>
        </w:rPr>
        <w:t xml:space="preserve">%). </w:t>
      </w:r>
    </w:p>
    <w:p w:rsidR="00D975A8" w:rsidRPr="002E4335" w:rsidRDefault="00D975A8" w:rsidP="008B23DE">
      <w:pPr>
        <w:pStyle w:val="ac"/>
        <w:ind w:left="0" w:firstLine="432"/>
        <w:jc w:val="both"/>
        <w:rPr>
          <w:sz w:val="28"/>
          <w:szCs w:val="28"/>
        </w:rPr>
      </w:pPr>
      <w:r w:rsidRPr="002E4335">
        <w:rPr>
          <w:sz w:val="28"/>
          <w:szCs w:val="28"/>
        </w:rPr>
        <w:t>Наибольшая доля расходов</w:t>
      </w:r>
      <w:r w:rsidR="007F337D" w:rsidRPr="002E4335">
        <w:rPr>
          <w:sz w:val="28"/>
          <w:szCs w:val="28"/>
        </w:rPr>
        <w:t xml:space="preserve"> (25 815,21 тыс. руб.)</w:t>
      </w:r>
      <w:r w:rsidRPr="002E4335">
        <w:rPr>
          <w:sz w:val="28"/>
          <w:szCs w:val="28"/>
        </w:rPr>
        <w:t xml:space="preserve"> приходится на муниципальную программу Сортавальского муниципального района «Управление муниципальными финансами на 2015-2017гг</w:t>
      </w:r>
      <w:r w:rsidR="00EA7847" w:rsidRPr="002E4335">
        <w:rPr>
          <w:sz w:val="28"/>
          <w:szCs w:val="28"/>
        </w:rPr>
        <w:t>.</w:t>
      </w:r>
      <w:r w:rsidRPr="002E4335">
        <w:rPr>
          <w:sz w:val="28"/>
          <w:szCs w:val="28"/>
        </w:rPr>
        <w:t xml:space="preserve">» - </w:t>
      </w:r>
      <w:r w:rsidR="007F337D" w:rsidRPr="002E4335">
        <w:rPr>
          <w:sz w:val="28"/>
          <w:szCs w:val="28"/>
        </w:rPr>
        <w:t>71</w:t>
      </w:r>
      <w:r w:rsidRPr="002E4335">
        <w:rPr>
          <w:sz w:val="28"/>
          <w:szCs w:val="28"/>
        </w:rPr>
        <w:t>%. от общего объема фактически исполненных расходов на Программы.</w:t>
      </w:r>
    </w:p>
    <w:p w:rsidR="00607A7D" w:rsidRPr="00B0731D" w:rsidRDefault="007978DE" w:rsidP="008B23DE">
      <w:pPr>
        <w:pStyle w:val="ac"/>
        <w:ind w:left="0" w:firstLine="432"/>
        <w:jc w:val="both"/>
        <w:rPr>
          <w:sz w:val="28"/>
          <w:szCs w:val="28"/>
        </w:rPr>
      </w:pPr>
      <w:r w:rsidRPr="00B0731D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п</w:t>
      </w:r>
      <w:r w:rsidRPr="00B0731D">
        <w:rPr>
          <w:sz w:val="28"/>
          <w:szCs w:val="28"/>
        </w:rPr>
        <w:t xml:space="preserve">о </w:t>
      </w:r>
      <w:r w:rsidRPr="00615740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615740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61574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615740">
        <w:rPr>
          <w:sz w:val="28"/>
          <w:szCs w:val="28"/>
        </w:rPr>
        <w:t xml:space="preserve"> </w:t>
      </w:r>
      <w:r w:rsidRPr="002E4335">
        <w:rPr>
          <w:sz w:val="28"/>
          <w:szCs w:val="28"/>
        </w:rPr>
        <w:t>Ведомственная целевая программа Администрации Сортавальского муниципального района «Развитие образования» на 2017 год</w:t>
      </w:r>
      <w:r w:rsidRPr="00615740">
        <w:rPr>
          <w:sz w:val="28"/>
          <w:szCs w:val="28"/>
        </w:rPr>
        <w:t xml:space="preserve"> </w:t>
      </w:r>
      <w:r w:rsidRPr="00B0731D">
        <w:rPr>
          <w:sz w:val="28"/>
          <w:szCs w:val="28"/>
        </w:rPr>
        <w:t>(</w:t>
      </w:r>
      <w:r>
        <w:rPr>
          <w:sz w:val="28"/>
          <w:szCs w:val="28"/>
        </w:rPr>
        <w:t>3 069,07</w:t>
      </w:r>
      <w:r w:rsidRPr="00B0731D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 xml:space="preserve"> </w:t>
      </w:r>
      <w:r w:rsidRPr="00B0731D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8,4</w:t>
      </w:r>
      <w:r w:rsidRPr="00B0731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B0731D">
        <w:rPr>
          <w:sz w:val="28"/>
          <w:szCs w:val="28"/>
        </w:rPr>
        <w:t>, от общего объема фактически и</w:t>
      </w:r>
      <w:r>
        <w:rPr>
          <w:sz w:val="28"/>
          <w:szCs w:val="28"/>
        </w:rPr>
        <w:t>сполненных расходов на Программы. П</w:t>
      </w:r>
      <w:r w:rsidR="00AD50B5">
        <w:rPr>
          <w:sz w:val="28"/>
          <w:szCs w:val="28"/>
        </w:rPr>
        <w:t xml:space="preserve">о </w:t>
      </w:r>
      <w:r w:rsidR="00615740" w:rsidRPr="00615740">
        <w:rPr>
          <w:sz w:val="28"/>
          <w:szCs w:val="28"/>
        </w:rPr>
        <w:t>Ведомственн</w:t>
      </w:r>
      <w:r w:rsidR="00AD50B5">
        <w:rPr>
          <w:sz w:val="28"/>
          <w:szCs w:val="28"/>
        </w:rPr>
        <w:t>ой</w:t>
      </w:r>
      <w:r w:rsidR="00615740" w:rsidRPr="00615740">
        <w:rPr>
          <w:sz w:val="28"/>
          <w:szCs w:val="28"/>
        </w:rPr>
        <w:t xml:space="preserve"> целев</w:t>
      </w:r>
      <w:r w:rsidR="006725B3">
        <w:rPr>
          <w:sz w:val="28"/>
          <w:szCs w:val="28"/>
        </w:rPr>
        <w:t>ой</w:t>
      </w:r>
      <w:r w:rsidR="00615740" w:rsidRPr="00615740">
        <w:rPr>
          <w:sz w:val="28"/>
          <w:szCs w:val="28"/>
        </w:rPr>
        <w:t xml:space="preserve"> программ</w:t>
      </w:r>
      <w:r w:rsidR="006725B3">
        <w:rPr>
          <w:sz w:val="28"/>
          <w:szCs w:val="28"/>
        </w:rPr>
        <w:t>е</w:t>
      </w:r>
      <w:r w:rsidR="00615740" w:rsidRPr="00615740">
        <w:rPr>
          <w:sz w:val="28"/>
          <w:szCs w:val="28"/>
        </w:rPr>
        <w:t xml:space="preserve"> Сортавальского </w:t>
      </w:r>
      <w:r w:rsidR="00615740" w:rsidRPr="00615740">
        <w:rPr>
          <w:sz w:val="28"/>
          <w:szCs w:val="28"/>
        </w:rPr>
        <w:lastRenderedPageBreak/>
        <w:t xml:space="preserve">муниципального района </w:t>
      </w:r>
      <w:r w:rsidR="002E4335" w:rsidRPr="002E4335">
        <w:rPr>
          <w:sz w:val="28"/>
          <w:szCs w:val="28"/>
        </w:rPr>
        <w:t>«Обеспечение бесплатным питанием обучающихся общеобразовательных организаций из малоимущих семей и обучающихся, являющимися детьми-инвалидами» на 2017 год</w:t>
      </w:r>
      <w:r w:rsidR="00615740" w:rsidRPr="00615740">
        <w:rPr>
          <w:sz w:val="28"/>
          <w:szCs w:val="28"/>
        </w:rPr>
        <w:t xml:space="preserve"> </w:t>
      </w:r>
      <w:r w:rsidR="000F61D1" w:rsidRPr="00B0731D">
        <w:rPr>
          <w:sz w:val="28"/>
          <w:szCs w:val="28"/>
        </w:rPr>
        <w:t>(</w:t>
      </w:r>
      <w:r w:rsidR="002E4335" w:rsidRPr="002E4335">
        <w:rPr>
          <w:sz w:val="28"/>
          <w:szCs w:val="28"/>
        </w:rPr>
        <w:t>2</w:t>
      </w:r>
      <w:r w:rsidR="002E4335">
        <w:rPr>
          <w:sz w:val="28"/>
          <w:szCs w:val="28"/>
        </w:rPr>
        <w:t> </w:t>
      </w:r>
      <w:r w:rsidR="002E4335" w:rsidRPr="002E4335">
        <w:rPr>
          <w:sz w:val="28"/>
          <w:szCs w:val="28"/>
        </w:rPr>
        <w:t>516</w:t>
      </w:r>
      <w:r w:rsidR="002E4335">
        <w:rPr>
          <w:sz w:val="28"/>
          <w:szCs w:val="28"/>
        </w:rPr>
        <w:t>,</w:t>
      </w:r>
      <w:r w:rsidR="002E4335" w:rsidRPr="002E4335">
        <w:rPr>
          <w:sz w:val="28"/>
          <w:szCs w:val="28"/>
        </w:rPr>
        <w:t>6</w:t>
      </w:r>
      <w:r w:rsidR="002E4335">
        <w:rPr>
          <w:sz w:val="28"/>
          <w:szCs w:val="28"/>
        </w:rPr>
        <w:t>3</w:t>
      </w:r>
      <w:r w:rsidR="00615740">
        <w:rPr>
          <w:sz w:val="28"/>
          <w:szCs w:val="28"/>
        </w:rPr>
        <w:t xml:space="preserve"> </w:t>
      </w:r>
      <w:r w:rsidR="000F61D1" w:rsidRPr="00B0731D">
        <w:rPr>
          <w:sz w:val="28"/>
          <w:szCs w:val="28"/>
        </w:rPr>
        <w:t xml:space="preserve">тыс. руб.) </w:t>
      </w:r>
      <w:r w:rsidR="00B84343" w:rsidRPr="00B0731D">
        <w:rPr>
          <w:sz w:val="28"/>
          <w:szCs w:val="28"/>
        </w:rPr>
        <w:t xml:space="preserve">составили </w:t>
      </w:r>
      <w:r w:rsidR="002E4335">
        <w:rPr>
          <w:sz w:val="28"/>
          <w:szCs w:val="28"/>
        </w:rPr>
        <w:t>6,9</w:t>
      </w:r>
      <w:r w:rsidR="00D531C5" w:rsidRPr="00B0731D">
        <w:rPr>
          <w:sz w:val="28"/>
          <w:szCs w:val="28"/>
        </w:rPr>
        <w:t xml:space="preserve"> процент</w:t>
      </w:r>
      <w:r w:rsidR="002E4335">
        <w:rPr>
          <w:sz w:val="28"/>
          <w:szCs w:val="28"/>
        </w:rPr>
        <w:t>ов</w:t>
      </w:r>
      <w:r w:rsidR="00D531C5" w:rsidRPr="00B0731D">
        <w:rPr>
          <w:sz w:val="28"/>
          <w:szCs w:val="28"/>
        </w:rPr>
        <w:t xml:space="preserve">, </w:t>
      </w:r>
      <w:r w:rsidR="00B84343" w:rsidRPr="00B0731D">
        <w:rPr>
          <w:sz w:val="28"/>
          <w:szCs w:val="28"/>
        </w:rPr>
        <w:t>от общего объема фактически исполненных расходов на Программы.</w:t>
      </w:r>
      <w:r w:rsidR="000F61D1" w:rsidRPr="00B0731D">
        <w:rPr>
          <w:sz w:val="28"/>
          <w:szCs w:val="28"/>
        </w:rPr>
        <w:t xml:space="preserve"> </w:t>
      </w:r>
      <w:r w:rsidR="00C206CF" w:rsidRPr="00B0731D">
        <w:rPr>
          <w:sz w:val="28"/>
          <w:szCs w:val="28"/>
        </w:rPr>
        <w:t xml:space="preserve">Расходы по </w:t>
      </w:r>
      <w:r w:rsidR="00C206CF" w:rsidRPr="00C206CF">
        <w:rPr>
          <w:sz w:val="28"/>
          <w:szCs w:val="28"/>
        </w:rPr>
        <w:t>Ведомственн</w:t>
      </w:r>
      <w:r w:rsidR="00C206CF">
        <w:rPr>
          <w:sz w:val="28"/>
          <w:szCs w:val="28"/>
        </w:rPr>
        <w:t>ой</w:t>
      </w:r>
      <w:r w:rsidR="00C206CF" w:rsidRPr="00C206CF">
        <w:rPr>
          <w:sz w:val="28"/>
          <w:szCs w:val="28"/>
        </w:rPr>
        <w:t xml:space="preserve"> целев</w:t>
      </w:r>
      <w:r w:rsidR="00C206CF">
        <w:rPr>
          <w:sz w:val="28"/>
          <w:szCs w:val="28"/>
        </w:rPr>
        <w:t>ой</w:t>
      </w:r>
      <w:r w:rsidR="00C206CF" w:rsidRPr="00C206CF">
        <w:rPr>
          <w:sz w:val="28"/>
          <w:szCs w:val="28"/>
        </w:rPr>
        <w:t xml:space="preserve"> программ</w:t>
      </w:r>
      <w:r w:rsidR="00C206CF">
        <w:rPr>
          <w:sz w:val="28"/>
          <w:szCs w:val="28"/>
        </w:rPr>
        <w:t>е</w:t>
      </w:r>
      <w:r w:rsidR="00C206CF" w:rsidRPr="00C206CF">
        <w:rPr>
          <w:sz w:val="28"/>
          <w:szCs w:val="28"/>
        </w:rPr>
        <w:t xml:space="preserve"> </w:t>
      </w:r>
      <w:r w:rsidR="00544C72" w:rsidRPr="00544C72">
        <w:rPr>
          <w:sz w:val="28"/>
          <w:szCs w:val="28"/>
        </w:rPr>
        <w:t>"Содержание и ремонт автомобильных дорог местного значения Сортав</w:t>
      </w:r>
      <w:r w:rsidR="00544C72">
        <w:rPr>
          <w:sz w:val="28"/>
          <w:szCs w:val="28"/>
        </w:rPr>
        <w:t xml:space="preserve">альского муниципального района </w:t>
      </w:r>
      <w:r w:rsidR="00544C72" w:rsidRPr="00544C72">
        <w:rPr>
          <w:sz w:val="28"/>
          <w:szCs w:val="28"/>
        </w:rPr>
        <w:t>на 2017-2019 годы"</w:t>
      </w:r>
      <w:r w:rsidR="00C206CF" w:rsidRPr="00C206CF">
        <w:rPr>
          <w:sz w:val="28"/>
          <w:szCs w:val="28"/>
        </w:rPr>
        <w:t xml:space="preserve"> </w:t>
      </w:r>
      <w:r w:rsidR="00C206CF" w:rsidRPr="00B0731D">
        <w:rPr>
          <w:sz w:val="28"/>
          <w:szCs w:val="28"/>
        </w:rPr>
        <w:t xml:space="preserve">составили </w:t>
      </w:r>
      <w:r w:rsidR="00C206CF">
        <w:rPr>
          <w:sz w:val="28"/>
          <w:szCs w:val="28"/>
        </w:rPr>
        <w:t>4,</w:t>
      </w:r>
      <w:r w:rsidR="00544C72">
        <w:rPr>
          <w:sz w:val="28"/>
          <w:szCs w:val="28"/>
        </w:rPr>
        <w:t>1</w:t>
      </w:r>
      <w:r w:rsidR="00C206CF" w:rsidRPr="00B0731D">
        <w:rPr>
          <w:sz w:val="28"/>
          <w:szCs w:val="28"/>
        </w:rPr>
        <w:t xml:space="preserve"> процент</w:t>
      </w:r>
      <w:r w:rsidR="00C206CF">
        <w:rPr>
          <w:sz w:val="28"/>
          <w:szCs w:val="28"/>
        </w:rPr>
        <w:t>а</w:t>
      </w:r>
      <w:r w:rsidR="00C206CF" w:rsidRPr="00B0731D">
        <w:rPr>
          <w:sz w:val="28"/>
          <w:szCs w:val="28"/>
        </w:rPr>
        <w:t>, от общего объема фактически исполненных расходов на Программы.</w:t>
      </w:r>
      <w:r w:rsidR="00C206CF" w:rsidRPr="00C206CF">
        <w:rPr>
          <w:sz w:val="28"/>
          <w:szCs w:val="28"/>
        </w:rPr>
        <w:t xml:space="preserve"> </w:t>
      </w:r>
      <w:r w:rsidR="00C206CF" w:rsidRPr="00B0731D">
        <w:rPr>
          <w:sz w:val="28"/>
          <w:szCs w:val="28"/>
        </w:rPr>
        <w:t>Расходы по</w:t>
      </w:r>
      <w:r w:rsidR="00C206CF">
        <w:rPr>
          <w:sz w:val="28"/>
          <w:szCs w:val="28"/>
        </w:rPr>
        <w:t xml:space="preserve"> остальным ведомственным программа варьируются в диапазоне от </w:t>
      </w:r>
      <w:r w:rsidR="00544C72">
        <w:rPr>
          <w:sz w:val="28"/>
          <w:szCs w:val="28"/>
        </w:rPr>
        <w:t>2</w:t>
      </w:r>
      <w:r w:rsidR="00C206CF">
        <w:rPr>
          <w:sz w:val="28"/>
          <w:szCs w:val="28"/>
        </w:rPr>
        <w:t>,1 до 0,1%.</w:t>
      </w:r>
    </w:p>
    <w:p w:rsidR="00F5120E" w:rsidRDefault="00F5120E" w:rsidP="008B23DE">
      <w:pPr>
        <w:pStyle w:val="ac"/>
        <w:ind w:left="0" w:firstLine="432"/>
        <w:jc w:val="both"/>
        <w:rPr>
          <w:sz w:val="28"/>
          <w:szCs w:val="28"/>
        </w:rPr>
      </w:pPr>
      <w:r w:rsidRPr="00B0731D">
        <w:rPr>
          <w:sz w:val="28"/>
          <w:szCs w:val="28"/>
        </w:rPr>
        <w:t xml:space="preserve">Изменение </w:t>
      </w:r>
      <w:r w:rsidR="00C7714A" w:rsidRPr="00B0731D">
        <w:rPr>
          <w:sz w:val="28"/>
          <w:szCs w:val="28"/>
        </w:rPr>
        <w:t>объема</w:t>
      </w:r>
      <w:r w:rsidRPr="00B0731D">
        <w:rPr>
          <w:sz w:val="28"/>
          <w:szCs w:val="28"/>
        </w:rPr>
        <w:t xml:space="preserve"> и доли расходов на реализацию Программ в 201</w:t>
      </w:r>
      <w:r w:rsidR="00544C72">
        <w:rPr>
          <w:sz w:val="28"/>
          <w:szCs w:val="28"/>
        </w:rPr>
        <w:t>7</w:t>
      </w:r>
      <w:r w:rsidRPr="00B0731D">
        <w:rPr>
          <w:sz w:val="28"/>
          <w:szCs w:val="28"/>
        </w:rPr>
        <w:t xml:space="preserve"> году в общих расходах ра</w:t>
      </w:r>
      <w:r w:rsidR="00C7714A" w:rsidRPr="00B0731D">
        <w:rPr>
          <w:sz w:val="28"/>
          <w:szCs w:val="28"/>
        </w:rPr>
        <w:t>йонного бюджета представлено в Т</w:t>
      </w:r>
      <w:r w:rsidRPr="00B0731D">
        <w:rPr>
          <w:sz w:val="28"/>
          <w:szCs w:val="28"/>
        </w:rPr>
        <w:t>аблице</w:t>
      </w:r>
      <w:r w:rsidR="00C7714A" w:rsidRPr="00B0731D">
        <w:rPr>
          <w:sz w:val="28"/>
          <w:szCs w:val="28"/>
        </w:rPr>
        <w:t>№9</w:t>
      </w:r>
      <w:r w:rsidRPr="00B0731D">
        <w:rPr>
          <w:sz w:val="28"/>
          <w:szCs w:val="28"/>
        </w:rPr>
        <w:t>.</w:t>
      </w:r>
    </w:p>
    <w:p w:rsidR="000F11F6" w:rsidRDefault="000F11F6" w:rsidP="00D81598">
      <w:pPr>
        <w:pStyle w:val="ac"/>
        <w:ind w:left="0"/>
        <w:jc w:val="right"/>
        <w:rPr>
          <w:sz w:val="28"/>
          <w:szCs w:val="28"/>
        </w:rPr>
      </w:pPr>
    </w:p>
    <w:p w:rsidR="00C7714A" w:rsidRPr="00E17840" w:rsidRDefault="00C7714A" w:rsidP="00D81598">
      <w:pPr>
        <w:pStyle w:val="ac"/>
        <w:ind w:left="0"/>
        <w:jc w:val="right"/>
        <w:rPr>
          <w:sz w:val="28"/>
          <w:szCs w:val="28"/>
        </w:rPr>
      </w:pPr>
      <w:r w:rsidRPr="00E17840">
        <w:rPr>
          <w:sz w:val="28"/>
          <w:szCs w:val="28"/>
        </w:rPr>
        <w:t>Таблица №9</w:t>
      </w:r>
    </w:p>
    <w:p w:rsidR="008B23DE" w:rsidRPr="008B23DE" w:rsidRDefault="008B23DE" w:rsidP="00D81598">
      <w:pPr>
        <w:pStyle w:val="ac"/>
        <w:ind w:left="0"/>
        <w:jc w:val="right"/>
      </w:pPr>
      <w:r w:rsidRPr="008B23DE">
        <w:t>(тыс. руб.)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6204"/>
        <w:gridCol w:w="1559"/>
        <w:gridCol w:w="1559"/>
      </w:tblGrid>
      <w:tr w:rsidR="00544C72" w:rsidRPr="00B0731D" w:rsidTr="00544C72">
        <w:tc>
          <w:tcPr>
            <w:tcW w:w="6204" w:type="dxa"/>
          </w:tcPr>
          <w:p w:rsidR="00544C72" w:rsidRPr="00B0731D" w:rsidRDefault="00544C72" w:rsidP="00544C72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44C72" w:rsidRPr="00B0731D" w:rsidRDefault="00544C72" w:rsidP="00544C72">
            <w:pPr>
              <w:pStyle w:val="ac"/>
              <w:ind w:left="0"/>
              <w:jc w:val="both"/>
              <w:rPr>
                <w:b/>
              </w:rPr>
            </w:pPr>
            <w:r w:rsidRPr="00B0731D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B0731D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544C72" w:rsidRPr="00B0731D" w:rsidRDefault="00544C72" w:rsidP="00544C72">
            <w:pPr>
              <w:pStyle w:val="ac"/>
              <w:ind w:left="0"/>
              <w:jc w:val="both"/>
              <w:rPr>
                <w:b/>
              </w:rPr>
            </w:pPr>
            <w:r w:rsidRPr="00B0731D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B0731D">
              <w:rPr>
                <w:b/>
              </w:rPr>
              <w:t xml:space="preserve"> год</w:t>
            </w:r>
          </w:p>
        </w:tc>
      </w:tr>
      <w:tr w:rsidR="00544C72" w:rsidRPr="00B0731D" w:rsidTr="00544C72">
        <w:tc>
          <w:tcPr>
            <w:tcW w:w="6204" w:type="dxa"/>
          </w:tcPr>
          <w:p w:rsidR="00544C72" w:rsidRPr="00B0731D" w:rsidRDefault="00544C72" w:rsidP="00544C72">
            <w:pPr>
              <w:pStyle w:val="ac"/>
              <w:ind w:left="0"/>
              <w:jc w:val="both"/>
            </w:pPr>
            <w:r w:rsidRPr="00B0731D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559" w:type="dxa"/>
          </w:tcPr>
          <w:p w:rsidR="00544C72" w:rsidRPr="00835C6B" w:rsidRDefault="00544C72" w:rsidP="00544C72">
            <w:pPr>
              <w:pStyle w:val="ac"/>
              <w:ind w:left="0"/>
              <w:jc w:val="both"/>
            </w:pPr>
            <w:r w:rsidRPr="00835C6B">
              <w:t>53 4</w:t>
            </w:r>
            <w:r>
              <w:t>60</w:t>
            </w:r>
            <w:r w:rsidRPr="00835C6B">
              <w:t>,8</w:t>
            </w:r>
          </w:p>
        </w:tc>
        <w:tc>
          <w:tcPr>
            <w:tcW w:w="1559" w:type="dxa"/>
          </w:tcPr>
          <w:p w:rsidR="00544C72" w:rsidRPr="00835C6B" w:rsidRDefault="00544C72" w:rsidP="00544C72">
            <w:pPr>
              <w:pStyle w:val="ac"/>
              <w:ind w:left="0"/>
              <w:jc w:val="both"/>
            </w:pPr>
            <w:r>
              <w:t>40 306,1</w:t>
            </w:r>
          </w:p>
        </w:tc>
      </w:tr>
      <w:tr w:rsidR="00544C72" w:rsidRPr="00B0731D" w:rsidTr="00544C72">
        <w:tc>
          <w:tcPr>
            <w:tcW w:w="6204" w:type="dxa"/>
          </w:tcPr>
          <w:p w:rsidR="00544C72" w:rsidRPr="00B0731D" w:rsidRDefault="00544C72" w:rsidP="00544C72">
            <w:pPr>
              <w:pStyle w:val="ac"/>
              <w:ind w:left="0"/>
              <w:jc w:val="both"/>
            </w:pPr>
            <w:r w:rsidRPr="00B0731D">
              <w:t>Фактически исполнены Программы, тыс. руб.</w:t>
            </w:r>
          </w:p>
        </w:tc>
        <w:tc>
          <w:tcPr>
            <w:tcW w:w="1559" w:type="dxa"/>
          </w:tcPr>
          <w:p w:rsidR="00544C72" w:rsidRPr="00835C6B" w:rsidRDefault="00544C72" w:rsidP="00544C72">
            <w:pPr>
              <w:pStyle w:val="ac"/>
              <w:ind w:left="0"/>
              <w:jc w:val="both"/>
            </w:pPr>
            <w:r w:rsidRPr="00835C6B">
              <w:t>48 182,58</w:t>
            </w:r>
          </w:p>
        </w:tc>
        <w:tc>
          <w:tcPr>
            <w:tcW w:w="1559" w:type="dxa"/>
          </w:tcPr>
          <w:p w:rsidR="00544C72" w:rsidRPr="00835C6B" w:rsidRDefault="00544C72" w:rsidP="00544C72">
            <w:pPr>
              <w:pStyle w:val="ac"/>
              <w:ind w:left="0"/>
              <w:jc w:val="both"/>
            </w:pPr>
            <w:r>
              <w:t>36 351,01</w:t>
            </w:r>
          </w:p>
        </w:tc>
      </w:tr>
      <w:tr w:rsidR="00544C72" w:rsidRPr="00B0731D" w:rsidTr="00544C72">
        <w:tc>
          <w:tcPr>
            <w:tcW w:w="6204" w:type="dxa"/>
          </w:tcPr>
          <w:p w:rsidR="00544C72" w:rsidRPr="00B0731D" w:rsidRDefault="00544C72" w:rsidP="00544C72">
            <w:pPr>
              <w:pStyle w:val="ac"/>
              <w:ind w:left="0"/>
              <w:jc w:val="both"/>
            </w:pPr>
            <w:r w:rsidRPr="00B0731D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559" w:type="dxa"/>
          </w:tcPr>
          <w:p w:rsidR="00544C72" w:rsidRPr="00835C6B" w:rsidRDefault="00544C72" w:rsidP="00544C72">
            <w:pPr>
              <w:pStyle w:val="ac"/>
              <w:ind w:left="0"/>
              <w:jc w:val="both"/>
            </w:pPr>
            <w:r w:rsidRPr="00835C6B">
              <w:t>90,1</w:t>
            </w:r>
          </w:p>
        </w:tc>
        <w:tc>
          <w:tcPr>
            <w:tcW w:w="1559" w:type="dxa"/>
          </w:tcPr>
          <w:p w:rsidR="00544C72" w:rsidRPr="00835C6B" w:rsidRDefault="00544C72" w:rsidP="00544C72">
            <w:pPr>
              <w:pStyle w:val="ac"/>
              <w:ind w:left="0"/>
              <w:jc w:val="both"/>
            </w:pPr>
            <w:r>
              <w:t>90,2</w:t>
            </w:r>
          </w:p>
        </w:tc>
      </w:tr>
      <w:tr w:rsidR="00544C72" w:rsidRPr="00B0731D" w:rsidTr="00544C72">
        <w:tc>
          <w:tcPr>
            <w:tcW w:w="6204" w:type="dxa"/>
          </w:tcPr>
          <w:p w:rsidR="00544C72" w:rsidRPr="00B0731D" w:rsidRDefault="00544C72" w:rsidP="00544C72">
            <w:pPr>
              <w:pStyle w:val="ac"/>
              <w:ind w:left="0"/>
              <w:jc w:val="both"/>
            </w:pPr>
            <w:r w:rsidRPr="00B0731D">
              <w:t xml:space="preserve">Всего расходов, по отчету об исполнении бюджета СМР, </w:t>
            </w:r>
            <w:proofErr w:type="spellStart"/>
            <w:r w:rsidRPr="00B0731D">
              <w:t>тыс.руб</w:t>
            </w:r>
            <w:proofErr w:type="spellEnd"/>
            <w:r w:rsidRPr="00B0731D">
              <w:t>.</w:t>
            </w:r>
          </w:p>
        </w:tc>
        <w:tc>
          <w:tcPr>
            <w:tcW w:w="1559" w:type="dxa"/>
          </w:tcPr>
          <w:p w:rsidR="00544C72" w:rsidRPr="00835C6B" w:rsidRDefault="00544C72" w:rsidP="00544C72">
            <w:pPr>
              <w:pStyle w:val="ac"/>
              <w:ind w:left="0"/>
              <w:jc w:val="both"/>
            </w:pPr>
            <w:r w:rsidRPr="00835C6B">
              <w:rPr>
                <w:bCs/>
                <w:color w:val="000000"/>
              </w:rPr>
              <w:t>705</w:t>
            </w:r>
            <w:r>
              <w:rPr>
                <w:bCs/>
                <w:color w:val="000000"/>
              </w:rPr>
              <w:t xml:space="preserve"> </w:t>
            </w:r>
            <w:r w:rsidRPr="00835C6B">
              <w:rPr>
                <w:bCs/>
                <w:color w:val="000000"/>
              </w:rPr>
              <w:t>705,9</w:t>
            </w:r>
          </w:p>
        </w:tc>
        <w:tc>
          <w:tcPr>
            <w:tcW w:w="1559" w:type="dxa"/>
          </w:tcPr>
          <w:p w:rsidR="00544C72" w:rsidRPr="00835C6B" w:rsidRDefault="00544C72" w:rsidP="00544C72">
            <w:pPr>
              <w:pStyle w:val="ac"/>
              <w:ind w:left="0"/>
              <w:jc w:val="both"/>
            </w:pPr>
            <w:r>
              <w:t>779</w:t>
            </w:r>
            <w:r w:rsidR="004D7953">
              <w:t xml:space="preserve"> </w:t>
            </w:r>
            <w:r>
              <w:t>033,43</w:t>
            </w:r>
          </w:p>
        </w:tc>
      </w:tr>
      <w:tr w:rsidR="00544C72" w:rsidRPr="00B0731D" w:rsidTr="00544C72">
        <w:tc>
          <w:tcPr>
            <w:tcW w:w="6204" w:type="dxa"/>
          </w:tcPr>
          <w:p w:rsidR="00544C72" w:rsidRPr="00B0731D" w:rsidRDefault="00544C72" w:rsidP="00544C72">
            <w:pPr>
              <w:pStyle w:val="ac"/>
              <w:ind w:left="0"/>
              <w:jc w:val="both"/>
            </w:pPr>
            <w:r w:rsidRPr="00B0731D">
              <w:t>Доля программ в общих расходах, % (фактически)</w:t>
            </w:r>
          </w:p>
        </w:tc>
        <w:tc>
          <w:tcPr>
            <w:tcW w:w="1559" w:type="dxa"/>
          </w:tcPr>
          <w:p w:rsidR="00544C72" w:rsidRPr="00835C6B" w:rsidRDefault="00544C72" w:rsidP="00544C72">
            <w:pPr>
              <w:pStyle w:val="ac"/>
              <w:ind w:left="0"/>
              <w:jc w:val="both"/>
            </w:pPr>
            <w:r w:rsidRPr="00835C6B">
              <w:t>6,8</w:t>
            </w:r>
          </w:p>
        </w:tc>
        <w:tc>
          <w:tcPr>
            <w:tcW w:w="1559" w:type="dxa"/>
          </w:tcPr>
          <w:p w:rsidR="00544C72" w:rsidRPr="00835C6B" w:rsidRDefault="00544C72" w:rsidP="00544C72">
            <w:pPr>
              <w:pStyle w:val="ac"/>
              <w:ind w:left="0"/>
              <w:jc w:val="both"/>
            </w:pPr>
            <w:r>
              <w:t>4,7</w:t>
            </w:r>
          </w:p>
        </w:tc>
      </w:tr>
    </w:tbl>
    <w:p w:rsidR="00F5120E" w:rsidRPr="00B0731D" w:rsidRDefault="00F5120E" w:rsidP="00B0731D">
      <w:pPr>
        <w:pStyle w:val="ac"/>
        <w:ind w:left="0"/>
        <w:jc w:val="both"/>
      </w:pPr>
      <w:r w:rsidRPr="00B0731D">
        <w:t xml:space="preserve"> </w:t>
      </w:r>
    </w:p>
    <w:p w:rsidR="00974565" w:rsidRPr="000F11F6" w:rsidRDefault="00974565" w:rsidP="00B0731D">
      <w:pPr>
        <w:pStyle w:val="ac"/>
        <w:ind w:left="0" w:firstLine="708"/>
        <w:jc w:val="both"/>
        <w:rPr>
          <w:sz w:val="28"/>
          <w:szCs w:val="28"/>
        </w:rPr>
      </w:pPr>
      <w:r w:rsidRPr="000F11F6">
        <w:rPr>
          <w:sz w:val="28"/>
          <w:szCs w:val="28"/>
        </w:rPr>
        <w:t xml:space="preserve">Расходы на реализацию Программ фактически исполнены в объеме </w:t>
      </w:r>
      <w:r w:rsidR="004D7953">
        <w:rPr>
          <w:sz w:val="28"/>
          <w:szCs w:val="28"/>
        </w:rPr>
        <w:t>36 351,01</w:t>
      </w:r>
      <w:r w:rsidRPr="000F11F6">
        <w:rPr>
          <w:sz w:val="28"/>
          <w:szCs w:val="28"/>
        </w:rPr>
        <w:t xml:space="preserve"> тыс. руб., или </w:t>
      </w:r>
      <w:r w:rsidR="004D7953">
        <w:rPr>
          <w:sz w:val="28"/>
          <w:szCs w:val="28"/>
        </w:rPr>
        <w:t>90,2</w:t>
      </w:r>
      <w:r w:rsidR="00360A1D" w:rsidRPr="000F11F6">
        <w:rPr>
          <w:sz w:val="28"/>
          <w:szCs w:val="28"/>
        </w:rPr>
        <w:t xml:space="preserve"> процент</w:t>
      </w:r>
      <w:r w:rsidR="004D7953">
        <w:rPr>
          <w:sz w:val="28"/>
          <w:szCs w:val="28"/>
        </w:rPr>
        <w:t>а</w:t>
      </w:r>
      <w:r w:rsidRPr="000F11F6">
        <w:rPr>
          <w:sz w:val="28"/>
          <w:szCs w:val="28"/>
        </w:rPr>
        <w:t xml:space="preserve"> </w:t>
      </w:r>
      <w:r w:rsidR="00B8339A" w:rsidRPr="000F11F6">
        <w:rPr>
          <w:sz w:val="28"/>
          <w:szCs w:val="28"/>
        </w:rPr>
        <w:t>о</w:t>
      </w:r>
      <w:r w:rsidRPr="000F11F6">
        <w:rPr>
          <w:sz w:val="28"/>
          <w:szCs w:val="28"/>
        </w:rPr>
        <w:t>т показателей, утвержденных на 201</w:t>
      </w:r>
      <w:r w:rsidR="004D7953">
        <w:rPr>
          <w:sz w:val="28"/>
          <w:szCs w:val="28"/>
        </w:rPr>
        <w:t>7</w:t>
      </w:r>
      <w:r w:rsidRPr="000F11F6">
        <w:rPr>
          <w:sz w:val="28"/>
          <w:szCs w:val="28"/>
        </w:rPr>
        <w:t xml:space="preserve"> год сводной бюджетной росписью.</w:t>
      </w:r>
    </w:p>
    <w:p w:rsidR="00887657" w:rsidRPr="000F11F6" w:rsidRDefault="00EA38EA" w:rsidP="00B0731D">
      <w:pPr>
        <w:pStyle w:val="ac"/>
        <w:ind w:left="0" w:firstLine="432"/>
        <w:jc w:val="both"/>
        <w:rPr>
          <w:sz w:val="28"/>
          <w:szCs w:val="28"/>
        </w:rPr>
      </w:pPr>
      <w:r w:rsidRPr="000F11F6">
        <w:rPr>
          <w:sz w:val="28"/>
          <w:szCs w:val="28"/>
        </w:rPr>
        <w:t>В 201</w:t>
      </w:r>
      <w:r w:rsidR="004D7953">
        <w:rPr>
          <w:sz w:val="28"/>
          <w:szCs w:val="28"/>
        </w:rPr>
        <w:t>7</w:t>
      </w:r>
      <w:r w:rsidRPr="000F11F6">
        <w:rPr>
          <w:sz w:val="28"/>
          <w:szCs w:val="28"/>
        </w:rPr>
        <w:t xml:space="preserve"> году из </w:t>
      </w:r>
      <w:r w:rsidR="004D7953">
        <w:rPr>
          <w:sz w:val="28"/>
          <w:szCs w:val="28"/>
        </w:rPr>
        <w:t>17</w:t>
      </w:r>
      <w:r w:rsidRPr="000F11F6">
        <w:rPr>
          <w:sz w:val="28"/>
          <w:szCs w:val="28"/>
        </w:rPr>
        <w:t xml:space="preserve"> Программ </w:t>
      </w:r>
      <w:r w:rsidR="00082E3B" w:rsidRPr="000F11F6">
        <w:rPr>
          <w:sz w:val="28"/>
          <w:szCs w:val="28"/>
        </w:rPr>
        <w:t>(</w:t>
      </w:r>
      <w:r w:rsidR="004D7953">
        <w:rPr>
          <w:sz w:val="28"/>
          <w:szCs w:val="28"/>
        </w:rPr>
        <w:t>16</w:t>
      </w:r>
      <w:r w:rsidR="00082E3B" w:rsidRPr="000F11F6">
        <w:rPr>
          <w:sz w:val="28"/>
          <w:szCs w:val="28"/>
        </w:rPr>
        <w:t xml:space="preserve"> ведомственных и 1 муниципальная) </w:t>
      </w:r>
      <w:r w:rsidRPr="000F11F6">
        <w:rPr>
          <w:sz w:val="28"/>
          <w:szCs w:val="28"/>
        </w:rPr>
        <w:t xml:space="preserve">на 90-100 процентов исполнено </w:t>
      </w:r>
      <w:r w:rsidR="004942F2">
        <w:rPr>
          <w:sz w:val="28"/>
          <w:szCs w:val="28"/>
        </w:rPr>
        <w:t>10</w:t>
      </w:r>
      <w:r w:rsidRPr="000F11F6">
        <w:rPr>
          <w:sz w:val="28"/>
          <w:szCs w:val="28"/>
        </w:rPr>
        <w:t xml:space="preserve"> Программ (</w:t>
      </w:r>
      <w:r w:rsidR="00997BDF" w:rsidRPr="000F11F6">
        <w:rPr>
          <w:sz w:val="28"/>
          <w:szCs w:val="28"/>
        </w:rPr>
        <w:t>5</w:t>
      </w:r>
      <w:r w:rsidR="004942F2">
        <w:rPr>
          <w:sz w:val="28"/>
          <w:szCs w:val="28"/>
        </w:rPr>
        <w:t>9</w:t>
      </w:r>
      <w:r w:rsidRPr="000F11F6">
        <w:rPr>
          <w:sz w:val="28"/>
          <w:szCs w:val="28"/>
        </w:rPr>
        <w:t xml:space="preserve"> процент</w:t>
      </w:r>
      <w:r w:rsidR="005A65C3" w:rsidRPr="000F11F6">
        <w:rPr>
          <w:sz w:val="28"/>
          <w:szCs w:val="28"/>
        </w:rPr>
        <w:t>ов</w:t>
      </w:r>
      <w:r w:rsidRPr="000F11F6">
        <w:rPr>
          <w:sz w:val="28"/>
          <w:szCs w:val="28"/>
        </w:rPr>
        <w:t xml:space="preserve">), на 80-90 процентов – </w:t>
      </w:r>
      <w:r w:rsidR="004942F2">
        <w:rPr>
          <w:sz w:val="28"/>
          <w:szCs w:val="28"/>
        </w:rPr>
        <w:t>2</w:t>
      </w:r>
      <w:r w:rsidRPr="000F11F6">
        <w:rPr>
          <w:sz w:val="28"/>
          <w:szCs w:val="28"/>
        </w:rPr>
        <w:t xml:space="preserve"> Программ</w:t>
      </w:r>
      <w:r w:rsidR="00E22056" w:rsidRPr="000F11F6">
        <w:rPr>
          <w:sz w:val="28"/>
          <w:szCs w:val="28"/>
        </w:rPr>
        <w:t>ы</w:t>
      </w:r>
      <w:r w:rsidRPr="000F11F6">
        <w:rPr>
          <w:sz w:val="28"/>
          <w:szCs w:val="28"/>
        </w:rPr>
        <w:t xml:space="preserve"> (</w:t>
      </w:r>
      <w:r w:rsidR="00997BDF" w:rsidRPr="000F11F6">
        <w:rPr>
          <w:sz w:val="28"/>
          <w:szCs w:val="28"/>
        </w:rPr>
        <w:t>1</w:t>
      </w:r>
      <w:r w:rsidR="004942F2">
        <w:rPr>
          <w:sz w:val="28"/>
          <w:szCs w:val="28"/>
        </w:rPr>
        <w:t>2</w:t>
      </w:r>
      <w:r w:rsidR="00E22056" w:rsidRPr="000F11F6">
        <w:rPr>
          <w:sz w:val="28"/>
          <w:szCs w:val="28"/>
        </w:rPr>
        <w:t xml:space="preserve"> </w:t>
      </w:r>
      <w:r w:rsidRPr="000F11F6">
        <w:rPr>
          <w:sz w:val="28"/>
          <w:szCs w:val="28"/>
        </w:rPr>
        <w:t>процент</w:t>
      </w:r>
      <w:r w:rsidR="00E22056" w:rsidRPr="000F11F6">
        <w:rPr>
          <w:sz w:val="28"/>
          <w:szCs w:val="28"/>
        </w:rPr>
        <w:t>ов</w:t>
      </w:r>
      <w:r w:rsidRPr="000F11F6">
        <w:rPr>
          <w:sz w:val="28"/>
          <w:szCs w:val="28"/>
        </w:rPr>
        <w:t xml:space="preserve">), </w:t>
      </w:r>
      <w:r w:rsidR="00062A52" w:rsidRPr="000F11F6">
        <w:rPr>
          <w:sz w:val="28"/>
          <w:szCs w:val="28"/>
        </w:rPr>
        <w:t>на 50-7</w:t>
      </w:r>
      <w:r w:rsidR="0088675A" w:rsidRPr="000F11F6">
        <w:rPr>
          <w:sz w:val="28"/>
          <w:szCs w:val="28"/>
        </w:rPr>
        <w:t xml:space="preserve">0 процентов </w:t>
      </w:r>
      <w:r w:rsidR="00062A52" w:rsidRPr="000F11F6">
        <w:rPr>
          <w:sz w:val="28"/>
          <w:szCs w:val="28"/>
        </w:rPr>
        <w:t xml:space="preserve">– </w:t>
      </w:r>
      <w:r w:rsidR="00797ED3">
        <w:rPr>
          <w:sz w:val="28"/>
          <w:szCs w:val="28"/>
        </w:rPr>
        <w:t>1</w:t>
      </w:r>
      <w:r w:rsidR="00062A52" w:rsidRPr="000F11F6">
        <w:rPr>
          <w:sz w:val="28"/>
          <w:szCs w:val="28"/>
        </w:rPr>
        <w:t xml:space="preserve"> Программ</w:t>
      </w:r>
      <w:r w:rsidR="00797ED3">
        <w:rPr>
          <w:sz w:val="28"/>
          <w:szCs w:val="28"/>
        </w:rPr>
        <w:t>а</w:t>
      </w:r>
      <w:r w:rsidR="00062A52" w:rsidRPr="000F11F6">
        <w:rPr>
          <w:sz w:val="28"/>
          <w:szCs w:val="28"/>
        </w:rPr>
        <w:t xml:space="preserve"> (</w:t>
      </w:r>
      <w:r w:rsidR="00797ED3">
        <w:rPr>
          <w:sz w:val="28"/>
          <w:szCs w:val="28"/>
        </w:rPr>
        <w:t>6</w:t>
      </w:r>
      <w:r w:rsidR="004016DB" w:rsidRPr="000F11F6">
        <w:rPr>
          <w:sz w:val="28"/>
          <w:szCs w:val="28"/>
        </w:rPr>
        <w:t xml:space="preserve"> процентов</w:t>
      </w:r>
      <w:r w:rsidR="00127CE8" w:rsidRPr="000F11F6">
        <w:rPr>
          <w:sz w:val="28"/>
          <w:szCs w:val="28"/>
        </w:rPr>
        <w:t>)</w:t>
      </w:r>
      <w:r w:rsidR="004016DB" w:rsidRPr="000F11F6">
        <w:rPr>
          <w:sz w:val="28"/>
          <w:szCs w:val="28"/>
        </w:rPr>
        <w:t xml:space="preserve">, менее 50 процентов – </w:t>
      </w:r>
      <w:r w:rsidR="00893437">
        <w:rPr>
          <w:sz w:val="28"/>
          <w:szCs w:val="28"/>
        </w:rPr>
        <w:t>3</w:t>
      </w:r>
      <w:r w:rsidR="00062A52" w:rsidRPr="000F11F6">
        <w:rPr>
          <w:sz w:val="28"/>
          <w:szCs w:val="28"/>
        </w:rPr>
        <w:t xml:space="preserve"> Программа </w:t>
      </w:r>
      <w:r w:rsidR="004016DB" w:rsidRPr="000F11F6">
        <w:rPr>
          <w:sz w:val="28"/>
          <w:szCs w:val="28"/>
        </w:rPr>
        <w:t>(</w:t>
      </w:r>
      <w:r w:rsidR="00887657" w:rsidRPr="000F11F6">
        <w:rPr>
          <w:sz w:val="28"/>
          <w:szCs w:val="28"/>
        </w:rPr>
        <w:t>1</w:t>
      </w:r>
      <w:r w:rsidR="00893437">
        <w:rPr>
          <w:sz w:val="28"/>
          <w:szCs w:val="28"/>
        </w:rPr>
        <w:t>8</w:t>
      </w:r>
      <w:r w:rsidR="004016DB" w:rsidRPr="000F11F6">
        <w:rPr>
          <w:sz w:val="28"/>
          <w:szCs w:val="28"/>
        </w:rPr>
        <w:t xml:space="preserve"> процент</w:t>
      </w:r>
      <w:r w:rsidR="00062A52" w:rsidRPr="000F11F6">
        <w:rPr>
          <w:sz w:val="28"/>
          <w:szCs w:val="28"/>
        </w:rPr>
        <w:t>ов</w:t>
      </w:r>
      <w:r w:rsidR="00B248C0" w:rsidRPr="000F11F6">
        <w:rPr>
          <w:sz w:val="28"/>
          <w:szCs w:val="28"/>
        </w:rPr>
        <w:t>).</w:t>
      </w:r>
      <w:r w:rsidR="004016DB" w:rsidRPr="000F11F6">
        <w:rPr>
          <w:sz w:val="28"/>
          <w:szCs w:val="28"/>
        </w:rPr>
        <w:t xml:space="preserve"> </w:t>
      </w:r>
      <w:r w:rsidR="00B248C0" w:rsidRPr="000F11F6">
        <w:rPr>
          <w:sz w:val="28"/>
          <w:szCs w:val="28"/>
        </w:rPr>
        <w:t>С</w:t>
      </w:r>
      <w:r w:rsidR="00062A52" w:rsidRPr="000F11F6">
        <w:rPr>
          <w:sz w:val="28"/>
          <w:szCs w:val="28"/>
        </w:rPr>
        <w:t>овсем</w:t>
      </w:r>
      <w:r w:rsidR="00887657" w:rsidRPr="000F11F6">
        <w:rPr>
          <w:sz w:val="28"/>
          <w:szCs w:val="28"/>
        </w:rPr>
        <w:t xml:space="preserve"> не исполнена 1 в</w:t>
      </w:r>
      <w:r w:rsidR="00D56188" w:rsidRPr="000F11F6">
        <w:rPr>
          <w:sz w:val="28"/>
          <w:szCs w:val="28"/>
        </w:rPr>
        <w:t>едомственн</w:t>
      </w:r>
      <w:r w:rsidR="00887657" w:rsidRPr="000F11F6">
        <w:rPr>
          <w:sz w:val="28"/>
          <w:szCs w:val="28"/>
        </w:rPr>
        <w:t>ая</w:t>
      </w:r>
      <w:r w:rsidR="00D56188" w:rsidRPr="000F11F6">
        <w:rPr>
          <w:sz w:val="28"/>
          <w:szCs w:val="28"/>
        </w:rPr>
        <w:t xml:space="preserve"> программ</w:t>
      </w:r>
      <w:r w:rsidR="00887657" w:rsidRPr="000F11F6">
        <w:rPr>
          <w:sz w:val="28"/>
          <w:szCs w:val="28"/>
        </w:rPr>
        <w:t>а</w:t>
      </w:r>
      <w:r w:rsidR="00D56188" w:rsidRPr="000F11F6">
        <w:rPr>
          <w:sz w:val="28"/>
          <w:szCs w:val="28"/>
        </w:rPr>
        <w:t>, бюджетные ассигнования на котор</w:t>
      </w:r>
      <w:r w:rsidR="000F11F6">
        <w:rPr>
          <w:sz w:val="28"/>
          <w:szCs w:val="28"/>
        </w:rPr>
        <w:t>ую</w:t>
      </w:r>
      <w:r w:rsidR="00D56188" w:rsidRPr="000F11F6">
        <w:rPr>
          <w:sz w:val="28"/>
          <w:szCs w:val="28"/>
        </w:rPr>
        <w:t xml:space="preserve"> п</w:t>
      </w:r>
      <w:r w:rsidR="00887657" w:rsidRPr="000F11F6">
        <w:rPr>
          <w:sz w:val="28"/>
          <w:szCs w:val="28"/>
        </w:rPr>
        <w:t xml:space="preserve">редусмотрены Решением о бюджете </w:t>
      </w:r>
      <w:r w:rsidR="000F11F6">
        <w:rPr>
          <w:sz w:val="28"/>
          <w:szCs w:val="28"/>
        </w:rPr>
        <w:t xml:space="preserve">- </w:t>
      </w:r>
      <w:r w:rsidR="00887657" w:rsidRPr="000F11F6">
        <w:rPr>
          <w:sz w:val="28"/>
          <w:szCs w:val="28"/>
        </w:rPr>
        <w:t xml:space="preserve">Ведомственная целевая программа администрации Сортавальского муниципального района </w:t>
      </w:r>
      <w:r w:rsidR="00893437" w:rsidRPr="00893437">
        <w:rPr>
          <w:sz w:val="28"/>
          <w:szCs w:val="28"/>
        </w:rPr>
        <w:t>"Работы по межеванию земельного участка под открытую конькобежную дорожку с искусственным льдом на 2017 год"</w:t>
      </w:r>
      <w:r w:rsidR="00893437">
        <w:rPr>
          <w:sz w:val="28"/>
          <w:szCs w:val="28"/>
        </w:rPr>
        <w:t>.</w:t>
      </w:r>
    </w:p>
    <w:p w:rsidR="002112C4" w:rsidRDefault="00887657" w:rsidP="00B0731D">
      <w:pPr>
        <w:pStyle w:val="ac"/>
        <w:ind w:left="0" w:firstLine="432"/>
        <w:jc w:val="both"/>
        <w:rPr>
          <w:sz w:val="28"/>
          <w:szCs w:val="28"/>
        </w:rPr>
      </w:pPr>
      <w:r w:rsidRPr="000F11F6">
        <w:rPr>
          <w:sz w:val="28"/>
          <w:szCs w:val="28"/>
        </w:rPr>
        <w:t>В качестве п</w:t>
      </w:r>
      <w:r w:rsidR="00B0731D" w:rsidRPr="000F11F6">
        <w:rPr>
          <w:sz w:val="28"/>
          <w:szCs w:val="28"/>
        </w:rPr>
        <w:t>ричин</w:t>
      </w:r>
      <w:r w:rsidRPr="000F11F6">
        <w:rPr>
          <w:sz w:val="28"/>
          <w:szCs w:val="28"/>
        </w:rPr>
        <w:t>ы</w:t>
      </w:r>
      <w:r w:rsidR="00B0731D" w:rsidRPr="000F11F6">
        <w:rPr>
          <w:sz w:val="28"/>
          <w:szCs w:val="28"/>
        </w:rPr>
        <w:t xml:space="preserve"> не</w:t>
      </w:r>
      <w:r w:rsidR="00D56188" w:rsidRPr="000F11F6">
        <w:rPr>
          <w:sz w:val="28"/>
          <w:szCs w:val="28"/>
        </w:rPr>
        <w:t xml:space="preserve">исполнения </w:t>
      </w:r>
      <w:r w:rsidRPr="000F11F6">
        <w:rPr>
          <w:sz w:val="28"/>
          <w:szCs w:val="28"/>
        </w:rPr>
        <w:t xml:space="preserve">бюджетных назначений </w:t>
      </w:r>
      <w:r w:rsidR="00D56188" w:rsidRPr="000F11F6">
        <w:rPr>
          <w:sz w:val="28"/>
          <w:szCs w:val="28"/>
        </w:rPr>
        <w:t xml:space="preserve">по </w:t>
      </w:r>
      <w:r w:rsidRPr="000F11F6">
        <w:rPr>
          <w:sz w:val="28"/>
          <w:szCs w:val="28"/>
        </w:rPr>
        <w:t>Программе отражено</w:t>
      </w:r>
      <w:r w:rsidR="00D56188" w:rsidRPr="000F11F6">
        <w:rPr>
          <w:sz w:val="28"/>
          <w:szCs w:val="28"/>
        </w:rPr>
        <w:t xml:space="preserve"> в форме 050316</w:t>
      </w:r>
      <w:r w:rsidR="001C2ADE">
        <w:rPr>
          <w:sz w:val="28"/>
          <w:szCs w:val="28"/>
        </w:rPr>
        <w:t>4</w:t>
      </w:r>
      <w:r w:rsidR="00D56188" w:rsidRPr="000F11F6">
        <w:rPr>
          <w:sz w:val="28"/>
          <w:szCs w:val="28"/>
        </w:rPr>
        <w:t xml:space="preserve"> «Сведения об исполнении </w:t>
      </w:r>
      <w:r w:rsidR="001C2ADE">
        <w:rPr>
          <w:sz w:val="28"/>
          <w:szCs w:val="28"/>
        </w:rPr>
        <w:t>бюджета</w:t>
      </w:r>
      <w:r w:rsidR="00D56188" w:rsidRPr="000F11F6">
        <w:rPr>
          <w:sz w:val="28"/>
          <w:szCs w:val="28"/>
        </w:rPr>
        <w:t>»</w:t>
      </w:r>
      <w:r w:rsidRPr="000F11F6">
        <w:rPr>
          <w:sz w:val="28"/>
          <w:szCs w:val="28"/>
        </w:rPr>
        <w:t xml:space="preserve"> - </w:t>
      </w:r>
      <w:r w:rsidR="001C2ADE">
        <w:rPr>
          <w:sz w:val="28"/>
          <w:szCs w:val="28"/>
        </w:rPr>
        <w:t>не предъявление к санкционированию документов по межеванию участк</w:t>
      </w:r>
      <w:r w:rsidR="00820612">
        <w:rPr>
          <w:sz w:val="28"/>
          <w:szCs w:val="28"/>
        </w:rPr>
        <w:t>а</w:t>
      </w:r>
      <w:r w:rsidR="002F4287" w:rsidRPr="000F11F6">
        <w:rPr>
          <w:sz w:val="28"/>
          <w:szCs w:val="28"/>
        </w:rPr>
        <w:t>.</w:t>
      </w:r>
      <w:r w:rsidR="006F6E30">
        <w:rPr>
          <w:sz w:val="28"/>
          <w:szCs w:val="28"/>
        </w:rPr>
        <w:t xml:space="preserve"> </w:t>
      </w:r>
      <w:r w:rsidR="002F4287" w:rsidRPr="000F11F6">
        <w:rPr>
          <w:sz w:val="28"/>
          <w:szCs w:val="28"/>
        </w:rPr>
        <w:t>Согласно данным Отчета о бюджетных о</w:t>
      </w:r>
      <w:r w:rsidR="00820612">
        <w:rPr>
          <w:sz w:val="28"/>
          <w:szCs w:val="28"/>
        </w:rPr>
        <w:t xml:space="preserve">бязательствах (ф.0503128), бюджетные обязательства приняты, </w:t>
      </w:r>
      <w:r w:rsidR="002F4287" w:rsidRPr="000F11F6">
        <w:rPr>
          <w:sz w:val="28"/>
          <w:szCs w:val="28"/>
        </w:rPr>
        <w:t>д</w:t>
      </w:r>
      <w:r w:rsidR="005A0DFE" w:rsidRPr="000F11F6">
        <w:rPr>
          <w:sz w:val="28"/>
          <w:szCs w:val="28"/>
        </w:rPr>
        <w:t>енежные обязательства</w:t>
      </w:r>
      <w:r w:rsidR="00523A94" w:rsidRPr="000F11F6">
        <w:rPr>
          <w:sz w:val="28"/>
          <w:szCs w:val="28"/>
        </w:rPr>
        <w:t xml:space="preserve"> по Программе</w:t>
      </w:r>
      <w:r w:rsidR="005A0DFE" w:rsidRPr="000F11F6">
        <w:rPr>
          <w:sz w:val="28"/>
          <w:szCs w:val="28"/>
        </w:rPr>
        <w:t xml:space="preserve"> </w:t>
      </w:r>
      <w:r w:rsidR="00820612">
        <w:rPr>
          <w:sz w:val="28"/>
          <w:szCs w:val="28"/>
        </w:rPr>
        <w:t xml:space="preserve">не </w:t>
      </w:r>
      <w:r w:rsidR="002F4287" w:rsidRPr="000F11F6">
        <w:rPr>
          <w:sz w:val="28"/>
          <w:szCs w:val="28"/>
        </w:rPr>
        <w:t>прин</w:t>
      </w:r>
      <w:r w:rsidR="00820612">
        <w:rPr>
          <w:sz w:val="28"/>
          <w:szCs w:val="28"/>
        </w:rPr>
        <w:t>имались</w:t>
      </w:r>
      <w:r w:rsidR="008B4D59" w:rsidRPr="000F11F6">
        <w:rPr>
          <w:sz w:val="28"/>
          <w:szCs w:val="28"/>
        </w:rPr>
        <w:t>.</w:t>
      </w:r>
      <w:r w:rsidR="005A0DFE" w:rsidRPr="000F11F6">
        <w:rPr>
          <w:sz w:val="28"/>
          <w:szCs w:val="28"/>
        </w:rPr>
        <w:t xml:space="preserve"> </w:t>
      </w:r>
    </w:p>
    <w:p w:rsidR="002448F2" w:rsidRDefault="002448F2" w:rsidP="005A0DFE">
      <w:pPr>
        <w:pStyle w:val="ac"/>
        <w:ind w:left="0"/>
        <w:jc w:val="both"/>
        <w:rPr>
          <w:sz w:val="28"/>
          <w:szCs w:val="28"/>
        </w:rPr>
      </w:pPr>
    </w:p>
    <w:p w:rsidR="0099694C" w:rsidRPr="00874DB2" w:rsidRDefault="00ED3360" w:rsidP="00D725B3">
      <w:pPr>
        <w:pStyle w:val="ac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874DB2">
        <w:rPr>
          <w:b/>
          <w:sz w:val="28"/>
          <w:szCs w:val="28"/>
        </w:rPr>
        <w:t>Результаты в</w:t>
      </w:r>
      <w:r w:rsidR="0099694C" w:rsidRPr="00874DB2">
        <w:rPr>
          <w:b/>
          <w:sz w:val="28"/>
          <w:szCs w:val="28"/>
        </w:rPr>
        <w:t>нешн</w:t>
      </w:r>
      <w:r w:rsidRPr="00874DB2">
        <w:rPr>
          <w:b/>
          <w:sz w:val="28"/>
          <w:szCs w:val="28"/>
        </w:rPr>
        <w:t>ей</w:t>
      </w:r>
      <w:r w:rsidR="0099694C" w:rsidRPr="00874DB2">
        <w:rPr>
          <w:b/>
          <w:sz w:val="28"/>
          <w:szCs w:val="28"/>
        </w:rPr>
        <w:t xml:space="preserve"> проверк</w:t>
      </w:r>
      <w:r w:rsidRPr="00874DB2">
        <w:rPr>
          <w:b/>
          <w:sz w:val="28"/>
          <w:szCs w:val="28"/>
        </w:rPr>
        <w:t xml:space="preserve">и годовой </w:t>
      </w:r>
      <w:r w:rsidR="0099694C" w:rsidRPr="00874DB2">
        <w:rPr>
          <w:b/>
          <w:sz w:val="28"/>
          <w:szCs w:val="28"/>
        </w:rPr>
        <w:t xml:space="preserve">бюджетной отчетности главных </w:t>
      </w:r>
      <w:r w:rsidRPr="00874DB2">
        <w:rPr>
          <w:b/>
          <w:sz w:val="28"/>
          <w:szCs w:val="28"/>
        </w:rPr>
        <w:t>администраторов бюджетных средств</w:t>
      </w:r>
      <w:r w:rsidR="0099694C" w:rsidRPr="00874DB2">
        <w:rPr>
          <w:b/>
          <w:sz w:val="28"/>
          <w:szCs w:val="28"/>
        </w:rPr>
        <w:t>.</w:t>
      </w:r>
    </w:p>
    <w:p w:rsidR="008D28BD" w:rsidRPr="006B693D" w:rsidRDefault="008D28BD" w:rsidP="00ED3360">
      <w:pPr>
        <w:jc w:val="both"/>
        <w:rPr>
          <w:b/>
          <w:sz w:val="28"/>
          <w:szCs w:val="28"/>
        </w:rPr>
      </w:pPr>
    </w:p>
    <w:p w:rsidR="00ED3360" w:rsidRPr="006B693D" w:rsidRDefault="00ED3360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lastRenderedPageBreak/>
        <w:t xml:space="preserve">В соответствии со </w:t>
      </w:r>
      <w:r w:rsidR="00472C76" w:rsidRPr="006B693D">
        <w:rPr>
          <w:sz w:val="28"/>
          <w:szCs w:val="28"/>
        </w:rPr>
        <w:t>статьей 268.1 Бюджетного кодекса РФ в ходе внешней проверки осуществляется контроль за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 (далее – ГАБС).</w:t>
      </w:r>
    </w:p>
    <w:p w:rsidR="00472C76" w:rsidRPr="006B693D" w:rsidRDefault="00472C76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>В процессе внешней проверки устанавливалось соответствие порядка составления и представления бюджетной отчетности Г</w:t>
      </w:r>
      <w:r w:rsidR="00F23734">
        <w:rPr>
          <w:sz w:val="28"/>
          <w:szCs w:val="28"/>
        </w:rPr>
        <w:t>Р</w:t>
      </w:r>
      <w:r w:rsidRPr="006B693D">
        <w:rPr>
          <w:sz w:val="28"/>
          <w:szCs w:val="28"/>
        </w:rPr>
        <w:t>БС нормам Бюджетного кодекса РФ, нормативным правовым актам Российской Федерации, Республики Карелия, Сортавальского муниципального района. В частности, предметом контроля являлось соблюдение общих требований по составлению и формированию бюджетной отчетности Г</w:t>
      </w:r>
      <w:r w:rsidR="00F23734">
        <w:rPr>
          <w:sz w:val="28"/>
          <w:szCs w:val="28"/>
        </w:rPr>
        <w:t>Р</w:t>
      </w:r>
      <w:r w:rsidRPr="006B693D">
        <w:rPr>
          <w:sz w:val="28"/>
          <w:szCs w:val="28"/>
        </w:rPr>
        <w:t>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 w:rsidR="006712C4" w:rsidRPr="006B693D">
        <w:rPr>
          <w:sz w:val="28"/>
          <w:szCs w:val="28"/>
        </w:rPr>
        <w:t>г. №191н (далее-Инструкция №191н).</w:t>
      </w:r>
    </w:p>
    <w:p w:rsidR="00180895" w:rsidRDefault="00180895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>В годовой отчет об исполнении бюджета Сортавальского муниципального района за 201</w:t>
      </w:r>
      <w:r w:rsidR="00955984">
        <w:rPr>
          <w:sz w:val="28"/>
          <w:szCs w:val="28"/>
        </w:rPr>
        <w:t>7</w:t>
      </w:r>
      <w:r w:rsidRPr="006B693D">
        <w:rPr>
          <w:sz w:val="28"/>
          <w:szCs w:val="28"/>
        </w:rPr>
        <w:t xml:space="preserve"> год включены</w:t>
      </w:r>
      <w:r w:rsidR="00CF4F0D">
        <w:rPr>
          <w:sz w:val="28"/>
          <w:szCs w:val="28"/>
        </w:rPr>
        <w:t xml:space="preserve"> показатели </w:t>
      </w:r>
      <w:r w:rsidR="00CF4F0D" w:rsidRPr="002E5473">
        <w:rPr>
          <w:sz w:val="28"/>
          <w:szCs w:val="28"/>
        </w:rPr>
        <w:t>отчетности</w:t>
      </w:r>
      <w:r w:rsidRPr="002E5473">
        <w:rPr>
          <w:sz w:val="28"/>
          <w:szCs w:val="28"/>
        </w:rPr>
        <w:t xml:space="preserve"> </w:t>
      </w:r>
      <w:r w:rsidR="00C46FB4" w:rsidRPr="002E5473">
        <w:rPr>
          <w:sz w:val="28"/>
          <w:szCs w:val="28"/>
        </w:rPr>
        <w:t>2</w:t>
      </w:r>
      <w:r w:rsidR="00501753">
        <w:rPr>
          <w:sz w:val="28"/>
          <w:szCs w:val="28"/>
        </w:rPr>
        <w:t>4</w:t>
      </w:r>
      <w:r w:rsidRPr="002E5473">
        <w:rPr>
          <w:sz w:val="28"/>
          <w:szCs w:val="28"/>
        </w:rPr>
        <w:t xml:space="preserve"> </w:t>
      </w:r>
      <w:r w:rsidRPr="006B693D">
        <w:rPr>
          <w:sz w:val="28"/>
          <w:szCs w:val="28"/>
        </w:rPr>
        <w:t xml:space="preserve">главных администраторов доходов, </w:t>
      </w:r>
      <w:r w:rsidR="00CF4F0D">
        <w:rPr>
          <w:sz w:val="28"/>
          <w:szCs w:val="28"/>
        </w:rPr>
        <w:t xml:space="preserve">отчеты </w:t>
      </w:r>
      <w:r w:rsidR="00CA1163">
        <w:rPr>
          <w:sz w:val="28"/>
          <w:szCs w:val="28"/>
        </w:rPr>
        <w:t>6</w:t>
      </w:r>
      <w:r w:rsidRPr="006B693D">
        <w:rPr>
          <w:sz w:val="28"/>
          <w:szCs w:val="28"/>
        </w:rPr>
        <w:t xml:space="preserve"> главных распорядит</w:t>
      </w:r>
      <w:r w:rsidR="00CF4F0D">
        <w:rPr>
          <w:sz w:val="28"/>
          <w:szCs w:val="28"/>
        </w:rPr>
        <w:t>елей средств районного бюджета и одного</w:t>
      </w:r>
      <w:r w:rsidRPr="006B693D">
        <w:rPr>
          <w:sz w:val="28"/>
          <w:szCs w:val="28"/>
        </w:rPr>
        <w:t xml:space="preserve"> главного администратора источников финансирования дефицита бюджета Сортавальского муниципального района.</w:t>
      </w:r>
    </w:p>
    <w:p w:rsidR="00C46FB4" w:rsidRPr="002E5473" w:rsidRDefault="006330B3" w:rsidP="00874DB2">
      <w:pPr>
        <w:ind w:firstLine="708"/>
        <w:jc w:val="both"/>
        <w:rPr>
          <w:sz w:val="28"/>
          <w:szCs w:val="28"/>
        </w:rPr>
      </w:pPr>
      <w:r w:rsidRPr="002E5473">
        <w:rPr>
          <w:sz w:val="28"/>
          <w:szCs w:val="28"/>
        </w:rPr>
        <w:t>В К</w:t>
      </w:r>
      <w:r w:rsidR="00C46FB4" w:rsidRPr="002E5473">
        <w:rPr>
          <w:sz w:val="28"/>
          <w:szCs w:val="28"/>
        </w:rPr>
        <w:t xml:space="preserve">онтрольно-счетный комитет для проведения экспертизы были представлены отчеты </w:t>
      </w:r>
      <w:r w:rsidR="000639F6" w:rsidRPr="000639F6">
        <w:rPr>
          <w:color w:val="000000" w:themeColor="text1"/>
          <w:sz w:val="28"/>
          <w:szCs w:val="28"/>
        </w:rPr>
        <w:t>14</w:t>
      </w:r>
      <w:r w:rsidR="00C46FB4" w:rsidRPr="002E5473">
        <w:rPr>
          <w:sz w:val="28"/>
          <w:szCs w:val="28"/>
        </w:rPr>
        <w:t xml:space="preserve"> </w:t>
      </w:r>
      <w:r w:rsidRPr="002E5473">
        <w:rPr>
          <w:sz w:val="28"/>
          <w:szCs w:val="28"/>
        </w:rPr>
        <w:t>главных администраторов доходов.</w:t>
      </w:r>
    </w:p>
    <w:p w:rsidR="00D12229" w:rsidRDefault="00F23734" w:rsidP="00D12229">
      <w:pPr>
        <w:ind w:firstLine="708"/>
        <w:jc w:val="both"/>
        <w:rPr>
          <w:color w:val="000000" w:themeColor="text1"/>
          <w:sz w:val="28"/>
          <w:szCs w:val="28"/>
        </w:rPr>
      </w:pPr>
      <w:r w:rsidRPr="00C46FB4">
        <w:rPr>
          <w:sz w:val="28"/>
          <w:szCs w:val="28"/>
        </w:rPr>
        <w:t xml:space="preserve">В нарушение ст.5 Порядка </w:t>
      </w:r>
      <w:r w:rsidRPr="00B04239">
        <w:rPr>
          <w:sz w:val="28"/>
          <w:szCs w:val="28"/>
        </w:rPr>
        <w:t>проведения Контрольно-счетным комитетом Сортавальского муниципального района внешней проверки годового отчета об исполнении бюджета Сортавальского муниципального района, утвержденного Решением Совета Сортавальского муниципального района от 05.03.2015г. №111 не представлена годовая бюджетная отчетность</w:t>
      </w:r>
      <w:r>
        <w:rPr>
          <w:sz w:val="28"/>
          <w:szCs w:val="28"/>
        </w:rPr>
        <w:t xml:space="preserve"> </w:t>
      </w:r>
      <w:r w:rsidR="00D12229">
        <w:rPr>
          <w:sz w:val="28"/>
          <w:szCs w:val="28"/>
        </w:rPr>
        <w:t>5</w:t>
      </w:r>
      <w:r w:rsidRPr="002E5473">
        <w:rPr>
          <w:sz w:val="28"/>
          <w:szCs w:val="28"/>
        </w:rPr>
        <w:t xml:space="preserve"> </w:t>
      </w:r>
      <w:r w:rsidRPr="00B04239">
        <w:rPr>
          <w:sz w:val="28"/>
          <w:szCs w:val="28"/>
        </w:rPr>
        <w:t xml:space="preserve">главных администраторов доходов бюджета Сортавальского муниципального района (Приложение 2 к Решению о бюджете Сортавальского муниципального района): </w:t>
      </w:r>
      <w:r w:rsidR="00D12229" w:rsidRPr="007E2727">
        <w:rPr>
          <w:color w:val="000000" w:themeColor="text1"/>
          <w:sz w:val="28"/>
          <w:szCs w:val="28"/>
        </w:rPr>
        <w:t>Администраци</w:t>
      </w:r>
      <w:r w:rsidR="003D6782">
        <w:rPr>
          <w:color w:val="000000" w:themeColor="text1"/>
          <w:sz w:val="28"/>
          <w:szCs w:val="28"/>
        </w:rPr>
        <w:t>и</w:t>
      </w:r>
      <w:r w:rsidR="00D12229" w:rsidRPr="007E2727">
        <w:rPr>
          <w:color w:val="000000" w:themeColor="text1"/>
          <w:sz w:val="28"/>
          <w:szCs w:val="28"/>
        </w:rPr>
        <w:t xml:space="preserve"> Вяртсильского городского поселения, Администраци</w:t>
      </w:r>
      <w:r w:rsidR="003D6782">
        <w:rPr>
          <w:color w:val="000000" w:themeColor="text1"/>
          <w:sz w:val="28"/>
          <w:szCs w:val="28"/>
        </w:rPr>
        <w:t>и</w:t>
      </w:r>
      <w:r w:rsidR="00D12229" w:rsidRPr="007E2727">
        <w:rPr>
          <w:color w:val="000000" w:themeColor="text1"/>
          <w:sz w:val="28"/>
          <w:szCs w:val="28"/>
        </w:rPr>
        <w:t xml:space="preserve"> Хелюльского городского поселения, Государственн</w:t>
      </w:r>
      <w:r w:rsidR="00D12229">
        <w:rPr>
          <w:color w:val="000000" w:themeColor="text1"/>
          <w:sz w:val="28"/>
          <w:szCs w:val="28"/>
        </w:rPr>
        <w:t>ого</w:t>
      </w:r>
      <w:r w:rsidR="00D12229" w:rsidRPr="007E2727">
        <w:rPr>
          <w:color w:val="000000" w:themeColor="text1"/>
          <w:sz w:val="28"/>
          <w:szCs w:val="28"/>
        </w:rPr>
        <w:t xml:space="preserve"> комитет</w:t>
      </w:r>
      <w:r w:rsidR="00D12229">
        <w:rPr>
          <w:color w:val="000000" w:themeColor="text1"/>
          <w:sz w:val="28"/>
          <w:szCs w:val="28"/>
        </w:rPr>
        <w:t>а</w:t>
      </w:r>
      <w:r w:rsidR="00D12229" w:rsidRPr="007E2727">
        <w:rPr>
          <w:color w:val="000000" w:themeColor="text1"/>
          <w:sz w:val="28"/>
          <w:szCs w:val="28"/>
        </w:rPr>
        <w:t xml:space="preserve"> РФ по рыболовству, Территориальн</w:t>
      </w:r>
      <w:r w:rsidR="00D12229">
        <w:rPr>
          <w:color w:val="000000" w:themeColor="text1"/>
          <w:sz w:val="28"/>
          <w:szCs w:val="28"/>
        </w:rPr>
        <w:t>ого</w:t>
      </w:r>
      <w:r w:rsidR="00D12229" w:rsidRPr="007E2727">
        <w:rPr>
          <w:color w:val="000000" w:themeColor="text1"/>
          <w:sz w:val="28"/>
          <w:szCs w:val="28"/>
        </w:rPr>
        <w:t xml:space="preserve"> орган</w:t>
      </w:r>
      <w:r w:rsidR="00D12229">
        <w:rPr>
          <w:color w:val="000000" w:themeColor="text1"/>
          <w:sz w:val="28"/>
          <w:szCs w:val="28"/>
        </w:rPr>
        <w:t>а</w:t>
      </w:r>
      <w:r w:rsidR="00D12229" w:rsidRPr="007E2727">
        <w:rPr>
          <w:color w:val="000000" w:themeColor="text1"/>
          <w:sz w:val="28"/>
          <w:szCs w:val="28"/>
        </w:rPr>
        <w:t xml:space="preserve"> Министерства РФ по делам гражданской обороны, чрезвычайным ситуациям и ликвидациям последствий стихийных бедствий</w:t>
      </w:r>
      <w:r w:rsidR="00D12229">
        <w:rPr>
          <w:color w:val="000000" w:themeColor="text1"/>
          <w:sz w:val="28"/>
          <w:szCs w:val="28"/>
        </w:rPr>
        <w:t>,</w:t>
      </w:r>
      <w:r w:rsidR="00D12229" w:rsidRPr="005542D5">
        <w:t xml:space="preserve"> </w:t>
      </w:r>
      <w:r w:rsidR="00D12229" w:rsidRPr="005542D5">
        <w:rPr>
          <w:color w:val="000000" w:themeColor="text1"/>
          <w:sz w:val="28"/>
          <w:szCs w:val="28"/>
        </w:rPr>
        <w:t>Упр</w:t>
      </w:r>
      <w:r w:rsidR="00D12229">
        <w:rPr>
          <w:color w:val="000000" w:themeColor="text1"/>
          <w:sz w:val="28"/>
          <w:szCs w:val="28"/>
        </w:rPr>
        <w:t>авлени</w:t>
      </w:r>
      <w:r w:rsidR="003D6782">
        <w:rPr>
          <w:color w:val="000000" w:themeColor="text1"/>
          <w:sz w:val="28"/>
          <w:szCs w:val="28"/>
        </w:rPr>
        <w:t>я</w:t>
      </w:r>
      <w:r w:rsidR="00D12229">
        <w:rPr>
          <w:color w:val="000000" w:themeColor="text1"/>
          <w:sz w:val="28"/>
          <w:szCs w:val="28"/>
        </w:rPr>
        <w:t xml:space="preserve"> ветеринарии Республики К</w:t>
      </w:r>
      <w:r w:rsidR="00D12229" w:rsidRPr="005542D5">
        <w:rPr>
          <w:color w:val="000000" w:themeColor="text1"/>
          <w:sz w:val="28"/>
          <w:szCs w:val="28"/>
        </w:rPr>
        <w:t>арелия</w:t>
      </w:r>
      <w:r w:rsidR="00D12229" w:rsidRPr="007E2727">
        <w:rPr>
          <w:color w:val="000000" w:themeColor="text1"/>
          <w:sz w:val="28"/>
          <w:szCs w:val="28"/>
        </w:rPr>
        <w:t>.</w:t>
      </w:r>
    </w:p>
    <w:p w:rsidR="00B46D98" w:rsidRPr="006B693D" w:rsidRDefault="00180895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 xml:space="preserve">В период с </w:t>
      </w:r>
      <w:r w:rsidR="00273FD0" w:rsidRPr="00746B77">
        <w:rPr>
          <w:color w:val="000000" w:themeColor="text1"/>
          <w:sz w:val="28"/>
          <w:szCs w:val="28"/>
        </w:rPr>
        <w:t>13</w:t>
      </w:r>
      <w:r w:rsidRPr="00746B77">
        <w:rPr>
          <w:color w:val="000000" w:themeColor="text1"/>
          <w:sz w:val="28"/>
          <w:szCs w:val="28"/>
        </w:rPr>
        <w:t>.03.201</w:t>
      </w:r>
      <w:r w:rsidR="00746B77" w:rsidRPr="00746B77">
        <w:rPr>
          <w:color w:val="000000" w:themeColor="text1"/>
          <w:sz w:val="28"/>
          <w:szCs w:val="28"/>
        </w:rPr>
        <w:t>8</w:t>
      </w:r>
      <w:r w:rsidR="00F02751" w:rsidRPr="00746B77">
        <w:rPr>
          <w:color w:val="000000" w:themeColor="text1"/>
          <w:sz w:val="28"/>
          <w:szCs w:val="28"/>
        </w:rPr>
        <w:t>г. по</w:t>
      </w:r>
      <w:r w:rsidR="00A91631" w:rsidRPr="00746B77">
        <w:rPr>
          <w:color w:val="000000" w:themeColor="text1"/>
          <w:sz w:val="28"/>
          <w:szCs w:val="28"/>
        </w:rPr>
        <w:t xml:space="preserve"> </w:t>
      </w:r>
      <w:r w:rsidR="00746B77" w:rsidRPr="00746B77">
        <w:rPr>
          <w:color w:val="000000" w:themeColor="text1"/>
          <w:sz w:val="28"/>
          <w:szCs w:val="28"/>
        </w:rPr>
        <w:t>06</w:t>
      </w:r>
      <w:r w:rsidR="00F02751" w:rsidRPr="00746B77">
        <w:rPr>
          <w:color w:val="000000" w:themeColor="text1"/>
          <w:sz w:val="28"/>
          <w:szCs w:val="28"/>
        </w:rPr>
        <w:t>.</w:t>
      </w:r>
      <w:r w:rsidRPr="00746B77">
        <w:rPr>
          <w:color w:val="000000" w:themeColor="text1"/>
          <w:sz w:val="28"/>
          <w:szCs w:val="28"/>
        </w:rPr>
        <w:t>04.201</w:t>
      </w:r>
      <w:r w:rsidR="00746B77" w:rsidRPr="00746B77">
        <w:rPr>
          <w:color w:val="000000" w:themeColor="text1"/>
          <w:sz w:val="28"/>
          <w:szCs w:val="28"/>
        </w:rPr>
        <w:t>8</w:t>
      </w:r>
      <w:r w:rsidRPr="00746B77">
        <w:rPr>
          <w:color w:val="000000" w:themeColor="text1"/>
          <w:sz w:val="28"/>
          <w:szCs w:val="28"/>
        </w:rPr>
        <w:t>г</w:t>
      </w:r>
      <w:r w:rsidRPr="006B693D">
        <w:rPr>
          <w:sz w:val="28"/>
          <w:szCs w:val="28"/>
        </w:rPr>
        <w:t xml:space="preserve">. Контрольно-счетным комитетом </w:t>
      </w:r>
      <w:r w:rsidR="000A2115">
        <w:rPr>
          <w:sz w:val="28"/>
          <w:szCs w:val="28"/>
        </w:rPr>
        <w:t xml:space="preserve">СМР </w:t>
      </w:r>
      <w:r w:rsidR="002C3E27" w:rsidRPr="006B693D">
        <w:rPr>
          <w:sz w:val="28"/>
          <w:szCs w:val="28"/>
        </w:rPr>
        <w:t xml:space="preserve">были </w:t>
      </w:r>
      <w:r w:rsidRPr="006B693D">
        <w:rPr>
          <w:sz w:val="28"/>
          <w:szCs w:val="28"/>
        </w:rPr>
        <w:t>проведены проверк</w:t>
      </w:r>
      <w:r w:rsidR="002C3E27" w:rsidRPr="006B693D">
        <w:rPr>
          <w:sz w:val="28"/>
          <w:szCs w:val="28"/>
        </w:rPr>
        <w:t>и</w:t>
      </w:r>
      <w:r w:rsidRPr="006B693D">
        <w:rPr>
          <w:sz w:val="28"/>
          <w:szCs w:val="28"/>
        </w:rPr>
        <w:t xml:space="preserve"> </w:t>
      </w:r>
      <w:r w:rsidR="00B46D98" w:rsidRPr="006B693D">
        <w:rPr>
          <w:sz w:val="28"/>
          <w:szCs w:val="28"/>
        </w:rPr>
        <w:t>годовой бюджетной отчетности Г</w:t>
      </w:r>
      <w:r w:rsidR="00A91631">
        <w:rPr>
          <w:sz w:val="28"/>
          <w:szCs w:val="28"/>
        </w:rPr>
        <w:t>Р</w:t>
      </w:r>
      <w:r w:rsidR="00B46D98" w:rsidRPr="006B693D">
        <w:rPr>
          <w:sz w:val="28"/>
          <w:szCs w:val="28"/>
        </w:rPr>
        <w:t>БС,</w:t>
      </w:r>
      <w:r w:rsidR="002C3E27" w:rsidRPr="006B693D">
        <w:rPr>
          <w:sz w:val="28"/>
          <w:szCs w:val="28"/>
        </w:rPr>
        <w:t xml:space="preserve"> как на камеральном ур</w:t>
      </w:r>
      <w:r w:rsidR="00407244" w:rsidRPr="006B693D">
        <w:rPr>
          <w:sz w:val="28"/>
          <w:szCs w:val="28"/>
        </w:rPr>
        <w:t>овне, так и с выходом на объект</w:t>
      </w:r>
      <w:r w:rsidR="002C3E27" w:rsidRPr="006B693D">
        <w:rPr>
          <w:sz w:val="28"/>
          <w:szCs w:val="28"/>
        </w:rPr>
        <w:t xml:space="preserve"> с использованием выборочного метода. П</w:t>
      </w:r>
      <w:r w:rsidR="00B46D98" w:rsidRPr="006B693D">
        <w:rPr>
          <w:sz w:val="28"/>
          <w:szCs w:val="28"/>
        </w:rPr>
        <w:t xml:space="preserve">о результатам </w:t>
      </w:r>
      <w:r w:rsidR="002C3E27" w:rsidRPr="006B693D">
        <w:rPr>
          <w:sz w:val="28"/>
          <w:szCs w:val="28"/>
        </w:rPr>
        <w:t>проверок</w:t>
      </w:r>
      <w:r w:rsidR="00B46D98" w:rsidRPr="006B693D">
        <w:rPr>
          <w:sz w:val="28"/>
          <w:szCs w:val="28"/>
        </w:rPr>
        <w:t xml:space="preserve"> подготовлены и направлены в адрес Г</w:t>
      </w:r>
      <w:r w:rsidR="00A91631">
        <w:rPr>
          <w:sz w:val="28"/>
          <w:szCs w:val="28"/>
        </w:rPr>
        <w:t>Р</w:t>
      </w:r>
      <w:r w:rsidR="00B46D98" w:rsidRPr="006B693D">
        <w:rPr>
          <w:sz w:val="28"/>
          <w:szCs w:val="28"/>
        </w:rPr>
        <w:t xml:space="preserve">БС </w:t>
      </w:r>
      <w:r w:rsidR="00F02751">
        <w:rPr>
          <w:sz w:val="28"/>
          <w:szCs w:val="28"/>
        </w:rPr>
        <w:t>акты проверок</w:t>
      </w:r>
      <w:r w:rsidR="00B46D98" w:rsidRPr="006B693D">
        <w:rPr>
          <w:sz w:val="28"/>
          <w:szCs w:val="28"/>
        </w:rPr>
        <w:t>.</w:t>
      </w:r>
    </w:p>
    <w:p w:rsidR="00B46D98" w:rsidRPr="006B693D" w:rsidRDefault="00B46D98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>Камеральные проверки проводились на основании отчетов Г</w:t>
      </w:r>
      <w:r w:rsidR="00A91631">
        <w:rPr>
          <w:sz w:val="28"/>
          <w:szCs w:val="28"/>
        </w:rPr>
        <w:t>Р</w:t>
      </w:r>
      <w:r w:rsidRPr="006B693D">
        <w:rPr>
          <w:sz w:val="28"/>
          <w:szCs w:val="28"/>
        </w:rPr>
        <w:t>БС, материалов, полученных по запросам Контрольно-счетного комитета, а также данных о кассовом исполнении бюджета Сортавальского муниципального района, предоставленных Управлением Федерального казначейства по Республике Карелия.</w:t>
      </w:r>
    </w:p>
    <w:p w:rsidR="00CE5B69" w:rsidRPr="006B693D" w:rsidRDefault="00B46D98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lastRenderedPageBreak/>
        <w:t>По результатам указанных проверок установлено, что годовая бюджетная отчетность за 201</w:t>
      </w:r>
      <w:r w:rsidR="00955984">
        <w:rPr>
          <w:sz w:val="28"/>
          <w:szCs w:val="28"/>
        </w:rPr>
        <w:t>7</w:t>
      </w:r>
      <w:r w:rsidRPr="006B693D">
        <w:rPr>
          <w:sz w:val="28"/>
          <w:szCs w:val="28"/>
        </w:rPr>
        <w:t xml:space="preserve"> год представлена в Контрольно-счетный комитет всеми Г</w:t>
      </w:r>
      <w:r w:rsidR="00A91631">
        <w:rPr>
          <w:sz w:val="28"/>
          <w:szCs w:val="28"/>
        </w:rPr>
        <w:t>Р</w:t>
      </w:r>
      <w:r w:rsidRPr="006B693D">
        <w:rPr>
          <w:sz w:val="28"/>
          <w:szCs w:val="28"/>
        </w:rPr>
        <w:t>БС с соблюдением срока, установленного п.3 ст.</w:t>
      </w:r>
      <w:r w:rsidR="00C941DA" w:rsidRPr="006B693D">
        <w:rPr>
          <w:sz w:val="28"/>
          <w:szCs w:val="28"/>
        </w:rPr>
        <w:t>48</w:t>
      </w:r>
      <w:r w:rsidRPr="006B693D">
        <w:rPr>
          <w:sz w:val="28"/>
          <w:szCs w:val="28"/>
        </w:rPr>
        <w:t xml:space="preserve"> Положения о бюджетном процессе</w:t>
      </w:r>
      <w:r w:rsidR="00CE5B69" w:rsidRPr="006B693D">
        <w:rPr>
          <w:sz w:val="28"/>
          <w:szCs w:val="28"/>
        </w:rPr>
        <w:t xml:space="preserve"> в Сортавальском муниципальном районе, утвержденно</w:t>
      </w:r>
      <w:r w:rsidR="00C941DA" w:rsidRPr="006B693D">
        <w:rPr>
          <w:sz w:val="28"/>
          <w:szCs w:val="28"/>
        </w:rPr>
        <w:t>го</w:t>
      </w:r>
      <w:r w:rsidR="00CE5B69" w:rsidRPr="006B693D">
        <w:rPr>
          <w:sz w:val="28"/>
          <w:szCs w:val="28"/>
        </w:rPr>
        <w:t xml:space="preserve"> Решением Совета Сортавальского муниципального района от </w:t>
      </w:r>
      <w:r w:rsidR="00C941DA" w:rsidRPr="006B693D">
        <w:rPr>
          <w:sz w:val="28"/>
          <w:szCs w:val="28"/>
        </w:rPr>
        <w:t>24.12</w:t>
      </w:r>
      <w:r w:rsidR="00CE5B69" w:rsidRPr="006B693D">
        <w:rPr>
          <w:sz w:val="28"/>
          <w:szCs w:val="28"/>
        </w:rPr>
        <w:t>.201</w:t>
      </w:r>
      <w:r w:rsidR="00C941DA" w:rsidRPr="006B693D">
        <w:rPr>
          <w:sz w:val="28"/>
          <w:szCs w:val="28"/>
        </w:rPr>
        <w:t>5</w:t>
      </w:r>
      <w:r w:rsidR="00CE5B69" w:rsidRPr="006B693D">
        <w:rPr>
          <w:sz w:val="28"/>
          <w:szCs w:val="28"/>
        </w:rPr>
        <w:t>г. №</w:t>
      </w:r>
      <w:r w:rsidR="00C941DA" w:rsidRPr="006B693D">
        <w:rPr>
          <w:sz w:val="28"/>
          <w:szCs w:val="28"/>
        </w:rPr>
        <w:t>171</w:t>
      </w:r>
      <w:r w:rsidR="00CE5B69" w:rsidRPr="006B693D">
        <w:rPr>
          <w:sz w:val="28"/>
          <w:szCs w:val="28"/>
        </w:rPr>
        <w:t>.</w:t>
      </w:r>
    </w:p>
    <w:p w:rsidR="009E1693" w:rsidRDefault="002C3E27" w:rsidP="00AF7A2E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>По</w:t>
      </w:r>
      <w:r w:rsidR="00CE5B69" w:rsidRPr="006B693D">
        <w:rPr>
          <w:sz w:val="28"/>
          <w:szCs w:val="28"/>
        </w:rPr>
        <w:t xml:space="preserve"> </w:t>
      </w:r>
      <w:r w:rsidR="00206B36">
        <w:rPr>
          <w:color w:val="000000" w:themeColor="text1"/>
          <w:sz w:val="28"/>
          <w:szCs w:val="28"/>
        </w:rPr>
        <w:t>четырем</w:t>
      </w:r>
      <w:r w:rsidR="009E1693" w:rsidRPr="00746B77">
        <w:rPr>
          <w:color w:val="000000" w:themeColor="text1"/>
          <w:sz w:val="28"/>
          <w:szCs w:val="28"/>
        </w:rPr>
        <w:t xml:space="preserve"> из </w:t>
      </w:r>
      <w:r w:rsidR="00206B36">
        <w:rPr>
          <w:color w:val="000000" w:themeColor="text1"/>
          <w:sz w:val="28"/>
          <w:szCs w:val="28"/>
        </w:rPr>
        <w:t>шес</w:t>
      </w:r>
      <w:r w:rsidR="009E1693" w:rsidRPr="00746B77">
        <w:rPr>
          <w:color w:val="000000" w:themeColor="text1"/>
          <w:sz w:val="28"/>
          <w:szCs w:val="28"/>
        </w:rPr>
        <w:t>ти</w:t>
      </w:r>
      <w:r w:rsidR="00CE5B69" w:rsidRPr="00746B77">
        <w:rPr>
          <w:color w:val="000000" w:themeColor="text1"/>
          <w:sz w:val="28"/>
          <w:szCs w:val="28"/>
        </w:rPr>
        <w:t xml:space="preserve"> </w:t>
      </w:r>
      <w:r w:rsidRPr="00746B77">
        <w:rPr>
          <w:color w:val="000000" w:themeColor="text1"/>
          <w:sz w:val="28"/>
          <w:szCs w:val="28"/>
        </w:rPr>
        <w:t>главны</w:t>
      </w:r>
      <w:r w:rsidR="009E1693" w:rsidRPr="00746B77">
        <w:rPr>
          <w:color w:val="000000" w:themeColor="text1"/>
          <w:sz w:val="28"/>
          <w:szCs w:val="28"/>
        </w:rPr>
        <w:t>х</w:t>
      </w:r>
      <w:r w:rsidRPr="00746B77">
        <w:rPr>
          <w:color w:val="000000" w:themeColor="text1"/>
          <w:sz w:val="28"/>
          <w:szCs w:val="28"/>
        </w:rPr>
        <w:t xml:space="preserve"> </w:t>
      </w:r>
      <w:r w:rsidR="00A91631" w:rsidRPr="00746B77">
        <w:rPr>
          <w:color w:val="000000" w:themeColor="text1"/>
          <w:sz w:val="28"/>
          <w:szCs w:val="28"/>
        </w:rPr>
        <w:t>распорядител</w:t>
      </w:r>
      <w:r w:rsidR="009E1693" w:rsidRPr="00746B77">
        <w:rPr>
          <w:color w:val="000000" w:themeColor="text1"/>
          <w:sz w:val="28"/>
          <w:szCs w:val="28"/>
        </w:rPr>
        <w:t>ей</w:t>
      </w:r>
      <w:r w:rsidRPr="00746B77">
        <w:rPr>
          <w:color w:val="000000" w:themeColor="text1"/>
          <w:sz w:val="28"/>
          <w:szCs w:val="28"/>
        </w:rPr>
        <w:t xml:space="preserve"> </w:t>
      </w:r>
      <w:r w:rsidRPr="006B693D">
        <w:rPr>
          <w:sz w:val="28"/>
          <w:szCs w:val="28"/>
        </w:rPr>
        <w:t>средств районного бюджета</w:t>
      </w:r>
      <w:r w:rsidR="00142512" w:rsidRPr="006B693D">
        <w:rPr>
          <w:sz w:val="28"/>
          <w:szCs w:val="28"/>
        </w:rPr>
        <w:t>,</w:t>
      </w:r>
      <w:r w:rsidR="00CE5B69" w:rsidRPr="006B693D">
        <w:rPr>
          <w:sz w:val="28"/>
          <w:szCs w:val="28"/>
        </w:rPr>
        <w:t xml:space="preserve"> представленный к проверке объем форм</w:t>
      </w:r>
      <w:r w:rsidR="00142512" w:rsidRPr="006B693D">
        <w:rPr>
          <w:sz w:val="28"/>
          <w:szCs w:val="28"/>
        </w:rPr>
        <w:t>,</w:t>
      </w:r>
      <w:r w:rsidR="00CE5B69" w:rsidRPr="006B693D">
        <w:rPr>
          <w:sz w:val="28"/>
          <w:szCs w:val="28"/>
        </w:rPr>
        <w:t xml:space="preserve"> соответствует объему форм, установленн</w:t>
      </w:r>
      <w:r w:rsidR="00142512" w:rsidRPr="006B693D">
        <w:rPr>
          <w:sz w:val="28"/>
          <w:szCs w:val="28"/>
        </w:rPr>
        <w:t>ому</w:t>
      </w:r>
      <w:r w:rsidR="00CE5B69" w:rsidRPr="006B693D">
        <w:rPr>
          <w:sz w:val="28"/>
          <w:szCs w:val="28"/>
        </w:rPr>
        <w:t xml:space="preserve"> Инструкцией №191н</w:t>
      </w:r>
      <w:r w:rsidR="009E1693">
        <w:rPr>
          <w:sz w:val="28"/>
          <w:szCs w:val="28"/>
        </w:rPr>
        <w:t>.</w:t>
      </w:r>
    </w:p>
    <w:p w:rsidR="00142512" w:rsidRPr="00D763EC" w:rsidRDefault="00AA665C" w:rsidP="009E169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Главными распорядителями бюджетных средств:</w:t>
      </w:r>
      <w:r w:rsidR="004B2D36" w:rsidRPr="00D763EC">
        <w:rPr>
          <w:sz w:val="28"/>
          <w:szCs w:val="28"/>
        </w:rPr>
        <w:t xml:space="preserve"> </w:t>
      </w:r>
      <w:r w:rsidR="00746B77">
        <w:rPr>
          <w:sz w:val="28"/>
          <w:szCs w:val="28"/>
        </w:rPr>
        <w:t xml:space="preserve">МКУ «Управление образованием </w:t>
      </w:r>
      <w:r w:rsidR="004B2D36" w:rsidRPr="00D763EC">
        <w:rPr>
          <w:sz w:val="28"/>
          <w:szCs w:val="28"/>
        </w:rPr>
        <w:t>Сортавальского муниципального района</w:t>
      </w:r>
      <w:r w:rsidR="00A91631">
        <w:rPr>
          <w:sz w:val="28"/>
          <w:szCs w:val="28"/>
        </w:rPr>
        <w:t xml:space="preserve">, </w:t>
      </w:r>
      <w:r w:rsidR="00F02751" w:rsidRPr="00D763EC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ым</w:t>
      </w:r>
      <w:r w:rsidR="00F02751" w:rsidRPr="00D763EC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="00F02751" w:rsidRPr="00D763EC">
        <w:rPr>
          <w:sz w:val="28"/>
          <w:szCs w:val="28"/>
        </w:rPr>
        <w:t xml:space="preserve"> Сортавальского муниципального района</w:t>
      </w:r>
      <w:r w:rsidR="009E1693" w:rsidRPr="009E1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представленный </w:t>
      </w:r>
      <w:r w:rsidR="009E1693" w:rsidRPr="006B693D">
        <w:rPr>
          <w:sz w:val="28"/>
          <w:szCs w:val="28"/>
        </w:rPr>
        <w:t>объем форм, соответствует объему форм, установленному Инструкцией №191н</w:t>
      </w:r>
      <w:r w:rsidR="009E1693">
        <w:rPr>
          <w:sz w:val="28"/>
          <w:szCs w:val="28"/>
        </w:rPr>
        <w:t>, за исключением</w:t>
      </w:r>
      <w:r w:rsidR="009E1693" w:rsidRPr="00D763EC">
        <w:rPr>
          <w:sz w:val="28"/>
          <w:szCs w:val="28"/>
        </w:rPr>
        <w:t xml:space="preserve"> </w:t>
      </w:r>
      <w:r w:rsidR="00D34AE8" w:rsidRPr="00A92E11">
        <w:rPr>
          <w:sz w:val="28"/>
          <w:szCs w:val="28"/>
        </w:rPr>
        <w:t xml:space="preserve">Таблиц </w:t>
      </w:r>
      <w:r w:rsidR="009E1693">
        <w:rPr>
          <w:sz w:val="28"/>
          <w:szCs w:val="28"/>
        </w:rPr>
        <w:t xml:space="preserve">в составе </w:t>
      </w:r>
      <w:r w:rsidR="00AF412D" w:rsidRPr="00D763EC">
        <w:rPr>
          <w:sz w:val="28"/>
          <w:szCs w:val="28"/>
        </w:rPr>
        <w:t>Пояснительной записки</w:t>
      </w:r>
      <w:r w:rsidR="004B2D36" w:rsidRPr="00D763EC">
        <w:rPr>
          <w:sz w:val="28"/>
          <w:szCs w:val="28"/>
        </w:rPr>
        <w:t>.</w:t>
      </w:r>
      <w:r w:rsidR="00142512" w:rsidRPr="00D763EC">
        <w:rPr>
          <w:sz w:val="28"/>
          <w:szCs w:val="28"/>
        </w:rPr>
        <w:t xml:space="preserve"> </w:t>
      </w:r>
    </w:p>
    <w:p w:rsidR="00180895" w:rsidRPr="006B693D" w:rsidRDefault="0041215D" w:rsidP="00682E29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 xml:space="preserve">Анализ достоверности бюджетной отчетности проводился на выборочной основе и включал в себя оценку корректности консолидации отчетности, соответствия показателей форм бюджетной отчетности </w:t>
      </w:r>
      <w:r w:rsidR="00682E29" w:rsidRPr="006B693D">
        <w:rPr>
          <w:sz w:val="28"/>
          <w:szCs w:val="28"/>
        </w:rPr>
        <w:t>получателей данным Главных книг</w:t>
      </w:r>
      <w:r w:rsidR="007E30D6" w:rsidRPr="006B693D">
        <w:rPr>
          <w:sz w:val="28"/>
          <w:szCs w:val="28"/>
        </w:rPr>
        <w:t xml:space="preserve"> получателей бюджетных средств, проверку соответствия сведений, отраженных в отчетах Г</w:t>
      </w:r>
      <w:r w:rsidR="00A91631">
        <w:rPr>
          <w:sz w:val="28"/>
          <w:szCs w:val="28"/>
        </w:rPr>
        <w:t>Р</w:t>
      </w:r>
      <w:r w:rsidR="007E30D6" w:rsidRPr="006B693D">
        <w:rPr>
          <w:sz w:val="28"/>
          <w:szCs w:val="28"/>
        </w:rPr>
        <w:t>БС данным отчетности Управления Федерального казначейства по Республики Карелия.</w:t>
      </w:r>
    </w:p>
    <w:p w:rsidR="007E30D6" w:rsidRPr="00ED66B5" w:rsidRDefault="007E30D6" w:rsidP="00682E29">
      <w:pPr>
        <w:ind w:firstLine="708"/>
        <w:jc w:val="both"/>
        <w:rPr>
          <w:sz w:val="28"/>
          <w:szCs w:val="28"/>
        </w:rPr>
      </w:pPr>
      <w:r w:rsidRPr="00ED66B5">
        <w:rPr>
          <w:sz w:val="28"/>
          <w:szCs w:val="28"/>
        </w:rPr>
        <w:t>Внешней проверкой годовой бюджетной отчетности Г</w:t>
      </w:r>
      <w:r w:rsidR="00327DAE" w:rsidRPr="00ED66B5">
        <w:rPr>
          <w:sz w:val="28"/>
          <w:szCs w:val="28"/>
        </w:rPr>
        <w:t>Р</w:t>
      </w:r>
      <w:r w:rsidRPr="00ED66B5">
        <w:rPr>
          <w:sz w:val="28"/>
          <w:szCs w:val="28"/>
        </w:rPr>
        <w:t>БС за 201</w:t>
      </w:r>
      <w:r w:rsidR="000D53D2">
        <w:rPr>
          <w:sz w:val="28"/>
          <w:szCs w:val="28"/>
        </w:rPr>
        <w:t>7</w:t>
      </w:r>
      <w:r w:rsidRPr="00ED66B5">
        <w:rPr>
          <w:sz w:val="28"/>
          <w:szCs w:val="28"/>
        </w:rPr>
        <w:t xml:space="preserve"> год выявлен</w:t>
      </w:r>
      <w:r w:rsidR="00D763EC" w:rsidRPr="00ED66B5">
        <w:rPr>
          <w:sz w:val="28"/>
          <w:szCs w:val="28"/>
        </w:rPr>
        <w:t>ы</w:t>
      </w:r>
      <w:r w:rsidR="003D4854" w:rsidRPr="00ED66B5">
        <w:rPr>
          <w:sz w:val="28"/>
          <w:szCs w:val="28"/>
        </w:rPr>
        <w:t xml:space="preserve"> факты</w:t>
      </w:r>
      <w:r w:rsidRPr="00ED66B5">
        <w:rPr>
          <w:sz w:val="28"/>
          <w:szCs w:val="28"/>
        </w:rPr>
        <w:t xml:space="preserve">, </w:t>
      </w:r>
      <w:r w:rsidR="00617106" w:rsidRPr="00ED66B5">
        <w:rPr>
          <w:sz w:val="28"/>
          <w:szCs w:val="28"/>
        </w:rPr>
        <w:t>указывающие на не</w:t>
      </w:r>
      <w:r w:rsidRPr="00ED66B5">
        <w:rPr>
          <w:sz w:val="28"/>
          <w:szCs w:val="28"/>
        </w:rPr>
        <w:t>достоверность основных п</w:t>
      </w:r>
      <w:r w:rsidR="005548FF" w:rsidRPr="00ED66B5">
        <w:rPr>
          <w:sz w:val="28"/>
          <w:szCs w:val="28"/>
        </w:rPr>
        <w:t>оказателей бюджетной отчетности</w:t>
      </w:r>
      <w:r w:rsidR="00B35527" w:rsidRPr="00ED66B5">
        <w:rPr>
          <w:sz w:val="28"/>
          <w:szCs w:val="28"/>
        </w:rPr>
        <w:t xml:space="preserve"> Сортавальского муниципального района</w:t>
      </w:r>
      <w:r w:rsidR="00617106" w:rsidRPr="00ED66B5">
        <w:rPr>
          <w:sz w:val="28"/>
          <w:szCs w:val="28"/>
        </w:rPr>
        <w:t xml:space="preserve"> по форм</w:t>
      </w:r>
      <w:r w:rsidR="009C2C32">
        <w:rPr>
          <w:sz w:val="28"/>
          <w:szCs w:val="28"/>
        </w:rPr>
        <w:t>е</w:t>
      </w:r>
      <w:r w:rsidR="00617106" w:rsidRPr="00ED66B5">
        <w:rPr>
          <w:sz w:val="28"/>
          <w:szCs w:val="28"/>
        </w:rPr>
        <w:t xml:space="preserve"> «Отчет о бюджетных обязательствах» (</w:t>
      </w:r>
      <w:hyperlink w:anchor="sub_503128" w:history="1">
        <w:r w:rsidR="00617106" w:rsidRPr="00ED66B5">
          <w:rPr>
            <w:sz w:val="28"/>
            <w:szCs w:val="28"/>
          </w:rPr>
          <w:t>ф. 0503128</w:t>
        </w:r>
      </w:hyperlink>
      <w:r w:rsidR="00617106" w:rsidRPr="00ED66B5">
        <w:rPr>
          <w:sz w:val="28"/>
          <w:szCs w:val="28"/>
        </w:rPr>
        <w:t>)</w:t>
      </w:r>
      <w:r w:rsidR="00B54B22" w:rsidRPr="00ED66B5">
        <w:rPr>
          <w:sz w:val="28"/>
          <w:szCs w:val="28"/>
        </w:rPr>
        <w:t>.</w:t>
      </w:r>
    </w:p>
    <w:p w:rsidR="00BD2364" w:rsidRPr="00ED66B5" w:rsidRDefault="00BD2364" w:rsidP="00682E29">
      <w:pPr>
        <w:ind w:firstLine="708"/>
        <w:jc w:val="both"/>
        <w:rPr>
          <w:sz w:val="28"/>
          <w:szCs w:val="28"/>
        </w:rPr>
      </w:pPr>
    </w:p>
    <w:p w:rsidR="005423B1" w:rsidRDefault="005423B1" w:rsidP="00682E29">
      <w:pPr>
        <w:ind w:firstLine="708"/>
        <w:jc w:val="both"/>
        <w:rPr>
          <w:b/>
          <w:sz w:val="28"/>
          <w:szCs w:val="28"/>
        </w:rPr>
      </w:pPr>
      <w:r w:rsidRPr="005423B1">
        <w:rPr>
          <w:b/>
          <w:sz w:val="28"/>
          <w:szCs w:val="28"/>
        </w:rPr>
        <w:t>Факты, указывающие на недостоверность основных показателей бюджетной отчетности Сортавальского муниципального района</w:t>
      </w:r>
      <w:r w:rsidR="00C06184">
        <w:rPr>
          <w:b/>
          <w:sz w:val="28"/>
          <w:szCs w:val="28"/>
        </w:rPr>
        <w:t>:</w:t>
      </w:r>
    </w:p>
    <w:p w:rsidR="005423B1" w:rsidRPr="005423B1" w:rsidRDefault="005423B1" w:rsidP="00682E29">
      <w:pPr>
        <w:ind w:firstLine="708"/>
        <w:jc w:val="both"/>
        <w:rPr>
          <w:b/>
          <w:sz w:val="28"/>
          <w:szCs w:val="28"/>
        </w:rPr>
      </w:pPr>
    </w:p>
    <w:p w:rsidR="00A04E05" w:rsidRPr="00A04E05" w:rsidRDefault="00952A19" w:rsidP="00A04E05">
      <w:pPr>
        <w:pStyle w:val="ac"/>
        <w:numPr>
          <w:ilvl w:val="0"/>
          <w:numId w:val="37"/>
        </w:numPr>
        <w:ind w:left="0"/>
        <w:jc w:val="both"/>
        <w:rPr>
          <w:b/>
          <w:sz w:val="28"/>
          <w:szCs w:val="28"/>
        </w:rPr>
      </w:pPr>
      <w:r w:rsidRPr="005423B1">
        <w:rPr>
          <w:sz w:val="28"/>
          <w:szCs w:val="28"/>
        </w:rPr>
        <w:t>По Г</w:t>
      </w:r>
      <w:r w:rsidR="00BC7C92" w:rsidRPr="005423B1">
        <w:rPr>
          <w:sz w:val="28"/>
          <w:szCs w:val="28"/>
        </w:rPr>
        <w:t>Р</w:t>
      </w:r>
      <w:r w:rsidRPr="005423B1">
        <w:rPr>
          <w:sz w:val="28"/>
          <w:szCs w:val="28"/>
        </w:rPr>
        <w:t>БС</w:t>
      </w:r>
      <w:r w:rsidRPr="005423B1">
        <w:rPr>
          <w:bCs/>
          <w:sz w:val="28"/>
          <w:szCs w:val="28"/>
        </w:rPr>
        <w:t xml:space="preserve"> Отделу культуры и спорта администрации Сорта</w:t>
      </w:r>
      <w:r w:rsidR="00B54B22" w:rsidRPr="005423B1">
        <w:rPr>
          <w:bCs/>
          <w:sz w:val="28"/>
          <w:szCs w:val="28"/>
        </w:rPr>
        <w:t>вальского муниципального района</w:t>
      </w:r>
      <w:r w:rsidR="00B54B22" w:rsidRPr="005423B1">
        <w:rPr>
          <w:b/>
          <w:bCs/>
          <w:sz w:val="28"/>
          <w:szCs w:val="28"/>
        </w:rPr>
        <w:t xml:space="preserve"> </w:t>
      </w:r>
      <w:r w:rsidR="00A04E05" w:rsidRPr="00695848">
        <w:rPr>
          <w:sz w:val="28"/>
          <w:szCs w:val="28"/>
        </w:rPr>
        <w:t>показатель по строке 200</w:t>
      </w:r>
      <w:r w:rsidR="00A04E05" w:rsidRPr="00A04E05">
        <w:rPr>
          <w:sz w:val="28"/>
          <w:szCs w:val="28"/>
        </w:rPr>
        <w:t xml:space="preserve"> </w:t>
      </w:r>
      <w:r w:rsidR="00A04E05" w:rsidRPr="00695848">
        <w:rPr>
          <w:sz w:val="28"/>
          <w:szCs w:val="28"/>
        </w:rPr>
        <w:t>по графе 9 «денежные обязательства»</w:t>
      </w:r>
      <w:r w:rsidR="00A04E05">
        <w:rPr>
          <w:b/>
          <w:bCs/>
          <w:sz w:val="28"/>
          <w:szCs w:val="28"/>
        </w:rPr>
        <w:t xml:space="preserve"> «</w:t>
      </w:r>
      <w:r w:rsidR="00A04E05" w:rsidRPr="005423B1">
        <w:rPr>
          <w:sz w:val="28"/>
          <w:szCs w:val="28"/>
        </w:rPr>
        <w:t>Отчет</w:t>
      </w:r>
      <w:r w:rsidR="00A04E05">
        <w:rPr>
          <w:sz w:val="28"/>
          <w:szCs w:val="28"/>
        </w:rPr>
        <w:t>а</w:t>
      </w:r>
      <w:r w:rsidR="00A04E05" w:rsidRPr="005423B1">
        <w:rPr>
          <w:sz w:val="28"/>
          <w:szCs w:val="28"/>
        </w:rPr>
        <w:t xml:space="preserve"> о бюджетных обязательствах</w:t>
      </w:r>
      <w:r w:rsidR="00A04E05">
        <w:rPr>
          <w:sz w:val="28"/>
          <w:szCs w:val="28"/>
        </w:rPr>
        <w:t>»</w:t>
      </w:r>
      <w:r w:rsidR="00A04E05" w:rsidRPr="005423B1">
        <w:rPr>
          <w:sz w:val="28"/>
          <w:szCs w:val="28"/>
        </w:rPr>
        <w:t xml:space="preserve"> (</w:t>
      </w:r>
      <w:hyperlink w:anchor="sub_503128" w:history="1">
        <w:r w:rsidR="00A04E05" w:rsidRPr="005423B1">
          <w:rPr>
            <w:sz w:val="28"/>
            <w:szCs w:val="28"/>
          </w:rPr>
          <w:t>ф. 0503128</w:t>
        </w:r>
      </w:hyperlink>
      <w:r w:rsidR="00A04E05" w:rsidRPr="005423B1">
        <w:rPr>
          <w:sz w:val="28"/>
          <w:szCs w:val="28"/>
        </w:rPr>
        <w:t>) ГРБС</w:t>
      </w:r>
      <w:r w:rsidR="00A04E05">
        <w:rPr>
          <w:sz w:val="28"/>
          <w:szCs w:val="28"/>
        </w:rPr>
        <w:t>, сформированный на основании</w:t>
      </w:r>
      <w:r w:rsidR="00A04E05" w:rsidRPr="005423B1">
        <w:rPr>
          <w:bCs/>
          <w:iCs/>
          <w:sz w:val="28"/>
          <w:szCs w:val="28"/>
        </w:rPr>
        <w:t xml:space="preserve"> отчетов подведомственных получателей</w:t>
      </w:r>
      <w:r w:rsidR="00A04E05" w:rsidRPr="00695848">
        <w:rPr>
          <w:sz w:val="28"/>
          <w:szCs w:val="28"/>
        </w:rPr>
        <w:t xml:space="preserve"> </w:t>
      </w:r>
      <w:r w:rsidR="00A04E05">
        <w:rPr>
          <w:sz w:val="28"/>
          <w:szCs w:val="28"/>
        </w:rPr>
        <w:t>недостоверен так как в</w:t>
      </w:r>
      <w:r w:rsidR="00A04E05" w:rsidRPr="00695848">
        <w:rPr>
          <w:sz w:val="28"/>
          <w:szCs w:val="28"/>
        </w:rPr>
        <w:t xml:space="preserve"> нарушение пункта 71 Инструкции 191-н по графе 9 «денежные обязательства» «</w:t>
      </w:r>
      <w:r w:rsidR="00A04E05" w:rsidRPr="00695848">
        <w:rPr>
          <w:bCs/>
          <w:iCs/>
          <w:sz w:val="28"/>
          <w:szCs w:val="28"/>
        </w:rPr>
        <w:t xml:space="preserve">Отчета о принятых бюджетных обязательствах» (ф. 0503128) </w:t>
      </w:r>
      <w:r w:rsidR="00A04E05" w:rsidRPr="00695848">
        <w:rPr>
          <w:sz w:val="28"/>
          <w:szCs w:val="28"/>
        </w:rPr>
        <w:t>МКОУ ДОД Сортавальского муниципального района, итоговый показатель по строке 200 (16 766 938,62 руб.) не соответствует сумме по кредиту счета 150212000 "Принятые денежные обязательства на текущий финансовый год" в сумме 16 764 794,61 руб</w:t>
      </w:r>
      <w:r w:rsidR="00A04E05">
        <w:rPr>
          <w:sz w:val="28"/>
          <w:szCs w:val="28"/>
        </w:rPr>
        <w:t>. Расхождение составляет 2 144,01 руб.</w:t>
      </w:r>
    </w:p>
    <w:p w:rsidR="00A04E05" w:rsidRPr="00A04E05" w:rsidRDefault="00A04E05" w:rsidP="00B26EC5">
      <w:pPr>
        <w:pStyle w:val="ac"/>
        <w:ind w:left="0"/>
        <w:jc w:val="both"/>
        <w:rPr>
          <w:b/>
          <w:sz w:val="28"/>
          <w:szCs w:val="28"/>
        </w:rPr>
      </w:pPr>
    </w:p>
    <w:p w:rsidR="00ED66B5" w:rsidRPr="00ED66B5" w:rsidRDefault="00A04E05" w:rsidP="00A04E05">
      <w:pPr>
        <w:pStyle w:val="ac"/>
        <w:numPr>
          <w:ilvl w:val="0"/>
          <w:numId w:val="37"/>
        </w:numPr>
        <w:ind w:left="0"/>
        <w:jc w:val="both"/>
        <w:rPr>
          <w:b/>
          <w:sz w:val="28"/>
          <w:szCs w:val="28"/>
        </w:rPr>
      </w:pPr>
      <w:r w:rsidRPr="00ED66B5">
        <w:rPr>
          <w:b/>
          <w:sz w:val="28"/>
          <w:szCs w:val="28"/>
        </w:rPr>
        <w:t xml:space="preserve"> </w:t>
      </w:r>
      <w:r w:rsidR="00ED66B5" w:rsidRPr="00ED66B5">
        <w:rPr>
          <w:b/>
          <w:sz w:val="28"/>
          <w:szCs w:val="28"/>
        </w:rPr>
        <w:t>Нарушения, замечания и недостатки, допущенные ГРБС при формировании бюджетной отчетности, не повлиявшие на достоверность отчетности Сортавальского муниципального района</w:t>
      </w:r>
      <w:r w:rsidR="00ED66B5">
        <w:rPr>
          <w:b/>
          <w:sz w:val="28"/>
          <w:szCs w:val="28"/>
        </w:rPr>
        <w:t>.</w:t>
      </w:r>
    </w:p>
    <w:p w:rsidR="000957F1" w:rsidRPr="005462DF" w:rsidRDefault="000957F1" w:rsidP="00BD7F3A">
      <w:pPr>
        <w:ind w:firstLine="708"/>
        <w:jc w:val="both"/>
        <w:rPr>
          <w:sz w:val="28"/>
          <w:szCs w:val="28"/>
        </w:rPr>
      </w:pPr>
    </w:p>
    <w:p w:rsidR="00CA7CD1" w:rsidRPr="00243530" w:rsidRDefault="009157C1" w:rsidP="00D2132C">
      <w:pPr>
        <w:pStyle w:val="ac"/>
        <w:numPr>
          <w:ilvl w:val="0"/>
          <w:numId w:val="39"/>
        </w:numPr>
        <w:ind w:left="0"/>
        <w:jc w:val="both"/>
        <w:rPr>
          <w:b/>
          <w:sz w:val="28"/>
          <w:szCs w:val="28"/>
        </w:rPr>
      </w:pPr>
      <w:r w:rsidRPr="00243530">
        <w:rPr>
          <w:b/>
          <w:sz w:val="28"/>
          <w:szCs w:val="28"/>
        </w:rPr>
        <w:lastRenderedPageBreak/>
        <w:t>По Г</w:t>
      </w:r>
      <w:r w:rsidR="00B843F7" w:rsidRPr="00243530">
        <w:rPr>
          <w:b/>
          <w:sz w:val="28"/>
          <w:szCs w:val="28"/>
        </w:rPr>
        <w:t>Р</w:t>
      </w:r>
      <w:r w:rsidRPr="00243530">
        <w:rPr>
          <w:b/>
          <w:sz w:val="28"/>
          <w:szCs w:val="28"/>
        </w:rPr>
        <w:t xml:space="preserve">БС </w:t>
      </w:r>
      <w:r w:rsidR="0098123C" w:rsidRPr="00243530">
        <w:rPr>
          <w:b/>
          <w:sz w:val="28"/>
          <w:szCs w:val="28"/>
        </w:rPr>
        <w:t>Администрация Сортавальского муниципального района</w:t>
      </w:r>
      <w:r w:rsidR="00CA7CD1" w:rsidRPr="00243530">
        <w:rPr>
          <w:b/>
          <w:sz w:val="28"/>
          <w:szCs w:val="28"/>
        </w:rPr>
        <w:t>:</w:t>
      </w:r>
    </w:p>
    <w:p w:rsidR="009770CD" w:rsidRPr="00D2132C" w:rsidRDefault="009770CD" w:rsidP="00D2132C">
      <w:pPr>
        <w:jc w:val="both"/>
        <w:rPr>
          <w:b/>
          <w:sz w:val="28"/>
          <w:szCs w:val="28"/>
        </w:rPr>
      </w:pPr>
    </w:p>
    <w:p w:rsidR="00A04E05" w:rsidRPr="00433195" w:rsidRDefault="00A04E05" w:rsidP="00D2132C">
      <w:pPr>
        <w:pStyle w:val="ac"/>
        <w:ind w:left="0"/>
        <w:jc w:val="both"/>
        <w:rPr>
          <w:sz w:val="28"/>
          <w:szCs w:val="28"/>
        </w:rPr>
      </w:pPr>
      <w:r w:rsidRPr="00D2132C">
        <w:rPr>
          <w:sz w:val="28"/>
          <w:szCs w:val="28"/>
        </w:rPr>
        <w:t>1.</w:t>
      </w:r>
      <w:r w:rsidR="00433195" w:rsidRPr="00433195">
        <w:rPr>
          <w:rFonts w:ascii="Tahoma" w:hAnsi="Tahoma" w:cs="Tahoma"/>
          <w:color w:val="000000"/>
          <w:sz w:val="23"/>
          <w:szCs w:val="23"/>
        </w:rPr>
        <w:t xml:space="preserve"> </w:t>
      </w:r>
      <w:r w:rsidR="00433195" w:rsidRPr="00433195">
        <w:rPr>
          <w:sz w:val="28"/>
          <w:szCs w:val="28"/>
        </w:rPr>
        <w:t xml:space="preserve">Показатели по графе 4 по </w:t>
      </w:r>
      <w:hyperlink w:anchor="sub_50312701" w:history="1">
        <w:r w:rsidR="00433195" w:rsidRPr="00433195">
          <w:rPr>
            <w:sz w:val="28"/>
            <w:szCs w:val="28"/>
          </w:rPr>
          <w:t>разделу</w:t>
        </w:r>
      </w:hyperlink>
      <w:r w:rsidR="00433195" w:rsidRPr="00433195">
        <w:rPr>
          <w:sz w:val="28"/>
          <w:szCs w:val="28"/>
        </w:rPr>
        <w:t xml:space="preserve"> "Доходы бюджета" (ф.0503127) соответствуют </w:t>
      </w:r>
      <w:r w:rsidR="00433195" w:rsidRPr="00433195">
        <w:rPr>
          <w:color w:val="000000"/>
          <w:sz w:val="28"/>
          <w:szCs w:val="28"/>
        </w:rPr>
        <w:t>годовым объемам утвержденных решением о бюджете на текущий плановых показателей по доходам, но в</w:t>
      </w:r>
      <w:r w:rsidRPr="00433195">
        <w:rPr>
          <w:sz w:val="28"/>
          <w:szCs w:val="28"/>
        </w:rPr>
        <w:t xml:space="preserve"> нарушение пункта 55 Инструкции №191н показатели не соответствуют данным счетов 150400000 "Сметные (плановые, прогнозные) назначения". Обороты по счету 150400000 "Сметные (плановые, прогнозные) назначения" в главной книге Администрации Сортавальского муниципального района отсутствуют. Отсутствие в главной книге Администрации Сортавальского муниципального района оборотов по счету 150400000 "Сметные (плановые, прогнозные) назначения" свидетельствует о ведении бухгалтерского учета с нарушением пункта 150 Инструкции 162н.</w:t>
      </w:r>
    </w:p>
    <w:p w:rsidR="00A04E05" w:rsidRPr="00D2132C" w:rsidRDefault="00A04E05" w:rsidP="00D2132C">
      <w:pPr>
        <w:pStyle w:val="ac"/>
        <w:ind w:left="0"/>
        <w:jc w:val="both"/>
        <w:rPr>
          <w:sz w:val="28"/>
          <w:szCs w:val="28"/>
        </w:rPr>
      </w:pPr>
      <w:r w:rsidRPr="00D2132C">
        <w:rPr>
          <w:sz w:val="28"/>
          <w:szCs w:val="28"/>
        </w:rPr>
        <w:t>2.В нарушение пункта 163 инструкции 191-н, Сведения (</w:t>
      </w:r>
      <w:hyperlink w:anchor="sub_503164" w:history="1">
        <w:r w:rsidRPr="00D2132C">
          <w:rPr>
            <w:sz w:val="28"/>
            <w:szCs w:val="28"/>
          </w:rPr>
          <w:t>ф. 0503164</w:t>
        </w:r>
      </w:hyperlink>
      <w:r w:rsidRPr="00D2132C">
        <w:rPr>
          <w:sz w:val="28"/>
          <w:szCs w:val="28"/>
        </w:rPr>
        <w:t>) главным администратором доходов бюджета сформированы не на основании показателей сводных Сведений (</w:t>
      </w:r>
      <w:hyperlink w:anchor="sub_503164" w:history="1">
        <w:r w:rsidRPr="00D2132C">
          <w:rPr>
            <w:sz w:val="28"/>
            <w:szCs w:val="28"/>
          </w:rPr>
          <w:t>ф. 0503164</w:t>
        </w:r>
      </w:hyperlink>
      <w:r w:rsidRPr="00D2132C">
        <w:rPr>
          <w:sz w:val="28"/>
          <w:szCs w:val="28"/>
        </w:rPr>
        <w:t xml:space="preserve">) администраторов доходов на отчетную дату. </w:t>
      </w:r>
    </w:p>
    <w:p w:rsidR="00A04E05" w:rsidRPr="00D2132C" w:rsidRDefault="00A04E05" w:rsidP="00D2132C">
      <w:pPr>
        <w:pStyle w:val="ac"/>
        <w:ind w:left="0"/>
        <w:jc w:val="both"/>
        <w:rPr>
          <w:sz w:val="28"/>
          <w:szCs w:val="28"/>
        </w:rPr>
      </w:pPr>
      <w:r w:rsidRPr="00D2132C">
        <w:rPr>
          <w:sz w:val="28"/>
          <w:szCs w:val="28"/>
        </w:rPr>
        <w:t>3.В отчетности подведомственных учреждений получателей бюджетных средств имеет место нарушение:</w:t>
      </w:r>
    </w:p>
    <w:p w:rsidR="00A04E05" w:rsidRPr="00D2132C" w:rsidRDefault="00A04E05" w:rsidP="00D2132C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2132C">
        <w:rPr>
          <w:sz w:val="28"/>
          <w:szCs w:val="28"/>
        </w:rPr>
        <w:t xml:space="preserve">В нарушение пункта 163 инструкции 191-н, в графе 3 по </w:t>
      </w:r>
      <w:hyperlink w:anchor="sub_50316401" w:history="1">
        <w:r w:rsidRPr="00D2132C">
          <w:rPr>
            <w:sz w:val="28"/>
            <w:szCs w:val="28"/>
          </w:rPr>
          <w:t>разделу</w:t>
        </w:r>
      </w:hyperlink>
      <w:r w:rsidRPr="00D2132C">
        <w:rPr>
          <w:sz w:val="28"/>
          <w:szCs w:val="28"/>
        </w:rPr>
        <w:t xml:space="preserve"> "Доходы бюджета" </w:t>
      </w:r>
      <w:r w:rsidRPr="00D2132C">
        <w:rPr>
          <w:bCs/>
          <w:iCs/>
          <w:sz w:val="28"/>
          <w:szCs w:val="28"/>
        </w:rPr>
        <w:t>Сведения об исполнении бюджета (ф.0503164)</w:t>
      </w:r>
      <w:r w:rsidRPr="00D2132C">
        <w:rPr>
          <w:sz w:val="28"/>
          <w:szCs w:val="28"/>
        </w:rPr>
        <w:t xml:space="preserve"> показатели не соответствуют данным, отраженных на соответствующих аналитических счетах счета </w:t>
      </w:r>
      <w:hyperlink r:id="rId35" w:history="1">
        <w:r w:rsidRPr="00D2132C">
          <w:rPr>
            <w:sz w:val="28"/>
            <w:szCs w:val="28"/>
          </w:rPr>
          <w:t>150400000</w:t>
        </w:r>
      </w:hyperlink>
      <w:r w:rsidRPr="00D2132C">
        <w:rPr>
          <w:sz w:val="28"/>
          <w:szCs w:val="28"/>
        </w:rPr>
        <w:t xml:space="preserve"> "Сметные (пл</w:t>
      </w:r>
      <w:r w:rsidR="00F72BE1" w:rsidRPr="00D2132C">
        <w:rPr>
          <w:sz w:val="28"/>
          <w:szCs w:val="28"/>
        </w:rPr>
        <w:t>ановые, прогнозные) назначения"</w:t>
      </w:r>
      <w:r w:rsidRPr="00D2132C">
        <w:rPr>
          <w:sz w:val="28"/>
          <w:szCs w:val="28"/>
        </w:rPr>
        <w:t xml:space="preserve"> так как в главных книгах подведомственных Администрации Сортавальского муниципального района администраторов доходов</w:t>
      </w:r>
      <w:r w:rsidR="004F56A6">
        <w:rPr>
          <w:sz w:val="28"/>
          <w:szCs w:val="28"/>
        </w:rPr>
        <w:t>,</w:t>
      </w:r>
      <w:r w:rsidRPr="00D2132C">
        <w:rPr>
          <w:sz w:val="28"/>
          <w:szCs w:val="28"/>
        </w:rPr>
        <w:t xml:space="preserve"> </w:t>
      </w:r>
      <w:r w:rsidR="004F56A6">
        <w:rPr>
          <w:sz w:val="28"/>
          <w:szCs w:val="28"/>
        </w:rPr>
        <w:t>в том числе</w:t>
      </w:r>
      <w:r w:rsidRPr="00D2132C">
        <w:rPr>
          <w:sz w:val="28"/>
          <w:szCs w:val="28"/>
        </w:rPr>
        <w:t xml:space="preserve"> Администрации Сортавальского муниципального района за 2017 год</w:t>
      </w:r>
      <w:r w:rsidR="004F56A6">
        <w:rPr>
          <w:sz w:val="28"/>
          <w:szCs w:val="28"/>
        </w:rPr>
        <w:t>,</w:t>
      </w:r>
      <w:r w:rsidRPr="00D2132C">
        <w:rPr>
          <w:sz w:val="28"/>
          <w:szCs w:val="28"/>
        </w:rPr>
        <w:t xml:space="preserve"> обороты по счету </w:t>
      </w:r>
      <w:hyperlink r:id="rId36" w:history="1">
        <w:r w:rsidRPr="00D2132C">
          <w:rPr>
            <w:sz w:val="28"/>
            <w:szCs w:val="28"/>
          </w:rPr>
          <w:t>150400000</w:t>
        </w:r>
      </w:hyperlink>
      <w:r w:rsidRPr="00D2132C">
        <w:rPr>
          <w:sz w:val="28"/>
          <w:szCs w:val="28"/>
        </w:rPr>
        <w:t xml:space="preserve"> "Сметные (плановые, прогнозные) назначения" отсутствуют. </w:t>
      </w:r>
    </w:p>
    <w:p w:rsidR="00474C2E" w:rsidRDefault="00474C2E" w:rsidP="00474C2E">
      <w:pPr>
        <w:pStyle w:val="ac"/>
        <w:ind w:left="0" w:firstLine="360"/>
        <w:jc w:val="both"/>
        <w:rPr>
          <w:rStyle w:val="af8"/>
          <w:rFonts w:eastAsiaTheme="majorEastAsia"/>
          <w:color w:val="auto"/>
          <w:sz w:val="28"/>
          <w:szCs w:val="28"/>
        </w:rPr>
      </w:pPr>
      <w:r>
        <w:rPr>
          <w:sz w:val="28"/>
          <w:szCs w:val="28"/>
        </w:rPr>
        <w:t xml:space="preserve">В ходе экспертно-аналитического мероприятия Администрацией </w:t>
      </w:r>
      <w:r w:rsidRPr="00D2132C">
        <w:rPr>
          <w:sz w:val="28"/>
          <w:szCs w:val="28"/>
        </w:rPr>
        <w:t>Сорта</w:t>
      </w:r>
      <w:r>
        <w:rPr>
          <w:sz w:val="28"/>
          <w:szCs w:val="28"/>
        </w:rPr>
        <w:t xml:space="preserve">вальского муниципального района </w:t>
      </w:r>
      <w:r w:rsidR="00844BCC">
        <w:rPr>
          <w:sz w:val="28"/>
          <w:szCs w:val="28"/>
        </w:rPr>
        <w:t xml:space="preserve">в Контрольно-счетный комитет представлена </w:t>
      </w:r>
      <w:r>
        <w:rPr>
          <w:rStyle w:val="af8"/>
          <w:rFonts w:eastAsiaTheme="majorEastAsia"/>
          <w:color w:val="auto"/>
          <w:sz w:val="28"/>
          <w:szCs w:val="28"/>
        </w:rPr>
        <w:t xml:space="preserve">уточненная главная книга за 2017 год, содержащая </w:t>
      </w:r>
      <w:r>
        <w:rPr>
          <w:sz w:val="28"/>
          <w:szCs w:val="28"/>
        </w:rPr>
        <w:t xml:space="preserve">операции по счету </w:t>
      </w:r>
      <w:hyperlink r:id="rId37" w:anchor="/document/12180897/entry/50400" w:history="1">
        <w:r w:rsidRPr="00D2132C">
          <w:rPr>
            <w:rStyle w:val="af8"/>
            <w:rFonts w:eastAsiaTheme="majorEastAsia"/>
            <w:color w:val="auto"/>
            <w:sz w:val="28"/>
            <w:szCs w:val="28"/>
          </w:rPr>
          <w:t>150400000</w:t>
        </w:r>
      </w:hyperlink>
      <w:r>
        <w:rPr>
          <w:rStyle w:val="af8"/>
          <w:rFonts w:eastAsiaTheme="majorEastAsia"/>
          <w:color w:val="auto"/>
          <w:sz w:val="28"/>
          <w:szCs w:val="28"/>
        </w:rPr>
        <w:t>.</w:t>
      </w:r>
    </w:p>
    <w:p w:rsidR="006D4E9A" w:rsidRPr="00D2132C" w:rsidRDefault="006D4E9A" w:rsidP="00D2132C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E25D3" w:rsidRPr="00D2132C" w:rsidRDefault="00EE25D3" w:rsidP="00D2132C">
      <w:pPr>
        <w:pStyle w:val="ac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D2132C">
        <w:rPr>
          <w:b/>
          <w:sz w:val="28"/>
          <w:szCs w:val="28"/>
        </w:rPr>
        <w:t>По ГРБС Отдел культуры и спорта Администрации Сортавальского муниципального района</w:t>
      </w:r>
      <w:r w:rsidR="00F33B0C" w:rsidRPr="00D2132C">
        <w:rPr>
          <w:b/>
          <w:sz w:val="28"/>
          <w:szCs w:val="28"/>
        </w:rPr>
        <w:t>:</w:t>
      </w:r>
    </w:p>
    <w:p w:rsidR="00F33B0C" w:rsidRPr="00D2132C" w:rsidRDefault="00F33B0C" w:rsidP="00D2132C">
      <w:pPr>
        <w:pStyle w:val="ac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EE25D3" w:rsidRPr="00D2132C" w:rsidRDefault="00EE25D3" w:rsidP="00495918">
      <w:pPr>
        <w:jc w:val="both"/>
        <w:rPr>
          <w:sz w:val="28"/>
          <w:szCs w:val="28"/>
        </w:rPr>
      </w:pPr>
      <w:r w:rsidRPr="00D2132C">
        <w:rPr>
          <w:sz w:val="28"/>
          <w:szCs w:val="28"/>
        </w:rPr>
        <w:t xml:space="preserve">1.В нарушение пункта 74 Инструкции 191-н, показатель по графе 4 </w:t>
      </w:r>
      <w:hyperlink w:anchor="sub_503128200" w:history="1">
        <w:r w:rsidRPr="00D2132C">
          <w:rPr>
            <w:sz w:val="28"/>
            <w:szCs w:val="28"/>
          </w:rPr>
          <w:t>строки 200</w:t>
        </w:r>
      </w:hyperlink>
      <w:r w:rsidRPr="00D2132C">
        <w:rPr>
          <w:sz w:val="28"/>
          <w:szCs w:val="28"/>
        </w:rPr>
        <w:t xml:space="preserve"> раздела "Бюджетные обязательства текущего (отчетного) финансового года по расходам" </w:t>
      </w:r>
      <w:r w:rsidRPr="00D2132C">
        <w:rPr>
          <w:bCs/>
          <w:iCs/>
          <w:sz w:val="28"/>
          <w:szCs w:val="28"/>
        </w:rPr>
        <w:t xml:space="preserve">Отчета о принятых бюджетных обязательствах» (ф. 0503128) </w:t>
      </w:r>
      <w:r w:rsidRPr="00D2132C">
        <w:rPr>
          <w:sz w:val="28"/>
          <w:szCs w:val="28"/>
        </w:rPr>
        <w:t xml:space="preserve">сформирован не на основании Отчетов (ф. 0503128), составленных подведомственными получателями, путем суммирования одноименных показателей, формирующих </w:t>
      </w:r>
      <w:hyperlink w:anchor="sub_503128200" w:history="1">
        <w:r w:rsidRPr="00D2132C">
          <w:rPr>
            <w:sz w:val="28"/>
            <w:szCs w:val="28"/>
          </w:rPr>
          <w:t>строку 200</w:t>
        </w:r>
      </w:hyperlink>
      <w:r w:rsidRPr="00D2132C">
        <w:rPr>
          <w:sz w:val="28"/>
          <w:szCs w:val="28"/>
        </w:rPr>
        <w:t xml:space="preserve"> раздела "Бюджетные обязательства текущего (отчетного) финансового года по расходам".</w:t>
      </w:r>
    </w:p>
    <w:p w:rsidR="00EE25D3" w:rsidRPr="00D2132C" w:rsidRDefault="00EE25D3" w:rsidP="004959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132C">
        <w:rPr>
          <w:sz w:val="28"/>
          <w:szCs w:val="28"/>
        </w:rPr>
        <w:lastRenderedPageBreak/>
        <w:t xml:space="preserve">2.В нарушение пункта 163 Инструкции 191-н, по графам </w:t>
      </w:r>
      <w:hyperlink w:anchor="sub_50316401" w:history="1">
        <w:r w:rsidRPr="00D2132C">
          <w:rPr>
            <w:sz w:val="28"/>
            <w:szCs w:val="28"/>
          </w:rPr>
          <w:t>строк 010</w:t>
        </w:r>
      </w:hyperlink>
      <w:r w:rsidRPr="00D2132C">
        <w:rPr>
          <w:sz w:val="28"/>
          <w:szCs w:val="28"/>
        </w:rPr>
        <w:t xml:space="preserve"> "Доходы бюджета, всего", </w:t>
      </w:r>
      <w:hyperlink w:anchor="sub_503164450" w:history="1">
        <w:r w:rsidRPr="00D2132C">
          <w:rPr>
            <w:sz w:val="28"/>
            <w:szCs w:val="28"/>
          </w:rPr>
          <w:t>450</w:t>
        </w:r>
      </w:hyperlink>
      <w:r w:rsidRPr="00D2132C">
        <w:rPr>
          <w:sz w:val="28"/>
          <w:szCs w:val="28"/>
        </w:rPr>
        <w:t xml:space="preserve"> "Результат исполнения бюджета (дефицит/профицит)", </w:t>
      </w:r>
      <w:hyperlink w:anchor="sub_503164500" w:history="1">
        <w:r w:rsidRPr="00D2132C">
          <w:rPr>
            <w:sz w:val="28"/>
            <w:szCs w:val="28"/>
          </w:rPr>
          <w:t>500</w:t>
        </w:r>
      </w:hyperlink>
      <w:r w:rsidRPr="00D2132C">
        <w:rPr>
          <w:sz w:val="28"/>
          <w:szCs w:val="28"/>
        </w:rPr>
        <w:t xml:space="preserve"> "Источники финансирования дефицита бюджета» </w:t>
      </w:r>
      <w:r w:rsidR="00A85B73">
        <w:rPr>
          <w:sz w:val="28"/>
          <w:szCs w:val="28"/>
        </w:rPr>
        <w:t xml:space="preserve">(ф.0503164) </w:t>
      </w:r>
      <w:r w:rsidRPr="00D2132C">
        <w:rPr>
          <w:sz w:val="28"/>
          <w:szCs w:val="28"/>
        </w:rPr>
        <w:t>показатели не соответствуют показатели по графам и строкам Отчета (</w:t>
      </w:r>
      <w:hyperlink w:anchor="sub_503127" w:history="1">
        <w:r w:rsidRPr="00D2132C">
          <w:rPr>
            <w:sz w:val="28"/>
            <w:szCs w:val="28"/>
          </w:rPr>
          <w:t>ф. 0503127</w:t>
        </w:r>
      </w:hyperlink>
      <w:r w:rsidRPr="00D2132C">
        <w:rPr>
          <w:sz w:val="28"/>
          <w:szCs w:val="28"/>
        </w:rPr>
        <w:t>).</w:t>
      </w:r>
    </w:p>
    <w:p w:rsidR="00EE25D3" w:rsidRPr="00D2132C" w:rsidRDefault="00EE25D3" w:rsidP="00495918">
      <w:pPr>
        <w:jc w:val="both"/>
        <w:rPr>
          <w:sz w:val="28"/>
          <w:szCs w:val="28"/>
        </w:rPr>
      </w:pPr>
      <w:r w:rsidRPr="00D2132C">
        <w:rPr>
          <w:sz w:val="28"/>
          <w:szCs w:val="28"/>
        </w:rPr>
        <w:t xml:space="preserve">3. В нарушение пункта 55 Инструкции №191н показатели по графе 4 по </w:t>
      </w:r>
      <w:hyperlink w:anchor="sub_50312701" w:history="1">
        <w:r w:rsidRPr="00D2132C">
          <w:rPr>
            <w:sz w:val="28"/>
            <w:szCs w:val="28"/>
          </w:rPr>
          <w:t>разделу</w:t>
        </w:r>
      </w:hyperlink>
      <w:r w:rsidRPr="00D2132C">
        <w:rPr>
          <w:sz w:val="28"/>
          <w:szCs w:val="28"/>
        </w:rPr>
        <w:t xml:space="preserve"> "Доходы бюджета" </w:t>
      </w:r>
      <w:r w:rsidR="00E550D2">
        <w:rPr>
          <w:sz w:val="28"/>
          <w:szCs w:val="28"/>
        </w:rPr>
        <w:t xml:space="preserve">(ф.0503127) </w:t>
      </w:r>
      <w:r w:rsidRPr="00D2132C">
        <w:rPr>
          <w:sz w:val="28"/>
          <w:szCs w:val="28"/>
        </w:rPr>
        <w:t xml:space="preserve">не соответствуют данным счетов 150400000 "Сметные (плановые, прогнозные) назначения". Обороты по счету 150400000 "Сметные (плановые, прогнозные) назначения" в главной книге </w:t>
      </w:r>
      <w:r w:rsidRPr="00D2132C">
        <w:rPr>
          <w:bCs/>
          <w:color w:val="052635"/>
          <w:sz w:val="28"/>
          <w:szCs w:val="28"/>
        </w:rPr>
        <w:t>Отдела культуры и спорта</w:t>
      </w:r>
      <w:r w:rsidRPr="00D2132C">
        <w:rPr>
          <w:color w:val="052635"/>
          <w:sz w:val="28"/>
          <w:szCs w:val="28"/>
        </w:rPr>
        <w:t xml:space="preserve"> а</w:t>
      </w:r>
      <w:r w:rsidRPr="00D2132C">
        <w:rPr>
          <w:sz w:val="28"/>
          <w:szCs w:val="28"/>
        </w:rPr>
        <w:t>дминистрации Сортавальского муниципального района отсутствуют.</w:t>
      </w:r>
    </w:p>
    <w:p w:rsidR="00EE25D3" w:rsidRPr="00D2132C" w:rsidRDefault="002D5DEC" w:rsidP="00495918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25D3" w:rsidRPr="00D2132C">
        <w:rPr>
          <w:sz w:val="28"/>
          <w:szCs w:val="28"/>
        </w:rPr>
        <w:t>.Согласно пункту 164 Инструкции 191-н, Сведения об исполнении мероприятий в рамках целевых программ (</w:t>
      </w:r>
      <w:hyperlink w:anchor="sub_503166" w:history="1">
        <w:r w:rsidR="00EE25D3" w:rsidRPr="00D2132C">
          <w:rPr>
            <w:sz w:val="28"/>
            <w:szCs w:val="28"/>
          </w:rPr>
          <w:t>ф. 0503166</w:t>
        </w:r>
      </w:hyperlink>
      <w:r w:rsidR="00EE25D3" w:rsidRPr="00D2132C">
        <w:rPr>
          <w:sz w:val="28"/>
          <w:szCs w:val="28"/>
        </w:rPr>
        <w:t>) формируются получателями средств федерального бюджета. ГРБС Отдел культуры и спорта администрации Сортавальского муниципального района не является получателем средств федерального бюджета в связи с этим основания для предоставления Сведений об исполнении мероприятий в рамках целевых программ (</w:t>
      </w:r>
      <w:hyperlink w:anchor="sub_503166" w:history="1">
        <w:r w:rsidR="00EE25D3" w:rsidRPr="00D2132C">
          <w:rPr>
            <w:sz w:val="28"/>
            <w:szCs w:val="28"/>
          </w:rPr>
          <w:t>ф. 0503166</w:t>
        </w:r>
      </w:hyperlink>
      <w:r w:rsidR="00EE25D3" w:rsidRPr="00D2132C">
        <w:rPr>
          <w:sz w:val="28"/>
          <w:szCs w:val="28"/>
        </w:rPr>
        <w:t>) отсутствуют.</w:t>
      </w:r>
    </w:p>
    <w:p w:rsidR="00EE25D3" w:rsidRPr="00D2132C" w:rsidRDefault="00495918" w:rsidP="0049591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5D3" w:rsidRPr="00D2132C">
        <w:rPr>
          <w:sz w:val="28"/>
          <w:szCs w:val="28"/>
        </w:rPr>
        <w:t xml:space="preserve">.Не соответствие показателей форм бюджетной отчетности главного распорядителя контрольным соотношениям, разработанным Федеральным казначейством, установленных для главного распорядителя, распорядителя и получателя средств бюджета для </w:t>
      </w:r>
      <w:proofErr w:type="spellStart"/>
      <w:r w:rsidR="00EE25D3" w:rsidRPr="00D2132C">
        <w:rPr>
          <w:sz w:val="28"/>
          <w:szCs w:val="28"/>
        </w:rPr>
        <w:t>междокументального</w:t>
      </w:r>
      <w:proofErr w:type="spellEnd"/>
      <w:r w:rsidR="00EE25D3" w:rsidRPr="00D2132C">
        <w:rPr>
          <w:sz w:val="28"/>
          <w:szCs w:val="28"/>
        </w:rPr>
        <w:t xml:space="preserve"> контроля между формами </w:t>
      </w:r>
      <w:r w:rsidR="002D5DEC">
        <w:rPr>
          <w:sz w:val="28"/>
          <w:szCs w:val="28"/>
        </w:rPr>
        <w:t>(</w:t>
      </w:r>
      <w:r w:rsidR="00EE25D3" w:rsidRPr="00D2132C">
        <w:rPr>
          <w:sz w:val="28"/>
          <w:szCs w:val="28"/>
        </w:rPr>
        <w:t>ф.0503127</w:t>
      </w:r>
      <w:r w:rsidR="002D5DEC">
        <w:rPr>
          <w:sz w:val="28"/>
          <w:szCs w:val="28"/>
        </w:rPr>
        <w:t>)</w:t>
      </w:r>
      <w:r w:rsidR="00EE25D3" w:rsidRPr="00D2132C">
        <w:rPr>
          <w:sz w:val="28"/>
          <w:szCs w:val="28"/>
        </w:rPr>
        <w:t xml:space="preserve"> и </w:t>
      </w:r>
      <w:r w:rsidR="002D5DEC">
        <w:rPr>
          <w:sz w:val="28"/>
          <w:szCs w:val="28"/>
        </w:rPr>
        <w:t>(ф.</w:t>
      </w:r>
      <w:r w:rsidR="00EE25D3" w:rsidRPr="00D2132C">
        <w:rPr>
          <w:sz w:val="28"/>
          <w:szCs w:val="28"/>
        </w:rPr>
        <w:t>0503164</w:t>
      </w:r>
      <w:r w:rsidR="002D5DEC">
        <w:rPr>
          <w:sz w:val="28"/>
          <w:szCs w:val="28"/>
        </w:rPr>
        <w:t>)</w:t>
      </w:r>
      <w:r w:rsidR="00EE25D3" w:rsidRPr="00D2132C">
        <w:rPr>
          <w:sz w:val="28"/>
          <w:szCs w:val="28"/>
        </w:rPr>
        <w:t>.</w:t>
      </w:r>
    </w:p>
    <w:p w:rsidR="00EE25D3" w:rsidRPr="00D2132C" w:rsidRDefault="00EE25D3" w:rsidP="00D2132C">
      <w:pPr>
        <w:ind w:firstLine="708"/>
        <w:jc w:val="both"/>
        <w:rPr>
          <w:sz w:val="28"/>
          <w:szCs w:val="28"/>
        </w:rPr>
      </w:pPr>
    </w:p>
    <w:p w:rsidR="00EE25D3" w:rsidRPr="00D2132C" w:rsidRDefault="00EE25D3" w:rsidP="00D2132C">
      <w:pPr>
        <w:ind w:firstLine="708"/>
        <w:jc w:val="both"/>
        <w:rPr>
          <w:sz w:val="28"/>
          <w:szCs w:val="28"/>
          <w:u w:val="single"/>
        </w:rPr>
      </w:pPr>
      <w:r w:rsidRPr="00D2132C">
        <w:rPr>
          <w:sz w:val="28"/>
          <w:szCs w:val="28"/>
          <w:u w:val="single"/>
        </w:rPr>
        <w:t>В отчетности подведомственных учреждений получателей бюджетных средств имеет место однотипные нарушения:</w:t>
      </w:r>
    </w:p>
    <w:p w:rsidR="00EE25D3" w:rsidRPr="00D2132C" w:rsidRDefault="00EE25D3" w:rsidP="00495918">
      <w:pPr>
        <w:pStyle w:val="ac"/>
        <w:ind w:left="0"/>
        <w:jc w:val="both"/>
        <w:rPr>
          <w:rFonts w:eastAsiaTheme="minorHAnsi"/>
          <w:sz w:val="28"/>
          <w:szCs w:val="28"/>
        </w:rPr>
      </w:pPr>
      <w:r w:rsidRPr="00D2132C">
        <w:rPr>
          <w:sz w:val="28"/>
          <w:szCs w:val="28"/>
        </w:rPr>
        <w:t>1.В составе Пояснительной записки получателей отсутствуют «Сведения об особенностях ведения бюджетного учета» (Таблица №4)</w:t>
      </w:r>
      <w:r w:rsidRPr="00D2132C">
        <w:rPr>
          <w:rFonts w:eastAsiaTheme="minorHAnsi"/>
          <w:sz w:val="28"/>
          <w:szCs w:val="28"/>
        </w:rPr>
        <w:t>.</w:t>
      </w:r>
    </w:p>
    <w:p w:rsidR="00EE25D3" w:rsidRPr="00D2132C" w:rsidRDefault="00EE25D3" w:rsidP="00495918">
      <w:pPr>
        <w:jc w:val="both"/>
        <w:rPr>
          <w:sz w:val="28"/>
          <w:szCs w:val="28"/>
        </w:rPr>
      </w:pPr>
      <w:r w:rsidRPr="00D2132C">
        <w:rPr>
          <w:sz w:val="28"/>
          <w:szCs w:val="28"/>
        </w:rPr>
        <w:t xml:space="preserve">2.В нарушение пункта 163 инструкции 191-н, в графе 3 по </w:t>
      </w:r>
      <w:hyperlink w:anchor="sub_50316401" w:history="1">
        <w:r w:rsidRPr="00D2132C">
          <w:rPr>
            <w:sz w:val="28"/>
            <w:szCs w:val="28"/>
          </w:rPr>
          <w:t>разделу</w:t>
        </w:r>
      </w:hyperlink>
      <w:r w:rsidRPr="00D2132C">
        <w:rPr>
          <w:sz w:val="28"/>
          <w:szCs w:val="28"/>
        </w:rPr>
        <w:t xml:space="preserve"> "Доходы бюджета" </w:t>
      </w:r>
      <w:r w:rsidRPr="00D2132C">
        <w:rPr>
          <w:bCs/>
          <w:iCs/>
          <w:sz w:val="28"/>
          <w:szCs w:val="28"/>
        </w:rPr>
        <w:t>Сведения об исполнении бюджета (ф.0503164)</w:t>
      </w:r>
      <w:r w:rsidRPr="00D2132C">
        <w:rPr>
          <w:sz w:val="28"/>
          <w:szCs w:val="28"/>
        </w:rPr>
        <w:t xml:space="preserve"> показатели не соответствуют данным, отраженных на соответствующих аналитических счетах счета </w:t>
      </w:r>
      <w:hyperlink r:id="rId38" w:history="1">
        <w:r w:rsidRPr="00D2132C">
          <w:rPr>
            <w:sz w:val="28"/>
            <w:szCs w:val="28"/>
          </w:rPr>
          <w:t>150400000</w:t>
        </w:r>
      </w:hyperlink>
      <w:r w:rsidRPr="00D2132C">
        <w:rPr>
          <w:sz w:val="28"/>
          <w:szCs w:val="28"/>
        </w:rPr>
        <w:t xml:space="preserve"> "Сметные (плановые, прогнозные) назначения", так как в главных книгах за 2017 год обороты по счету </w:t>
      </w:r>
      <w:hyperlink r:id="rId39" w:history="1">
        <w:r w:rsidRPr="00D2132C">
          <w:rPr>
            <w:sz w:val="28"/>
            <w:szCs w:val="28"/>
          </w:rPr>
          <w:t>150400000</w:t>
        </w:r>
      </w:hyperlink>
      <w:r w:rsidRPr="00D2132C">
        <w:rPr>
          <w:sz w:val="28"/>
          <w:szCs w:val="28"/>
        </w:rPr>
        <w:t xml:space="preserve"> "Сметные (плановые, прогнозные) назначения" отсутствуют.</w:t>
      </w:r>
    </w:p>
    <w:p w:rsidR="00EE25D3" w:rsidRPr="00D2132C" w:rsidRDefault="00EE25D3" w:rsidP="00495918">
      <w:pPr>
        <w:jc w:val="both"/>
        <w:rPr>
          <w:sz w:val="28"/>
          <w:szCs w:val="28"/>
        </w:rPr>
      </w:pPr>
      <w:r w:rsidRPr="00D2132C">
        <w:rPr>
          <w:sz w:val="28"/>
          <w:szCs w:val="28"/>
        </w:rPr>
        <w:t>3.В нарушение пункта 163 Инструкции 191-н в «Сведениях об исполнении бюджета» (</w:t>
      </w:r>
      <w:hyperlink w:anchor="sub_503164" w:history="1">
        <w:r w:rsidRPr="00D2132C">
          <w:rPr>
            <w:sz w:val="28"/>
            <w:szCs w:val="28"/>
          </w:rPr>
          <w:t>ф. 0503164</w:t>
        </w:r>
      </w:hyperlink>
      <w:r w:rsidRPr="00D2132C">
        <w:rPr>
          <w:sz w:val="28"/>
          <w:szCs w:val="28"/>
        </w:rPr>
        <w:t>) МКУ ДО СМР ДЮСШ, МКУ «Сортавальская МРБ», Отдел культуры и спорта администрации Сортавальского муниципального района в графе 8 не указан код причины отклонений расходам от планового процента исполнения на отчетную дату, в графе 9 не указано пояснение причины отклонений от планового процента.</w:t>
      </w:r>
    </w:p>
    <w:p w:rsidR="00EE25D3" w:rsidRPr="00D2132C" w:rsidRDefault="00EE25D3" w:rsidP="00495918">
      <w:pPr>
        <w:pStyle w:val="ac"/>
        <w:ind w:left="0"/>
        <w:jc w:val="both"/>
        <w:rPr>
          <w:sz w:val="28"/>
          <w:szCs w:val="28"/>
        </w:rPr>
      </w:pPr>
      <w:r w:rsidRPr="00D2132C">
        <w:rPr>
          <w:sz w:val="28"/>
          <w:szCs w:val="28"/>
        </w:rPr>
        <w:t>4.Согласно пункту 164 Инструкции 191-н, Сведения об исполнении мероприятий в рамках целевых программ (</w:t>
      </w:r>
      <w:hyperlink w:anchor="sub_503166" w:history="1">
        <w:r w:rsidRPr="00D2132C">
          <w:rPr>
            <w:sz w:val="28"/>
            <w:szCs w:val="28"/>
          </w:rPr>
          <w:t>ф. 0503166</w:t>
        </w:r>
      </w:hyperlink>
      <w:r w:rsidRPr="00D2132C">
        <w:rPr>
          <w:sz w:val="28"/>
          <w:szCs w:val="28"/>
        </w:rPr>
        <w:t xml:space="preserve">) формируются получателями средств федерального бюджета. Подведомственные получатели Отдел культуры и спорта администрации Сортавальского муниципального района являются получателями средств местного бюджета в </w:t>
      </w:r>
      <w:r w:rsidRPr="00D2132C">
        <w:rPr>
          <w:sz w:val="28"/>
          <w:szCs w:val="28"/>
        </w:rPr>
        <w:lastRenderedPageBreak/>
        <w:t>связи с этим основания для предоставления Сведений об исполнении мероприятий в рамках целевых программ (</w:t>
      </w:r>
      <w:hyperlink w:anchor="sub_503166" w:history="1">
        <w:r w:rsidRPr="00D2132C">
          <w:rPr>
            <w:sz w:val="28"/>
            <w:szCs w:val="28"/>
          </w:rPr>
          <w:t>ф. 0503166</w:t>
        </w:r>
      </w:hyperlink>
      <w:r w:rsidRPr="00D2132C">
        <w:rPr>
          <w:sz w:val="28"/>
          <w:szCs w:val="28"/>
        </w:rPr>
        <w:t>) у них отсутствуют.</w:t>
      </w:r>
    </w:p>
    <w:p w:rsidR="00EE25D3" w:rsidRPr="00D2132C" w:rsidRDefault="00EE25D3" w:rsidP="00495918">
      <w:pPr>
        <w:pStyle w:val="ac"/>
        <w:ind w:left="0"/>
        <w:jc w:val="both"/>
        <w:rPr>
          <w:sz w:val="28"/>
          <w:szCs w:val="28"/>
        </w:rPr>
      </w:pPr>
      <w:r w:rsidRPr="00D2132C">
        <w:rPr>
          <w:sz w:val="28"/>
          <w:szCs w:val="28"/>
        </w:rPr>
        <w:t>5.В нарушение пункта 71 Инструкции 191-н по графе 9 «денежные обязательства» «</w:t>
      </w:r>
      <w:r w:rsidRPr="00D2132C">
        <w:rPr>
          <w:bCs/>
          <w:iCs/>
          <w:sz w:val="28"/>
          <w:szCs w:val="28"/>
        </w:rPr>
        <w:t xml:space="preserve">Отчета о принятых бюджетных обязательствах» (ф. 0503128) </w:t>
      </w:r>
      <w:r w:rsidRPr="00D2132C">
        <w:rPr>
          <w:sz w:val="28"/>
          <w:szCs w:val="28"/>
        </w:rPr>
        <w:t xml:space="preserve">МКОУ ДОД Сортавальского муниципального района, итоговый показатель по строке 200 (16 766 938,62 руб.) не соответствует сумме по кредиту счета 150212000 "Принятые денежные обязательства на текущий финансовый год" в сумме 16 764 794,61 руб. </w:t>
      </w:r>
      <w:r w:rsidR="00EE1720">
        <w:rPr>
          <w:sz w:val="28"/>
          <w:szCs w:val="28"/>
        </w:rPr>
        <w:t xml:space="preserve">Расхождение составляет </w:t>
      </w:r>
      <w:r w:rsidR="00904006">
        <w:rPr>
          <w:sz w:val="28"/>
          <w:szCs w:val="28"/>
        </w:rPr>
        <w:t>–</w:t>
      </w:r>
      <w:r w:rsidR="00EE1720">
        <w:rPr>
          <w:sz w:val="28"/>
          <w:szCs w:val="28"/>
        </w:rPr>
        <w:t xml:space="preserve"> </w:t>
      </w:r>
      <w:r w:rsidR="00904006">
        <w:rPr>
          <w:sz w:val="28"/>
          <w:szCs w:val="28"/>
        </w:rPr>
        <w:t>2 144,01 руб.</w:t>
      </w:r>
    </w:p>
    <w:p w:rsidR="00F72BE1" w:rsidRPr="00D2132C" w:rsidRDefault="00F72BE1" w:rsidP="00D2132C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333FA" w:rsidRPr="00D2132C" w:rsidRDefault="00A333FA" w:rsidP="00D2132C">
      <w:pPr>
        <w:pStyle w:val="ac"/>
        <w:numPr>
          <w:ilvl w:val="0"/>
          <w:numId w:val="40"/>
        </w:numPr>
        <w:ind w:left="0"/>
        <w:jc w:val="both"/>
        <w:rPr>
          <w:b/>
          <w:sz w:val="28"/>
          <w:szCs w:val="28"/>
        </w:rPr>
      </w:pPr>
      <w:r w:rsidRPr="00D2132C">
        <w:rPr>
          <w:b/>
          <w:sz w:val="28"/>
          <w:szCs w:val="28"/>
        </w:rPr>
        <w:t>По Г</w:t>
      </w:r>
      <w:r w:rsidR="008B4EC4" w:rsidRPr="00D2132C">
        <w:rPr>
          <w:b/>
          <w:sz w:val="28"/>
          <w:szCs w:val="28"/>
        </w:rPr>
        <w:t>Р</w:t>
      </w:r>
      <w:r w:rsidRPr="00D2132C">
        <w:rPr>
          <w:b/>
          <w:sz w:val="28"/>
          <w:szCs w:val="28"/>
        </w:rPr>
        <w:t xml:space="preserve">БС </w:t>
      </w:r>
      <w:r w:rsidRPr="00D2132C">
        <w:rPr>
          <w:b/>
          <w:bCs/>
          <w:sz w:val="28"/>
          <w:szCs w:val="28"/>
        </w:rPr>
        <w:t xml:space="preserve">Районному комитету образования </w:t>
      </w:r>
      <w:r w:rsidRPr="00D2132C">
        <w:rPr>
          <w:b/>
          <w:sz w:val="28"/>
          <w:szCs w:val="28"/>
        </w:rPr>
        <w:t>Сортавальского муниципального района</w:t>
      </w:r>
      <w:r w:rsidR="0088609D" w:rsidRPr="00D2132C">
        <w:rPr>
          <w:b/>
          <w:sz w:val="28"/>
          <w:szCs w:val="28"/>
        </w:rPr>
        <w:t>:</w:t>
      </w:r>
    </w:p>
    <w:p w:rsidR="006D4E9A" w:rsidRPr="00D2132C" w:rsidRDefault="006D4E9A" w:rsidP="00495918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2132C">
        <w:rPr>
          <w:sz w:val="28"/>
          <w:szCs w:val="28"/>
        </w:rPr>
        <w:t xml:space="preserve">1.В нарушение пункта 163 Инструкции 191-н, в </w:t>
      </w:r>
      <w:r w:rsidRPr="00D2132C">
        <w:rPr>
          <w:bCs/>
          <w:iCs/>
          <w:sz w:val="28"/>
          <w:szCs w:val="28"/>
        </w:rPr>
        <w:t xml:space="preserve">Сведениях об исполнении бюджета (ф.0503164) </w:t>
      </w:r>
      <w:r w:rsidRPr="00D2132C">
        <w:rPr>
          <w:sz w:val="28"/>
          <w:szCs w:val="28"/>
        </w:rPr>
        <w:t xml:space="preserve">по графам </w:t>
      </w:r>
      <w:hyperlink w:anchor="sub_50316401" w:history="1">
        <w:r w:rsidRPr="00D2132C">
          <w:rPr>
            <w:sz w:val="28"/>
            <w:szCs w:val="28"/>
          </w:rPr>
          <w:t>строк 010</w:t>
        </w:r>
      </w:hyperlink>
      <w:r w:rsidRPr="00D2132C">
        <w:rPr>
          <w:sz w:val="28"/>
          <w:szCs w:val="28"/>
        </w:rPr>
        <w:t xml:space="preserve"> "Доходы бюджета, всего", показатели не соответствуют показатели по графам и строкам Отчета (</w:t>
      </w:r>
      <w:hyperlink w:anchor="sub_503127" w:history="1">
        <w:r w:rsidRPr="00D2132C">
          <w:rPr>
            <w:sz w:val="28"/>
            <w:szCs w:val="28"/>
          </w:rPr>
          <w:t>ф. 0503127</w:t>
        </w:r>
      </w:hyperlink>
      <w:r w:rsidRPr="00D2132C">
        <w:rPr>
          <w:sz w:val="28"/>
          <w:szCs w:val="28"/>
        </w:rPr>
        <w:t>).</w:t>
      </w:r>
    </w:p>
    <w:p w:rsidR="006D4E9A" w:rsidRPr="00D2132C" w:rsidRDefault="006D4E9A" w:rsidP="00495918">
      <w:pPr>
        <w:pStyle w:val="ac"/>
        <w:ind w:left="0"/>
        <w:jc w:val="both"/>
        <w:rPr>
          <w:sz w:val="28"/>
          <w:szCs w:val="28"/>
        </w:rPr>
      </w:pPr>
      <w:r w:rsidRPr="00D2132C">
        <w:rPr>
          <w:sz w:val="28"/>
          <w:szCs w:val="28"/>
        </w:rPr>
        <w:t>2.Не соответствие показателей форм бюджетной отчетности главного распорядителя контрольным соотношениям, разработанным Федеральным казначейством, установленных для главного распорядителя, распорядителя и получателя средств бюджета:</w:t>
      </w:r>
    </w:p>
    <w:p w:rsidR="006D4E9A" w:rsidRPr="00D2132C" w:rsidRDefault="006D4E9A" w:rsidP="00D2132C">
      <w:pPr>
        <w:pStyle w:val="ac"/>
        <w:ind w:left="0"/>
        <w:jc w:val="both"/>
        <w:rPr>
          <w:sz w:val="28"/>
          <w:szCs w:val="28"/>
        </w:rPr>
      </w:pPr>
      <w:r w:rsidRPr="00D2132C">
        <w:rPr>
          <w:sz w:val="28"/>
          <w:szCs w:val="28"/>
        </w:rPr>
        <w:t>-</w:t>
      </w:r>
      <w:r w:rsidRPr="00D2132C">
        <w:rPr>
          <w:sz w:val="28"/>
          <w:szCs w:val="28"/>
          <w:u w:val="single"/>
        </w:rPr>
        <w:t xml:space="preserve">для </w:t>
      </w:r>
      <w:proofErr w:type="spellStart"/>
      <w:r w:rsidRPr="00D2132C">
        <w:rPr>
          <w:sz w:val="28"/>
          <w:szCs w:val="28"/>
          <w:u w:val="single"/>
        </w:rPr>
        <w:t>междокументального</w:t>
      </w:r>
      <w:proofErr w:type="spellEnd"/>
      <w:r w:rsidRPr="00D2132C">
        <w:rPr>
          <w:sz w:val="28"/>
          <w:szCs w:val="28"/>
          <w:u w:val="single"/>
        </w:rPr>
        <w:t xml:space="preserve"> контроля</w:t>
      </w:r>
      <w:r w:rsidR="00FA2510">
        <w:rPr>
          <w:sz w:val="28"/>
          <w:szCs w:val="28"/>
        </w:rPr>
        <w:t xml:space="preserve"> между формами ф.</w:t>
      </w:r>
      <w:r w:rsidRPr="00D2132C">
        <w:rPr>
          <w:sz w:val="28"/>
          <w:szCs w:val="28"/>
        </w:rPr>
        <w:t xml:space="preserve">0503127 и </w:t>
      </w:r>
      <w:r w:rsidR="00FA2510">
        <w:rPr>
          <w:sz w:val="28"/>
          <w:szCs w:val="28"/>
        </w:rPr>
        <w:t>ф.</w:t>
      </w:r>
      <w:r w:rsidRPr="00D2132C">
        <w:rPr>
          <w:sz w:val="28"/>
          <w:szCs w:val="28"/>
        </w:rPr>
        <w:t>0503164.</w:t>
      </w:r>
    </w:p>
    <w:p w:rsidR="006D4E9A" w:rsidRPr="00D2132C" w:rsidRDefault="006D4E9A" w:rsidP="00D2132C">
      <w:pPr>
        <w:pStyle w:val="ac"/>
        <w:ind w:left="0"/>
        <w:jc w:val="both"/>
        <w:rPr>
          <w:sz w:val="28"/>
          <w:szCs w:val="28"/>
        </w:rPr>
      </w:pPr>
      <w:r w:rsidRPr="00D2132C">
        <w:rPr>
          <w:sz w:val="28"/>
          <w:szCs w:val="28"/>
        </w:rPr>
        <w:t>3.Не соответствие показателей форм бюджетной отчетности подведомственных получателей контрольным соотношениям, разработанным Федеральным казначейством, установленных для главного распорядителя, распорядителя и получателя средств бюджета:</w:t>
      </w:r>
    </w:p>
    <w:p w:rsidR="006D4E9A" w:rsidRPr="00D2132C" w:rsidRDefault="006D4E9A" w:rsidP="00D2132C">
      <w:pPr>
        <w:pStyle w:val="ac"/>
        <w:autoSpaceDE w:val="0"/>
        <w:ind w:left="0"/>
        <w:jc w:val="both"/>
        <w:rPr>
          <w:sz w:val="28"/>
          <w:szCs w:val="28"/>
        </w:rPr>
      </w:pPr>
      <w:r w:rsidRPr="00D2132C">
        <w:rPr>
          <w:rStyle w:val="af8"/>
          <w:color w:val="auto"/>
          <w:sz w:val="28"/>
          <w:szCs w:val="28"/>
        </w:rPr>
        <w:t xml:space="preserve">- </w:t>
      </w:r>
      <w:r w:rsidRPr="00D2132C">
        <w:rPr>
          <w:rStyle w:val="af8"/>
          <w:color w:val="auto"/>
          <w:sz w:val="28"/>
          <w:szCs w:val="28"/>
          <w:u w:val="single"/>
        </w:rPr>
        <w:t xml:space="preserve">для </w:t>
      </w:r>
      <w:proofErr w:type="spellStart"/>
      <w:r w:rsidRPr="00D2132C">
        <w:rPr>
          <w:rStyle w:val="af8"/>
          <w:color w:val="auto"/>
          <w:sz w:val="28"/>
          <w:szCs w:val="28"/>
          <w:u w:val="single"/>
        </w:rPr>
        <w:t>внутридокументного</w:t>
      </w:r>
      <w:proofErr w:type="spellEnd"/>
      <w:r w:rsidRPr="00D2132C">
        <w:rPr>
          <w:rStyle w:val="af8"/>
          <w:color w:val="auto"/>
          <w:sz w:val="28"/>
          <w:szCs w:val="28"/>
          <w:u w:val="single"/>
        </w:rPr>
        <w:t xml:space="preserve"> контроля</w:t>
      </w:r>
      <w:r w:rsidRPr="00D2132C">
        <w:rPr>
          <w:rStyle w:val="af8"/>
          <w:color w:val="auto"/>
          <w:sz w:val="28"/>
          <w:szCs w:val="28"/>
        </w:rPr>
        <w:t xml:space="preserve"> по форме</w:t>
      </w:r>
      <w:r w:rsidRPr="00D2132C">
        <w:rPr>
          <w:sz w:val="28"/>
          <w:szCs w:val="28"/>
        </w:rPr>
        <w:t xml:space="preserve"> «Отчет о приняты</w:t>
      </w:r>
      <w:r w:rsidR="00B335C7">
        <w:rPr>
          <w:sz w:val="28"/>
          <w:szCs w:val="28"/>
        </w:rPr>
        <w:t>х бюджетных обязательствах» (ф.</w:t>
      </w:r>
      <w:r w:rsidRPr="00D2132C">
        <w:rPr>
          <w:sz w:val="28"/>
          <w:szCs w:val="28"/>
        </w:rPr>
        <w:t>0503128) получателя МКОУ Сортавальского МР РК «</w:t>
      </w:r>
      <w:proofErr w:type="spellStart"/>
      <w:r w:rsidRPr="00D2132C">
        <w:rPr>
          <w:sz w:val="28"/>
          <w:szCs w:val="28"/>
        </w:rPr>
        <w:t>Туокслахтинская</w:t>
      </w:r>
      <w:proofErr w:type="spellEnd"/>
      <w:r w:rsidRPr="00D2132C">
        <w:rPr>
          <w:sz w:val="28"/>
          <w:szCs w:val="28"/>
        </w:rPr>
        <w:t xml:space="preserve"> ООШ». Показатель принятых денежных обязательств (графа 9) превышает принятые бюджетные обязательства (графа 7) – требуется пояснение. Пояснение в отчетности получателя МКОУ Сортавальского МР РК «</w:t>
      </w:r>
      <w:proofErr w:type="spellStart"/>
      <w:r w:rsidRPr="00D2132C">
        <w:rPr>
          <w:sz w:val="28"/>
          <w:szCs w:val="28"/>
        </w:rPr>
        <w:t>Туокслахтинская</w:t>
      </w:r>
      <w:proofErr w:type="spellEnd"/>
      <w:r w:rsidRPr="00D2132C">
        <w:rPr>
          <w:sz w:val="28"/>
          <w:szCs w:val="28"/>
        </w:rPr>
        <w:t xml:space="preserve"> ООШ» отсутствует;</w:t>
      </w:r>
    </w:p>
    <w:p w:rsidR="006D4E9A" w:rsidRPr="00D2132C" w:rsidRDefault="006D4E9A" w:rsidP="00D2132C">
      <w:pPr>
        <w:pStyle w:val="ac"/>
        <w:ind w:left="0"/>
        <w:jc w:val="both"/>
        <w:rPr>
          <w:sz w:val="28"/>
          <w:szCs w:val="28"/>
        </w:rPr>
      </w:pPr>
      <w:r w:rsidRPr="00D2132C">
        <w:rPr>
          <w:sz w:val="28"/>
          <w:szCs w:val="28"/>
        </w:rPr>
        <w:t>-</w:t>
      </w:r>
      <w:r w:rsidRPr="00D2132C">
        <w:rPr>
          <w:sz w:val="28"/>
          <w:szCs w:val="28"/>
          <w:u w:val="single"/>
        </w:rPr>
        <w:t xml:space="preserve">для </w:t>
      </w:r>
      <w:proofErr w:type="spellStart"/>
      <w:r w:rsidRPr="00D2132C">
        <w:rPr>
          <w:sz w:val="28"/>
          <w:szCs w:val="28"/>
          <w:u w:val="single"/>
        </w:rPr>
        <w:t>междокументального</w:t>
      </w:r>
      <w:proofErr w:type="spellEnd"/>
      <w:r w:rsidRPr="00D2132C">
        <w:rPr>
          <w:sz w:val="28"/>
          <w:szCs w:val="28"/>
          <w:u w:val="single"/>
        </w:rPr>
        <w:t xml:space="preserve"> контроля</w:t>
      </w:r>
      <w:r w:rsidRPr="00D2132C">
        <w:rPr>
          <w:sz w:val="28"/>
          <w:szCs w:val="28"/>
        </w:rPr>
        <w:t xml:space="preserve"> между формами ф. 0503127 и 0503164, получателя МКОУ Сортавальского МР ДС №7).</w:t>
      </w:r>
    </w:p>
    <w:p w:rsidR="006D4E9A" w:rsidRPr="00D2132C" w:rsidRDefault="006D4E9A" w:rsidP="00D2132C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2132C">
        <w:rPr>
          <w:sz w:val="28"/>
          <w:szCs w:val="28"/>
        </w:rPr>
        <w:t xml:space="preserve">4.В нарушение пункта 163 Инструкции 191-н, показатели по графам </w:t>
      </w:r>
      <w:hyperlink w:anchor="sub_50316401" w:history="1">
        <w:r w:rsidRPr="00D2132C">
          <w:rPr>
            <w:sz w:val="28"/>
            <w:szCs w:val="28"/>
          </w:rPr>
          <w:t>строк 010</w:t>
        </w:r>
      </w:hyperlink>
      <w:r w:rsidRPr="00D2132C">
        <w:rPr>
          <w:sz w:val="28"/>
          <w:szCs w:val="28"/>
        </w:rPr>
        <w:t xml:space="preserve"> "Доходы бюджета, всего", </w:t>
      </w:r>
      <w:hyperlink w:anchor="sub_50316402" w:history="1">
        <w:r w:rsidRPr="00D2132C">
          <w:rPr>
            <w:sz w:val="28"/>
            <w:szCs w:val="28"/>
          </w:rPr>
          <w:t>200</w:t>
        </w:r>
      </w:hyperlink>
      <w:r w:rsidRPr="00D2132C">
        <w:rPr>
          <w:sz w:val="28"/>
          <w:szCs w:val="28"/>
        </w:rPr>
        <w:t xml:space="preserve"> "Расходы бюджета, всего", </w:t>
      </w:r>
      <w:hyperlink w:anchor="sub_503164500" w:history="1">
        <w:r w:rsidRPr="00D2132C">
          <w:rPr>
            <w:sz w:val="28"/>
            <w:szCs w:val="28"/>
          </w:rPr>
          <w:t>500</w:t>
        </w:r>
      </w:hyperlink>
      <w:r w:rsidRPr="00D2132C">
        <w:rPr>
          <w:sz w:val="28"/>
          <w:szCs w:val="28"/>
        </w:rPr>
        <w:t xml:space="preserve"> "Источники финансирования дефицита бюджета (получатель МКОУ Сортавальского МР ДС №7) не соответствуют показателям по графам и строкам Отчета (</w:t>
      </w:r>
      <w:hyperlink w:anchor="sub_503127" w:history="1">
        <w:r w:rsidRPr="00D2132C">
          <w:rPr>
            <w:sz w:val="28"/>
            <w:szCs w:val="28"/>
          </w:rPr>
          <w:t>ф. 0503127</w:t>
        </w:r>
      </w:hyperlink>
      <w:r w:rsidRPr="00D2132C">
        <w:rPr>
          <w:sz w:val="28"/>
          <w:szCs w:val="28"/>
        </w:rPr>
        <w:t>).</w:t>
      </w:r>
    </w:p>
    <w:p w:rsidR="006D4E9A" w:rsidRPr="00D2132C" w:rsidRDefault="006D4E9A" w:rsidP="00D2132C">
      <w:pPr>
        <w:pStyle w:val="ac"/>
        <w:ind w:left="0"/>
        <w:jc w:val="both"/>
        <w:rPr>
          <w:sz w:val="28"/>
          <w:szCs w:val="28"/>
        </w:rPr>
      </w:pPr>
      <w:r w:rsidRPr="00D2132C">
        <w:rPr>
          <w:sz w:val="28"/>
          <w:szCs w:val="28"/>
        </w:rPr>
        <w:t xml:space="preserve">5.В нарушение пункта 14, 15 Порядка, Карта внутреннего финансового контроля на 2017 год </w:t>
      </w:r>
      <w:r w:rsidRPr="00D2132C">
        <w:rPr>
          <w:rFonts w:eastAsia="Calibri"/>
          <w:bCs/>
          <w:sz w:val="28"/>
          <w:szCs w:val="28"/>
        </w:rPr>
        <w:t>до начала 2017 финансового года</w:t>
      </w:r>
      <w:r w:rsidRPr="00D2132C">
        <w:rPr>
          <w:sz w:val="28"/>
          <w:szCs w:val="28"/>
        </w:rPr>
        <w:t xml:space="preserve"> не утверждена. (к проверке не представлена).</w:t>
      </w:r>
    </w:p>
    <w:p w:rsidR="006D4E9A" w:rsidRPr="00D2132C" w:rsidRDefault="006D4E9A" w:rsidP="00D2132C">
      <w:pPr>
        <w:pStyle w:val="af3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32C">
        <w:rPr>
          <w:rFonts w:ascii="Times New Roman" w:hAnsi="Times New Roman" w:cs="Times New Roman"/>
          <w:sz w:val="28"/>
          <w:szCs w:val="28"/>
        </w:rPr>
        <w:t>6.</w:t>
      </w:r>
      <w:r w:rsidRPr="00D2132C">
        <w:rPr>
          <w:rStyle w:val="40"/>
          <w:rFonts w:eastAsiaTheme="minorHAnsi"/>
          <w:sz w:val="28"/>
          <w:szCs w:val="28"/>
        </w:rPr>
        <w:t xml:space="preserve"> </w:t>
      </w:r>
      <w:r w:rsidRPr="00D2132C">
        <w:rPr>
          <w:rStyle w:val="40"/>
          <w:rFonts w:eastAsiaTheme="minorHAnsi"/>
          <w:b w:val="0"/>
          <w:sz w:val="28"/>
          <w:szCs w:val="28"/>
        </w:rPr>
        <w:t>В нарушение</w:t>
      </w:r>
      <w:r w:rsidRPr="00D2132C">
        <w:rPr>
          <w:rStyle w:val="40"/>
          <w:rFonts w:eastAsiaTheme="minorHAnsi"/>
          <w:sz w:val="28"/>
          <w:szCs w:val="28"/>
        </w:rPr>
        <w:t xml:space="preserve"> </w:t>
      </w:r>
      <w:r w:rsidRPr="00D2132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статьи 160.2-1. Бюджетного кодекса РФ и </w:t>
      </w:r>
      <w:r w:rsidRPr="00D2132C">
        <w:rPr>
          <w:rFonts w:ascii="Times New Roman" w:hAnsi="Times New Roman" w:cs="Times New Roman"/>
          <w:sz w:val="28"/>
          <w:szCs w:val="28"/>
        </w:rPr>
        <w:t xml:space="preserve">пунктов 31, 32, 33 Порядка, Районным комитетом образования Сортавальского муниципального района План проведения внутреннего финансового аудита на 2017 год не утверждался. Внутренний финансовый аудит в 2017 году не осуществлялся (информация не представлена). </w:t>
      </w:r>
    </w:p>
    <w:p w:rsidR="00D1198F" w:rsidRPr="00D2132C" w:rsidRDefault="006D4E9A" w:rsidP="00D2132C">
      <w:pPr>
        <w:jc w:val="both"/>
        <w:rPr>
          <w:sz w:val="28"/>
          <w:szCs w:val="28"/>
        </w:rPr>
      </w:pPr>
      <w:r w:rsidRPr="00D2132C">
        <w:rPr>
          <w:sz w:val="28"/>
          <w:szCs w:val="28"/>
        </w:rPr>
        <w:lastRenderedPageBreak/>
        <w:t>7</w:t>
      </w:r>
      <w:r w:rsidR="00710BA2" w:rsidRPr="00D2132C">
        <w:rPr>
          <w:sz w:val="28"/>
          <w:szCs w:val="28"/>
        </w:rPr>
        <w:t>.</w:t>
      </w:r>
      <w:r w:rsidR="00D1198F" w:rsidRPr="00D2132C">
        <w:rPr>
          <w:sz w:val="28"/>
          <w:szCs w:val="28"/>
        </w:rPr>
        <w:t xml:space="preserve">Выявлены </w:t>
      </w:r>
      <w:r w:rsidR="00EF34D3" w:rsidRPr="00D2132C">
        <w:rPr>
          <w:sz w:val="28"/>
          <w:szCs w:val="28"/>
        </w:rPr>
        <w:t xml:space="preserve">нарушения и </w:t>
      </w:r>
      <w:r w:rsidR="00D1198F" w:rsidRPr="00D2132C">
        <w:rPr>
          <w:sz w:val="28"/>
          <w:szCs w:val="28"/>
        </w:rPr>
        <w:t xml:space="preserve">недостатки при формировании «Сведений по дебиторской и кредиторской задолженности» (ф.0503169) и </w:t>
      </w:r>
      <w:r w:rsidRPr="00D2132C">
        <w:rPr>
          <w:sz w:val="28"/>
          <w:szCs w:val="28"/>
        </w:rPr>
        <w:t>«Сведениях об исполнении бюджета» (</w:t>
      </w:r>
      <w:hyperlink w:anchor="sub_503164" w:history="1">
        <w:r w:rsidRPr="00D2132C">
          <w:rPr>
            <w:sz w:val="28"/>
            <w:szCs w:val="28"/>
          </w:rPr>
          <w:t>ф. 0503164</w:t>
        </w:r>
      </w:hyperlink>
      <w:r w:rsidRPr="00D2132C">
        <w:rPr>
          <w:sz w:val="28"/>
          <w:szCs w:val="28"/>
        </w:rPr>
        <w:t>) подведомственных получателей</w:t>
      </w:r>
      <w:r w:rsidR="00EB255C" w:rsidRPr="00D2132C">
        <w:rPr>
          <w:sz w:val="28"/>
          <w:szCs w:val="28"/>
        </w:rPr>
        <w:t xml:space="preserve"> </w:t>
      </w:r>
    </w:p>
    <w:p w:rsidR="0065256C" w:rsidRPr="00D2132C" w:rsidRDefault="0065256C" w:rsidP="00D2132C">
      <w:pPr>
        <w:pStyle w:val="ac"/>
        <w:ind w:left="0"/>
        <w:jc w:val="both"/>
        <w:rPr>
          <w:sz w:val="28"/>
          <w:szCs w:val="28"/>
        </w:rPr>
      </w:pPr>
    </w:p>
    <w:p w:rsidR="0065256C" w:rsidRPr="00D2132C" w:rsidRDefault="0065256C" w:rsidP="00D2132C">
      <w:pPr>
        <w:pStyle w:val="ac"/>
        <w:numPr>
          <w:ilvl w:val="0"/>
          <w:numId w:val="42"/>
        </w:numPr>
        <w:ind w:left="0"/>
        <w:jc w:val="both"/>
        <w:rPr>
          <w:b/>
          <w:sz w:val="28"/>
          <w:szCs w:val="28"/>
        </w:rPr>
      </w:pPr>
      <w:r w:rsidRPr="00D2132C">
        <w:rPr>
          <w:b/>
          <w:sz w:val="28"/>
          <w:szCs w:val="28"/>
        </w:rPr>
        <w:t>По ГРБС Финансовое управление Сортавальского муниципального района</w:t>
      </w:r>
      <w:r w:rsidR="00AC79BE" w:rsidRPr="00D2132C">
        <w:rPr>
          <w:b/>
          <w:sz w:val="28"/>
          <w:szCs w:val="28"/>
        </w:rPr>
        <w:t>:</w:t>
      </w:r>
    </w:p>
    <w:p w:rsidR="006F244B" w:rsidRPr="0068715D" w:rsidRDefault="006F244B" w:rsidP="00D2132C">
      <w:pPr>
        <w:jc w:val="both"/>
        <w:rPr>
          <w:sz w:val="28"/>
          <w:szCs w:val="28"/>
        </w:rPr>
      </w:pPr>
      <w:r w:rsidRPr="0068715D">
        <w:rPr>
          <w:sz w:val="28"/>
          <w:szCs w:val="28"/>
        </w:rPr>
        <w:t>1.</w:t>
      </w:r>
      <w:r w:rsidR="0068715D" w:rsidRPr="0068715D">
        <w:rPr>
          <w:sz w:val="28"/>
          <w:szCs w:val="28"/>
        </w:rPr>
        <w:t xml:space="preserve"> Показатели по графе 4 по </w:t>
      </w:r>
      <w:hyperlink w:anchor="sub_50312701" w:history="1">
        <w:r w:rsidR="0068715D" w:rsidRPr="0068715D">
          <w:rPr>
            <w:sz w:val="28"/>
            <w:szCs w:val="28"/>
          </w:rPr>
          <w:t>разделу</w:t>
        </w:r>
      </w:hyperlink>
      <w:r w:rsidR="0068715D" w:rsidRPr="0068715D">
        <w:rPr>
          <w:sz w:val="28"/>
          <w:szCs w:val="28"/>
        </w:rPr>
        <w:t xml:space="preserve"> "Доходы бюджета" по графе 4 по разделу </w:t>
      </w:r>
      <w:hyperlink r:id="rId40" w:anchor="/document/12181732/entry/50312703" w:history="1">
        <w:r w:rsidR="0068715D" w:rsidRPr="0068715D">
          <w:rPr>
            <w:rStyle w:val="af8"/>
            <w:color w:val="auto"/>
            <w:sz w:val="28"/>
            <w:szCs w:val="28"/>
          </w:rPr>
          <w:t>"Источники финансирования дефицита бюджета"</w:t>
        </w:r>
      </w:hyperlink>
      <w:r w:rsidR="0068715D" w:rsidRPr="0068715D">
        <w:rPr>
          <w:sz w:val="28"/>
          <w:szCs w:val="28"/>
        </w:rPr>
        <w:t xml:space="preserve"> (ф.0503127) соответствуют </w:t>
      </w:r>
      <w:r w:rsidR="0068715D" w:rsidRPr="0068715D">
        <w:rPr>
          <w:color w:val="000000"/>
          <w:sz w:val="28"/>
          <w:szCs w:val="28"/>
        </w:rPr>
        <w:t>годовым объемам утвержденных решением о бюджете на текущий плановых показателей по доходам</w:t>
      </w:r>
      <w:r w:rsidR="0068715D" w:rsidRPr="0068715D">
        <w:rPr>
          <w:sz w:val="28"/>
          <w:szCs w:val="28"/>
        </w:rPr>
        <w:t xml:space="preserve"> </w:t>
      </w:r>
      <w:r w:rsidR="0068715D" w:rsidRPr="0068715D">
        <w:rPr>
          <w:color w:val="000000"/>
          <w:sz w:val="28"/>
          <w:szCs w:val="28"/>
        </w:rPr>
        <w:t>и источникам финансирования дефицита бюджета соответственно, но в</w:t>
      </w:r>
      <w:r w:rsidRPr="0068715D">
        <w:rPr>
          <w:sz w:val="28"/>
          <w:szCs w:val="28"/>
        </w:rPr>
        <w:t xml:space="preserve"> нарушение пункта 55 Инструкции №191н:</w:t>
      </w:r>
    </w:p>
    <w:p w:rsidR="006F244B" w:rsidRPr="00D2132C" w:rsidRDefault="006F244B" w:rsidP="00D2132C">
      <w:pPr>
        <w:ind w:firstLine="709"/>
        <w:jc w:val="both"/>
        <w:rPr>
          <w:sz w:val="28"/>
          <w:szCs w:val="28"/>
        </w:rPr>
      </w:pPr>
      <w:r w:rsidRPr="00D2132C">
        <w:rPr>
          <w:sz w:val="28"/>
          <w:szCs w:val="28"/>
        </w:rPr>
        <w:t xml:space="preserve">- показатели по графе 4 по </w:t>
      </w:r>
      <w:hyperlink w:anchor="sub_50312701" w:history="1">
        <w:r w:rsidRPr="00D2132C">
          <w:rPr>
            <w:sz w:val="28"/>
            <w:szCs w:val="28"/>
          </w:rPr>
          <w:t>разделу</w:t>
        </w:r>
      </w:hyperlink>
      <w:r w:rsidRPr="00D2132C">
        <w:rPr>
          <w:sz w:val="28"/>
          <w:szCs w:val="28"/>
        </w:rPr>
        <w:t xml:space="preserve"> "Доходы бюджета" (ф.0503127) не соответствуют данным счетов 150400000 "Сметные (плановые, прогнозные) назначения"; </w:t>
      </w:r>
    </w:p>
    <w:p w:rsidR="006F244B" w:rsidRPr="00D2132C" w:rsidRDefault="006F244B" w:rsidP="00D2132C">
      <w:pPr>
        <w:ind w:firstLine="709"/>
        <w:jc w:val="both"/>
        <w:rPr>
          <w:sz w:val="28"/>
          <w:szCs w:val="28"/>
        </w:rPr>
      </w:pPr>
      <w:r w:rsidRPr="00D2132C">
        <w:rPr>
          <w:sz w:val="28"/>
          <w:szCs w:val="28"/>
        </w:rPr>
        <w:t xml:space="preserve">-показатели по графе 4 по разделу </w:t>
      </w:r>
      <w:hyperlink r:id="rId41" w:anchor="/document/12181732/entry/50312703" w:history="1">
        <w:r w:rsidRPr="00D2132C">
          <w:rPr>
            <w:rStyle w:val="af8"/>
            <w:color w:val="auto"/>
            <w:sz w:val="28"/>
            <w:szCs w:val="28"/>
          </w:rPr>
          <w:t>"Источники финансирования дефицита бюджета"</w:t>
        </w:r>
      </w:hyperlink>
      <w:r w:rsidRPr="00D2132C">
        <w:rPr>
          <w:bCs/>
          <w:iCs/>
          <w:sz w:val="28"/>
          <w:szCs w:val="28"/>
        </w:rPr>
        <w:t xml:space="preserve">(ф. 0503127) </w:t>
      </w:r>
      <w:r w:rsidRPr="00D2132C">
        <w:rPr>
          <w:sz w:val="28"/>
          <w:szCs w:val="28"/>
        </w:rPr>
        <w:t>не соответствуют данным счетов 150400000 "Сметные (плановые, прогнозные) назначения". Обороты по счету 150400000 "Сметные (плановые, прогнозные) назначения" в главной книге Финансового управления Сортавальского муниципального района отсутствуют.</w:t>
      </w:r>
    </w:p>
    <w:p w:rsidR="006F244B" w:rsidRPr="00D2132C" w:rsidRDefault="006F244B" w:rsidP="00D21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32C">
        <w:rPr>
          <w:sz w:val="28"/>
          <w:szCs w:val="28"/>
        </w:rPr>
        <w:t xml:space="preserve">2.В нарушение пункта 163 Инструкции №191н показатели по графе 3 по </w:t>
      </w:r>
      <w:hyperlink r:id="rId42" w:anchor="/document/12181732/entry/50316401" w:history="1">
        <w:r w:rsidRPr="00D2132C">
          <w:rPr>
            <w:rStyle w:val="af8"/>
            <w:rFonts w:eastAsiaTheme="majorEastAsia"/>
            <w:color w:val="auto"/>
            <w:sz w:val="28"/>
            <w:szCs w:val="28"/>
          </w:rPr>
          <w:t>разделу</w:t>
        </w:r>
      </w:hyperlink>
      <w:r w:rsidRPr="00D2132C">
        <w:rPr>
          <w:sz w:val="28"/>
          <w:szCs w:val="28"/>
        </w:rPr>
        <w:t xml:space="preserve"> "Доходы бюджета" и </w:t>
      </w:r>
      <w:hyperlink r:id="rId43" w:anchor="/document/12181732/entry/50316403" w:history="1">
        <w:r w:rsidRPr="00D2132C">
          <w:rPr>
            <w:rStyle w:val="af8"/>
            <w:rFonts w:eastAsiaTheme="majorEastAsia"/>
            <w:color w:val="auto"/>
            <w:sz w:val="28"/>
            <w:szCs w:val="28"/>
          </w:rPr>
          <w:t>разделу</w:t>
        </w:r>
      </w:hyperlink>
      <w:r w:rsidRPr="00D2132C">
        <w:rPr>
          <w:sz w:val="28"/>
          <w:szCs w:val="28"/>
        </w:rPr>
        <w:t xml:space="preserve"> "Источники финансирования дефицита бюджета" по доходам бюджета и поступлениям источников финансирования дефицита (ф.0503164) не соответствуют данным аналитических счетов счета </w:t>
      </w:r>
      <w:hyperlink r:id="rId44" w:anchor="/document/12180897/entry/50400" w:history="1">
        <w:r w:rsidRPr="00D2132C">
          <w:rPr>
            <w:rStyle w:val="af8"/>
            <w:rFonts w:eastAsiaTheme="majorEastAsia"/>
            <w:color w:val="auto"/>
            <w:sz w:val="28"/>
            <w:szCs w:val="28"/>
          </w:rPr>
          <w:t>150400000</w:t>
        </w:r>
      </w:hyperlink>
      <w:r w:rsidRPr="00D2132C">
        <w:rPr>
          <w:sz w:val="28"/>
          <w:szCs w:val="28"/>
        </w:rPr>
        <w:t xml:space="preserve"> "Сметные (плановые, прогнозные) назначения" в связи с их отсутствием в главной книге Финансового управления Сортавальского муниципального района.</w:t>
      </w:r>
    </w:p>
    <w:p w:rsidR="000C439A" w:rsidRDefault="00BB7834" w:rsidP="00EB255C">
      <w:pPr>
        <w:pStyle w:val="ac"/>
        <w:ind w:left="0" w:firstLine="360"/>
        <w:jc w:val="both"/>
        <w:rPr>
          <w:rStyle w:val="af8"/>
          <w:rFonts w:eastAsiaTheme="majorEastAsia"/>
          <w:color w:val="auto"/>
          <w:sz w:val="28"/>
          <w:szCs w:val="28"/>
        </w:rPr>
      </w:pPr>
      <w:r>
        <w:rPr>
          <w:sz w:val="28"/>
          <w:szCs w:val="28"/>
        </w:rPr>
        <w:t xml:space="preserve">В ходе экспертно-аналитического мероприятия Финансовым управлением </w:t>
      </w:r>
      <w:r w:rsidRPr="00D2132C">
        <w:rPr>
          <w:sz w:val="28"/>
          <w:szCs w:val="28"/>
        </w:rPr>
        <w:t>Сорта</w:t>
      </w:r>
      <w:r>
        <w:rPr>
          <w:sz w:val="28"/>
          <w:szCs w:val="28"/>
        </w:rPr>
        <w:t>вальского муниципального района</w:t>
      </w:r>
      <w:r w:rsidR="00722D39">
        <w:rPr>
          <w:sz w:val="28"/>
          <w:szCs w:val="28"/>
        </w:rPr>
        <w:t xml:space="preserve"> представлена информация о том, что главная книга за 2017 год не содержит операций по счету </w:t>
      </w:r>
      <w:hyperlink r:id="rId45" w:anchor="/document/12180897/entry/50400" w:history="1">
        <w:r w:rsidR="00722D39" w:rsidRPr="00D2132C">
          <w:rPr>
            <w:rStyle w:val="af8"/>
            <w:rFonts w:eastAsiaTheme="majorEastAsia"/>
            <w:color w:val="auto"/>
            <w:sz w:val="28"/>
            <w:szCs w:val="28"/>
          </w:rPr>
          <w:t>150400000</w:t>
        </w:r>
      </w:hyperlink>
      <w:r w:rsidR="00722D39">
        <w:rPr>
          <w:rStyle w:val="af8"/>
          <w:rFonts w:eastAsiaTheme="majorEastAsia"/>
          <w:color w:val="auto"/>
          <w:sz w:val="28"/>
          <w:szCs w:val="28"/>
        </w:rPr>
        <w:t xml:space="preserve"> по причине технической ошибки программного продукта. Техническая ошибка была устранена</w:t>
      </w:r>
      <w:r w:rsidR="009827B3">
        <w:rPr>
          <w:rStyle w:val="af8"/>
          <w:rFonts w:eastAsiaTheme="majorEastAsia"/>
          <w:color w:val="auto"/>
          <w:sz w:val="28"/>
          <w:szCs w:val="28"/>
        </w:rPr>
        <w:t>,</w:t>
      </w:r>
      <w:r w:rsidR="00722D39">
        <w:rPr>
          <w:rStyle w:val="af8"/>
          <w:rFonts w:eastAsiaTheme="majorEastAsia"/>
          <w:color w:val="auto"/>
          <w:sz w:val="28"/>
          <w:szCs w:val="28"/>
        </w:rPr>
        <w:t xml:space="preserve"> </w:t>
      </w:r>
      <w:r w:rsidR="009827B3">
        <w:rPr>
          <w:rStyle w:val="af8"/>
          <w:rFonts w:eastAsiaTheme="majorEastAsia"/>
          <w:color w:val="auto"/>
          <w:sz w:val="28"/>
          <w:szCs w:val="28"/>
        </w:rPr>
        <w:t>в Контрольно-счетный комитет напра</w:t>
      </w:r>
      <w:r w:rsidR="00722D39">
        <w:rPr>
          <w:rStyle w:val="af8"/>
          <w:rFonts w:eastAsiaTheme="majorEastAsia"/>
          <w:color w:val="auto"/>
          <w:sz w:val="28"/>
          <w:szCs w:val="28"/>
        </w:rPr>
        <w:t xml:space="preserve">влена уточненная главная книга за 2017 год, содержащая </w:t>
      </w:r>
      <w:r w:rsidR="00722D39">
        <w:rPr>
          <w:sz w:val="28"/>
          <w:szCs w:val="28"/>
        </w:rPr>
        <w:t xml:space="preserve">операции по счету </w:t>
      </w:r>
      <w:hyperlink r:id="rId46" w:anchor="/document/12180897/entry/50400" w:history="1">
        <w:r w:rsidR="00722D39" w:rsidRPr="00D2132C">
          <w:rPr>
            <w:rStyle w:val="af8"/>
            <w:rFonts w:eastAsiaTheme="majorEastAsia"/>
            <w:color w:val="auto"/>
            <w:sz w:val="28"/>
            <w:szCs w:val="28"/>
          </w:rPr>
          <w:t>150400000</w:t>
        </w:r>
      </w:hyperlink>
      <w:r w:rsidR="00722D39">
        <w:rPr>
          <w:rStyle w:val="af8"/>
          <w:rFonts w:eastAsiaTheme="majorEastAsia"/>
          <w:color w:val="auto"/>
          <w:sz w:val="28"/>
          <w:szCs w:val="28"/>
        </w:rPr>
        <w:t>.</w:t>
      </w:r>
    </w:p>
    <w:p w:rsidR="00A026E0" w:rsidRPr="00EB255C" w:rsidRDefault="00A026E0" w:rsidP="00EB255C">
      <w:pPr>
        <w:pStyle w:val="ac"/>
        <w:ind w:left="0" w:firstLine="360"/>
        <w:jc w:val="both"/>
        <w:rPr>
          <w:sz w:val="28"/>
          <w:szCs w:val="28"/>
        </w:rPr>
      </w:pPr>
    </w:p>
    <w:p w:rsidR="00EF34D3" w:rsidRPr="00CA1163" w:rsidRDefault="00CA1163" w:rsidP="00CA1163">
      <w:pPr>
        <w:pStyle w:val="ac"/>
        <w:numPr>
          <w:ilvl w:val="0"/>
          <w:numId w:val="42"/>
        </w:numPr>
        <w:ind w:left="20"/>
        <w:jc w:val="both"/>
        <w:rPr>
          <w:b/>
          <w:sz w:val="28"/>
          <w:szCs w:val="28"/>
        </w:rPr>
      </w:pPr>
      <w:r w:rsidRPr="00CA1163">
        <w:rPr>
          <w:b/>
          <w:sz w:val="28"/>
          <w:szCs w:val="28"/>
        </w:rPr>
        <w:t xml:space="preserve">По ГРБС </w:t>
      </w:r>
      <w:r>
        <w:rPr>
          <w:b/>
          <w:sz w:val="28"/>
          <w:szCs w:val="28"/>
        </w:rPr>
        <w:t>МКУ «Управление образованием</w:t>
      </w:r>
      <w:r w:rsidRPr="007A4326">
        <w:rPr>
          <w:b/>
          <w:sz w:val="28"/>
          <w:szCs w:val="28"/>
        </w:rPr>
        <w:t xml:space="preserve"> Сортавальского муниципального района</w:t>
      </w:r>
      <w:r>
        <w:rPr>
          <w:b/>
          <w:sz w:val="28"/>
          <w:szCs w:val="28"/>
        </w:rPr>
        <w:t>»</w:t>
      </w:r>
    </w:p>
    <w:p w:rsidR="00CA1163" w:rsidRDefault="00CA1163" w:rsidP="00CA1163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</w:t>
      </w:r>
      <w:r w:rsidRPr="00481BC3">
        <w:rPr>
          <w:sz w:val="28"/>
          <w:szCs w:val="28"/>
        </w:rPr>
        <w:t xml:space="preserve">В нарушение пункта 163 инструкции 191-н в графе 4 по </w:t>
      </w:r>
      <w:hyperlink w:anchor="sub_50316402" w:history="1">
        <w:r w:rsidRPr="00481BC3">
          <w:rPr>
            <w:sz w:val="28"/>
            <w:szCs w:val="28"/>
          </w:rPr>
          <w:t>разделу</w:t>
        </w:r>
      </w:hyperlink>
      <w:r w:rsidRPr="00481BC3">
        <w:rPr>
          <w:sz w:val="28"/>
          <w:szCs w:val="28"/>
        </w:rPr>
        <w:t xml:space="preserve"> "Расходы бюджета" </w:t>
      </w:r>
      <w:r w:rsidRPr="00481BC3">
        <w:rPr>
          <w:bCs/>
          <w:iCs/>
          <w:sz w:val="28"/>
          <w:szCs w:val="28"/>
        </w:rPr>
        <w:t xml:space="preserve">Сведений об исполнении бюджета (ф.0503164) на 01.01.2018г., показатели не соответствуют </w:t>
      </w:r>
      <w:r w:rsidRPr="00481BC3">
        <w:rPr>
          <w:sz w:val="28"/>
          <w:szCs w:val="28"/>
        </w:rPr>
        <w:t xml:space="preserve">дебетовым оборотам соответствующих счетов аналитического учета счета </w:t>
      </w:r>
      <w:hyperlink r:id="rId47" w:history="1">
        <w:r w:rsidRPr="00481BC3">
          <w:rPr>
            <w:sz w:val="28"/>
            <w:szCs w:val="28"/>
          </w:rPr>
          <w:t>050102000</w:t>
        </w:r>
      </w:hyperlink>
      <w:r w:rsidRPr="00481BC3">
        <w:rPr>
          <w:sz w:val="28"/>
          <w:szCs w:val="28"/>
        </w:rPr>
        <w:t xml:space="preserve"> "Лимиты бюджетных обязательств к распределению", </w:t>
      </w:r>
      <w:hyperlink r:id="rId48" w:history="1">
        <w:r w:rsidRPr="00481BC3">
          <w:rPr>
            <w:sz w:val="28"/>
            <w:szCs w:val="28"/>
          </w:rPr>
          <w:t>050302000</w:t>
        </w:r>
      </w:hyperlink>
      <w:r w:rsidRPr="00481BC3">
        <w:rPr>
          <w:sz w:val="28"/>
          <w:szCs w:val="28"/>
        </w:rPr>
        <w:t xml:space="preserve"> "Бюджетные ассигнования к распределению</w:t>
      </w:r>
      <w:r w:rsidRPr="00481BC3">
        <w:rPr>
          <w:bCs/>
          <w:iCs/>
          <w:sz w:val="28"/>
          <w:szCs w:val="28"/>
        </w:rPr>
        <w:t xml:space="preserve"> в связи с их отсутствием в главной книге.</w:t>
      </w:r>
    </w:p>
    <w:p w:rsidR="00CA1163" w:rsidRPr="00481BC3" w:rsidRDefault="00CA1163" w:rsidP="00CA1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1BC3">
        <w:rPr>
          <w:sz w:val="28"/>
          <w:szCs w:val="28"/>
        </w:rPr>
        <w:t>.В нарушение Порядка ГРБС МКУ Управление образованием Сортавальского муниципального района в 2017 году внутренний финансовый контроль и внутренний финансовый аудит не осуществлялся.</w:t>
      </w:r>
    </w:p>
    <w:p w:rsidR="00CA1163" w:rsidRDefault="007F2971" w:rsidP="007F2971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экспертно-аналитического мероприятия </w:t>
      </w:r>
      <w:r w:rsidRPr="00481BC3">
        <w:rPr>
          <w:sz w:val="28"/>
          <w:szCs w:val="28"/>
        </w:rPr>
        <w:t xml:space="preserve">МКУ </w:t>
      </w:r>
      <w:r w:rsidR="000C7847">
        <w:rPr>
          <w:sz w:val="28"/>
          <w:szCs w:val="28"/>
        </w:rPr>
        <w:t>«</w:t>
      </w:r>
      <w:r w:rsidRPr="00481BC3">
        <w:rPr>
          <w:sz w:val="28"/>
          <w:szCs w:val="28"/>
        </w:rPr>
        <w:t>Управление образованием Сортавальского муниципального района</w:t>
      </w:r>
      <w:r w:rsidR="000C7847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представлена информация о том, что главная книга за 2017 год не содержит операций по счету </w:t>
      </w:r>
      <w:hyperlink r:id="rId49" w:history="1">
        <w:r w:rsidRPr="00481BC3">
          <w:rPr>
            <w:sz w:val="28"/>
            <w:szCs w:val="28"/>
          </w:rPr>
          <w:t>050102000</w:t>
        </w:r>
      </w:hyperlink>
      <w:r>
        <w:rPr>
          <w:rStyle w:val="af8"/>
          <w:rFonts w:eastAsiaTheme="majorEastAsia"/>
          <w:color w:val="auto"/>
          <w:sz w:val="28"/>
          <w:szCs w:val="28"/>
        </w:rPr>
        <w:t xml:space="preserve"> и </w:t>
      </w:r>
      <w:hyperlink r:id="rId50" w:history="1">
        <w:r w:rsidRPr="00481BC3">
          <w:rPr>
            <w:sz w:val="28"/>
            <w:szCs w:val="28"/>
          </w:rPr>
          <w:t>050302000</w:t>
        </w:r>
      </w:hyperlink>
      <w:r>
        <w:rPr>
          <w:sz w:val="28"/>
          <w:szCs w:val="28"/>
        </w:rPr>
        <w:t xml:space="preserve"> </w:t>
      </w:r>
      <w:r>
        <w:rPr>
          <w:rStyle w:val="af8"/>
          <w:rFonts w:eastAsiaTheme="majorEastAsia"/>
          <w:color w:val="auto"/>
          <w:sz w:val="28"/>
          <w:szCs w:val="28"/>
        </w:rPr>
        <w:t xml:space="preserve">по причине невнесения реквизитов в настройки программного продукта. Реквизиты внесены в настройки программы, в Контрольно-счетный комитет направлена уточненная главная книга за 2017 год, содержащая </w:t>
      </w:r>
      <w:r>
        <w:rPr>
          <w:sz w:val="28"/>
          <w:szCs w:val="28"/>
        </w:rPr>
        <w:t>операции по счетам санкционирования расходов.</w:t>
      </w:r>
    </w:p>
    <w:p w:rsidR="00E64E99" w:rsidRDefault="00E64E99" w:rsidP="007F2971">
      <w:pPr>
        <w:pStyle w:val="ac"/>
        <w:ind w:left="0" w:firstLine="360"/>
        <w:jc w:val="both"/>
        <w:rPr>
          <w:sz w:val="28"/>
          <w:szCs w:val="28"/>
        </w:rPr>
      </w:pPr>
    </w:p>
    <w:p w:rsidR="00E64E99" w:rsidRDefault="00E64E99" w:rsidP="00E64E99">
      <w:pPr>
        <w:pStyle w:val="ac"/>
        <w:ind w:left="0" w:firstLine="708"/>
        <w:jc w:val="both"/>
        <w:rPr>
          <w:sz w:val="28"/>
          <w:szCs w:val="28"/>
        </w:rPr>
      </w:pPr>
      <w:r w:rsidRPr="00EB255C">
        <w:rPr>
          <w:sz w:val="28"/>
          <w:szCs w:val="28"/>
        </w:rPr>
        <w:t>В ходе внешней проверки установлено, что бюджетная отчетность ГАБС сформирована с учетом требований Инструкции №191н, за исключением форм, составленных с нарушениями и недостатками (перечислены по каждому ГРБС выше). Утвержденные бюджетные назначения, указанные в Отчете ГАБС, соответствуют показателям сводной бюджетной росписи. Исполнение бюджетных назначений, указанное в Отчете ГАБС, соответствует консолидированным показателям отчетности получателей, администраторов доходов и администраторов источников финансирования дефицита бюджета и подтверждено отчетами Управления Федерального казначейства по Республике Карелия.</w:t>
      </w:r>
    </w:p>
    <w:p w:rsidR="00E64E99" w:rsidRPr="00EB255C" w:rsidRDefault="00E64E99" w:rsidP="007F2971">
      <w:pPr>
        <w:pStyle w:val="ac"/>
        <w:ind w:left="0" w:firstLine="360"/>
        <w:jc w:val="both"/>
        <w:rPr>
          <w:sz w:val="28"/>
          <w:szCs w:val="28"/>
        </w:rPr>
      </w:pPr>
    </w:p>
    <w:p w:rsidR="00AC79BE" w:rsidRDefault="00AC79BE" w:rsidP="000B4B9D">
      <w:pPr>
        <w:ind w:firstLine="708"/>
        <w:jc w:val="center"/>
        <w:rPr>
          <w:b/>
          <w:sz w:val="28"/>
          <w:szCs w:val="28"/>
        </w:rPr>
      </w:pPr>
    </w:p>
    <w:p w:rsidR="00716D77" w:rsidRDefault="00716D77" w:rsidP="000B4B9D">
      <w:pPr>
        <w:ind w:firstLine="708"/>
        <w:jc w:val="center"/>
        <w:rPr>
          <w:b/>
          <w:sz w:val="28"/>
          <w:szCs w:val="28"/>
        </w:rPr>
      </w:pPr>
      <w:r w:rsidRPr="005462DF">
        <w:rPr>
          <w:b/>
          <w:sz w:val="28"/>
          <w:szCs w:val="28"/>
        </w:rPr>
        <w:t xml:space="preserve">Выводы по результатам проверки отчета об исполнении бюджета </w:t>
      </w:r>
      <w:r>
        <w:rPr>
          <w:b/>
          <w:sz w:val="28"/>
          <w:szCs w:val="28"/>
        </w:rPr>
        <w:t>за 201</w:t>
      </w:r>
      <w:r w:rsidR="000544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043E0F" w:rsidRDefault="00043E0F" w:rsidP="00043E0F">
      <w:pPr>
        <w:jc w:val="center"/>
        <w:rPr>
          <w:b/>
          <w:sz w:val="28"/>
          <w:szCs w:val="28"/>
        </w:rPr>
      </w:pPr>
    </w:p>
    <w:p w:rsidR="00DE2778" w:rsidRDefault="005E3A01" w:rsidP="00B51438">
      <w:pPr>
        <w:pStyle w:val="ac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284CC9">
        <w:rPr>
          <w:sz w:val="28"/>
          <w:szCs w:val="28"/>
        </w:rPr>
        <w:t>Проведенная проверка отчета об исполнении бюджета Сортавальского муниципального района за 201</w:t>
      </w:r>
      <w:r w:rsidR="008A38E4">
        <w:rPr>
          <w:sz w:val="28"/>
          <w:szCs w:val="28"/>
        </w:rPr>
        <w:t>7</w:t>
      </w:r>
      <w:r w:rsidRPr="00284CC9">
        <w:rPr>
          <w:sz w:val="28"/>
          <w:szCs w:val="28"/>
        </w:rPr>
        <w:t xml:space="preserve"> год предоставляет достаточные основания для выражения независимого мнения о достоверности бюджетной отчетности и соответствия порядка ведения бюджетного учета исполнения бюджета законодательству Российской Федерации</w:t>
      </w:r>
      <w:r w:rsidR="00055656" w:rsidRPr="00284CC9">
        <w:rPr>
          <w:rFonts w:eastAsiaTheme="minorHAnsi"/>
          <w:sz w:val="28"/>
          <w:szCs w:val="28"/>
          <w:lang w:eastAsia="en-US"/>
        </w:rPr>
        <w:t xml:space="preserve"> за исключением</w:t>
      </w:r>
      <w:r w:rsidR="00FA4732">
        <w:rPr>
          <w:rFonts w:eastAsiaTheme="minorHAnsi"/>
          <w:sz w:val="28"/>
          <w:szCs w:val="28"/>
          <w:lang w:eastAsia="en-US"/>
        </w:rPr>
        <w:t>:</w:t>
      </w:r>
      <w:r w:rsidR="00055656" w:rsidRPr="00284CC9">
        <w:rPr>
          <w:rFonts w:eastAsiaTheme="minorHAnsi"/>
          <w:sz w:val="28"/>
          <w:szCs w:val="28"/>
          <w:lang w:eastAsia="en-US"/>
        </w:rPr>
        <w:t xml:space="preserve"> </w:t>
      </w:r>
      <w:r w:rsidR="00C42BA1" w:rsidRPr="00284CC9">
        <w:rPr>
          <w:sz w:val="28"/>
          <w:szCs w:val="28"/>
        </w:rPr>
        <w:t>«Отчета о бюджет</w:t>
      </w:r>
      <w:r w:rsidR="008A38E4">
        <w:rPr>
          <w:sz w:val="28"/>
          <w:szCs w:val="28"/>
        </w:rPr>
        <w:t>ных обязательствах» (ф.0503128)</w:t>
      </w:r>
      <w:r w:rsidR="00E112AB">
        <w:rPr>
          <w:sz w:val="28"/>
          <w:szCs w:val="28"/>
        </w:rPr>
        <w:t>,</w:t>
      </w:r>
      <w:r w:rsidR="00E112AB" w:rsidRPr="00E112AB">
        <w:rPr>
          <w:sz w:val="28"/>
          <w:szCs w:val="28"/>
        </w:rPr>
        <w:t xml:space="preserve"> </w:t>
      </w:r>
      <w:r w:rsidR="00E112AB" w:rsidRPr="009E010E">
        <w:rPr>
          <w:sz w:val="28"/>
          <w:szCs w:val="28"/>
        </w:rPr>
        <w:t>Справк</w:t>
      </w:r>
      <w:r w:rsidR="00E112AB">
        <w:rPr>
          <w:sz w:val="28"/>
          <w:szCs w:val="28"/>
        </w:rPr>
        <w:t>и</w:t>
      </w:r>
      <w:r w:rsidR="00E112AB" w:rsidRPr="009E010E">
        <w:rPr>
          <w:sz w:val="28"/>
          <w:szCs w:val="28"/>
        </w:rPr>
        <w:t xml:space="preserve"> по заключению счетов бюджетного учета отчетного финансового года (ф.0503110)</w:t>
      </w:r>
      <w:r w:rsidR="00E112AB">
        <w:rPr>
          <w:sz w:val="28"/>
          <w:szCs w:val="28"/>
        </w:rPr>
        <w:t>,</w:t>
      </w:r>
      <w:r w:rsidR="00E112AB" w:rsidRPr="00E112AB">
        <w:rPr>
          <w:sz w:val="28"/>
          <w:szCs w:val="28"/>
        </w:rPr>
        <w:t xml:space="preserve"> </w:t>
      </w:r>
      <w:r w:rsidR="00E112AB" w:rsidRPr="009E010E">
        <w:rPr>
          <w:sz w:val="28"/>
          <w:szCs w:val="28"/>
        </w:rPr>
        <w:t>Отчет</w:t>
      </w:r>
      <w:r w:rsidR="00E112AB">
        <w:rPr>
          <w:sz w:val="28"/>
          <w:szCs w:val="28"/>
        </w:rPr>
        <w:t>а</w:t>
      </w:r>
      <w:r w:rsidR="00E112AB" w:rsidRPr="009E010E">
        <w:rPr>
          <w:sz w:val="28"/>
          <w:szCs w:val="28"/>
        </w:rPr>
        <w:t xml:space="preserve"> о Финансовых результатах (ф. 0503121)</w:t>
      </w:r>
      <w:r w:rsidR="00832000">
        <w:rPr>
          <w:sz w:val="28"/>
          <w:szCs w:val="28"/>
        </w:rPr>
        <w:t>, Отчета о движении денежных средств (ф.0503123)</w:t>
      </w:r>
      <w:r w:rsidR="00284CC9">
        <w:rPr>
          <w:sz w:val="28"/>
          <w:szCs w:val="28"/>
        </w:rPr>
        <w:t>.</w:t>
      </w:r>
    </w:p>
    <w:p w:rsidR="005533A7" w:rsidRPr="00A6438C" w:rsidRDefault="005533A7" w:rsidP="00B51438">
      <w:pPr>
        <w:pStyle w:val="ac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A6438C">
        <w:rPr>
          <w:sz w:val="28"/>
          <w:szCs w:val="28"/>
        </w:rPr>
        <w:t>Недостатки, выявленные в процессе</w:t>
      </w:r>
      <w:r w:rsidR="00A6438C" w:rsidRPr="00A6438C">
        <w:rPr>
          <w:sz w:val="28"/>
          <w:szCs w:val="28"/>
        </w:rPr>
        <w:t xml:space="preserve"> проверки, </w:t>
      </w:r>
      <w:r w:rsidRPr="00A6438C">
        <w:rPr>
          <w:sz w:val="28"/>
          <w:szCs w:val="28"/>
        </w:rPr>
        <w:t>повл</w:t>
      </w:r>
      <w:r w:rsidR="00575F04" w:rsidRPr="00A6438C">
        <w:rPr>
          <w:sz w:val="28"/>
          <w:szCs w:val="28"/>
        </w:rPr>
        <w:t>и</w:t>
      </w:r>
      <w:r w:rsidRPr="00A6438C">
        <w:rPr>
          <w:sz w:val="28"/>
          <w:szCs w:val="28"/>
        </w:rPr>
        <w:t>явшие на достоверность результатов,</w:t>
      </w:r>
      <w:r w:rsidR="00A6438C" w:rsidRPr="00A6438C">
        <w:rPr>
          <w:sz w:val="28"/>
          <w:szCs w:val="28"/>
        </w:rPr>
        <w:t xml:space="preserve"> отраженных</w:t>
      </w:r>
      <w:r w:rsidRPr="00A6438C">
        <w:rPr>
          <w:sz w:val="28"/>
          <w:szCs w:val="28"/>
        </w:rPr>
        <w:t xml:space="preserve"> отчете</w:t>
      </w:r>
      <w:r w:rsidR="00A6438C" w:rsidRPr="00A6438C">
        <w:rPr>
          <w:sz w:val="28"/>
          <w:szCs w:val="28"/>
        </w:rPr>
        <w:t xml:space="preserve"> Сортавальского муниципального района</w:t>
      </w:r>
      <w:r w:rsidRPr="00A6438C">
        <w:rPr>
          <w:sz w:val="28"/>
          <w:szCs w:val="28"/>
        </w:rPr>
        <w:t xml:space="preserve"> за 201</w:t>
      </w:r>
      <w:r w:rsidR="00B90441">
        <w:rPr>
          <w:sz w:val="28"/>
          <w:szCs w:val="28"/>
        </w:rPr>
        <w:t>7</w:t>
      </w:r>
      <w:r w:rsidRPr="00A6438C">
        <w:rPr>
          <w:sz w:val="28"/>
          <w:szCs w:val="28"/>
        </w:rPr>
        <w:t xml:space="preserve"> год:</w:t>
      </w:r>
    </w:p>
    <w:p w:rsidR="00575F04" w:rsidRPr="00E112AB" w:rsidRDefault="00A94EDB" w:rsidP="00CF6CA9">
      <w:pPr>
        <w:pStyle w:val="ac"/>
        <w:numPr>
          <w:ilvl w:val="1"/>
          <w:numId w:val="5"/>
        </w:numPr>
        <w:ind w:left="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</w:t>
      </w:r>
      <w:r w:rsidRPr="00A94EDB">
        <w:rPr>
          <w:sz w:val="28"/>
          <w:szCs w:val="28"/>
        </w:rPr>
        <w:t>тражени</w:t>
      </w:r>
      <w:r w:rsidR="00D47683">
        <w:rPr>
          <w:sz w:val="28"/>
          <w:szCs w:val="28"/>
        </w:rPr>
        <w:t>е</w:t>
      </w:r>
      <w:r w:rsidRPr="00A94EDB">
        <w:rPr>
          <w:sz w:val="28"/>
          <w:szCs w:val="28"/>
        </w:rPr>
        <w:t xml:space="preserve"> недостоверных данных в «Отчете о бюджетных обязательствах» (ф.0503128)</w:t>
      </w:r>
      <w:r w:rsidRPr="00A94EDB">
        <w:rPr>
          <w:rFonts w:eastAsiaTheme="minorHAnsi"/>
          <w:sz w:val="28"/>
          <w:szCs w:val="28"/>
          <w:lang w:eastAsia="en-US"/>
        </w:rPr>
        <w:t xml:space="preserve"> подведомственного получателя ГРБС Отдела Культуры и Спорта Администрации Сортавальского муниципального района, </w:t>
      </w:r>
      <w:r w:rsidRPr="00A94EDB">
        <w:rPr>
          <w:sz w:val="28"/>
          <w:szCs w:val="28"/>
        </w:rPr>
        <w:t xml:space="preserve">привело к </w:t>
      </w:r>
      <w:r w:rsidRPr="00A94EDB">
        <w:rPr>
          <w:rFonts w:eastAsiaTheme="minorHAnsi"/>
          <w:sz w:val="28"/>
          <w:szCs w:val="28"/>
          <w:lang w:eastAsia="en-US"/>
        </w:rPr>
        <w:t xml:space="preserve">недостоверности </w:t>
      </w:r>
      <w:r w:rsidRPr="00A94EDB">
        <w:rPr>
          <w:sz w:val="28"/>
          <w:szCs w:val="28"/>
        </w:rPr>
        <w:t>«Отчета о бюджетных обязательствах» (ф.0503128)</w:t>
      </w:r>
      <w:r w:rsidRPr="00A94EDB">
        <w:rPr>
          <w:rFonts w:eastAsiaTheme="minorHAnsi"/>
          <w:sz w:val="28"/>
          <w:szCs w:val="28"/>
          <w:lang w:eastAsia="en-US"/>
        </w:rPr>
        <w:t xml:space="preserve"> ГРБС Отдела Культуры и Спорта Администрации Сортавальского муниципального района и недостоверности </w:t>
      </w:r>
      <w:r w:rsidRPr="00A94EDB">
        <w:rPr>
          <w:sz w:val="28"/>
          <w:szCs w:val="28"/>
        </w:rPr>
        <w:t xml:space="preserve">«Отчета о бюджетных обязательствах» (ф.0503128) </w:t>
      </w:r>
      <w:r w:rsidRPr="00A94EDB">
        <w:rPr>
          <w:rFonts w:eastAsiaTheme="minorHAnsi"/>
          <w:sz w:val="28"/>
          <w:szCs w:val="28"/>
          <w:lang w:eastAsia="en-US"/>
        </w:rPr>
        <w:t>Сортавальского муниципального района, сформированного на основании отчетов</w:t>
      </w:r>
      <w:r w:rsidRPr="00A94EDB">
        <w:rPr>
          <w:sz w:val="28"/>
          <w:szCs w:val="28"/>
        </w:rPr>
        <w:t xml:space="preserve"> ГРБС, по графе 9 «денежные обязательства» </w:t>
      </w:r>
      <w:hyperlink w:anchor="sub_503128200" w:history="1">
        <w:r w:rsidRPr="00A94EDB">
          <w:rPr>
            <w:sz w:val="28"/>
            <w:szCs w:val="28"/>
          </w:rPr>
          <w:t>строки 200</w:t>
        </w:r>
      </w:hyperlink>
      <w:r w:rsidRPr="00A94EDB">
        <w:rPr>
          <w:sz w:val="28"/>
          <w:szCs w:val="28"/>
        </w:rPr>
        <w:t xml:space="preserve"> раздела "Бюджетные обязательства текущего (отчетного) финансового года по расходам"</w:t>
      </w:r>
      <w:r>
        <w:rPr>
          <w:sz w:val="28"/>
          <w:szCs w:val="28"/>
        </w:rPr>
        <w:t>.</w:t>
      </w:r>
    </w:p>
    <w:p w:rsidR="00E112AB" w:rsidRPr="0057537C" w:rsidRDefault="00E112AB" w:rsidP="00CF6CA9">
      <w:pPr>
        <w:pStyle w:val="ac"/>
        <w:numPr>
          <w:ilvl w:val="1"/>
          <w:numId w:val="5"/>
        </w:numPr>
        <w:ind w:left="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135776">
        <w:rPr>
          <w:sz w:val="28"/>
          <w:szCs w:val="28"/>
        </w:rPr>
        <w:t xml:space="preserve"> </w:t>
      </w:r>
      <w:r w:rsidRPr="009E010E">
        <w:rPr>
          <w:sz w:val="28"/>
          <w:szCs w:val="28"/>
        </w:rPr>
        <w:t>нарушение пункта 7 Инструкции 191-н</w:t>
      </w:r>
      <w:r>
        <w:rPr>
          <w:sz w:val="28"/>
          <w:szCs w:val="28"/>
        </w:rPr>
        <w:t>, д</w:t>
      </w:r>
      <w:r w:rsidRPr="009E010E">
        <w:rPr>
          <w:sz w:val="28"/>
          <w:szCs w:val="28"/>
        </w:rPr>
        <w:t xml:space="preserve">оходы по распределяемым поступлениям с кодами элементов других бюджетов (элемента бюджета "01"), содержащих в 1 - 3 разрядах номера счета код федерального администратора поступлений, отражены в Справке по заключению счетов бюджетного учета отчетного финансового года (ф.0503110) по счету 140110100 и в Отчете о Финансовых результатах (ф. 0503121) не </w:t>
      </w:r>
      <w:r>
        <w:rPr>
          <w:sz w:val="28"/>
          <w:szCs w:val="28"/>
        </w:rPr>
        <w:t xml:space="preserve">основывается на </w:t>
      </w:r>
      <w:r w:rsidRPr="009E010E">
        <w:rPr>
          <w:sz w:val="28"/>
          <w:szCs w:val="28"/>
        </w:rPr>
        <w:t>данных бухгалтерского учета</w:t>
      </w:r>
      <w:r w:rsidR="005F4A03">
        <w:rPr>
          <w:sz w:val="28"/>
          <w:szCs w:val="28"/>
        </w:rPr>
        <w:t xml:space="preserve"> (главной книги за 2017 год)</w:t>
      </w:r>
      <w:r w:rsidRPr="009E010E">
        <w:rPr>
          <w:sz w:val="28"/>
          <w:szCs w:val="28"/>
        </w:rPr>
        <w:t>.</w:t>
      </w:r>
    </w:p>
    <w:p w:rsidR="00721C10" w:rsidRPr="00721C10" w:rsidRDefault="00721C10" w:rsidP="00CF6CA9">
      <w:pPr>
        <w:pStyle w:val="ac"/>
        <w:numPr>
          <w:ilvl w:val="1"/>
          <w:numId w:val="5"/>
        </w:numPr>
        <w:autoSpaceDE w:val="0"/>
        <w:autoSpaceDN w:val="0"/>
        <w:adjustRightInd w:val="0"/>
        <w:ind w:left="40"/>
        <w:jc w:val="both"/>
        <w:rPr>
          <w:sz w:val="28"/>
          <w:szCs w:val="28"/>
        </w:rPr>
      </w:pPr>
      <w:r w:rsidRPr="00721C10">
        <w:rPr>
          <w:sz w:val="28"/>
          <w:szCs w:val="28"/>
        </w:rPr>
        <w:t>В нарушение пункта 150.4. Инструкции 191н, данные по строке 010 графы 4 раздела 1 «Поступления» консолидированного Отчета (</w:t>
      </w:r>
      <w:hyperlink r:id="rId51" w:anchor="/document/12181732/entry/503123" w:history="1">
        <w:r w:rsidRPr="00721C10">
          <w:rPr>
            <w:rStyle w:val="af8"/>
            <w:color w:val="auto"/>
            <w:sz w:val="28"/>
            <w:szCs w:val="28"/>
          </w:rPr>
          <w:t>ф. 0503123</w:t>
        </w:r>
      </w:hyperlink>
      <w:r w:rsidRPr="00721C10">
        <w:rPr>
          <w:sz w:val="28"/>
          <w:szCs w:val="28"/>
        </w:rPr>
        <w:t xml:space="preserve">) в сумме 916 144,91 </w:t>
      </w:r>
      <w:proofErr w:type="spellStart"/>
      <w:r w:rsidRPr="00721C10">
        <w:rPr>
          <w:sz w:val="28"/>
          <w:szCs w:val="28"/>
        </w:rPr>
        <w:t>тыс.руб</w:t>
      </w:r>
      <w:proofErr w:type="spellEnd"/>
      <w:r w:rsidRPr="00721C10">
        <w:rPr>
          <w:sz w:val="28"/>
          <w:szCs w:val="28"/>
        </w:rPr>
        <w:t xml:space="preserve">. не соответствует сумме одноименных показателей по строке 010 графы 4 по разделу «Поступления» представленных для проведения экспертизы Отчетов (ф. 0503123) главных администраторов доходов районного бюджета в сумме </w:t>
      </w:r>
      <w:r w:rsidR="00553935">
        <w:rPr>
          <w:sz w:val="28"/>
          <w:szCs w:val="28"/>
        </w:rPr>
        <w:t>710 318,2</w:t>
      </w:r>
      <w:r w:rsidRPr="00721C10">
        <w:rPr>
          <w:sz w:val="28"/>
          <w:szCs w:val="28"/>
        </w:rPr>
        <w:t xml:space="preserve"> тыс. руб. Расхождение составляет 205 </w:t>
      </w:r>
      <w:r w:rsidR="00553935">
        <w:rPr>
          <w:sz w:val="28"/>
          <w:szCs w:val="28"/>
        </w:rPr>
        <w:t>8</w:t>
      </w:r>
      <w:r w:rsidRPr="00721C10">
        <w:rPr>
          <w:sz w:val="28"/>
          <w:szCs w:val="28"/>
        </w:rPr>
        <w:t>26,71 тыс. руб.</w:t>
      </w:r>
    </w:p>
    <w:p w:rsidR="00A060FF" w:rsidRPr="00470FC2" w:rsidRDefault="00716D77" w:rsidP="005462DF">
      <w:pPr>
        <w:pStyle w:val="ac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5462DF">
        <w:rPr>
          <w:sz w:val="28"/>
          <w:szCs w:val="28"/>
        </w:rPr>
        <w:t xml:space="preserve">Отчет об исполнении бюджета </w:t>
      </w:r>
      <w:r w:rsidR="009B4476">
        <w:rPr>
          <w:sz w:val="28"/>
          <w:szCs w:val="28"/>
        </w:rPr>
        <w:t xml:space="preserve">(ф.0503117) </w:t>
      </w:r>
      <w:r w:rsidRPr="005462DF">
        <w:rPr>
          <w:sz w:val="28"/>
          <w:szCs w:val="28"/>
        </w:rPr>
        <w:t>Сортавальского муниципального района за 201</w:t>
      </w:r>
      <w:r w:rsidR="00E85DDD">
        <w:rPr>
          <w:sz w:val="28"/>
          <w:szCs w:val="28"/>
        </w:rPr>
        <w:t>7</w:t>
      </w:r>
      <w:r w:rsidRPr="005462DF">
        <w:rPr>
          <w:sz w:val="28"/>
          <w:szCs w:val="28"/>
        </w:rPr>
        <w:t xml:space="preserve"> год отражает достоверность результатов исполнения бюджета Сортавальского муниципального района за период с 1 января по 31 декабря 201</w:t>
      </w:r>
      <w:r w:rsidR="007A2351">
        <w:rPr>
          <w:sz w:val="28"/>
          <w:szCs w:val="28"/>
        </w:rPr>
        <w:t>7</w:t>
      </w:r>
      <w:r w:rsidRPr="005462DF">
        <w:rPr>
          <w:sz w:val="28"/>
          <w:szCs w:val="28"/>
        </w:rPr>
        <w:t xml:space="preserve"> года</w:t>
      </w:r>
      <w:r w:rsidR="006B111B">
        <w:rPr>
          <w:sz w:val="28"/>
          <w:szCs w:val="28"/>
        </w:rPr>
        <w:t>,</w:t>
      </w:r>
      <w:r w:rsidR="006B111B" w:rsidRPr="006B111B">
        <w:rPr>
          <w:sz w:val="28"/>
          <w:szCs w:val="28"/>
        </w:rPr>
        <w:t xml:space="preserve"> </w:t>
      </w:r>
      <w:r w:rsidR="006B111B">
        <w:rPr>
          <w:sz w:val="28"/>
          <w:szCs w:val="28"/>
        </w:rPr>
        <w:t xml:space="preserve">так как показатели, отраженные в Отчете (ф.05031170) соответствуют показателям исполнения бюджета поселения за 2017 год, </w:t>
      </w:r>
      <w:r w:rsidR="006B111B" w:rsidRPr="00D505C7">
        <w:rPr>
          <w:sz w:val="28"/>
          <w:szCs w:val="28"/>
        </w:rPr>
        <w:t>отраженным в спр</w:t>
      </w:r>
      <w:r w:rsidR="006B111B">
        <w:rPr>
          <w:sz w:val="28"/>
          <w:szCs w:val="28"/>
        </w:rPr>
        <w:t xml:space="preserve">авке об операциях по </w:t>
      </w:r>
      <w:r w:rsidR="006B111B" w:rsidRPr="00470FC2">
        <w:rPr>
          <w:sz w:val="28"/>
          <w:szCs w:val="28"/>
        </w:rPr>
        <w:t>исполнению бюджета, представленной Управления Федерального казначейства по РК</w:t>
      </w:r>
      <w:r w:rsidR="00971573" w:rsidRPr="00470FC2">
        <w:rPr>
          <w:sz w:val="28"/>
          <w:szCs w:val="28"/>
        </w:rPr>
        <w:t xml:space="preserve">, но в нарушение пункта 137 Инструкции 191-н, графа 5 </w:t>
      </w:r>
      <w:hyperlink r:id="rId52" w:anchor="/document/12181732/entry/50311701" w:history="1">
        <w:r w:rsidR="00971573" w:rsidRPr="00470FC2">
          <w:rPr>
            <w:rStyle w:val="af8"/>
            <w:color w:val="auto"/>
            <w:sz w:val="28"/>
            <w:szCs w:val="28"/>
          </w:rPr>
          <w:t>раздела</w:t>
        </w:r>
      </w:hyperlink>
      <w:r w:rsidR="00971573" w:rsidRPr="00470FC2">
        <w:rPr>
          <w:sz w:val="28"/>
          <w:szCs w:val="28"/>
        </w:rPr>
        <w:t xml:space="preserve"> "Доходы бюджета" Отчета (ф. 0503117) не соответствует сумме одноименных показателей графы 8 </w:t>
      </w:r>
      <w:hyperlink r:id="rId53" w:anchor="/document/12181732/entry/50312701" w:history="1">
        <w:r w:rsidR="00971573" w:rsidRPr="00470FC2">
          <w:rPr>
            <w:rStyle w:val="af8"/>
            <w:color w:val="auto"/>
            <w:sz w:val="28"/>
            <w:szCs w:val="28"/>
          </w:rPr>
          <w:t>раздела</w:t>
        </w:r>
      </w:hyperlink>
      <w:r w:rsidR="00971573" w:rsidRPr="00470FC2">
        <w:rPr>
          <w:sz w:val="28"/>
          <w:szCs w:val="28"/>
        </w:rPr>
        <w:t xml:space="preserve"> "Доходы бюджета" представленных для проведения экспертизы консолидированных Отчетов (ф. 0503127) администраторов доходов районного бюджета</w:t>
      </w:r>
      <w:r w:rsidR="006B111B" w:rsidRPr="00470FC2">
        <w:rPr>
          <w:sz w:val="28"/>
          <w:szCs w:val="28"/>
        </w:rPr>
        <w:t>.</w:t>
      </w:r>
    </w:p>
    <w:p w:rsidR="005462DF" w:rsidRPr="005462DF" w:rsidRDefault="005462DF" w:rsidP="00CF6CA9">
      <w:pPr>
        <w:pStyle w:val="ac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5462DF">
        <w:rPr>
          <w:sz w:val="28"/>
          <w:szCs w:val="28"/>
        </w:rPr>
        <w:t>Размер дефицита бюджета Сортавальского муниципального района, сложившейся по итогам отчетного года, соответствует предельным значениям, установлен</w:t>
      </w:r>
      <w:r w:rsidR="006F12FA">
        <w:rPr>
          <w:sz w:val="28"/>
          <w:szCs w:val="28"/>
        </w:rPr>
        <w:t>ных пунктом 4 статьи 92.1 БК РФ</w:t>
      </w:r>
      <w:r w:rsidR="003405C5">
        <w:rPr>
          <w:sz w:val="28"/>
          <w:szCs w:val="28"/>
        </w:rPr>
        <w:t xml:space="preserve"> и</w:t>
      </w:r>
      <w:r w:rsidR="007F2B2C">
        <w:rPr>
          <w:rFonts w:eastAsiaTheme="minorHAnsi"/>
          <w:sz w:val="28"/>
          <w:szCs w:val="28"/>
          <w:lang w:eastAsia="en-US"/>
        </w:rPr>
        <w:t xml:space="preserve"> </w:t>
      </w:r>
      <w:r w:rsidR="008A482E" w:rsidRPr="006F7766">
        <w:rPr>
          <w:sz w:val="28"/>
          <w:szCs w:val="28"/>
        </w:rPr>
        <w:t>Федеральным законом от 09.04.2009 г. N 58-ФЗ "О внесении изменений в Бюджетный кодекс Российской Федерации и отдельные законодательные акты Российской Федерации".</w:t>
      </w:r>
      <w:r w:rsidR="008A482E" w:rsidRPr="005462DF">
        <w:rPr>
          <w:sz w:val="28"/>
          <w:szCs w:val="28"/>
        </w:rPr>
        <w:t xml:space="preserve"> </w:t>
      </w:r>
    </w:p>
    <w:p w:rsidR="009078F3" w:rsidRPr="00CF6CA9" w:rsidRDefault="006F12FA" w:rsidP="00CF6CA9">
      <w:pPr>
        <w:pStyle w:val="ac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F6CA9">
        <w:rPr>
          <w:sz w:val="28"/>
          <w:szCs w:val="28"/>
        </w:rPr>
        <w:t>П</w:t>
      </w:r>
      <w:r w:rsidR="009078F3" w:rsidRPr="00CF6CA9">
        <w:rPr>
          <w:sz w:val="28"/>
          <w:szCs w:val="28"/>
        </w:rPr>
        <w:t>редельный объем расходов на обслуживание муниципального долга Сортавальского муниципального района на 201</w:t>
      </w:r>
      <w:r w:rsidR="007A2351" w:rsidRPr="00CF6CA9">
        <w:rPr>
          <w:sz w:val="28"/>
          <w:szCs w:val="28"/>
        </w:rPr>
        <w:t>7</w:t>
      </w:r>
      <w:r w:rsidRPr="00CF6CA9">
        <w:rPr>
          <w:sz w:val="28"/>
          <w:szCs w:val="28"/>
        </w:rPr>
        <w:t xml:space="preserve"> год,</w:t>
      </w:r>
      <w:r w:rsidR="00C92C15" w:rsidRPr="00CF6CA9">
        <w:rPr>
          <w:sz w:val="28"/>
          <w:szCs w:val="28"/>
        </w:rPr>
        <w:t xml:space="preserve"> установленный с</w:t>
      </w:r>
      <w:r w:rsidR="009078F3" w:rsidRPr="00CF6CA9">
        <w:rPr>
          <w:sz w:val="28"/>
          <w:szCs w:val="28"/>
        </w:rPr>
        <w:t>татьей 15 Решения о бюджете Сорта</w:t>
      </w:r>
      <w:r w:rsidR="004C6110" w:rsidRPr="00CF6CA9">
        <w:rPr>
          <w:sz w:val="28"/>
          <w:szCs w:val="28"/>
        </w:rPr>
        <w:t>вальского муниципального района</w:t>
      </w:r>
      <w:r w:rsidRPr="00CF6CA9">
        <w:rPr>
          <w:sz w:val="28"/>
          <w:szCs w:val="28"/>
        </w:rPr>
        <w:t xml:space="preserve"> не превышен</w:t>
      </w:r>
      <w:r w:rsidR="004C6110" w:rsidRPr="00CF6CA9">
        <w:rPr>
          <w:sz w:val="28"/>
          <w:szCs w:val="28"/>
        </w:rPr>
        <w:t>.</w:t>
      </w:r>
    </w:p>
    <w:p w:rsidR="00A83DEC" w:rsidRPr="00CF6CA9" w:rsidRDefault="00C94237" w:rsidP="00CF6CA9">
      <w:pPr>
        <w:pStyle w:val="ac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F6CA9">
        <w:rPr>
          <w:sz w:val="28"/>
          <w:szCs w:val="28"/>
        </w:rPr>
        <w:t xml:space="preserve">Иные </w:t>
      </w:r>
      <w:r w:rsidR="00911A16" w:rsidRPr="00CF6CA9">
        <w:rPr>
          <w:sz w:val="28"/>
          <w:szCs w:val="28"/>
        </w:rPr>
        <w:t xml:space="preserve">нарушения и </w:t>
      </w:r>
      <w:r w:rsidR="00522D7F" w:rsidRPr="00CF6CA9">
        <w:rPr>
          <w:sz w:val="28"/>
          <w:szCs w:val="28"/>
        </w:rPr>
        <w:t>н</w:t>
      </w:r>
      <w:r w:rsidR="00716D77" w:rsidRPr="00CF6CA9">
        <w:rPr>
          <w:sz w:val="28"/>
          <w:szCs w:val="28"/>
        </w:rPr>
        <w:t>едостатки, выявленные в процессе внешней проверки годовой бюджетной отчетности</w:t>
      </w:r>
      <w:r w:rsidR="00BF3035" w:rsidRPr="00CF6CA9">
        <w:rPr>
          <w:sz w:val="28"/>
          <w:szCs w:val="28"/>
        </w:rPr>
        <w:t>,</w:t>
      </w:r>
      <w:r w:rsidR="005E3A01" w:rsidRPr="00CF6CA9">
        <w:rPr>
          <w:sz w:val="28"/>
          <w:szCs w:val="28"/>
        </w:rPr>
        <w:t xml:space="preserve"> не повлия</w:t>
      </w:r>
      <w:r w:rsidR="004C6110" w:rsidRPr="00CF6CA9">
        <w:rPr>
          <w:sz w:val="28"/>
          <w:szCs w:val="28"/>
        </w:rPr>
        <w:t>вшие</w:t>
      </w:r>
      <w:r w:rsidR="005E3A01" w:rsidRPr="00CF6CA9">
        <w:rPr>
          <w:sz w:val="28"/>
          <w:szCs w:val="28"/>
        </w:rPr>
        <w:t xml:space="preserve"> на достоверность результатов, отраженных в отчете об исполнен</w:t>
      </w:r>
      <w:r w:rsidR="00603E29" w:rsidRPr="00CF6CA9">
        <w:rPr>
          <w:sz w:val="28"/>
          <w:szCs w:val="28"/>
        </w:rPr>
        <w:t>и</w:t>
      </w:r>
      <w:r w:rsidR="00AE146F" w:rsidRPr="00CF6CA9">
        <w:rPr>
          <w:sz w:val="28"/>
          <w:szCs w:val="28"/>
        </w:rPr>
        <w:t>и</w:t>
      </w:r>
      <w:r w:rsidR="00FE646B" w:rsidRPr="00CF6CA9">
        <w:rPr>
          <w:sz w:val="28"/>
          <w:szCs w:val="28"/>
        </w:rPr>
        <w:t xml:space="preserve"> </w:t>
      </w:r>
      <w:r w:rsidR="005E3A01" w:rsidRPr="00CF6CA9">
        <w:rPr>
          <w:sz w:val="28"/>
          <w:szCs w:val="28"/>
        </w:rPr>
        <w:t>районного бюджета за 201</w:t>
      </w:r>
      <w:r w:rsidR="007A2351" w:rsidRPr="00CF6CA9">
        <w:rPr>
          <w:sz w:val="28"/>
          <w:szCs w:val="28"/>
        </w:rPr>
        <w:t>7</w:t>
      </w:r>
      <w:r w:rsidR="005E3A01" w:rsidRPr="00CF6CA9">
        <w:rPr>
          <w:sz w:val="28"/>
          <w:szCs w:val="28"/>
        </w:rPr>
        <w:t xml:space="preserve"> год:</w:t>
      </w:r>
    </w:p>
    <w:p w:rsidR="00135776" w:rsidRPr="00CF6CA9" w:rsidRDefault="005207F8" w:rsidP="00CF6CA9">
      <w:pPr>
        <w:pStyle w:val="ac"/>
        <w:numPr>
          <w:ilvl w:val="1"/>
          <w:numId w:val="47"/>
        </w:numPr>
        <w:ind w:left="0"/>
        <w:jc w:val="both"/>
        <w:rPr>
          <w:sz w:val="28"/>
          <w:szCs w:val="28"/>
        </w:rPr>
      </w:pPr>
      <w:r w:rsidRPr="00CF6CA9">
        <w:rPr>
          <w:sz w:val="28"/>
          <w:szCs w:val="28"/>
        </w:rPr>
        <w:t xml:space="preserve">В нарушение ст.5 Порядка проведения Контрольно-счетным комитетом Сортавальского муниципального района внешней проверки годового отчета об исполнении бюджета Сортавальского муниципального района, утвержденного Решением Совета Сортавальского муниципального района от 05.03.2015г. №111 не представлена годовая бюджетная отчетность </w:t>
      </w:r>
      <w:r w:rsidR="00135776" w:rsidRPr="00CF6CA9">
        <w:rPr>
          <w:sz w:val="28"/>
          <w:szCs w:val="28"/>
        </w:rPr>
        <w:t>5</w:t>
      </w:r>
      <w:r w:rsidRPr="00CF6CA9">
        <w:rPr>
          <w:sz w:val="28"/>
          <w:szCs w:val="28"/>
        </w:rPr>
        <w:t xml:space="preserve"> главных </w:t>
      </w:r>
      <w:r w:rsidRPr="00CF6CA9">
        <w:rPr>
          <w:sz w:val="28"/>
          <w:szCs w:val="28"/>
        </w:rPr>
        <w:lastRenderedPageBreak/>
        <w:t xml:space="preserve">администраторов доходов бюджета Сортавальского муниципального района (Приложение 2 к Решению о бюджете Сортавальского муниципального района): </w:t>
      </w:r>
      <w:r w:rsidR="00135776" w:rsidRPr="00CF6CA9">
        <w:rPr>
          <w:color w:val="000000" w:themeColor="text1"/>
          <w:sz w:val="28"/>
          <w:szCs w:val="28"/>
        </w:rPr>
        <w:t>Администраци</w:t>
      </w:r>
      <w:r w:rsidR="007D1E7B" w:rsidRPr="00CF6CA9">
        <w:rPr>
          <w:color w:val="000000" w:themeColor="text1"/>
          <w:sz w:val="28"/>
          <w:szCs w:val="28"/>
        </w:rPr>
        <w:t>и</w:t>
      </w:r>
      <w:r w:rsidR="00135776" w:rsidRPr="00CF6CA9">
        <w:rPr>
          <w:color w:val="000000" w:themeColor="text1"/>
          <w:sz w:val="28"/>
          <w:szCs w:val="28"/>
        </w:rPr>
        <w:t xml:space="preserve"> Вяртсильского городского поселения, Администраци</w:t>
      </w:r>
      <w:r w:rsidR="007D1E7B" w:rsidRPr="00CF6CA9">
        <w:rPr>
          <w:color w:val="000000" w:themeColor="text1"/>
          <w:sz w:val="28"/>
          <w:szCs w:val="28"/>
        </w:rPr>
        <w:t>и</w:t>
      </w:r>
      <w:r w:rsidR="00135776" w:rsidRPr="00CF6CA9">
        <w:rPr>
          <w:color w:val="000000" w:themeColor="text1"/>
          <w:sz w:val="28"/>
          <w:szCs w:val="28"/>
        </w:rPr>
        <w:t xml:space="preserve"> Хелюльского городского поселения, Государственного комитета РФ по рыболовству, Территориального органа Министерства РФ по делам гражданской обороны, чрезвычайным ситуациям и ликвидациям последствий стихийных бедствий,</w:t>
      </w:r>
      <w:r w:rsidR="00135776" w:rsidRPr="005542D5">
        <w:t xml:space="preserve"> </w:t>
      </w:r>
      <w:r w:rsidR="00135776" w:rsidRPr="00CF6CA9">
        <w:rPr>
          <w:color w:val="000000" w:themeColor="text1"/>
          <w:sz w:val="28"/>
          <w:szCs w:val="28"/>
        </w:rPr>
        <w:t>Управлени</w:t>
      </w:r>
      <w:r w:rsidR="007D1E7B" w:rsidRPr="00CF6CA9">
        <w:rPr>
          <w:color w:val="000000" w:themeColor="text1"/>
          <w:sz w:val="28"/>
          <w:szCs w:val="28"/>
        </w:rPr>
        <w:t>я</w:t>
      </w:r>
      <w:r w:rsidR="00135776" w:rsidRPr="00CF6CA9">
        <w:rPr>
          <w:color w:val="000000" w:themeColor="text1"/>
          <w:sz w:val="28"/>
          <w:szCs w:val="28"/>
        </w:rPr>
        <w:t xml:space="preserve"> ветеринарии Республики Карелия.</w:t>
      </w:r>
    </w:p>
    <w:p w:rsidR="00614A4A" w:rsidRPr="00CF6CA9" w:rsidRDefault="00614A4A" w:rsidP="00CF6CA9">
      <w:pPr>
        <w:pStyle w:val="ac"/>
        <w:numPr>
          <w:ilvl w:val="1"/>
          <w:numId w:val="47"/>
        </w:numPr>
        <w:ind w:left="0"/>
        <w:jc w:val="both"/>
        <w:rPr>
          <w:sz w:val="28"/>
          <w:szCs w:val="28"/>
        </w:rPr>
      </w:pPr>
      <w:r w:rsidRPr="00CF6CA9">
        <w:rPr>
          <w:sz w:val="28"/>
          <w:szCs w:val="28"/>
        </w:rPr>
        <w:t xml:space="preserve">В нарушение пункта 137 Инструкции 191-н, графа 5 </w:t>
      </w:r>
      <w:hyperlink r:id="rId54" w:anchor="/document/12181732/entry/50311701" w:history="1">
        <w:r w:rsidRPr="00CF6CA9">
          <w:rPr>
            <w:rStyle w:val="af8"/>
            <w:color w:val="auto"/>
            <w:sz w:val="28"/>
            <w:szCs w:val="28"/>
          </w:rPr>
          <w:t>раздела</w:t>
        </w:r>
      </w:hyperlink>
      <w:r w:rsidRPr="00CF6CA9">
        <w:rPr>
          <w:sz w:val="28"/>
          <w:szCs w:val="28"/>
        </w:rPr>
        <w:t xml:space="preserve"> "Доходы бюджета" Отчета (ф. 0503117) в сумме 761 104,02 руб. не соответствует сумме одноименных показателей графы 8 </w:t>
      </w:r>
      <w:hyperlink r:id="rId55" w:anchor="/document/12181732/entry/50312701" w:history="1">
        <w:r w:rsidRPr="00CF6CA9">
          <w:rPr>
            <w:rStyle w:val="af8"/>
            <w:color w:val="auto"/>
            <w:sz w:val="28"/>
            <w:szCs w:val="28"/>
          </w:rPr>
          <w:t>раздела</w:t>
        </w:r>
      </w:hyperlink>
      <w:r w:rsidRPr="00CF6CA9">
        <w:rPr>
          <w:sz w:val="28"/>
          <w:szCs w:val="28"/>
        </w:rPr>
        <w:t xml:space="preserve"> "Доходы бюджета" представленных для проведения экспертизы консолидированных Отчетов (ф. 0503127) администраторов доходов районного бюджета в сумме 55</w:t>
      </w:r>
      <w:r w:rsidR="0080237D" w:rsidRPr="00CF6CA9">
        <w:rPr>
          <w:sz w:val="28"/>
          <w:szCs w:val="28"/>
        </w:rPr>
        <w:t>5</w:t>
      </w:r>
      <w:r w:rsidRPr="00CF6CA9">
        <w:rPr>
          <w:sz w:val="28"/>
          <w:szCs w:val="28"/>
        </w:rPr>
        <w:t> </w:t>
      </w:r>
      <w:r w:rsidR="0080237D" w:rsidRPr="00CF6CA9">
        <w:rPr>
          <w:sz w:val="28"/>
          <w:szCs w:val="28"/>
        </w:rPr>
        <w:t>277,31</w:t>
      </w:r>
      <w:r w:rsidRPr="00CF6CA9">
        <w:rPr>
          <w:sz w:val="28"/>
          <w:szCs w:val="28"/>
        </w:rPr>
        <w:t xml:space="preserve"> тыс. руб.</w:t>
      </w:r>
    </w:p>
    <w:p w:rsidR="00E67D52" w:rsidRPr="00CF6CA9" w:rsidRDefault="00B06F15" w:rsidP="00CF6CA9">
      <w:pPr>
        <w:pStyle w:val="ac"/>
        <w:numPr>
          <w:ilvl w:val="1"/>
          <w:numId w:val="47"/>
        </w:numPr>
        <w:ind w:left="0"/>
        <w:jc w:val="both"/>
        <w:rPr>
          <w:sz w:val="28"/>
          <w:szCs w:val="28"/>
        </w:rPr>
      </w:pPr>
      <w:r w:rsidRPr="00CF6CA9">
        <w:rPr>
          <w:sz w:val="28"/>
          <w:szCs w:val="28"/>
        </w:rPr>
        <w:t xml:space="preserve"> И</w:t>
      </w:r>
      <w:r w:rsidR="0008126D" w:rsidRPr="00CF6CA9">
        <w:rPr>
          <w:sz w:val="28"/>
          <w:szCs w:val="28"/>
        </w:rPr>
        <w:t>спользованы не все имевшиеся в 201</w:t>
      </w:r>
      <w:r w:rsidR="007A2351" w:rsidRPr="00CF6CA9">
        <w:rPr>
          <w:sz w:val="28"/>
          <w:szCs w:val="28"/>
        </w:rPr>
        <w:t>7</w:t>
      </w:r>
      <w:r w:rsidR="0008126D" w:rsidRPr="00CF6CA9">
        <w:rPr>
          <w:sz w:val="28"/>
          <w:szCs w:val="28"/>
        </w:rPr>
        <w:t xml:space="preserve"> году резервы дополнительных поступлений в районный бюджет. </w:t>
      </w:r>
      <w:r w:rsidR="004C6110" w:rsidRPr="00CF6CA9">
        <w:rPr>
          <w:sz w:val="28"/>
          <w:szCs w:val="28"/>
        </w:rPr>
        <w:t>С</w:t>
      </w:r>
      <w:r w:rsidR="00E476A2" w:rsidRPr="00CF6CA9">
        <w:rPr>
          <w:sz w:val="28"/>
          <w:szCs w:val="28"/>
        </w:rPr>
        <w:t xml:space="preserve">охраняется высокий </w:t>
      </w:r>
      <w:r w:rsidR="009B6EF9" w:rsidRPr="00CF6CA9">
        <w:rPr>
          <w:sz w:val="28"/>
          <w:szCs w:val="28"/>
        </w:rPr>
        <w:t xml:space="preserve">уровень </w:t>
      </w:r>
      <w:r w:rsidR="00E476A2" w:rsidRPr="00CF6CA9">
        <w:rPr>
          <w:sz w:val="28"/>
          <w:szCs w:val="28"/>
        </w:rPr>
        <w:t xml:space="preserve">задолженности по доходам от операций </w:t>
      </w:r>
      <w:r w:rsidR="004C6110" w:rsidRPr="00CF6CA9">
        <w:rPr>
          <w:sz w:val="28"/>
          <w:szCs w:val="28"/>
        </w:rPr>
        <w:t xml:space="preserve">с активами и </w:t>
      </w:r>
      <w:r w:rsidR="009B6EF9" w:rsidRPr="00CF6CA9">
        <w:rPr>
          <w:sz w:val="28"/>
          <w:szCs w:val="28"/>
        </w:rPr>
        <w:t>недоимка по доходам от собственности</w:t>
      </w:r>
      <w:r w:rsidR="00866D3A" w:rsidRPr="00CF6CA9">
        <w:rPr>
          <w:sz w:val="28"/>
          <w:szCs w:val="28"/>
        </w:rPr>
        <w:t>.</w:t>
      </w:r>
    </w:p>
    <w:p w:rsidR="00866D3A" w:rsidRPr="006A4173" w:rsidRDefault="00866D3A" w:rsidP="00911A16">
      <w:pPr>
        <w:jc w:val="both"/>
        <w:rPr>
          <w:sz w:val="28"/>
          <w:szCs w:val="28"/>
        </w:rPr>
      </w:pPr>
    </w:p>
    <w:p w:rsidR="00FE51DA" w:rsidRDefault="00FE51DA" w:rsidP="00FE51D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результатам внешней проверки</w:t>
      </w:r>
    </w:p>
    <w:p w:rsidR="00002274" w:rsidRDefault="00002274" w:rsidP="00FE51DA">
      <w:pPr>
        <w:pStyle w:val="ac"/>
        <w:jc w:val="center"/>
        <w:rPr>
          <w:b/>
          <w:sz w:val="28"/>
          <w:szCs w:val="28"/>
        </w:rPr>
      </w:pPr>
    </w:p>
    <w:p w:rsidR="00825D3D" w:rsidRPr="006703C0" w:rsidRDefault="00FE51DA" w:rsidP="006703C0">
      <w:pPr>
        <w:pStyle w:val="ac"/>
        <w:numPr>
          <w:ilvl w:val="0"/>
          <w:numId w:val="6"/>
        </w:numPr>
        <w:ind w:left="113"/>
        <w:jc w:val="both"/>
        <w:rPr>
          <w:sz w:val="28"/>
          <w:szCs w:val="28"/>
        </w:rPr>
      </w:pPr>
      <w:r w:rsidRPr="006703C0">
        <w:rPr>
          <w:sz w:val="28"/>
          <w:szCs w:val="28"/>
        </w:rPr>
        <w:t>Администрации Сортавальского муниципального района</w:t>
      </w:r>
      <w:r w:rsidR="00825D3D" w:rsidRPr="006703C0">
        <w:rPr>
          <w:sz w:val="28"/>
          <w:szCs w:val="28"/>
        </w:rPr>
        <w:t>:</w:t>
      </w:r>
    </w:p>
    <w:p w:rsidR="00FE51DA" w:rsidRPr="006703C0" w:rsidRDefault="00FE51DA" w:rsidP="006703C0">
      <w:pPr>
        <w:pStyle w:val="ac"/>
        <w:ind w:left="113"/>
        <w:jc w:val="both"/>
        <w:rPr>
          <w:sz w:val="28"/>
          <w:szCs w:val="28"/>
        </w:rPr>
      </w:pPr>
    </w:p>
    <w:p w:rsidR="00825D3D" w:rsidRPr="006733DC" w:rsidRDefault="006733DC" w:rsidP="00A75879">
      <w:pPr>
        <w:ind w:left="340"/>
        <w:jc w:val="both"/>
        <w:rPr>
          <w:sz w:val="28"/>
          <w:szCs w:val="28"/>
        </w:rPr>
      </w:pPr>
      <w:r w:rsidRPr="00D47683">
        <w:rPr>
          <w:sz w:val="28"/>
          <w:szCs w:val="28"/>
        </w:rPr>
        <w:t>1.1.</w:t>
      </w:r>
      <w:r w:rsidR="003A7CF5" w:rsidRPr="006733DC">
        <w:rPr>
          <w:sz w:val="28"/>
          <w:szCs w:val="28"/>
        </w:rPr>
        <w:t>О</w:t>
      </w:r>
      <w:r w:rsidR="00825D3D" w:rsidRPr="006733DC">
        <w:rPr>
          <w:sz w:val="28"/>
          <w:szCs w:val="28"/>
        </w:rPr>
        <w:t>беспечить составление достоверной бюджетной отчетности и соответствие порядка ведения бюджетного учета методологическим и методическим указаниям, установл</w:t>
      </w:r>
      <w:r w:rsidR="00C92C15">
        <w:rPr>
          <w:sz w:val="28"/>
          <w:szCs w:val="28"/>
        </w:rPr>
        <w:t>енным Министерством финансов РФ.</w:t>
      </w:r>
    </w:p>
    <w:p w:rsidR="00825D3D" w:rsidRDefault="006733DC" w:rsidP="00A75879">
      <w:pPr>
        <w:pStyle w:val="ac"/>
        <w:ind w:left="340"/>
        <w:jc w:val="both"/>
        <w:rPr>
          <w:sz w:val="28"/>
          <w:szCs w:val="28"/>
        </w:rPr>
      </w:pPr>
      <w:r w:rsidRPr="00D47683">
        <w:rPr>
          <w:sz w:val="28"/>
          <w:szCs w:val="28"/>
        </w:rPr>
        <w:t>1.2.</w:t>
      </w:r>
      <w:r w:rsidR="003251C9" w:rsidRPr="006703C0">
        <w:rPr>
          <w:sz w:val="28"/>
          <w:szCs w:val="28"/>
        </w:rPr>
        <w:t>П</w:t>
      </w:r>
      <w:r w:rsidR="00825D3D" w:rsidRPr="006703C0">
        <w:rPr>
          <w:sz w:val="28"/>
          <w:szCs w:val="28"/>
        </w:rPr>
        <w:t>овысить качество управления бюджетными средствами в части сокращения дебиторской и кредиторской задолженности, повышения эффективности администрирования закрепленных доходов.</w:t>
      </w:r>
    </w:p>
    <w:p w:rsidR="00A75879" w:rsidRPr="0062523A" w:rsidRDefault="00A75879" w:rsidP="00A75879">
      <w:pPr>
        <w:ind w:left="340"/>
        <w:jc w:val="both"/>
        <w:rPr>
          <w:sz w:val="28"/>
          <w:szCs w:val="28"/>
        </w:rPr>
      </w:pPr>
      <w:r w:rsidRPr="00D47683">
        <w:rPr>
          <w:sz w:val="28"/>
          <w:szCs w:val="28"/>
        </w:rPr>
        <w:t>1.</w:t>
      </w:r>
      <w:r w:rsidR="00CF039E" w:rsidRPr="00D47683">
        <w:rPr>
          <w:sz w:val="28"/>
          <w:szCs w:val="28"/>
        </w:rPr>
        <w:t>3</w:t>
      </w:r>
      <w:r w:rsidRPr="00D47683">
        <w:rPr>
          <w:sz w:val="28"/>
          <w:szCs w:val="28"/>
        </w:rPr>
        <w:t>.</w:t>
      </w:r>
      <w:r>
        <w:rPr>
          <w:sz w:val="28"/>
          <w:szCs w:val="28"/>
        </w:rPr>
        <w:t xml:space="preserve">В целях эффективности администрирования доходов районного бюджета Контрольно-счетный комитет Сортавальского муниципального района предлагает принять меры по повышению качества прогнозирования, а также администрирования доходов районного бюджета. </w:t>
      </w:r>
    </w:p>
    <w:p w:rsidR="00A75879" w:rsidRDefault="00A75879" w:rsidP="006733DC">
      <w:pPr>
        <w:pStyle w:val="ac"/>
        <w:ind w:left="170"/>
        <w:jc w:val="both"/>
        <w:rPr>
          <w:sz w:val="28"/>
          <w:szCs w:val="28"/>
        </w:rPr>
      </w:pPr>
    </w:p>
    <w:p w:rsidR="006703C0" w:rsidRDefault="003A7CF5" w:rsidP="006703C0">
      <w:pPr>
        <w:pStyle w:val="ac"/>
        <w:numPr>
          <w:ilvl w:val="0"/>
          <w:numId w:val="6"/>
        </w:numPr>
        <w:ind w:left="113"/>
        <w:jc w:val="both"/>
        <w:rPr>
          <w:sz w:val="28"/>
          <w:szCs w:val="28"/>
        </w:rPr>
      </w:pPr>
      <w:r w:rsidRPr="006703C0">
        <w:rPr>
          <w:sz w:val="28"/>
          <w:szCs w:val="28"/>
        </w:rPr>
        <w:t>Финансовому управлению Сортавальского муниципального района</w:t>
      </w:r>
      <w:r w:rsidR="006703C0">
        <w:rPr>
          <w:sz w:val="28"/>
          <w:szCs w:val="28"/>
        </w:rPr>
        <w:t>:</w:t>
      </w:r>
    </w:p>
    <w:p w:rsidR="00CF039E" w:rsidRDefault="00CF039E" w:rsidP="00CF039E">
      <w:pPr>
        <w:pStyle w:val="ac"/>
        <w:ind w:left="113"/>
        <w:jc w:val="both"/>
        <w:rPr>
          <w:sz w:val="28"/>
          <w:szCs w:val="28"/>
        </w:rPr>
      </w:pPr>
    </w:p>
    <w:p w:rsidR="001C0E4D" w:rsidRDefault="009606FA" w:rsidP="00D2711A">
      <w:pPr>
        <w:jc w:val="both"/>
        <w:rPr>
          <w:sz w:val="28"/>
          <w:szCs w:val="28"/>
        </w:rPr>
      </w:pPr>
      <w:r w:rsidRPr="00D47683">
        <w:rPr>
          <w:sz w:val="28"/>
          <w:szCs w:val="28"/>
        </w:rPr>
        <w:t>2.</w:t>
      </w:r>
      <w:r w:rsidR="005A7DC8" w:rsidRPr="00D47683">
        <w:rPr>
          <w:sz w:val="28"/>
          <w:szCs w:val="28"/>
        </w:rPr>
        <w:t>1</w:t>
      </w:r>
      <w:r w:rsidRPr="00D47683">
        <w:rPr>
          <w:sz w:val="28"/>
          <w:szCs w:val="28"/>
        </w:rPr>
        <w:t>.</w:t>
      </w:r>
      <w:r w:rsidR="008D53D3" w:rsidRPr="00D2711A">
        <w:rPr>
          <w:sz w:val="28"/>
          <w:szCs w:val="28"/>
        </w:rPr>
        <w:t>У</w:t>
      </w:r>
      <w:r w:rsidR="00452D68" w:rsidRPr="00D2711A">
        <w:rPr>
          <w:sz w:val="28"/>
          <w:szCs w:val="28"/>
        </w:rPr>
        <w:t xml:space="preserve">странить </w:t>
      </w:r>
      <w:r w:rsidR="00452D68" w:rsidRPr="00D2711A">
        <w:rPr>
          <w:rFonts w:eastAsiaTheme="minorHAnsi"/>
          <w:sz w:val="28"/>
          <w:szCs w:val="28"/>
          <w:lang w:eastAsia="en-US"/>
        </w:rPr>
        <w:t xml:space="preserve">выявленные проверкой </w:t>
      </w:r>
      <w:r w:rsidR="00452D68" w:rsidRPr="00D2711A">
        <w:rPr>
          <w:sz w:val="28"/>
          <w:szCs w:val="28"/>
        </w:rPr>
        <w:t xml:space="preserve">нарушения </w:t>
      </w:r>
      <w:r w:rsidR="00916FC6" w:rsidRPr="00D2711A">
        <w:rPr>
          <w:sz w:val="28"/>
          <w:szCs w:val="28"/>
        </w:rPr>
        <w:t>и недостатк</w:t>
      </w:r>
      <w:r w:rsidR="00A81C59" w:rsidRPr="00D2711A">
        <w:rPr>
          <w:sz w:val="28"/>
          <w:szCs w:val="28"/>
        </w:rPr>
        <w:t>и</w:t>
      </w:r>
      <w:r w:rsidR="00916FC6" w:rsidRPr="00D2711A">
        <w:rPr>
          <w:sz w:val="28"/>
          <w:szCs w:val="28"/>
        </w:rPr>
        <w:t xml:space="preserve"> </w:t>
      </w:r>
      <w:r w:rsidR="00452D68" w:rsidRPr="00D2711A">
        <w:rPr>
          <w:sz w:val="28"/>
          <w:szCs w:val="28"/>
        </w:rPr>
        <w:t>при составлении форм</w:t>
      </w:r>
      <w:r w:rsidR="00916FC6" w:rsidRPr="00D2711A">
        <w:rPr>
          <w:sz w:val="28"/>
          <w:szCs w:val="28"/>
        </w:rPr>
        <w:t xml:space="preserve"> </w:t>
      </w:r>
      <w:r w:rsidR="003459C3">
        <w:rPr>
          <w:sz w:val="28"/>
          <w:szCs w:val="28"/>
        </w:rPr>
        <w:t>«</w:t>
      </w:r>
      <w:r w:rsidR="003459C3" w:rsidRPr="005462DF">
        <w:rPr>
          <w:sz w:val="28"/>
          <w:szCs w:val="28"/>
        </w:rPr>
        <w:t>Отчет об исполнении бюджета</w:t>
      </w:r>
      <w:r w:rsidR="003459C3">
        <w:rPr>
          <w:sz w:val="28"/>
          <w:szCs w:val="28"/>
        </w:rPr>
        <w:t>»</w:t>
      </w:r>
      <w:r w:rsidR="003459C3" w:rsidRPr="005462DF">
        <w:rPr>
          <w:sz w:val="28"/>
          <w:szCs w:val="28"/>
        </w:rPr>
        <w:t xml:space="preserve"> </w:t>
      </w:r>
      <w:r w:rsidR="003459C3">
        <w:rPr>
          <w:sz w:val="28"/>
          <w:szCs w:val="28"/>
        </w:rPr>
        <w:t>(ф.0503117),</w:t>
      </w:r>
      <w:r w:rsidR="003459C3" w:rsidRPr="00D2711A">
        <w:rPr>
          <w:sz w:val="28"/>
          <w:szCs w:val="28"/>
        </w:rPr>
        <w:t xml:space="preserve"> </w:t>
      </w:r>
      <w:r w:rsidR="005A33DE" w:rsidRPr="00D2711A">
        <w:rPr>
          <w:sz w:val="28"/>
          <w:szCs w:val="28"/>
        </w:rPr>
        <w:t>«Отчет о бюджет</w:t>
      </w:r>
      <w:r w:rsidR="00CF039E" w:rsidRPr="00D2711A">
        <w:rPr>
          <w:sz w:val="28"/>
          <w:szCs w:val="28"/>
        </w:rPr>
        <w:t>ных обязательствах» (ф.0503128)</w:t>
      </w:r>
      <w:r w:rsidR="003459C3">
        <w:rPr>
          <w:sz w:val="28"/>
          <w:szCs w:val="28"/>
        </w:rPr>
        <w:t>,</w:t>
      </w:r>
      <w:r w:rsidR="00EB15DB" w:rsidRPr="00EB15DB">
        <w:rPr>
          <w:sz w:val="28"/>
          <w:szCs w:val="28"/>
        </w:rPr>
        <w:t xml:space="preserve"> </w:t>
      </w:r>
      <w:r w:rsidR="00EB15DB" w:rsidRPr="009E010E">
        <w:rPr>
          <w:sz w:val="28"/>
          <w:szCs w:val="28"/>
        </w:rPr>
        <w:t>Справк</w:t>
      </w:r>
      <w:r w:rsidR="00EB15DB">
        <w:rPr>
          <w:sz w:val="28"/>
          <w:szCs w:val="28"/>
        </w:rPr>
        <w:t>и</w:t>
      </w:r>
      <w:r w:rsidR="00EB15DB" w:rsidRPr="009E010E">
        <w:rPr>
          <w:sz w:val="28"/>
          <w:szCs w:val="28"/>
        </w:rPr>
        <w:t xml:space="preserve"> по заключению счетов бюджетного учета отчетного финансового года (ф.0503110)</w:t>
      </w:r>
      <w:r w:rsidR="00EB15DB">
        <w:rPr>
          <w:sz w:val="28"/>
          <w:szCs w:val="28"/>
        </w:rPr>
        <w:t>,</w:t>
      </w:r>
      <w:r w:rsidR="00EB15DB" w:rsidRPr="00E112AB">
        <w:rPr>
          <w:sz w:val="28"/>
          <w:szCs w:val="28"/>
        </w:rPr>
        <w:t xml:space="preserve"> </w:t>
      </w:r>
      <w:r w:rsidR="00EB15DB" w:rsidRPr="009E010E">
        <w:rPr>
          <w:sz w:val="28"/>
          <w:szCs w:val="28"/>
        </w:rPr>
        <w:t>Отчет</w:t>
      </w:r>
      <w:r w:rsidR="00EB15DB">
        <w:rPr>
          <w:sz w:val="28"/>
          <w:szCs w:val="28"/>
        </w:rPr>
        <w:t>а</w:t>
      </w:r>
      <w:r w:rsidR="00EB15DB" w:rsidRPr="009E010E">
        <w:rPr>
          <w:sz w:val="28"/>
          <w:szCs w:val="28"/>
        </w:rPr>
        <w:t xml:space="preserve"> о Финансовых результатах (ф. 0503121)</w:t>
      </w:r>
      <w:r w:rsidR="00404266">
        <w:rPr>
          <w:sz w:val="28"/>
          <w:szCs w:val="28"/>
        </w:rPr>
        <w:t>,</w:t>
      </w:r>
      <w:r w:rsidR="00404266" w:rsidRPr="00404266">
        <w:rPr>
          <w:sz w:val="28"/>
          <w:szCs w:val="28"/>
        </w:rPr>
        <w:t xml:space="preserve"> </w:t>
      </w:r>
      <w:r w:rsidR="00404266">
        <w:rPr>
          <w:sz w:val="28"/>
          <w:szCs w:val="28"/>
        </w:rPr>
        <w:t>Отчета о движении денежных средств (ф.0503123).</w:t>
      </w:r>
    </w:p>
    <w:p w:rsidR="00A83DEC" w:rsidRPr="00D2711A" w:rsidRDefault="00A83DEC" w:rsidP="00D2711A">
      <w:pPr>
        <w:jc w:val="both"/>
        <w:rPr>
          <w:rFonts w:eastAsiaTheme="minorHAnsi"/>
          <w:sz w:val="28"/>
          <w:szCs w:val="28"/>
          <w:lang w:eastAsia="en-US"/>
        </w:rPr>
      </w:pPr>
      <w:r w:rsidRPr="00D47683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>Наладить взаимоде</w:t>
      </w:r>
      <w:r w:rsidR="002114A1">
        <w:rPr>
          <w:sz w:val="28"/>
          <w:szCs w:val="28"/>
        </w:rPr>
        <w:t>й</w:t>
      </w:r>
      <w:r>
        <w:rPr>
          <w:sz w:val="28"/>
          <w:szCs w:val="28"/>
        </w:rPr>
        <w:t>стви</w:t>
      </w:r>
      <w:r w:rsidR="002114A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114A1">
        <w:rPr>
          <w:sz w:val="28"/>
          <w:szCs w:val="28"/>
        </w:rPr>
        <w:t xml:space="preserve">с главными администраторами доходов районного бюджета </w:t>
      </w:r>
      <w:r>
        <w:rPr>
          <w:sz w:val="28"/>
          <w:szCs w:val="28"/>
        </w:rPr>
        <w:t>для выполнения требований</w:t>
      </w:r>
      <w:r w:rsidR="002114A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</w:t>
      </w:r>
      <w:r w:rsidR="002114A1">
        <w:rPr>
          <w:sz w:val="28"/>
          <w:szCs w:val="28"/>
        </w:rPr>
        <w:t>Инструкцией 191н</w:t>
      </w:r>
      <w:r w:rsidR="000213BF">
        <w:rPr>
          <w:sz w:val="28"/>
          <w:szCs w:val="28"/>
        </w:rPr>
        <w:t xml:space="preserve"> в части формирования бюджетной отчетности.</w:t>
      </w:r>
    </w:p>
    <w:p w:rsidR="00D62C84" w:rsidRDefault="000B4B9D" w:rsidP="006703C0">
      <w:pPr>
        <w:pStyle w:val="ac"/>
        <w:numPr>
          <w:ilvl w:val="0"/>
          <w:numId w:val="6"/>
        </w:numPr>
        <w:ind w:left="113"/>
        <w:jc w:val="both"/>
        <w:rPr>
          <w:sz w:val="28"/>
          <w:szCs w:val="28"/>
        </w:rPr>
      </w:pPr>
      <w:r w:rsidRPr="006703C0">
        <w:rPr>
          <w:sz w:val="28"/>
          <w:szCs w:val="28"/>
        </w:rPr>
        <w:t>Главным адм</w:t>
      </w:r>
      <w:r w:rsidR="003251C9" w:rsidRPr="006703C0">
        <w:rPr>
          <w:sz w:val="28"/>
          <w:szCs w:val="28"/>
        </w:rPr>
        <w:t>инистраторам бюджетных средств</w:t>
      </w:r>
      <w:r w:rsidR="00D62C84" w:rsidRPr="006703C0">
        <w:rPr>
          <w:sz w:val="28"/>
          <w:szCs w:val="28"/>
        </w:rPr>
        <w:t xml:space="preserve"> обеспечить:</w:t>
      </w:r>
    </w:p>
    <w:p w:rsidR="0042452D" w:rsidRPr="006703C0" w:rsidRDefault="0042452D" w:rsidP="0042452D">
      <w:pPr>
        <w:ind w:left="170"/>
        <w:jc w:val="both"/>
        <w:rPr>
          <w:sz w:val="28"/>
          <w:szCs w:val="28"/>
        </w:rPr>
      </w:pPr>
      <w:r w:rsidRPr="00D47683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276AB1">
        <w:rPr>
          <w:sz w:val="28"/>
          <w:szCs w:val="28"/>
        </w:rPr>
        <w:t>В</w:t>
      </w:r>
      <w:r>
        <w:rPr>
          <w:sz w:val="28"/>
          <w:szCs w:val="28"/>
        </w:rPr>
        <w:t>едение бюджетного учета в</w:t>
      </w:r>
      <w:r w:rsidRPr="0042452D">
        <w:rPr>
          <w:sz w:val="28"/>
          <w:szCs w:val="28"/>
        </w:rPr>
        <w:t xml:space="preserve"> </w:t>
      </w:r>
      <w:r w:rsidRPr="006703C0">
        <w:rPr>
          <w:sz w:val="28"/>
          <w:szCs w:val="28"/>
        </w:rPr>
        <w:t>соответстви</w:t>
      </w:r>
      <w:r>
        <w:rPr>
          <w:sz w:val="28"/>
          <w:szCs w:val="28"/>
        </w:rPr>
        <w:t>и с</w:t>
      </w:r>
      <w:r w:rsidRPr="006703C0">
        <w:rPr>
          <w:sz w:val="28"/>
          <w:szCs w:val="28"/>
        </w:rPr>
        <w:t xml:space="preserve"> методологическим и методическим указаниям</w:t>
      </w:r>
      <w:r w:rsidR="006E60E6">
        <w:rPr>
          <w:sz w:val="28"/>
          <w:szCs w:val="28"/>
        </w:rPr>
        <w:t>и</w:t>
      </w:r>
      <w:r w:rsidRPr="006703C0">
        <w:rPr>
          <w:sz w:val="28"/>
          <w:szCs w:val="28"/>
        </w:rPr>
        <w:t>, установленным Министерство</w:t>
      </w:r>
      <w:r>
        <w:rPr>
          <w:sz w:val="28"/>
          <w:szCs w:val="28"/>
        </w:rPr>
        <w:t>м финансов Российской Федерации.</w:t>
      </w:r>
    </w:p>
    <w:p w:rsidR="00D62C84" w:rsidRDefault="006733DC" w:rsidP="006733DC">
      <w:pPr>
        <w:ind w:left="170"/>
        <w:jc w:val="both"/>
        <w:rPr>
          <w:sz w:val="28"/>
          <w:szCs w:val="28"/>
        </w:rPr>
      </w:pPr>
      <w:r w:rsidRPr="00D47683">
        <w:rPr>
          <w:sz w:val="28"/>
          <w:szCs w:val="28"/>
        </w:rPr>
        <w:t>3</w:t>
      </w:r>
      <w:r w:rsidR="009606FA" w:rsidRPr="00D47683">
        <w:rPr>
          <w:sz w:val="28"/>
          <w:szCs w:val="28"/>
        </w:rPr>
        <w:t>.</w:t>
      </w:r>
      <w:r w:rsidR="006E60E6" w:rsidRPr="00D47683">
        <w:rPr>
          <w:sz w:val="28"/>
          <w:szCs w:val="28"/>
        </w:rPr>
        <w:t>2</w:t>
      </w:r>
      <w:r w:rsidR="009606FA" w:rsidRPr="00D47683">
        <w:rPr>
          <w:sz w:val="28"/>
          <w:szCs w:val="28"/>
        </w:rPr>
        <w:t>.</w:t>
      </w:r>
      <w:r w:rsidR="009606FA">
        <w:rPr>
          <w:sz w:val="28"/>
          <w:szCs w:val="28"/>
        </w:rPr>
        <w:t xml:space="preserve"> С</w:t>
      </w:r>
      <w:r w:rsidR="00D62C84" w:rsidRPr="006703C0">
        <w:rPr>
          <w:sz w:val="28"/>
          <w:szCs w:val="28"/>
        </w:rPr>
        <w:t>оставление достоверной бюджетной отчетности и соответствие порядк</w:t>
      </w:r>
      <w:r w:rsidR="004F78E4">
        <w:rPr>
          <w:sz w:val="28"/>
          <w:szCs w:val="28"/>
        </w:rPr>
        <w:t>ом</w:t>
      </w:r>
      <w:r w:rsidR="00D62C84" w:rsidRPr="006703C0">
        <w:rPr>
          <w:sz w:val="28"/>
          <w:szCs w:val="28"/>
        </w:rPr>
        <w:t xml:space="preserve"> ведения бюджетного учета методологическим и методическим указаниям, установленным Министерство</w:t>
      </w:r>
      <w:r w:rsidR="005821B7">
        <w:rPr>
          <w:sz w:val="28"/>
          <w:szCs w:val="28"/>
        </w:rPr>
        <w:t>м финансов Российской Федерации.</w:t>
      </w:r>
    </w:p>
    <w:p w:rsidR="00D958B8" w:rsidRDefault="00D958B8" w:rsidP="006733DC">
      <w:pPr>
        <w:ind w:left="170"/>
        <w:jc w:val="both"/>
        <w:rPr>
          <w:sz w:val="28"/>
          <w:szCs w:val="28"/>
        </w:rPr>
      </w:pPr>
    </w:p>
    <w:p w:rsidR="00D958B8" w:rsidRDefault="00D958B8" w:rsidP="006733DC">
      <w:pPr>
        <w:ind w:left="170"/>
        <w:jc w:val="both"/>
        <w:rPr>
          <w:sz w:val="28"/>
          <w:szCs w:val="28"/>
        </w:rPr>
      </w:pPr>
    </w:p>
    <w:p w:rsidR="00402620" w:rsidRPr="006703C0" w:rsidRDefault="00402620" w:rsidP="006733DC">
      <w:pPr>
        <w:ind w:left="170"/>
        <w:jc w:val="both"/>
        <w:rPr>
          <w:sz w:val="28"/>
          <w:szCs w:val="28"/>
        </w:rPr>
      </w:pPr>
    </w:p>
    <w:p w:rsidR="00825D3D" w:rsidRDefault="00FE1043" w:rsidP="00A76D5E">
      <w:pPr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3E058B" w:rsidRDefault="003E058B" w:rsidP="00A76D5E">
      <w:pPr>
        <w:ind w:left="113"/>
        <w:jc w:val="center"/>
        <w:rPr>
          <w:b/>
          <w:sz w:val="28"/>
          <w:szCs w:val="28"/>
        </w:rPr>
      </w:pPr>
    </w:p>
    <w:p w:rsidR="00FE1043" w:rsidRDefault="00FE1043" w:rsidP="00940637">
      <w:pPr>
        <w:ind w:firstLine="708"/>
        <w:jc w:val="both"/>
        <w:rPr>
          <w:sz w:val="28"/>
          <w:szCs w:val="28"/>
        </w:rPr>
      </w:pPr>
      <w:r w:rsidRPr="00FE1043">
        <w:rPr>
          <w:sz w:val="28"/>
          <w:szCs w:val="28"/>
        </w:rPr>
        <w:t>В соответствии с п.7</w:t>
      </w:r>
      <w:r>
        <w:rPr>
          <w:sz w:val="28"/>
          <w:szCs w:val="28"/>
        </w:rPr>
        <w:t xml:space="preserve"> ст. </w:t>
      </w:r>
      <w:r w:rsidR="000B2D7A">
        <w:rPr>
          <w:sz w:val="28"/>
          <w:szCs w:val="28"/>
        </w:rPr>
        <w:t>48</w:t>
      </w:r>
      <w:r>
        <w:rPr>
          <w:sz w:val="28"/>
          <w:szCs w:val="28"/>
        </w:rPr>
        <w:t xml:space="preserve"> Положения о бюджетном процессе в Сортавальском муниципальном районе представить </w:t>
      </w:r>
      <w:r w:rsidR="00FA4732">
        <w:rPr>
          <w:sz w:val="28"/>
          <w:szCs w:val="28"/>
        </w:rPr>
        <w:t>з</w:t>
      </w:r>
      <w:r>
        <w:rPr>
          <w:sz w:val="28"/>
          <w:szCs w:val="28"/>
        </w:rPr>
        <w:t>аключение на годовой отчет об исполнении бюджета Сортавальского муниципального района за 201</w:t>
      </w:r>
      <w:r w:rsidR="00D2711A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Совет Сортавальского муниципального района с одновременным направлением в Администрацию Сортавальского муниципального района.</w:t>
      </w:r>
    </w:p>
    <w:p w:rsidR="00712925" w:rsidRPr="00FE1043" w:rsidRDefault="00712925" w:rsidP="00940637">
      <w:pPr>
        <w:ind w:firstLine="708"/>
        <w:jc w:val="both"/>
        <w:rPr>
          <w:b/>
          <w:sz w:val="28"/>
          <w:szCs w:val="28"/>
        </w:rPr>
      </w:pPr>
    </w:p>
    <w:p w:rsidR="00712925" w:rsidRDefault="00712925" w:rsidP="00940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Предлагаемые представления и /или предписания:</w:t>
      </w:r>
    </w:p>
    <w:p w:rsidR="00940637" w:rsidRDefault="00940637" w:rsidP="00940637">
      <w:pPr>
        <w:jc w:val="center"/>
        <w:rPr>
          <w:b/>
          <w:sz w:val="28"/>
          <w:szCs w:val="28"/>
        </w:rPr>
      </w:pPr>
    </w:p>
    <w:p w:rsidR="00117415" w:rsidRPr="00444B30" w:rsidRDefault="007B3C43" w:rsidP="00117415">
      <w:pPr>
        <w:pStyle w:val="ac"/>
        <w:tabs>
          <w:tab w:val="left" w:pos="26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241E" w:rsidRPr="00444B30">
        <w:rPr>
          <w:sz w:val="28"/>
          <w:szCs w:val="28"/>
        </w:rPr>
        <w:t xml:space="preserve">Направить </w:t>
      </w:r>
      <w:r w:rsidR="00712925" w:rsidRPr="00444B30">
        <w:rPr>
          <w:sz w:val="28"/>
          <w:szCs w:val="28"/>
        </w:rPr>
        <w:t>Представлени</w:t>
      </w:r>
      <w:r w:rsidR="00DE5D6D" w:rsidRPr="00444B30">
        <w:rPr>
          <w:sz w:val="28"/>
          <w:szCs w:val="28"/>
        </w:rPr>
        <w:t>я</w:t>
      </w:r>
      <w:r w:rsidR="00712925" w:rsidRPr="00444B30">
        <w:rPr>
          <w:sz w:val="28"/>
          <w:szCs w:val="28"/>
        </w:rPr>
        <w:t xml:space="preserve"> </w:t>
      </w:r>
      <w:r w:rsidR="006B241E" w:rsidRPr="00444B30">
        <w:rPr>
          <w:sz w:val="28"/>
          <w:szCs w:val="28"/>
        </w:rPr>
        <w:t>о результатах экспертно-аналитического мероприятия «</w:t>
      </w:r>
      <w:r w:rsidR="00683D1B" w:rsidRPr="00444B30">
        <w:rPr>
          <w:sz w:val="28"/>
          <w:szCs w:val="28"/>
        </w:rPr>
        <w:t>Внешняя проверка отчета об исполнении бюджета Сортавальского муниципального района за 201</w:t>
      </w:r>
      <w:r w:rsidR="00D2711A">
        <w:rPr>
          <w:sz w:val="28"/>
          <w:szCs w:val="28"/>
        </w:rPr>
        <w:t>7</w:t>
      </w:r>
      <w:r w:rsidR="00683D1B" w:rsidRPr="00444B30">
        <w:rPr>
          <w:sz w:val="28"/>
          <w:szCs w:val="28"/>
        </w:rPr>
        <w:t xml:space="preserve"> год</w:t>
      </w:r>
      <w:r w:rsidR="00A31DCF" w:rsidRPr="00444B30">
        <w:rPr>
          <w:sz w:val="28"/>
          <w:szCs w:val="28"/>
        </w:rPr>
        <w:t xml:space="preserve"> совместно с проверкой достоверности годовой бюджетной отчетности главных администраторов бюджетных средств</w:t>
      </w:r>
      <w:r w:rsidR="006B241E" w:rsidRPr="00444B30">
        <w:rPr>
          <w:sz w:val="28"/>
          <w:szCs w:val="28"/>
        </w:rPr>
        <w:t xml:space="preserve">» в адрес </w:t>
      </w:r>
      <w:r w:rsidR="00712925" w:rsidRPr="00444B30">
        <w:rPr>
          <w:sz w:val="28"/>
          <w:szCs w:val="28"/>
        </w:rPr>
        <w:t>Финансового Управления</w:t>
      </w:r>
      <w:r w:rsidR="00712925" w:rsidRPr="00444B30">
        <w:rPr>
          <w:bCs/>
          <w:sz w:val="28"/>
          <w:szCs w:val="28"/>
        </w:rPr>
        <w:t xml:space="preserve"> Сорта</w:t>
      </w:r>
      <w:r w:rsidR="00DE5D6D" w:rsidRPr="00444B30">
        <w:rPr>
          <w:bCs/>
          <w:sz w:val="28"/>
          <w:szCs w:val="28"/>
        </w:rPr>
        <w:t>ва</w:t>
      </w:r>
      <w:r w:rsidR="006E1C84" w:rsidRPr="00444B30">
        <w:rPr>
          <w:bCs/>
          <w:sz w:val="28"/>
          <w:szCs w:val="28"/>
        </w:rPr>
        <w:t>льского муниципального района, Администрации</w:t>
      </w:r>
      <w:r w:rsidR="00117415" w:rsidRPr="00444B30">
        <w:rPr>
          <w:bCs/>
          <w:sz w:val="28"/>
          <w:szCs w:val="28"/>
        </w:rPr>
        <w:t xml:space="preserve"> Сортавальского муниципального района, Отдел</w:t>
      </w:r>
      <w:r w:rsidR="00444B30" w:rsidRPr="00444B30">
        <w:rPr>
          <w:bCs/>
          <w:sz w:val="28"/>
          <w:szCs w:val="28"/>
        </w:rPr>
        <w:t>а</w:t>
      </w:r>
      <w:r w:rsidR="00117415" w:rsidRPr="00444B30">
        <w:rPr>
          <w:bCs/>
          <w:sz w:val="28"/>
          <w:szCs w:val="28"/>
        </w:rPr>
        <w:t xml:space="preserve"> культуры и спорта Администрации Сортавальского муниципального района,</w:t>
      </w:r>
      <w:r w:rsidR="00444B30" w:rsidRPr="00444B30">
        <w:rPr>
          <w:bCs/>
          <w:sz w:val="28"/>
          <w:szCs w:val="28"/>
        </w:rPr>
        <w:t xml:space="preserve"> Районного комитета Образования Сорта</w:t>
      </w:r>
      <w:r w:rsidR="00927903">
        <w:rPr>
          <w:bCs/>
          <w:sz w:val="28"/>
          <w:szCs w:val="28"/>
        </w:rPr>
        <w:t>вальского муниципального района,</w:t>
      </w:r>
      <w:r w:rsidR="00A36AFA">
        <w:rPr>
          <w:bCs/>
          <w:sz w:val="28"/>
          <w:szCs w:val="28"/>
        </w:rPr>
        <w:t>.</w:t>
      </w:r>
    </w:p>
    <w:p w:rsidR="00D57E0B" w:rsidRDefault="00D57E0B" w:rsidP="0099694C">
      <w:pPr>
        <w:ind w:left="1080"/>
        <w:jc w:val="both"/>
        <w:rPr>
          <w:b/>
          <w:sz w:val="28"/>
          <w:szCs w:val="28"/>
        </w:rPr>
      </w:pPr>
    </w:p>
    <w:p w:rsidR="00FA4732" w:rsidRDefault="00FA4732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77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контрольно-счетного</w:t>
      </w:r>
    </w:p>
    <w:p w:rsidR="0099694C" w:rsidRDefault="0099694C" w:rsidP="0077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99694C" w:rsidRDefault="0099694C" w:rsidP="0077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</w:t>
      </w:r>
      <w:r w:rsidR="00772AD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Астафьева Н.А.</w:t>
      </w:r>
    </w:p>
    <w:sectPr w:rsidR="0099694C" w:rsidSect="009D6478">
      <w:headerReference w:type="default" r:id="rId5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8A" w:rsidRDefault="007C0E8A" w:rsidP="00043E0F">
      <w:r>
        <w:separator/>
      </w:r>
    </w:p>
  </w:endnote>
  <w:endnote w:type="continuationSeparator" w:id="0">
    <w:p w:rsidR="007C0E8A" w:rsidRDefault="007C0E8A" w:rsidP="000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8A" w:rsidRDefault="007C0E8A" w:rsidP="00043E0F">
      <w:r>
        <w:separator/>
      </w:r>
    </w:p>
  </w:footnote>
  <w:footnote w:type="continuationSeparator" w:id="0">
    <w:p w:rsidR="007C0E8A" w:rsidRDefault="007C0E8A" w:rsidP="0004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873312"/>
      <w:docPartObj>
        <w:docPartGallery w:val="Page Numbers (Top of Page)"/>
        <w:docPartUnique/>
      </w:docPartObj>
    </w:sdtPr>
    <w:sdtEndPr/>
    <w:sdtContent>
      <w:p w:rsidR="00F31FC0" w:rsidRDefault="00F31FC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55">
          <w:rPr>
            <w:noProof/>
          </w:rPr>
          <w:t>38</w:t>
        </w:r>
        <w:r>
          <w:fldChar w:fldCharType="end"/>
        </w:r>
      </w:p>
    </w:sdtContent>
  </w:sdt>
  <w:p w:rsidR="00F31FC0" w:rsidRDefault="00F31FC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AEA"/>
    <w:multiLevelType w:val="hybridMultilevel"/>
    <w:tmpl w:val="62861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0920"/>
    <w:multiLevelType w:val="multilevel"/>
    <w:tmpl w:val="95D0B2D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6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64" w:hanging="2160"/>
      </w:pPr>
      <w:rPr>
        <w:rFonts w:hint="default"/>
        <w:b/>
      </w:rPr>
    </w:lvl>
  </w:abstractNum>
  <w:abstractNum w:abstractNumId="2">
    <w:nsid w:val="065764E7"/>
    <w:multiLevelType w:val="hybridMultilevel"/>
    <w:tmpl w:val="B1323D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04648"/>
    <w:multiLevelType w:val="hybridMultilevel"/>
    <w:tmpl w:val="0434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C2BFB"/>
    <w:multiLevelType w:val="hybridMultilevel"/>
    <w:tmpl w:val="D1E6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3583A"/>
    <w:multiLevelType w:val="hybridMultilevel"/>
    <w:tmpl w:val="7D00D0D6"/>
    <w:lvl w:ilvl="0" w:tplc="7562A2FE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>
    <w:nsid w:val="10831F5B"/>
    <w:multiLevelType w:val="hybridMultilevel"/>
    <w:tmpl w:val="4330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91F66"/>
    <w:multiLevelType w:val="hybridMultilevel"/>
    <w:tmpl w:val="144E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B1326"/>
    <w:multiLevelType w:val="hybridMultilevel"/>
    <w:tmpl w:val="EA08DD4A"/>
    <w:lvl w:ilvl="0" w:tplc="3DC04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60FFD"/>
    <w:multiLevelType w:val="hybridMultilevel"/>
    <w:tmpl w:val="7350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B1529"/>
    <w:multiLevelType w:val="hybridMultilevel"/>
    <w:tmpl w:val="229C0892"/>
    <w:lvl w:ilvl="0" w:tplc="5846DFF4">
      <w:start w:val="1"/>
      <w:numFmt w:val="decimal"/>
      <w:lvlText w:val="%1)"/>
      <w:lvlJc w:val="left"/>
      <w:pPr>
        <w:ind w:left="6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1B76401A"/>
    <w:multiLevelType w:val="hybridMultilevel"/>
    <w:tmpl w:val="721AE586"/>
    <w:lvl w:ilvl="0" w:tplc="815AC61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">
    <w:nsid w:val="20896455"/>
    <w:multiLevelType w:val="hybridMultilevel"/>
    <w:tmpl w:val="B616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D2E9A"/>
    <w:multiLevelType w:val="multilevel"/>
    <w:tmpl w:val="0AD259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6F968C4"/>
    <w:multiLevelType w:val="hybridMultilevel"/>
    <w:tmpl w:val="E98C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C31"/>
    <w:multiLevelType w:val="hybridMultilevel"/>
    <w:tmpl w:val="054E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66334"/>
    <w:multiLevelType w:val="multilevel"/>
    <w:tmpl w:val="853A875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7">
    <w:nsid w:val="2E8D04ED"/>
    <w:multiLevelType w:val="hybridMultilevel"/>
    <w:tmpl w:val="048A938E"/>
    <w:lvl w:ilvl="0" w:tplc="6B483FA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6E48A6"/>
    <w:multiLevelType w:val="multilevel"/>
    <w:tmpl w:val="06F2D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351D5D23"/>
    <w:multiLevelType w:val="hybridMultilevel"/>
    <w:tmpl w:val="FD7A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90AF5"/>
    <w:multiLevelType w:val="hybridMultilevel"/>
    <w:tmpl w:val="00DAF752"/>
    <w:lvl w:ilvl="0" w:tplc="E4288E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21823"/>
    <w:multiLevelType w:val="hybridMultilevel"/>
    <w:tmpl w:val="4424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11072"/>
    <w:multiLevelType w:val="hybridMultilevel"/>
    <w:tmpl w:val="FA505A70"/>
    <w:lvl w:ilvl="0" w:tplc="D938EA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AD79DB"/>
    <w:multiLevelType w:val="hybridMultilevel"/>
    <w:tmpl w:val="284401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3E149F8"/>
    <w:multiLevelType w:val="hybridMultilevel"/>
    <w:tmpl w:val="E062C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147C9"/>
    <w:multiLevelType w:val="multilevel"/>
    <w:tmpl w:val="D80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6">
    <w:nsid w:val="4C9B1F1B"/>
    <w:multiLevelType w:val="hybridMultilevel"/>
    <w:tmpl w:val="0C66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F7471"/>
    <w:multiLevelType w:val="hybridMultilevel"/>
    <w:tmpl w:val="3872DEFC"/>
    <w:lvl w:ilvl="0" w:tplc="9738B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512B7"/>
    <w:multiLevelType w:val="hybridMultilevel"/>
    <w:tmpl w:val="29C4AECE"/>
    <w:lvl w:ilvl="0" w:tplc="5324E462">
      <w:start w:val="3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9">
    <w:nsid w:val="53EB1D44"/>
    <w:multiLevelType w:val="hybridMultilevel"/>
    <w:tmpl w:val="3872DEFC"/>
    <w:lvl w:ilvl="0" w:tplc="9738B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B7685"/>
    <w:multiLevelType w:val="hybridMultilevel"/>
    <w:tmpl w:val="339E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C2440"/>
    <w:multiLevelType w:val="hybridMultilevel"/>
    <w:tmpl w:val="D7EE570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6245E"/>
    <w:multiLevelType w:val="hybridMultilevel"/>
    <w:tmpl w:val="A91A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55437"/>
    <w:multiLevelType w:val="hybridMultilevel"/>
    <w:tmpl w:val="2010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4136A"/>
    <w:multiLevelType w:val="multilevel"/>
    <w:tmpl w:val="A5400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5F3E1878"/>
    <w:multiLevelType w:val="hybridMultilevel"/>
    <w:tmpl w:val="3872DEFC"/>
    <w:lvl w:ilvl="0" w:tplc="9738B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20503"/>
    <w:multiLevelType w:val="hybridMultilevel"/>
    <w:tmpl w:val="FC2E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B065E"/>
    <w:multiLevelType w:val="hybridMultilevel"/>
    <w:tmpl w:val="A7F0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33EA2"/>
    <w:multiLevelType w:val="hybridMultilevel"/>
    <w:tmpl w:val="98A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F51F9"/>
    <w:multiLevelType w:val="hybridMultilevel"/>
    <w:tmpl w:val="3872DEFC"/>
    <w:lvl w:ilvl="0" w:tplc="9738B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8C46B5"/>
    <w:multiLevelType w:val="hybridMultilevel"/>
    <w:tmpl w:val="6930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C154C"/>
    <w:multiLevelType w:val="hybridMultilevel"/>
    <w:tmpl w:val="8CE0D0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9E01084"/>
    <w:multiLevelType w:val="hybridMultilevel"/>
    <w:tmpl w:val="0B762038"/>
    <w:lvl w:ilvl="0" w:tplc="578AB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>
    <w:nsid w:val="6A9809C9"/>
    <w:multiLevelType w:val="hybridMultilevel"/>
    <w:tmpl w:val="ED9891EC"/>
    <w:lvl w:ilvl="0" w:tplc="E4288E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4A47E8"/>
    <w:multiLevelType w:val="hybridMultilevel"/>
    <w:tmpl w:val="CC2C363C"/>
    <w:lvl w:ilvl="0" w:tplc="E4288E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54B5B"/>
    <w:multiLevelType w:val="hybridMultilevel"/>
    <w:tmpl w:val="6D08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6143AC"/>
    <w:multiLevelType w:val="hybridMultilevel"/>
    <w:tmpl w:val="D3168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6A61620"/>
    <w:multiLevelType w:val="hybridMultilevel"/>
    <w:tmpl w:val="632851A4"/>
    <w:lvl w:ilvl="0" w:tplc="E314397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4"/>
  </w:num>
  <w:num w:numId="2">
    <w:abstractNumId w:val="41"/>
  </w:num>
  <w:num w:numId="3">
    <w:abstractNumId w:val="37"/>
  </w:num>
  <w:num w:numId="4">
    <w:abstractNumId w:val="40"/>
  </w:num>
  <w:num w:numId="5">
    <w:abstractNumId w:val="25"/>
  </w:num>
  <w:num w:numId="6">
    <w:abstractNumId w:val="18"/>
  </w:num>
  <w:num w:numId="7">
    <w:abstractNumId w:val="38"/>
  </w:num>
  <w:num w:numId="8">
    <w:abstractNumId w:val="22"/>
  </w:num>
  <w:num w:numId="9">
    <w:abstractNumId w:val="16"/>
  </w:num>
  <w:num w:numId="10">
    <w:abstractNumId w:val="47"/>
  </w:num>
  <w:num w:numId="11">
    <w:abstractNumId w:val="0"/>
  </w:num>
  <w:num w:numId="12">
    <w:abstractNumId w:val="35"/>
  </w:num>
  <w:num w:numId="13">
    <w:abstractNumId w:val="5"/>
  </w:num>
  <w:num w:numId="14">
    <w:abstractNumId w:val="39"/>
  </w:num>
  <w:num w:numId="15">
    <w:abstractNumId w:val="42"/>
  </w:num>
  <w:num w:numId="16">
    <w:abstractNumId w:val="17"/>
  </w:num>
  <w:num w:numId="17">
    <w:abstractNumId w:val="8"/>
  </w:num>
  <w:num w:numId="18">
    <w:abstractNumId w:val="27"/>
  </w:num>
  <w:num w:numId="19">
    <w:abstractNumId w:val="19"/>
  </w:num>
  <w:num w:numId="20">
    <w:abstractNumId w:val="11"/>
  </w:num>
  <w:num w:numId="21">
    <w:abstractNumId w:val="23"/>
  </w:num>
  <w:num w:numId="22">
    <w:abstractNumId w:val="14"/>
  </w:num>
  <w:num w:numId="23">
    <w:abstractNumId w:val="45"/>
  </w:num>
  <w:num w:numId="24">
    <w:abstractNumId w:val="12"/>
  </w:num>
  <w:num w:numId="25">
    <w:abstractNumId w:val="26"/>
  </w:num>
  <w:num w:numId="26">
    <w:abstractNumId w:val="29"/>
  </w:num>
  <w:num w:numId="27">
    <w:abstractNumId w:val="6"/>
  </w:num>
  <w:num w:numId="28">
    <w:abstractNumId w:val="36"/>
  </w:num>
  <w:num w:numId="29">
    <w:abstractNumId w:val="43"/>
  </w:num>
  <w:num w:numId="30">
    <w:abstractNumId w:val="32"/>
  </w:num>
  <w:num w:numId="31">
    <w:abstractNumId w:val="10"/>
  </w:num>
  <w:num w:numId="32">
    <w:abstractNumId w:val="15"/>
  </w:num>
  <w:num w:numId="33">
    <w:abstractNumId w:val="20"/>
  </w:num>
  <w:num w:numId="34">
    <w:abstractNumId w:val="30"/>
  </w:num>
  <w:num w:numId="35">
    <w:abstractNumId w:val="44"/>
  </w:num>
  <w:num w:numId="36">
    <w:abstractNumId w:val="2"/>
  </w:num>
  <w:num w:numId="37">
    <w:abstractNumId w:val="46"/>
  </w:num>
  <w:num w:numId="38">
    <w:abstractNumId w:val="21"/>
  </w:num>
  <w:num w:numId="39">
    <w:abstractNumId w:val="9"/>
  </w:num>
  <w:num w:numId="40">
    <w:abstractNumId w:val="3"/>
  </w:num>
  <w:num w:numId="41">
    <w:abstractNumId w:val="33"/>
  </w:num>
  <w:num w:numId="42">
    <w:abstractNumId w:val="7"/>
  </w:num>
  <w:num w:numId="43">
    <w:abstractNumId w:val="4"/>
  </w:num>
  <w:num w:numId="44">
    <w:abstractNumId w:val="28"/>
  </w:num>
  <w:num w:numId="45">
    <w:abstractNumId w:val="31"/>
  </w:num>
  <w:num w:numId="46">
    <w:abstractNumId w:val="24"/>
  </w:num>
  <w:num w:numId="47">
    <w:abstractNumId w:val="1"/>
  </w:num>
  <w:num w:numId="4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E"/>
    <w:rsid w:val="00001F3C"/>
    <w:rsid w:val="00002213"/>
    <w:rsid w:val="00002274"/>
    <w:rsid w:val="00003556"/>
    <w:rsid w:val="00003C4A"/>
    <w:rsid w:val="000040DD"/>
    <w:rsid w:val="00005B57"/>
    <w:rsid w:val="00005D34"/>
    <w:rsid w:val="0000601A"/>
    <w:rsid w:val="00006926"/>
    <w:rsid w:val="00006BBB"/>
    <w:rsid w:val="00010225"/>
    <w:rsid w:val="00011076"/>
    <w:rsid w:val="000126B5"/>
    <w:rsid w:val="000130CB"/>
    <w:rsid w:val="00016958"/>
    <w:rsid w:val="000213BF"/>
    <w:rsid w:val="000219E7"/>
    <w:rsid w:val="000224F9"/>
    <w:rsid w:val="00025651"/>
    <w:rsid w:val="000262D2"/>
    <w:rsid w:val="0002680B"/>
    <w:rsid w:val="00026959"/>
    <w:rsid w:val="00027068"/>
    <w:rsid w:val="000275B5"/>
    <w:rsid w:val="000278B9"/>
    <w:rsid w:val="00027CEA"/>
    <w:rsid w:val="00027FD4"/>
    <w:rsid w:val="00031366"/>
    <w:rsid w:val="00032481"/>
    <w:rsid w:val="0003298C"/>
    <w:rsid w:val="00033068"/>
    <w:rsid w:val="00034C8F"/>
    <w:rsid w:val="00034D2E"/>
    <w:rsid w:val="000352E3"/>
    <w:rsid w:val="00035955"/>
    <w:rsid w:val="00037D60"/>
    <w:rsid w:val="000404BF"/>
    <w:rsid w:val="00040552"/>
    <w:rsid w:val="00040DE2"/>
    <w:rsid w:val="00041007"/>
    <w:rsid w:val="00042440"/>
    <w:rsid w:val="00042693"/>
    <w:rsid w:val="00043A8D"/>
    <w:rsid w:val="00043E0F"/>
    <w:rsid w:val="00044878"/>
    <w:rsid w:val="000457E4"/>
    <w:rsid w:val="00045FB0"/>
    <w:rsid w:val="0005140A"/>
    <w:rsid w:val="00052A75"/>
    <w:rsid w:val="0005310D"/>
    <w:rsid w:val="00054409"/>
    <w:rsid w:val="00055656"/>
    <w:rsid w:val="000575A2"/>
    <w:rsid w:val="000605B8"/>
    <w:rsid w:val="00061F45"/>
    <w:rsid w:val="00062587"/>
    <w:rsid w:val="00062A52"/>
    <w:rsid w:val="00062B31"/>
    <w:rsid w:val="000639F6"/>
    <w:rsid w:val="00063F1B"/>
    <w:rsid w:val="0006421E"/>
    <w:rsid w:val="0006456D"/>
    <w:rsid w:val="0006560D"/>
    <w:rsid w:val="0006652A"/>
    <w:rsid w:val="0006691C"/>
    <w:rsid w:val="00070414"/>
    <w:rsid w:val="00071A27"/>
    <w:rsid w:val="00072637"/>
    <w:rsid w:val="000727F3"/>
    <w:rsid w:val="0007281E"/>
    <w:rsid w:val="0007324E"/>
    <w:rsid w:val="000742DF"/>
    <w:rsid w:val="000750DA"/>
    <w:rsid w:val="00075F19"/>
    <w:rsid w:val="000760D3"/>
    <w:rsid w:val="00076CA1"/>
    <w:rsid w:val="00077270"/>
    <w:rsid w:val="00077DED"/>
    <w:rsid w:val="000809FB"/>
    <w:rsid w:val="00080F22"/>
    <w:rsid w:val="0008126D"/>
    <w:rsid w:val="00081A90"/>
    <w:rsid w:val="00081DF0"/>
    <w:rsid w:val="000820C4"/>
    <w:rsid w:val="00082E3B"/>
    <w:rsid w:val="000835FA"/>
    <w:rsid w:val="000858D2"/>
    <w:rsid w:val="00090B8B"/>
    <w:rsid w:val="00090F83"/>
    <w:rsid w:val="000932DD"/>
    <w:rsid w:val="000936FA"/>
    <w:rsid w:val="000953B5"/>
    <w:rsid w:val="000957F1"/>
    <w:rsid w:val="00096B8E"/>
    <w:rsid w:val="000A0804"/>
    <w:rsid w:val="000A1792"/>
    <w:rsid w:val="000A1867"/>
    <w:rsid w:val="000A2115"/>
    <w:rsid w:val="000A229F"/>
    <w:rsid w:val="000A2A61"/>
    <w:rsid w:val="000A33B3"/>
    <w:rsid w:val="000A36B9"/>
    <w:rsid w:val="000A3A65"/>
    <w:rsid w:val="000A3B2A"/>
    <w:rsid w:val="000A3F81"/>
    <w:rsid w:val="000A58BD"/>
    <w:rsid w:val="000A69E2"/>
    <w:rsid w:val="000A7193"/>
    <w:rsid w:val="000A7E65"/>
    <w:rsid w:val="000B0457"/>
    <w:rsid w:val="000B2016"/>
    <w:rsid w:val="000B20B0"/>
    <w:rsid w:val="000B25D6"/>
    <w:rsid w:val="000B2D7A"/>
    <w:rsid w:val="000B3CB1"/>
    <w:rsid w:val="000B4B9D"/>
    <w:rsid w:val="000B5768"/>
    <w:rsid w:val="000B5DE3"/>
    <w:rsid w:val="000B5F5B"/>
    <w:rsid w:val="000B6F62"/>
    <w:rsid w:val="000C0D18"/>
    <w:rsid w:val="000C1ECC"/>
    <w:rsid w:val="000C1FC0"/>
    <w:rsid w:val="000C3DB4"/>
    <w:rsid w:val="000C439A"/>
    <w:rsid w:val="000C5CBC"/>
    <w:rsid w:val="000C5F38"/>
    <w:rsid w:val="000C7847"/>
    <w:rsid w:val="000C7EF1"/>
    <w:rsid w:val="000D110F"/>
    <w:rsid w:val="000D1340"/>
    <w:rsid w:val="000D2B2E"/>
    <w:rsid w:val="000D2CD3"/>
    <w:rsid w:val="000D2D8B"/>
    <w:rsid w:val="000D4953"/>
    <w:rsid w:val="000D53D2"/>
    <w:rsid w:val="000D5DBD"/>
    <w:rsid w:val="000D6815"/>
    <w:rsid w:val="000D7FDF"/>
    <w:rsid w:val="000E06B0"/>
    <w:rsid w:val="000E1FD9"/>
    <w:rsid w:val="000E2BF8"/>
    <w:rsid w:val="000E435A"/>
    <w:rsid w:val="000E43F0"/>
    <w:rsid w:val="000E4A14"/>
    <w:rsid w:val="000E4BB4"/>
    <w:rsid w:val="000E60C9"/>
    <w:rsid w:val="000E67D4"/>
    <w:rsid w:val="000E697B"/>
    <w:rsid w:val="000E7DC8"/>
    <w:rsid w:val="000F1039"/>
    <w:rsid w:val="000F11F6"/>
    <w:rsid w:val="000F1E22"/>
    <w:rsid w:val="000F2516"/>
    <w:rsid w:val="000F3650"/>
    <w:rsid w:val="000F455B"/>
    <w:rsid w:val="000F4790"/>
    <w:rsid w:val="000F48AA"/>
    <w:rsid w:val="000F4926"/>
    <w:rsid w:val="000F50D1"/>
    <w:rsid w:val="000F61D1"/>
    <w:rsid w:val="000F6BF6"/>
    <w:rsid w:val="000F6EC7"/>
    <w:rsid w:val="000F7567"/>
    <w:rsid w:val="00100BA6"/>
    <w:rsid w:val="001014A4"/>
    <w:rsid w:val="00101DA6"/>
    <w:rsid w:val="001024E1"/>
    <w:rsid w:val="00102C1F"/>
    <w:rsid w:val="00102CE4"/>
    <w:rsid w:val="00105673"/>
    <w:rsid w:val="00105687"/>
    <w:rsid w:val="0010681B"/>
    <w:rsid w:val="001072BB"/>
    <w:rsid w:val="00112A53"/>
    <w:rsid w:val="00112E36"/>
    <w:rsid w:val="001152F8"/>
    <w:rsid w:val="00116073"/>
    <w:rsid w:val="001164AA"/>
    <w:rsid w:val="0011678D"/>
    <w:rsid w:val="00117415"/>
    <w:rsid w:val="0011772E"/>
    <w:rsid w:val="00117C6E"/>
    <w:rsid w:val="00120063"/>
    <w:rsid w:val="00120B3F"/>
    <w:rsid w:val="00121595"/>
    <w:rsid w:val="001222AC"/>
    <w:rsid w:val="00123502"/>
    <w:rsid w:val="00124682"/>
    <w:rsid w:val="00124688"/>
    <w:rsid w:val="001253DF"/>
    <w:rsid w:val="00126D74"/>
    <w:rsid w:val="00127169"/>
    <w:rsid w:val="001272F1"/>
    <w:rsid w:val="00127CE8"/>
    <w:rsid w:val="00127F21"/>
    <w:rsid w:val="00130DA6"/>
    <w:rsid w:val="0013122F"/>
    <w:rsid w:val="00131565"/>
    <w:rsid w:val="00132895"/>
    <w:rsid w:val="00133054"/>
    <w:rsid w:val="00133A18"/>
    <w:rsid w:val="00135413"/>
    <w:rsid w:val="00135776"/>
    <w:rsid w:val="001369A3"/>
    <w:rsid w:val="00136C73"/>
    <w:rsid w:val="00137E4A"/>
    <w:rsid w:val="0014009F"/>
    <w:rsid w:val="001403AF"/>
    <w:rsid w:val="00141B60"/>
    <w:rsid w:val="00142512"/>
    <w:rsid w:val="001436A5"/>
    <w:rsid w:val="0014424E"/>
    <w:rsid w:val="001450D9"/>
    <w:rsid w:val="0014789A"/>
    <w:rsid w:val="00150B7E"/>
    <w:rsid w:val="001510E1"/>
    <w:rsid w:val="00151853"/>
    <w:rsid w:val="00152B8C"/>
    <w:rsid w:val="00153422"/>
    <w:rsid w:val="001539D9"/>
    <w:rsid w:val="00153AEA"/>
    <w:rsid w:val="00154C86"/>
    <w:rsid w:val="001551F9"/>
    <w:rsid w:val="00155D94"/>
    <w:rsid w:val="001578B4"/>
    <w:rsid w:val="0015790A"/>
    <w:rsid w:val="00157FE7"/>
    <w:rsid w:val="00160DC8"/>
    <w:rsid w:val="00163725"/>
    <w:rsid w:val="0016684F"/>
    <w:rsid w:val="00167D60"/>
    <w:rsid w:val="001713DC"/>
    <w:rsid w:val="00171707"/>
    <w:rsid w:val="00171EFD"/>
    <w:rsid w:val="00173E56"/>
    <w:rsid w:val="001743D1"/>
    <w:rsid w:val="00174424"/>
    <w:rsid w:val="0017493D"/>
    <w:rsid w:val="00174BCE"/>
    <w:rsid w:val="0017604E"/>
    <w:rsid w:val="001767AB"/>
    <w:rsid w:val="00176A22"/>
    <w:rsid w:val="00176A2B"/>
    <w:rsid w:val="00180895"/>
    <w:rsid w:val="00181025"/>
    <w:rsid w:val="00182588"/>
    <w:rsid w:val="001829CC"/>
    <w:rsid w:val="0018418E"/>
    <w:rsid w:val="001854FF"/>
    <w:rsid w:val="00186C2A"/>
    <w:rsid w:val="00187B2B"/>
    <w:rsid w:val="00191EAD"/>
    <w:rsid w:val="00191F2F"/>
    <w:rsid w:val="00192BA8"/>
    <w:rsid w:val="00192BC5"/>
    <w:rsid w:val="00192D3D"/>
    <w:rsid w:val="00193175"/>
    <w:rsid w:val="0019386E"/>
    <w:rsid w:val="00194F81"/>
    <w:rsid w:val="001965D2"/>
    <w:rsid w:val="00196B1F"/>
    <w:rsid w:val="00196F8C"/>
    <w:rsid w:val="00197442"/>
    <w:rsid w:val="00197762"/>
    <w:rsid w:val="00197A38"/>
    <w:rsid w:val="001A1281"/>
    <w:rsid w:val="001A1F6F"/>
    <w:rsid w:val="001A4409"/>
    <w:rsid w:val="001A5042"/>
    <w:rsid w:val="001A59BF"/>
    <w:rsid w:val="001A5E28"/>
    <w:rsid w:val="001B0932"/>
    <w:rsid w:val="001B11F3"/>
    <w:rsid w:val="001B1710"/>
    <w:rsid w:val="001B17C3"/>
    <w:rsid w:val="001B1A5C"/>
    <w:rsid w:val="001B6333"/>
    <w:rsid w:val="001C0E4D"/>
    <w:rsid w:val="001C1759"/>
    <w:rsid w:val="001C1F2A"/>
    <w:rsid w:val="001C2189"/>
    <w:rsid w:val="001C22AD"/>
    <w:rsid w:val="001C2ADE"/>
    <w:rsid w:val="001C51EE"/>
    <w:rsid w:val="001C5A21"/>
    <w:rsid w:val="001C62AE"/>
    <w:rsid w:val="001C63FD"/>
    <w:rsid w:val="001D0EF8"/>
    <w:rsid w:val="001D138C"/>
    <w:rsid w:val="001D4846"/>
    <w:rsid w:val="001D4CA7"/>
    <w:rsid w:val="001D4F2C"/>
    <w:rsid w:val="001D5CC9"/>
    <w:rsid w:val="001D5D91"/>
    <w:rsid w:val="001D6616"/>
    <w:rsid w:val="001D6B45"/>
    <w:rsid w:val="001E061C"/>
    <w:rsid w:val="001E11D9"/>
    <w:rsid w:val="001E2053"/>
    <w:rsid w:val="001E24F4"/>
    <w:rsid w:val="001E2A75"/>
    <w:rsid w:val="001E2B6C"/>
    <w:rsid w:val="001E4009"/>
    <w:rsid w:val="001E6259"/>
    <w:rsid w:val="001E636B"/>
    <w:rsid w:val="001E6CF5"/>
    <w:rsid w:val="001E735C"/>
    <w:rsid w:val="001F0250"/>
    <w:rsid w:val="001F0E9F"/>
    <w:rsid w:val="001F1101"/>
    <w:rsid w:val="001F1180"/>
    <w:rsid w:val="001F208B"/>
    <w:rsid w:val="001F2380"/>
    <w:rsid w:val="001F3349"/>
    <w:rsid w:val="001F38FA"/>
    <w:rsid w:val="001F4E90"/>
    <w:rsid w:val="002001BB"/>
    <w:rsid w:val="002006AE"/>
    <w:rsid w:val="00202500"/>
    <w:rsid w:val="00202611"/>
    <w:rsid w:val="002030E7"/>
    <w:rsid w:val="00203771"/>
    <w:rsid w:val="00203B1E"/>
    <w:rsid w:val="0020609D"/>
    <w:rsid w:val="00206B36"/>
    <w:rsid w:val="002109B3"/>
    <w:rsid w:val="002112C4"/>
    <w:rsid w:val="002114A1"/>
    <w:rsid w:val="00212319"/>
    <w:rsid w:val="0021304C"/>
    <w:rsid w:val="00213E8D"/>
    <w:rsid w:val="00215645"/>
    <w:rsid w:val="0021588B"/>
    <w:rsid w:val="002159D6"/>
    <w:rsid w:val="00216342"/>
    <w:rsid w:val="00216D37"/>
    <w:rsid w:val="0021714C"/>
    <w:rsid w:val="002171F1"/>
    <w:rsid w:val="00217806"/>
    <w:rsid w:val="002201B1"/>
    <w:rsid w:val="0022209B"/>
    <w:rsid w:val="002229E0"/>
    <w:rsid w:val="0022343E"/>
    <w:rsid w:val="00223753"/>
    <w:rsid w:val="002277D5"/>
    <w:rsid w:val="0023014E"/>
    <w:rsid w:val="00230752"/>
    <w:rsid w:val="0023294B"/>
    <w:rsid w:val="00234988"/>
    <w:rsid w:val="00235186"/>
    <w:rsid w:val="00235A6D"/>
    <w:rsid w:val="00236859"/>
    <w:rsid w:val="00240726"/>
    <w:rsid w:val="00240AE3"/>
    <w:rsid w:val="00241127"/>
    <w:rsid w:val="00241569"/>
    <w:rsid w:val="00243530"/>
    <w:rsid w:val="00243B2F"/>
    <w:rsid w:val="002443E5"/>
    <w:rsid w:val="002448F2"/>
    <w:rsid w:val="002456E7"/>
    <w:rsid w:val="00245AC8"/>
    <w:rsid w:val="00246310"/>
    <w:rsid w:val="00246382"/>
    <w:rsid w:val="00247547"/>
    <w:rsid w:val="00250A2F"/>
    <w:rsid w:val="00251127"/>
    <w:rsid w:val="00251164"/>
    <w:rsid w:val="002547C7"/>
    <w:rsid w:val="00254DE7"/>
    <w:rsid w:val="002611C6"/>
    <w:rsid w:val="00263B5F"/>
    <w:rsid w:val="00264898"/>
    <w:rsid w:val="00265020"/>
    <w:rsid w:val="00265BF6"/>
    <w:rsid w:val="00265D12"/>
    <w:rsid w:val="002662E2"/>
    <w:rsid w:val="002705B4"/>
    <w:rsid w:val="0027081A"/>
    <w:rsid w:val="00270BEA"/>
    <w:rsid w:val="00270C86"/>
    <w:rsid w:val="002714A7"/>
    <w:rsid w:val="00271EE3"/>
    <w:rsid w:val="002728FB"/>
    <w:rsid w:val="00272F3E"/>
    <w:rsid w:val="002736CD"/>
    <w:rsid w:val="00273CC8"/>
    <w:rsid w:val="00273FD0"/>
    <w:rsid w:val="0027413B"/>
    <w:rsid w:val="00274648"/>
    <w:rsid w:val="00275E9F"/>
    <w:rsid w:val="00276AB1"/>
    <w:rsid w:val="00276B39"/>
    <w:rsid w:val="002776D6"/>
    <w:rsid w:val="00277BE1"/>
    <w:rsid w:val="0028005F"/>
    <w:rsid w:val="002800B1"/>
    <w:rsid w:val="002816F2"/>
    <w:rsid w:val="00281AE7"/>
    <w:rsid w:val="00282C58"/>
    <w:rsid w:val="002831A0"/>
    <w:rsid w:val="00284CC9"/>
    <w:rsid w:val="00284FFD"/>
    <w:rsid w:val="00285B88"/>
    <w:rsid w:val="00285C46"/>
    <w:rsid w:val="00285ECD"/>
    <w:rsid w:val="00285F94"/>
    <w:rsid w:val="00286337"/>
    <w:rsid w:val="0028775A"/>
    <w:rsid w:val="00290A46"/>
    <w:rsid w:val="00290CBE"/>
    <w:rsid w:val="00292CB1"/>
    <w:rsid w:val="00292DC1"/>
    <w:rsid w:val="00293D4A"/>
    <w:rsid w:val="00293D83"/>
    <w:rsid w:val="002940B7"/>
    <w:rsid w:val="002940FD"/>
    <w:rsid w:val="002953FC"/>
    <w:rsid w:val="00295477"/>
    <w:rsid w:val="00296148"/>
    <w:rsid w:val="00297B36"/>
    <w:rsid w:val="00297EB7"/>
    <w:rsid w:val="002A0E6A"/>
    <w:rsid w:val="002A27BE"/>
    <w:rsid w:val="002A29B3"/>
    <w:rsid w:val="002A389A"/>
    <w:rsid w:val="002A3EAB"/>
    <w:rsid w:val="002A437B"/>
    <w:rsid w:val="002A571D"/>
    <w:rsid w:val="002A647C"/>
    <w:rsid w:val="002B01B0"/>
    <w:rsid w:val="002B132E"/>
    <w:rsid w:val="002B2509"/>
    <w:rsid w:val="002B25CC"/>
    <w:rsid w:val="002B293A"/>
    <w:rsid w:val="002B343A"/>
    <w:rsid w:val="002B364D"/>
    <w:rsid w:val="002B3794"/>
    <w:rsid w:val="002B3D01"/>
    <w:rsid w:val="002B4DAB"/>
    <w:rsid w:val="002B4F5D"/>
    <w:rsid w:val="002B6164"/>
    <w:rsid w:val="002B6311"/>
    <w:rsid w:val="002B7AC6"/>
    <w:rsid w:val="002C0044"/>
    <w:rsid w:val="002C23D9"/>
    <w:rsid w:val="002C3E27"/>
    <w:rsid w:val="002C5243"/>
    <w:rsid w:val="002C67D0"/>
    <w:rsid w:val="002C6FD3"/>
    <w:rsid w:val="002C7397"/>
    <w:rsid w:val="002D0691"/>
    <w:rsid w:val="002D07EE"/>
    <w:rsid w:val="002D1089"/>
    <w:rsid w:val="002D1250"/>
    <w:rsid w:val="002D1F3F"/>
    <w:rsid w:val="002D1FC2"/>
    <w:rsid w:val="002D3802"/>
    <w:rsid w:val="002D3D99"/>
    <w:rsid w:val="002D59C0"/>
    <w:rsid w:val="002D5DEC"/>
    <w:rsid w:val="002D5DFC"/>
    <w:rsid w:val="002D6ECD"/>
    <w:rsid w:val="002D7201"/>
    <w:rsid w:val="002D7318"/>
    <w:rsid w:val="002E0961"/>
    <w:rsid w:val="002E0EB2"/>
    <w:rsid w:val="002E130E"/>
    <w:rsid w:val="002E1D7E"/>
    <w:rsid w:val="002E27A8"/>
    <w:rsid w:val="002E3F51"/>
    <w:rsid w:val="002E4335"/>
    <w:rsid w:val="002E49CB"/>
    <w:rsid w:val="002E5473"/>
    <w:rsid w:val="002E66DF"/>
    <w:rsid w:val="002E732A"/>
    <w:rsid w:val="002E74C6"/>
    <w:rsid w:val="002F03C1"/>
    <w:rsid w:val="002F1DE4"/>
    <w:rsid w:val="002F22C5"/>
    <w:rsid w:val="002F2534"/>
    <w:rsid w:val="002F2613"/>
    <w:rsid w:val="002F3477"/>
    <w:rsid w:val="002F4287"/>
    <w:rsid w:val="002F584F"/>
    <w:rsid w:val="002F60D3"/>
    <w:rsid w:val="002F6D20"/>
    <w:rsid w:val="00300836"/>
    <w:rsid w:val="00300C05"/>
    <w:rsid w:val="0030232F"/>
    <w:rsid w:val="003034BC"/>
    <w:rsid w:val="00303715"/>
    <w:rsid w:val="00304543"/>
    <w:rsid w:val="00304EF3"/>
    <w:rsid w:val="0030527C"/>
    <w:rsid w:val="00306993"/>
    <w:rsid w:val="00306DFE"/>
    <w:rsid w:val="00306E39"/>
    <w:rsid w:val="00307144"/>
    <w:rsid w:val="00307336"/>
    <w:rsid w:val="00307871"/>
    <w:rsid w:val="0031044F"/>
    <w:rsid w:val="00311B7E"/>
    <w:rsid w:val="00312A96"/>
    <w:rsid w:val="0031325E"/>
    <w:rsid w:val="00313CDF"/>
    <w:rsid w:val="00316545"/>
    <w:rsid w:val="00317BFF"/>
    <w:rsid w:val="003216CF"/>
    <w:rsid w:val="003217E6"/>
    <w:rsid w:val="0032242A"/>
    <w:rsid w:val="003225E6"/>
    <w:rsid w:val="00322635"/>
    <w:rsid w:val="0032263A"/>
    <w:rsid w:val="003230AA"/>
    <w:rsid w:val="003232F0"/>
    <w:rsid w:val="003241FA"/>
    <w:rsid w:val="00324226"/>
    <w:rsid w:val="003251C9"/>
    <w:rsid w:val="003260F1"/>
    <w:rsid w:val="003275C7"/>
    <w:rsid w:val="00327DAE"/>
    <w:rsid w:val="00331016"/>
    <w:rsid w:val="00331631"/>
    <w:rsid w:val="0033313A"/>
    <w:rsid w:val="00333BA7"/>
    <w:rsid w:val="00333DF0"/>
    <w:rsid w:val="003340D9"/>
    <w:rsid w:val="003344AC"/>
    <w:rsid w:val="0033581F"/>
    <w:rsid w:val="00335EED"/>
    <w:rsid w:val="00336778"/>
    <w:rsid w:val="00336912"/>
    <w:rsid w:val="00337649"/>
    <w:rsid w:val="00337DBD"/>
    <w:rsid w:val="0034008B"/>
    <w:rsid w:val="003405C5"/>
    <w:rsid w:val="0034068A"/>
    <w:rsid w:val="00340FE4"/>
    <w:rsid w:val="00341B9B"/>
    <w:rsid w:val="00341D81"/>
    <w:rsid w:val="003439FB"/>
    <w:rsid w:val="003459C3"/>
    <w:rsid w:val="00345A37"/>
    <w:rsid w:val="0035107E"/>
    <w:rsid w:val="00353619"/>
    <w:rsid w:val="0035440C"/>
    <w:rsid w:val="00356603"/>
    <w:rsid w:val="00360A1D"/>
    <w:rsid w:val="00362AA8"/>
    <w:rsid w:val="00362AB2"/>
    <w:rsid w:val="00362D47"/>
    <w:rsid w:val="003656BA"/>
    <w:rsid w:val="0036709B"/>
    <w:rsid w:val="00367A50"/>
    <w:rsid w:val="00372A36"/>
    <w:rsid w:val="00373CE8"/>
    <w:rsid w:val="00373E53"/>
    <w:rsid w:val="003743E6"/>
    <w:rsid w:val="003743F4"/>
    <w:rsid w:val="003756CE"/>
    <w:rsid w:val="00382015"/>
    <w:rsid w:val="003821B9"/>
    <w:rsid w:val="003836C0"/>
    <w:rsid w:val="00385D71"/>
    <w:rsid w:val="00387145"/>
    <w:rsid w:val="003871DC"/>
    <w:rsid w:val="0038721F"/>
    <w:rsid w:val="00390278"/>
    <w:rsid w:val="00390371"/>
    <w:rsid w:val="003904DE"/>
    <w:rsid w:val="003910DA"/>
    <w:rsid w:val="003913A6"/>
    <w:rsid w:val="00391A5A"/>
    <w:rsid w:val="00391F00"/>
    <w:rsid w:val="003933D7"/>
    <w:rsid w:val="00393E66"/>
    <w:rsid w:val="00394B22"/>
    <w:rsid w:val="00396E61"/>
    <w:rsid w:val="003970EE"/>
    <w:rsid w:val="00397883"/>
    <w:rsid w:val="003A222D"/>
    <w:rsid w:val="003A4094"/>
    <w:rsid w:val="003A422B"/>
    <w:rsid w:val="003A5444"/>
    <w:rsid w:val="003A57D4"/>
    <w:rsid w:val="003A687C"/>
    <w:rsid w:val="003A6D30"/>
    <w:rsid w:val="003A742B"/>
    <w:rsid w:val="003A7CF5"/>
    <w:rsid w:val="003A7EDD"/>
    <w:rsid w:val="003B2D31"/>
    <w:rsid w:val="003B3443"/>
    <w:rsid w:val="003B3C64"/>
    <w:rsid w:val="003B3DEF"/>
    <w:rsid w:val="003B42E3"/>
    <w:rsid w:val="003B442E"/>
    <w:rsid w:val="003B4EF4"/>
    <w:rsid w:val="003B51D9"/>
    <w:rsid w:val="003B59EA"/>
    <w:rsid w:val="003B6415"/>
    <w:rsid w:val="003B6A8F"/>
    <w:rsid w:val="003B7212"/>
    <w:rsid w:val="003B736C"/>
    <w:rsid w:val="003B7C57"/>
    <w:rsid w:val="003B7D09"/>
    <w:rsid w:val="003C12D9"/>
    <w:rsid w:val="003C1ADD"/>
    <w:rsid w:val="003C395D"/>
    <w:rsid w:val="003C497E"/>
    <w:rsid w:val="003C4CFC"/>
    <w:rsid w:val="003C6616"/>
    <w:rsid w:val="003D1194"/>
    <w:rsid w:val="003D291F"/>
    <w:rsid w:val="003D3F5F"/>
    <w:rsid w:val="003D3F8F"/>
    <w:rsid w:val="003D4854"/>
    <w:rsid w:val="003D4CED"/>
    <w:rsid w:val="003D4E1B"/>
    <w:rsid w:val="003D50FB"/>
    <w:rsid w:val="003D56D1"/>
    <w:rsid w:val="003D6782"/>
    <w:rsid w:val="003D6802"/>
    <w:rsid w:val="003D6C8F"/>
    <w:rsid w:val="003D7474"/>
    <w:rsid w:val="003D7846"/>
    <w:rsid w:val="003E00B1"/>
    <w:rsid w:val="003E058B"/>
    <w:rsid w:val="003E0B63"/>
    <w:rsid w:val="003E0C0B"/>
    <w:rsid w:val="003E1F36"/>
    <w:rsid w:val="003E299A"/>
    <w:rsid w:val="003E2FF3"/>
    <w:rsid w:val="003E4B90"/>
    <w:rsid w:val="003E6E1E"/>
    <w:rsid w:val="003E75D9"/>
    <w:rsid w:val="003F01F3"/>
    <w:rsid w:val="003F1646"/>
    <w:rsid w:val="003F371F"/>
    <w:rsid w:val="003F4242"/>
    <w:rsid w:val="003F4777"/>
    <w:rsid w:val="003F6F0B"/>
    <w:rsid w:val="003F7CEA"/>
    <w:rsid w:val="003F7F24"/>
    <w:rsid w:val="004016DB"/>
    <w:rsid w:val="004023A8"/>
    <w:rsid w:val="00402620"/>
    <w:rsid w:val="00403028"/>
    <w:rsid w:val="0040425D"/>
    <w:rsid w:val="00404266"/>
    <w:rsid w:val="00404E1D"/>
    <w:rsid w:val="00407244"/>
    <w:rsid w:val="00410331"/>
    <w:rsid w:val="0041215D"/>
    <w:rsid w:val="0041251F"/>
    <w:rsid w:val="0041288E"/>
    <w:rsid w:val="0041290A"/>
    <w:rsid w:val="00412D38"/>
    <w:rsid w:val="004133A1"/>
    <w:rsid w:val="004137B4"/>
    <w:rsid w:val="00414CDE"/>
    <w:rsid w:val="00415B83"/>
    <w:rsid w:val="00415C9B"/>
    <w:rsid w:val="00417612"/>
    <w:rsid w:val="00420716"/>
    <w:rsid w:val="00423456"/>
    <w:rsid w:val="0042452D"/>
    <w:rsid w:val="004254E9"/>
    <w:rsid w:val="0042625F"/>
    <w:rsid w:val="004277E2"/>
    <w:rsid w:val="00432970"/>
    <w:rsid w:val="00432BE5"/>
    <w:rsid w:val="00433195"/>
    <w:rsid w:val="00437830"/>
    <w:rsid w:val="00437A71"/>
    <w:rsid w:val="00437BA7"/>
    <w:rsid w:val="00440D5A"/>
    <w:rsid w:val="0044193F"/>
    <w:rsid w:val="00442BD9"/>
    <w:rsid w:val="00444B30"/>
    <w:rsid w:val="0044621F"/>
    <w:rsid w:val="00446F60"/>
    <w:rsid w:val="004510BD"/>
    <w:rsid w:val="004516CF"/>
    <w:rsid w:val="00452D68"/>
    <w:rsid w:val="0045328B"/>
    <w:rsid w:val="004547A0"/>
    <w:rsid w:val="004558A2"/>
    <w:rsid w:val="00455982"/>
    <w:rsid w:val="0045628E"/>
    <w:rsid w:val="00462A21"/>
    <w:rsid w:val="00462DB3"/>
    <w:rsid w:val="0046373A"/>
    <w:rsid w:val="00464EAA"/>
    <w:rsid w:val="00465221"/>
    <w:rsid w:val="00467E01"/>
    <w:rsid w:val="0047033F"/>
    <w:rsid w:val="00470661"/>
    <w:rsid w:val="00470FC2"/>
    <w:rsid w:val="004719DD"/>
    <w:rsid w:val="00471A48"/>
    <w:rsid w:val="00472C76"/>
    <w:rsid w:val="00474C2E"/>
    <w:rsid w:val="00475209"/>
    <w:rsid w:val="00475E24"/>
    <w:rsid w:val="00476500"/>
    <w:rsid w:val="004803EA"/>
    <w:rsid w:val="00480D51"/>
    <w:rsid w:val="00481C0E"/>
    <w:rsid w:val="004830B3"/>
    <w:rsid w:val="00483BF4"/>
    <w:rsid w:val="004844CE"/>
    <w:rsid w:val="004866BF"/>
    <w:rsid w:val="00487435"/>
    <w:rsid w:val="004877E8"/>
    <w:rsid w:val="00487DD4"/>
    <w:rsid w:val="00490112"/>
    <w:rsid w:val="00490A17"/>
    <w:rsid w:val="00492161"/>
    <w:rsid w:val="0049276D"/>
    <w:rsid w:val="00493D96"/>
    <w:rsid w:val="004942F2"/>
    <w:rsid w:val="00494AED"/>
    <w:rsid w:val="0049517F"/>
    <w:rsid w:val="004953C1"/>
    <w:rsid w:val="004956BE"/>
    <w:rsid w:val="00495918"/>
    <w:rsid w:val="00495A0F"/>
    <w:rsid w:val="0049695F"/>
    <w:rsid w:val="004977B4"/>
    <w:rsid w:val="004A1D6D"/>
    <w:rsid w:val="004A29BC"/>
    <w:rsid w:val="004A3BAC"/>
    <w:rsid w:val="004A4069"/>
    <w:rsid w:val="004A6E66"/>
    <w:rsid w:val="004B025D"/>
    <w:rsid w:val="004B0811"/>
    <w:rsid w:val="004B1B1A"/>
    <w:rsid w:val="004B214F"/>
    <w:rsid w:val="004B2D36"/>
    <w:rsid w:val="004B38AC"/>
    <w:rsid w:val="004B3F45"/>
    <w:rsid w:val="004B45AF"/>
    <w:rsid w:val="004B57DB"/>
    <w:rsid w:val="004B592D"/>
    <w:rsid w:val="004B592F"/>
    <w:rsid w:val="004B650F"/>
    <w:rsid w:val="004B7C7F"/>
    <w:rsid w:val="004C1584"/>
    <w:rsid w:val="004C1E02"/>
    <w:rsid w:val="004C1E35"/>
    <w:rsid w:val="004C2503"/>
    <w:rsid w:val="004C2EBF"/>
    <w:rsid w:val="004C3044"/>
    <w:rsid w:val="004C5787"/>
    <w:rsid w:val="004C6110"/>
    <w:rsid w:val="004C6475"/>
    <w:rsid w:val="004D1F72"/>
    <w:rsid w:val="004D2A52"/>
    <w:rsid w:val="004D3831"/>
    <w:rsid w:val="004D4081"/>
    <w:rsid w:val="004D476E"/>
    <w:rsid w:val="004D4976"/>
    <w:rsid w:val="004D68DB"/>
    <w:rsid w:val="004D704D"/>
    <w:rsid w:val="004D7953"/>
    <w:rsid w:val="004E135C"/>
    <w:rsid w:val="004E1F69"/>
    <w:rsid w:val="004E2737"/>
    <w:rsid w:val="004E4814"/>
    <w:rsid w:val="004E5472"/>
    <w:rsid w:val="004E58B4"/>
    <w:rsid w:val="004E78C7"/>
    <w:rsid w:val="004F02DF"/>
    <w:rsid w:val="004F0CD5"/>
    <w:rsid w:val="004F0F10"/>
    <w:rsid w:val="004F24F9"/>
    <w:rsid w:val="004F252E"/>
    <w:rsid w:val="004F2CD9"/>
    <w:rsid w:val="004F2DDF"/>
    <w:rsid w:val="004F30BE"/>
    <w:rsid w:val="004F48EF"/>
    <w:rsid w:val="004F56A6"/>
    <w:rsid w:val="004F643E"/>
    <w:rsid w:val="004F6B87"/>
    <w:rsid w:val="004F6E35"/>
    <w:rsid w:val="004F7586"/>
    <w:rsid w:val="004F78E4"/>
    <w:rsid w:val="004F7E5A"/>
    <w:rsid w:val="00501111"/>
    <w:rsid w:val="005015E0"/>
    <w:rsid w:val="00501753"/>
    <w:rsid w:val="00504481"/>
    <w:rsid w:val="005053D7"/>
    <w:rsid w:val="005069CD"/>
    <w:rsid w:val="0050786D"/>
    <w:rsid w:val="0051009E"/>
    <w:rsid w:val="0051220F"/>
    <w:rsid w:val="00512865"/>
    <w:rsid w:val="00514F22"/>
    <w:rsid w:val="00516079"/>
    <w:rsid w:val="005207F8"/>
    <w:rsid w:val="00520A50"/>
    <w:rsid w:val="00520DFD"/>
    <w:rsid w:val="00521524"/>
    <w:rsid w:val="00522430"/>
    <w:rsid w:val="0052294D"/>
    <w:rsid w:val="00522D7F"/>
    <w:rsid w:val="005230A4"/>
    <w:rsid w:val="005239BA"/>
    <w:rsid w:val="00523A94"/>
    <w:rsid w:val="005242E0"/>
    <w:rsid w:val="00524332"/>
    <w:rsid w:val="005263EB"/>
    <w:rsid w:val="00526EE0"/>
    <w:rsid w:val="005303E9"/>
    <w:rsid w:val="005304B6"/>
    <w:rsid w:val="00530E79"/>
    <w:rsid w:val="005316D4"/>
    <w:rsid w:val="005319D6"/>
    <w:rsid w:val="00531C9B"/>
    <w:rsid w:val="005330D4"/>
    <w:rsid w:val="0053671A"/>
    <w:rsid w:val="00536E64"/>
    <w:rsid w:val="00537734"/>
    <w:rsid w:val="00540764"/>
    <w:rsid w:val="00541484"/>
    <w:rsid w:val="00542047"/>
    <w:rsid w:val="00542295"/>
    <w:rsid w:val="005423B1"/>
    <w:rsid w:val="005426D1"/>
    <w:rsid w:val="00543240"/>
    <w:rsid w:val="005432DB"/>
    <w:rsid w:val="005439BE"/>
    <w:rsid w:val="00544C72"/>
    <w:rsid w:val="0054574F"/>
    <w:rsid w:val="005460FD"/>
    <w:rsid w:val="005462DF"/>
    <w:rsid w:val="0054644B"/>
    <w:rsid w:val="0054767C"/>
    <w:rsid w:val="00550EAB"/>
    <w:rsid w:val="005533A7"/>
    <w:rsid w:val="0055356A"/>
    <w:rsid w:val="00553616"/>
    <w:rsid w:val="00553935"/>
    <w:rsid w:val="00554230"/>
    <w:rsid w:val="005542D5"/>
    <w:rsid w:val="005548FF"/>
    <w:rsid w:val="005555D3"/>
    <w:rsid w:val="00555A8B"/>
    <w:rsid w:val="00556727"/>
    <w:rsid w:val="00556D39"/>
    <w:rsid w:val="00557196"/>
    <w:rsid w:val="0055734E"/>
    <w:rsid w:val="00557978"/>
    <w:rsid w:val="00557BCE"/>
    <w:rsid w:val="005604D2"/>
    <w:rsid w:val="0056057E"/>
    <w:rsid w:val="00560DE9"/>
    <w:rsid w:val="00561096"/>
    <w:rsid w:val="00561CA5"/>
    <w:rsid w:val="00562DA0"/>
    <w:rsid w:val="00564177"/>
    <w:rsid w:val="0056561E"/>
    <w:rsid w:val="005657EB"/>
    <w:rsid w:val="00565A62"/>
    <w:rsid w:val="0056727D"/>
    <w:rsid w:val="005702F8"/>
    <w:rsid w:val="00573277"/>
    <w:rsid w:val="005733D7"/>
    <w:rsid w:val="005739FB"/>
    <w:rsid w:val="00573E9B"/>
    <w:rsid w:val="0057537C"/>
    <w:rsid w:val="0057539C"/>
    <w:rsid w:val="00575F04"/>
    <w:rsid w:val="00576202"/>
    <w:rsid w:val="00577E84"/>
    <w:rsid w:val="0058011E"/>
    <w:rsid w:val="00580DF8"/>
    <w:rsid w:val="005821B7"/>
    <w:rsid w:val="00582E20"/>
    <w:rsid w:val="00582EDC"/>
    <w:rsid w:val="00583E56"/>
    <w:rsid w:val="00584613"/>
    <w:rsid w:val="00585CF6"/>
    <w:rsid w:val="00586205"/>
    <w:rsid w:val="005875F3"/>
    <w:rsid w:val="00587CA3"/>
    <w:rsid w:val="00590CA4"/>
    <w:rsid w:val="005921F7"/>
    <w:rsid w:val="00593608"/>
    <w:rsid w:val="00594C78"/>
    <w:rsid w:val="005959D3"/>
    <w:rsid w:val="005965D5"/>
    <w:rsid w:val="00596C99"/>
    <w:rsid w:val="005A02A4"/>
    <w:rsid w:val="005A0DFE"/>
    <w:rsid w:val="005A3106"/>
    <w:rsid w:val="005A33DE"/>
    <w:rsid w:val="005A65C3"/>
    <w:rsid w:val="005A7DC8"/>
    <w:rsid w:val="005A7E1D"/>
    <w:rsid w:val="005B14FA"/>
    <w:rsid w:val="005B3CD2"/>
    <w:rsid w:val="005B533D"/>
    <w:rsid w:val="005B538B"/>
    <w:rsid w:val="005B7511"/>
    <w:rsid w:val="005B7910"/>
    <w:rsid w:val="005C015D"/>
    <w:rsid w:val="005C0359"/>
    <w:rsid w:val="005C089B"/>
    <w:rsid w:val="005C142A"/>
    <w:rsid w:val="005C155D"/>
    <w:rsid w:val="005C2287"/>
    <w:rsid w:val="005C22FF"/>
    <w:rsid w:val="005C413B"/>
    <w:rsid w:val="005C48D4"/>
    <w:rsid w:val="005C4969"/>
    <w:rsid w:val="005C4A82"/>
    <w:rsid w:val="005C5E79"/>
    <w:rsid w:val="005C63F9"/>
    <w:rsid w:val="005C672F"/>
    <w:rsid w:val="005C6F47"/>
    <w:rsid w:val="005C6F54"/>
    <w:rsid w:val="005C74EF"/>
    <w:rsid w:val="005C7817"/>
    <w:rsid w:val="005C7FBB"/>
    <w:rsid w:val="005D0298"/>
    <w:rsid w:val="005D05D1"/>
    <w:rsid w:val="005D1BE5"/>
    <w:rsid w:val="005D2AF2"/>
    <w:rsid w:val="005D454A"/>
    <w:rsid w:val="005D4EC3"/>
    <w:rsid w:val="005D52CF"/>
    <w:rsid w:val="005D58D0"/>
    <w:rsid w:val="005D5AAA"/>
    <w:rsid w:val="005D630C"/>
    <w:rsid w:val="005E2575"/>
    <w:rsid w:val="005E2B2B"/>
    <w:rsid w:val="005E384D"/>
    <w:rsid w:val="005E38AD"/>
    <w:rsid w:val="005E3A01"/>
    <w:rsid w:val="005E3EB8"/>
    <w:rsid w:val="005E645E"/>
    <w:rsid w:val="005E6603"/>
    <w:rsid w:val="005E6AF5"/>
    <w:rsid w:val="005E7213"/>
    <w:rsid w:val="005E7F5D"/>
    <w:rsid w:val="005F058E"/>
    <w:rsid w:val="005F09CD"/>
    <w:rsid w:val="005F191F"/>
    <w:rsid w:val="005F20E7"/>
    <w:rsid w:val="005F2126"/>
    <w:rsid w:val="005F4A03"/>
    <w:rsid w:val="005F51E4"/>
    <w:rsid w:val="005F529B"/>
    <w:rsid w:val="005F536E"/>
    <w:rsid w:val="005F54F0"/>
    <w:rsid w:val="005F5F12"/>
    <w:rsid w:val="005F7587"/>
    <w:rsid w:val="005F7A38"/>
    <w:rsid w:val="005F7CA8"/>
    <w:rsid w:val="005F7F02"/>
    <w:rsid w:val="006003C6"/>
    <w:rsid w:val="00602896"/>
    <w:rsid w:val="006031A4"/>
    <w:rsid w:val="00603E29"/>
    <w:rsid w:val="00604DF8"/>
    <w:rsid w:val="00605475"/>
    <w:rsid w:val="00605B24"/>
    <w:rsid w:val="00605F51"/>
    <w:rsid w:val="00606DDC"/>
    <w:rsid w:val="00607A7D"/>
    <w:rsid w:val="00612351"/>
    <w:rsid w:val="006126D6"/>
    <w:rsid w:val="00614A4A"/>
    <w:rsid w:val="00614F97"/>
    <w:rsid w:val="00615188"/>
    <w:rsid w:val="00615740"/>
    <w:rsid w:val="00615ED3"/>
    <w:rsid w:val="00616B0E"/>
    <w:rsid w:val="00616DF0"/>
    <w:rsid w:val="00617106"/>
    <w:rsid w:val="00617388"/>
    <w:rsid w:val="00617533"/>
    <w:rsid w:val="00620EE2"/>
    <w:rsid w:val="00621B67"/>
    <w:rsid w:val="00623052"/>
    <w:rsid w:val="00623E09"/>
    <w:rsid w:val="00623E49"/>
    <w:rsid w:val="006248B4"/>
    <w:rsid w:val="00624FC9"/>
    <w:rsid w:val="0062523A"/>
    <w:rsid w:val="006258A6"/>
    <w:rsid w:val="00625ED0"/>
    <w:rsid w:val="006270D3"/>
    <w:rsid w:val="006277E5"/>
    <w:rsid w:val="00627F1A"/>
    <w:rsid w:val="00630C6E"/>
    <w:rsid w:val="006316D9"/>
    <w:rsid w:val="0063270C"/>
    <w:rsid w:val="006330B3"/>
    <w:rsid w:val="00633780"/>
    <w:rsid w:val="00633D64"/>
    <w:rsid w:val="006349CC"/>
    <w:rsid w:val="006364C0"/>
    <w:rsid w:val="00636906"/>
    <w:rsid w:val="00636FF3"/>
    <w:rsid w:val="006402F2"/>
    <w:rsid w:val="00641D1F"/>
    <w:rsid w:val="00642120"/>
    <w:rsid w:val="0064276A"/>
    <w:rsid w:val="0064454F"/>
    <w:rsid w:val="00644809"/>
    <w:rsid w:val="006470D6"/>
    <w:rsid w:val="0064733A"/>
    <w:rsid w:val="006507FD"/>
    <w:rsid w:val="0065092C"/>
    <w:rsid w:val="0065256C"/>
    <w:rsid w:val="00652EED"/>
    <w:rsid w:val="006530D2"/>
    <w:rsid w:val="00653FF4"/>
    <w:rsid w:val="00654FC4"/>
    <w:rsid w:val="006557B3"/>
    <w:rsid w:val="00655AA3"/>
    <w:rsid w:val="00656A72"/>
    <w:rsid w:val="00657D7F"/>
    <w:rsid w:val="00660180"/>
    <w:rsid w:val="00660A19"/>
    <w:rsid w:val="006616F7"/>
    <w:rsid w:val="00661D99"/>
    <w:rsid w:val="006630BA"/>
    <w:rsid w:val="00664161"/>
    <w:rsid w:val="00664932"/>
    <w:rsid w:val="00664A59"/>
    <w:rsid w:val="00664C70"/>
    <w:rsid w:val="00667711"/>
    <w:rsid w:val="006703B4"/>
    <w:rsid w:val="006703C0"/>
    <w:rsid w:val="006707AB"/>
    <w:rsid w:val="006712C4"/>
    <w:rsid w:val="00671D29"/>
    <w:rsid w:val="00672399"/>
    <w:rsid w:val="006725B3"/>
    <w:rsid w:val="00672F19"/>
    <w:rsid w:val="006733DC"/>
    <w:rsid w:val="00673861"/>
    <w:rsid w:val="00676D07"/>
    <w:rsid w:val="0067722F"/>
    <w:rsid w:val="006773F7"/>
    <w:rsid w:val="00680B1F"/>
    <w:rsid w:val="0068164A"/>
    <w:rsid w:val="00682E29"/>
    <w:rsid w:val="00683D1B"/>
    <w:rsid w:val="00684035"/>
    <w:rsid w:val="0068536C"/>
    <w:rsid w:val="0068715D"/>
    <w:rsid w:val="006872DF"/>
    <w:rsid w:val="00687908"/>
    <w:rsid w:val="006908A1"/>
    <w:rsid w:val="00691978"/>
    <w:rsid w:val="0069257F"/>
    <w:rsid w:val="00693DE2"/>
    <w:rsid w:val="00694B1C"/>
    <w:rsid w:val="00696954"/>
    <w:rsid w:val="00697380"/>
    <w:rsid w:val="00697E42"/>
    <w:rsid w:val="006A0285"/>
    <w:rsid w:val="006A1355"/>
    <w:rsid w:val="006A3D09"/>
    <w:rsid w:val="006A4173"/>
    <w:rsid w:val="006A44CB"/>
    <w:rsid w:val="006A5E2B"/>
    <w:rsid w:val="006A6484"/>
    <w:rsid w:val="006A6568"/>
    <w:rsid w:val="006B02B2"/>
    <w:rsid w:val="006B0643"/>
    <w:rsid w:val="006B111B"/>
    <w:rsid w:val="006B1F45"/>
    <w:rsid w:val="006B2085"/>
    <w:rsid w:val="006B241E"/>
    <w:rsid w:val="006B2545"/>
    <w:rsid w:val="006B2E0B"/>
    <w:rsid w:val="006B3154"/>
    <w:rsid w:val="006B36F0"/>
    <w:rsid w:val="006B4DC8"/>
    <w:rsid w:val="006B541E"/>
    <w:rsid w:val="006B6244"/>
    <w:rsid w:val="006B693D"/>
    <w:rsid w:val="006B6CE8"/>
    <w:rsid w:val="006B759D"/>
    <w:rsid w:val="006C0FC4"/>
    <w:rsid w:val="006C1788"/>
    <w:rsid w:val="006C1E3F"/>
    <w:rsid w:val="006C3CEE"/>
    <w:rsid w:val="006C42AF"/>
    <w:rsid w:val="006C499D"/>
    <w:rsid w:val="006C50D7"/>
    <w:rsid w:val="006C69AC"/>
    <w:rsid w:val="006D111D"/>
    <w:rsid w:val="006D19C2"/>
    <w:rsid w:val="006D1EED"/>
    <w:rsid w:val="006D2130"/>
    <w:rsid w:val="006D2B16"/>
    <w:rsid w:val="006D2B24"/>
    <w:rsid w:val="006D32CE"/>
    <w:rsid w:val="006D4E9A"/>
    <w:rsid w:val="006D5DBE"/>
    <w:rsid w:val="006E06CD"/>
    <w:rsid w:val="006E16AB"/>
    <w:rsid w:val="006E1B84"/>
    <w:rsid w:val="006E1C84"/>
    <w:rsid w:val="006E1CDD"/>
    <w:rsid w:val="006E3FE6"/>
    <w:rsid w:val="006E4960"/>
    <w:rsid w:val="006E5D0D"/>
    <w:rsid w:val="006E60B1"/>
    <w:rsid w:val="006E60E6"/>
    <w:rsid w:val="006F087F"/>
    <w:rsid w:val="006F12FA"/>
    <w:rsid w:val="006F244B"/>
    <w:rsid w:val="006F3A8C"/>
    <w:rsid w:val="006F54ED"/>
    <w:rsid w:val="006F566A"/>
    <w:rsid w:val="006F6A7D"/>
    <w:rsid w:val="006F6E30"/>
    <w:rsid w:val="006F71C8"/>
    <w:rsid w:val="006F7766"/>
    <w:rsid w:val="007017AC"/>
    <w:rsid w:val="00703A2F"/>
    <w:rsid w:val="007045FC"/>
    <w:rsid w:val="00704B6D"/>
    <w:rsid w:val="00704D66"/>
    <w:rsid w:val="0070694E"/>
    <w:rsid w:val="00706A6D"/>
    <w:rsid w:val="00707719"/>
    <w:rsid w:val="007078FB"/>
    <w:rsid w:val="00710BA2"/>
    <w:rsid w:val="00711F61"/>
    <w:rsid w:val="007122CF"/>
    <w:rsid w:val="00712806"/>
    <w:rsid w:val="0071291C"/>
    <w:rsid w:val="00712925"/>
    <w:rsid w:val="00712959"/>
    <w:rsid w:val="00712AC5"/>
    <w:rsid w:val="00714EA4"/>
    <w:rsid w:val="00715051"/>
    <w:rsid w:val="007161B1"/>
    <w:rsid w:val="00716369"/>
    <w:rsid w:val="00716D77"/>
    <w:rsid w:val="00716E29"/>
    <w:rsid w:val="00717653"/>
    <w:rsid w:val="007208CF"/>
    <w:rsid w:val="007215AB"/>
    <w:rsid w:val="00721937"/>
    <w:rsid w:val="00721C10"/>
    <w:rsid w:val="00722D39"/>
    <w:rsid w:val="00722F94"/>
    <w:rsid w:val="00724413"/>
    <w:rsid w:val="00724692"/>
    <w:rsid w:val="00726A8B"/>
    <w:rsid w:val="00726D48"/>
    <w:rsid w:val="00727574"/>
    <w:rsid w:val="007304F9"/>
    <w:rsid w:val="007308DF"/>
    <w:rsid w:val="0073091B"/>
    <w:rsid w:val="007315D3"/>
    <w:rsid w:val="00731730"/>
    <w:rsid w:val="0073196A"/>
    <w:rsid w:val="00731C51"/>
    <w:rsid w:val="00734E84"/>
    <w:rsid w:val="0073613C"/>
    <w:rsid w:val="00736FDB"/>
    <w:rsid w:val="00737379"/>
    <w:rsid w:val="00740CAF"/>
    <w:rsid w:val="00741900"/>
    <w:rsid w:val="00741FFF"/>
    <w:rsid w:val="0074201C"/>
    <w:rsid w:val="0074225D"/>
    <w:rsid w:val="007424C2"/>
    <w:rsid w:val="007427AF"/>
    <w:rsid w:val="00742EC2"/>
    <w:rsid w:val="007430CE"/>
    <w:rsid w:val="00744167"/>
    <w:rsid w:val="00744195"/>
    <w:rsid w:val="007457C2"/>
    <w:rsid w:val="00745BA7"/>
    <w:rsid w:val="00746B77"/>
    <w:rsid w:val="00747AB0"/>
    <w:rsid w:val="007509E9"/>
    <w:rsid w:val="00751B10"/>
    <w:rsid w:val="00752834"/>
    <w:rsid w:val="00753095"/>
    <w:rsid w:val="00753FBE"/>
    <w:rsid w:val="00754127"/>
    <w:rsid w:val="007541F0"/>
    <w:rsid w:val="00754F6F"/>
    <w:rsid w:val="00756C98"/>
    <w:rsid w:val="00757A6B"/>
    <w:rsid w:val="0076085C"/>
    <w:rsid w:val="00761A6C"/>
    <w:rsid w:val="00761A8F"/>
    <w:rsid w:val="00761B48"/>
    <w:rsid w:val="007631C6"/>
    <w:rsid w:val="007634D2"/>
    <w:rsid w:val="00763658"/>
    <w:rsid w:val="007644A4"/>
    <w:rsid w:val="00764B62"/>
    <w:rsid w:val="0077133C"/>
    <w:rsid w:val="00771D9D"/>
    <w:rsid w:val="00772709"/>
    <w:rsid w:val="00772AD3"/>
    <w:rsid w:val="007736EF"/>
    <w:rsid w:val="00774967"/>
    <w:rsid w:val="007751B2"/>
    <w:rsid w:val="007753E8"/>
    <w:rsid w:val="0077608B"/>
    <w:rsid w:val="007765C6"/>
    <w:rsid w:val="00776789"/>
    <w:rsid w:val="00776E75"/>
    <w:rsid w:val="00776EA9"/>
    <w:rsid w:val="007776B3"/>
    <w:rsid w:val="007807B6"/>
    <w:rsid w:val="00780A01"/>
    <w:rsid w:val="00782080"/>
    <w:rsid w:val="0078231C"/>
    <w:rsid w:val="00782877"/>
    <w:rsid w:val="007831AA"/>
    <w:rsid w:val="00783349"/>
    <w:rsid w:val="00784B48"/>
    <w:rsid w:val="00784BBA"/>
    <w:rsid w:val="00787C8E"/>
    <w:rsid w:val="00791219"/>
    <w:rsid w:val="0079139B"/>
    <w:rsid w:val="00791F83"/>
    <w:rsid w:val="00792FB0"/>
    <w:rsid w:val="0079427C"/>
    <w:rsid w:val="00794785"/>
    <w:rsid w:val="00794CF9"/>
    <w:rsid w:val="00794DAF"/>
    <w:rsid w:val="00794E1B"/>
    <w:rsid w:val="00795172"/>
    <w:rsid w:val="007957AE"/>
    <w:rsid w:val="00795FE9"/>
    <w:rsid w:val="007977B5"/>
    <w:rsid w:val="007978DE"/>
    <w:rsid w:val="00797ED3"/>
    <w:rsid w:val="007A0318"/>
    <w:rsid w:val="007A0E33"/>
    <w:rsid w:val="007A17A0"/>
    <w:rsid w:val="007A17AF"/>
    <w:rsid w:val="007A2351"/>
    <w:rsid w:val="007A286C"/>
    <w:rsid w:val="007A2893"/>
    <w:rsid w:val="007A28C5"/>
    <w:rsid w:val="007A29D9"/>
    <w:rsid w:val="007A4AB6"/>
    <w:rsid w:val="007A5535"/>
    <w:rsid w:val="007A6656"/>
    <w:rsid w:val="007A715D"/>
    <w:rsid w:val="007A7728"/>
    <w:rsid w:val="007B0187"/>
    <w:rsid w:val="007B149F"/>
    <w:rsid w:val="007B150C"/>
    <w:rsid w:val="007B1870"/>
    <w:rsid w:val="007B21D2"/>
    <w:rsid w:val="007B33D1"/>
    <w:rsid w:val="007B3C43"/>
    <w:rsid w:val="007B3F71"/>
    <w:rsid w:val="007B4C84"/>
    <w:rsid w:val="007B667F"/>
    <w:rsid w:val="007B6A21"/>
    <w:rsid w:val="007C0239"/>
    <w:rsid w:val="007C08A4"/>
    <w:rsid w:val="007C0E8A"/>
    <w:rsid w:val="007C2406"/>
    <w:rsid w:val="007C2665"/>
    <w:rsid w:val="007C4F50"/>
    <w:rsid w:val="007C57B8"/>
    <w:rsid w:val="007C59B6"/>
    <w:rsid w:val="007C6A4C"/>
    <w:rsid w:val="007C707E"/>
    <w:rsid w:val="007C762C"/>
    <w:rsid w:val="007C7795"/>
    <w:rsid w:val="007D0770"/>
    <w:rsid w:val="007D08FD"/>
    <w:rsid w:val="007D1E7B"/>
    <w:rsid w:val="007D3834"/>
    <w:rsid w:val="007D6808"/>
    <w:rsid w:val="007D76C6"/>
    <w:rsid w:val="007E003C"/>
    <w:rsid w:val="007E10BE"/>
    <w:rsid w:val="007E2727"/>
    <w:rsid w:val="007E286D"/>
    <w:rsid w:val="007E30D6"/>
    <w:rsid w:val="007E5532"/>
    <w:rsid w:val="007E57D4"/>
    <w:rsid w:val="007E5A74"/>
    <w:rsid w:val="007E6600"/>
    <w:rsid w:val="007E79BB"/>
    <w:rsid w:val="007F088A"/>
    <w:rsid w:val="007F14A0"/>
    <w:rsid w:val="007F1950"/>
    <w:rsid w:val="007F2971"/>
    <w:rsid w:val="007F2B2C"/>
    <w:rsid w:val="007F3378"/>
    <w:rsid w:val="007F337D"/>
    <w:rsid w:val="007F463D"/>
    <w:rsid w:val="007F469D"/>
    <w:rsid w:val="007F4FA8"/>
    <w:rsid w:val="007F5391"/>
    <w:rsid w:val="007F6930"/>
    <w:rsid w:val="007F70E6"/>
    <w:rsid w:val="007F7B9F"/>
    <w:rsid w:val="00801593"/>
    <w:rsid w:val="00801687"/>
    <w:rsid w:val="00801B50"/>
    <w:rsid w:val="0080237D"/>
    <w:rsid w:val="00802459"/>
    <w:rsid w:val="0080278D"/>
    <w:rsid w:val="00802BD1"/>
    <w:rsid w:val="0080321F"/>
    <w:rsid w:val="008035DB"/>
    <w:rsid w:val="0080388A"/>
    <w:rsid w:val="00803D6C"/>
    <w:rsid w:val="0080424D"/>
    <w:rsid w:val="0080491A"/>
    <w:rsid w:val="00804D24"/>
    <w:rsid w:val="00804D78"/>
    <w:rsid w:val="008054E4"/>
    <w:rsid w:val="008055B7"/>
    <w:rsid w:val="00805C03"/>
    <w:rsid w:val="00806FD5"/>
    <w:rsid w:val="0081011D"/>
    <w:rsid w:val="00810905"/>
    <w:rsid w:val="00811932"/>
    <w:rsid w:val="008119BD"/>
    <w:rsid w:val="00812CA0"/>
    <w:rsid w:val="00812E62"/>
    <w:rsid w:val="00812F5C"/>
    <w:rsid w:val="00813F61"/>
    <w:rsid w:val="0081540A"/>
    <w:rsid w:val="008157C1"/>
    <w:rsid w:val="00820612"/>
    <w:rsid w:val="00821921"/>
    <w:rsid w:val="0082196B"/>
    <w:rsid w:val="00823EE3"/>
    <w:rsid w:val="00824490"/>
    <w:rsid w:val="00825D3D"/>
    <w:rsid w:val="008278E7"/>
    <w:rsid w:val="00830E81"/>
    <w:rsid w:val="008313C7"/>
    <w:rsid w:val="00831990"/>
    <w:rsid w:val="00832000"/>
    <w:rsid w:val="0083205A"/>
    <w:rsid w:val="00832ED7"/>
    <w:rsid w:val="00833BC9"/>
    <w:rsid w:val="00834B1D"/>
    <w:rsid w:val="00834E58"/>
    <w:rsid w:val="00835C6B"/>
    <w:rsid w:val="008413F0"/>
    <w:rsid w:val="0084260B"/>
    <w:rsid w:val="00844BCC"/>
    <w:rsid w:val="0084540D"/>
    <w:rsid w:val="00845690"/>
    <w:rsid w:val="008465D7"/>
    <w:rsid w:val="00846B4B"/>
    <w:rsid w:val="008471CA"/>
    <w:rsid w:val="008478ED"/>
    <w:rsid w:val="00850973"/>
    <w:rsid w:val="00850A2A"/>
    <w:rsid w:val="0085127F"/>
    <w:rsid w:val="008521BE"/>
    <w:rsid w:val="00852838"/>
    <w:rsid w:val="00852DE8"/>
    <w:rsid w:val="00853322"/>
    <w:rsid w:val="00854ECF"/>
    <w:rsid w:val="008555C8"/>
    <w:rsid w:val="00855701"/>
    <w:rsid w:val="00856298"/>
    <w:rsid w:val="00856A7E"/>
    <w:rsid w:val="00856F7D"/>
    <w:rsid w:val="008577AF"/>
    <w:rsid w:val="00861263"/>
    <w:rsid w:val="00862310"/>
    <w:rsid w:val="00862A46"/>
    <w:rsid w:val="0086360A"/>
    <w:rsid w:val="0086373C"/>
    <w:rsid w:val="0086395B"/>
    <w:rsid w:val="00863E3E"/>
    <w:rsid w:val="00864352"/>
    <w:rsid w:val="008643DA"/>
    <w:rsid w:val="008667D3"/>
    <w:rsid w:val="00866D3A"/>
    <w:rsid w:val="008674BD"/>
    <w:rsid w:val="008674CE"/>
    <w:rsid w:val="00867C34"/>
    <w:rsid w:val="00870D84"/>
    <w:rsid w:val="00872971"/>
    <w:rsid w:val="00872AF2"/>
    <w:rsid w:val="00873483"/>
    <w:rsid w:val="00873A24"/>
    <w:rsid w:val="00874DB2"/>
    <w:rsid w:val="0087590C"/>
    <w:rsid w:val="00875CE8"/>
    <w:rsid w:val="00877C99"/>
    <w:rsid w:val="008808AE"/>
    <w:rsid w:val="008815C2"/>
    <w:rsid w:val="0088252C"/>
    <w:rsid w:val="00882C47"/>
    <w:rsid w:val="008835E1"/>
    <w:rsid w:val="008841D8"/>
    <w:rsid w:val="00884368"/>
    <w:rsid w:val="008851EE"/>
    <w:rsid w:val="0088524A"/>
    <w:rsid w:val="00885426"/>
    <w:rsid w:val="0088609D"/>
    <w:rsid w:val="0088675A"/>
    <w:rsid w:val="00886A4B"/>
    <w:rsid w:val="00887657"/>
    <w:rsid w:val="00887911"/>
    <w:rsid w:val="00887D9E"/>
    <w:rsid w:val="00890CE1"/>
    <w:rsid w:val="00891582"/>
    <w:rsid w:val="0089187F"/>
    <w:rsid w:val="00891CFF"/>
    <w:rsid w:val="00891D7B"/>
    <w:rsid w:val="00892B02"/>
    <w:rsid w:val="00892EE0"/>
    <w:rsid w:val="00893437"/>
    <w:rsid w:val="00896286"/>
    <w:rsid w:val="00896AC0"/>
    <w:rsid w:val="00896FB6"/>
    <w:rsid w:val="00897E1D"/>
    <w:rsid w:val="008A1BF4"/>
    <w:rsid w:val="008A28E0"/>
    <w:rsid w:val="008A2EE0"/>
    <w:rsid w:val="008A3063"/>
    <w:rsid w:val="008A33F4"/>
    <w:rsid w:val="008A38E4"/>
    <w:rsid w:val="008A47AC"/>
    <w:rsid w:val="008A482E"/>
    <w:rsid w:val="008A5372"/>
    <w:rsid w:val="008A5D04"/>
    <w:rsid w:val="008A7EC5"/>
    <w:rsid w:val="008B23B4"/>
    <w:rsid w:val="008B23DE"/>
    <w:rsid w:val="008B2D72"/>
    <w:rsid w:val="008B4D59"/>
    <w:rsid w:val="008B4EC4"/>
    <w:rsid w:val="008C2F82"/>
    <w:rsid w:val="008C37AC"/>
    <w:rsid w:val="008C3818"/>
    <w:rsid w:val="008C4AA4"/>
    <w:rsid w:val="008C616D"/>
    <w:rsid w:val="008C626C"/>
    <w:rsid w:val="008C674F"/>
    <w:rsid w:val="008C6C4F"/>
    <w:rsid w:val="008D271E"/>
    <w:rsid w:val="008D28BD"/>
    <w:rsid w:val="008D29C8"/>
    <w:rsid w:val="008D30E5"/>
    <w:rsid w:val="008D376D"/>
    <w:rsid w:val="008D40F8"/>
    <w:rsid w:val="008D4D6C"/>
    <w:rsid w:val="008D53D3"/>
    <w:rsid w:val="008D625C"/>
    <w:rsid w:val="008D63EC"/>
    <w:rsid w:val="008D6CAC"/>
    <w:rsid w:val="008E0FFF"/>
    <w:rsid w:val="008E3114"/>
    <w:rsid w:val="008E42F8"/>
    <w:rsid w:val="008F116A"/>
    <w:rsid w:val="008F12E0"/>
    <w:rsid w:val="008F1D8E"/>
    <w:rsid w:val="008F1E2A"/>
    <w:rsid w:val="008F223C"/>
    <w:rsid w:val="008F43F6"/>
    <w:rsid w:val="008F45BB"/>
    <w:rsid w:val="008F4F8B"/>
    <w:rsid w:val="008F56E7"/>
    <w:rsid w:val="008F66B5"/>
    <w:rsid w:val="008F70EB"/>
    <w:rsid w:val="008F73E5"/>
    <w:rsid w:val="00900F20"/>
    <w:rsid w:val="00903E2D"/>
    <w:rsid w:val="00904006"/>
    <w:rsid w:val="0090473B"/>
    <w:rsid w:val="00904900"/>
    <w:rsid w:val="0090647C"/>
    <w:rsid w:val="009074F6"/>
    <w:rsid w:val="009078F3"/>
    <w:rsid w:val="00911A16"/>
    <w:rsid w:val="0091202F"/>
    <w:rsid w:val="0091384C"/>
    <w:rsid w:val="00913ECC"/>
    <w:rsid w:val="00914979"/>
    <w:rsid w:val="009155D0"/>
    <w:rsid w:val="009157AC"/>
    <w:rsid w:val="009157C1"/>
    <w:rsid w:val="00916FC6"/>
    <w:rsid w:val="00917242"/>
    <w:rsid w:val="009204E9"/>
    <w:rsid w:val="0092056D"/>
    <w:rsid w:val="00920FA8"/>
    <w:rsid w:val="00921106"/>
    <w:rsid w:val="00921E16"/>
    <w:rsid w:val="009251CC"/>
    <w:rsid w:val="00927903"/>
    <w:rsid w:val="009306F3"/>
    <w:rsid w:val="009309A4"/>
    <w:rsid w:val="00930E0D"/>
    <w:rsid w:val="00931C1A"/>
    <w:rsid w:val="0093284B"/>
    <w:rsid w:val="00933597"/>
    <w:rsid w:val="00934F16"/>
    <w:rsid w:val="00935124"/>
    <w:rsid w:val="00935ADC"/>
    <w:rsid w:val="0093650F"/>
    <w:rsid w:val="00937FAB"/>
    <w:rsid w:val="0094028F"/>
    <w:rsid w:val="00940637"/>
    <w:rsid w:val="00940EDE"/>
    <w:rsid w:val="009431B0"/>
    <w:rsid w:val="0094331B"/>
    <w:rsid w:val="00943413"/>
    <w:rsid w:val="00943873"/>
    <w:rsid w:val="00943882"/>
    <w:rsid w:val="00944864"/>
    <w:rsid w:val="009461BE"/>
    <w:rsid w:val="009466D0"/>
    <w:rsid w:val="00946F62"/>
    <w:rsid w:val="0094731C"/>
    <w:rsid w:val="009517A5"/>
    <w:rsid w:val="00952120"/>
    <w:rsid w:val="00952A19"/>
    <w:rsid w:val="00953FC4"/>
    <w:rsid w:val="00954621"/>
    <w:rsid w:val="00955984"/>
    <w:rsid w:val="00955A96"/>
    <w:rsid w:val="00956235"/>
    <w:rsid w:val="0095753D"/>
    <w:rsid w:val="009579A7"/>
    <w:rsid w:val="00957C6C"/>
    <w:rsid w:val="00960542"/>
    <w:rsid w:val="009606FA"/>
    <w:rsid w:val="00960738"/>
    <w:rsid w:val="0096073D"/>
    <w:rsid w:val="00960772"/>
    <w:rsid w:val="00962B81"/>
    <w:rsid w:val="00962CD0"/>
    <w:rsid w:val="00962E6E"/>
    <w:rsid w:val="00966582"/>
    <w:rsid w:val="009670F0"/>
    <w:rsid w:val="00967580"/>
    <w:rsid w:val="00970FB0"/>
    <w:rsid w:val="00971573"/>
    <w:rsid w:val="009723ED"/>
    <w:rsid w:val="00972D1A"/>
    <w:rsid w:val="00972D50"/>
    <w:rsid w:val="00974565"/>
    <w:rsid w:val="0097563E"/>
    <w:rsid w:val="009770CD"/>
    <w:rsid w:val="009776FE"/>
    <w:rsid w:val="009778B7"/>
    <w:rsid w:val="0098112C"/>
    <w:rsid w:val="0098123C"/>
    <w:rsid w:val="009814D3"/>
    <w:rsid w:val="009827B3"/>
    <w:rsid w:val="0098296E"/>
    <w:rsid w:val="00982D6B"/>
    <w:rsid w:val="00983B1D"/>
    <w:rsid w:val="00984388"/>
    <w:rsid w:val="00984B96"/>
    <w:rsid w:val="00985D7A"/>
    <w:rsid w:val="009874D7"/>
    <w:rsid w:val="00987560"/>
    <w:rsid w:val="00987EDE"/>
    <w:rsid w:val="009915B5"/>
    <w:rsid w:val="00992428"/>
    <w:rsid w:val="00993915"/>
    <w:rsid w:val="00994BFA"/>
    <w:rsid w:val="00994E0C"/>
    <w:rsid w:val="0099536C"/>
    <w:rsid w:val="00995E5E"/>
    <w:rsid w:val="0099694C"/>
    <w:rsid w:val="00996EA8"/>
    <w:rsid w:val="009974A4"/>
    <w:rsid w:val="00997BDF"/>
    <w:rsid w:val="00997ED0"/>
    <w:rsid w:val="009A025A"/>
    <w:rsid w:val="009A142B"/>
    <w:rsid w:val="009A3B07"/>
    <w:rsid w:val="009A52BB"/>
    <w:rsid w:val="009A57F7"/>
    <w:rsid w:val="009A592F"/>
    <w:rsid w:val="009A5D79"/>
    <w:rsid w:val="009A63B6"/>
    <w:rsid w:val="009A677B"/>
    <w:rsid w:val="009A67BA"/>
    <w:rsid w:val="009B0D51"/>
    <w:rsid w:val="009B42FB"/>
    <w:rsid w:val="009B4476"/>
    <w:rsid w:val="009B5776"/>
    <w:rsid w:val="009B67D0"/>
    <w:rsid w:val="009B6D5C"/>
    <w:rsid w:val="009B6EF9"/>
    <w:rsid w:val="009B7DF7"/>
    <w:rsid w:val="009C1337"/>
    <w:rsid w:val="009C1539"/>
    <w:rsid w:val="009C2C32"/>
    <w:rsid w:val="009C426F"/>
    <w:rsid w:val="009C693B"/>
    <w:rsid w:val="009C79C8"/>
    <w:rsid w:val="009D1A69"/>
    <w:rsid w:val="009D279E"/>
    <w:rsid w:val="009D4153"/>
    <w:rsid w:val="009D58C4"/>
    <w:rsid w:val="009D5FDB"/>
    <w:rsid w:val="009D6478"/>
    <w:rsid w:val="009D6C41"/>
    <w:rsid w:val="009E010E"/>
    <w:rsid w:val="009E01E5"/>
    <w:rsid w:val="009E0F3D"/>
    <w:rsid w:val="009E1693"/>
    <w:rsid w:val="009E232C"/>
    <w:rsid w:val="009E2771"/>
    <w:rsid w:val="009E3164"/>
    <w:rsid w:val="009E3188"/>
    <w:rsid w:val="009E435B"/>
    <w:rsid w:val="009E46D4"/>
    <w:rsid w:val="009E5706"/>
    <w:rsid w:val="009E74E8"/>
    <w:rsid w:val="009E7502"/>
    <w:rsid w:val="009F0991"/>
    <w:rsid w:val="009F3076"/>
    <w:rsid w:val="009F3FA5"/>
    <w:rsid w:val="009F46BC"/>
    <w:rsid w:val="009F5E86"/>
    <w:rsid w:val="009F7379"/>
    <w:rsid w:val="00A0010A"/>
    <w:rsid w:val="00A00BF4"/>
    <w:rsid w:val="00A0144B"/>
    <w:rsid w:val="00A026E0"/>
    <w:rsid w:val="00A02F34"/>
    <w:rsid w:val="00A03277"/>
    <w:rsid w:val="00A03943"/>
    <w:rsid w:val="00A0412C"/>
    <w:rsid w:val="00A04E05"/>
    <w:rsid w:val="00A05477"/>
    <w:rsid w:val="00A060FF"/>
    <w:rsid w:val="00A10824"/>
    <w:rsid w:val="00A10E11"/>
    <w:rsid w:val="00A10E58"/>
    <w:rsid w:val="00A11ACE"/>
    <w:rsid w:val="00A11CA3"/>
    <w:rsid w:val="00A120AA"/>
    <w:rsid w:val="00A145E7"/>
    <w:rsid w:val="00A1485E"/>
    <w:rsid w:val="00A1504E"/>
    <w:rsid w:val="00A15890"/>
    <w:rsid w:val="00A159FD"/>
    <w:rsid w:val="00A15CE7"/>
    <w:rsid w:val="00A1633E"/>
    <w:rsid w:val="00A20555"/>
    <w:rsid w:val="00A21E39"/>
    <w:rsid w:val="00A2336C"/>
    <w:rsid w:val="00A246A8"/>
    <w:rsid w:val="00A24767"/>
    <w:rsid w:val="00A24986"/>
    <w:rsid w:val="00A2532F"/>
    <w:rsid w:val="00A253F9"/>
    <w:rsid w:val="00A26A58"/>
    <w:rsid w:val="00A30B65"/>
    <w:rsid w:val="00A319EA"/>
    <w:rsid w:val="00A31DCF"/>
    <w:rsid w:val="00A32A46"/>
    <w:rsid w:val="00A33186"/>
    <w:rsid w:val="00A333FA"/>
    <w:rsid w:val="00A3386A"/>
    <w:rsid w:val="00A33930"/>
    <w:rsid w:val="00A35CDF"/>
    <w:rsid w:val="00A36AFA"/>
    <w:rsid w:val="00A36E31"/>
    <w:rsid w:val="00A403B0"/>
    <w:rsid w:val="00A40709"/>
    <w:rsid w:val="00A4240A"/>
    <w:rsid w:val="00A4415F"/>
    <w:rsid w:val="00A447DB"/>
    <w:rsid w:val="00A448F0"/>
    <w:rsid w:val="00A44D63"/>
    <w:rsid w:val="00A458D9"/>
    <w:rsid w:val="00A458F4"/>
    <w:rsid w:val="00A46201"/>
    <w:rsid w:val="00A4724E"/>
    <w:rsid w:val="00A47477"/>
    <w:rsid w:val="00A5056E"/>
    <w:rsid w:val="00A51053"/>
    <w:rsid w:val="00A55501"/>
    <w:rsid w:val="00A55895"/>
    <w:rsid w:val="00A57EA1"/>
    <w:rsid w:val="00A60D15"/>
    <w:rsid w:val="00A6284F"/>
    <w:rsid w:val="00A63369"/>
    <w:rsid w:val="00A633BC"/>
    <w:rsid w:val="00A63C07"/>
    <w:rsid w:val="00A63D3E"/>
    <w:rsid w:val="00A6438C"/>
    <w:rsid w:val="00A66DFD"/>
    <w:rsid w:val="00A709EC"/>
    <w:rsid w:val="00A724C2"/>
    <w:rsid w:val="00A732C4"/>
    <w:rsid w:val="00A74C04"/>
    <w:rsid w:val="00A74DC5"/>
    <w:rsid w:val="00A75879"/>
    <w:rsid w:val="00A76D5E"/>
    <w:rsid w:val="00A77FBC"/>
    <w:rsid w:val="00A81C59"/>
    <w:rsid w:val="00A82E9C"/>
    <w:rsid w:val="00A835B8"/>
    <w:rsid w:val="00A83DEC"/>
    <w:rsid w:val="00A8524D"/>
    <w:rsid w:val="00A85B73"/>
    <w:rsid w:val="00A86141"/>
    <w:rsid w:val="00A8623A"/>
    <w:rsid w:val="00A86B6E"/>
    <w:rsid w:val="00A86D41"/>
    <w:rsid w:val="00A86FAB"/>
    <w:rsid w:val="00A903F1"/>
    <w:rsid w:val="00A91631"/>
    <w:rsid w:val="00A92692"/>
    <w:rsid w:val="00A92E11"/>
    <w:rsid w:val="00A94392"/>
    <w:rsid w:val="00A94EDB"/>
    <w:rsid w:val="00A96B18"/>
    <w:rsid w:val="00A970D8"/>
    <w:rsid w:val="00A97C60"/>
    <w:rsid w:val="00AA06D6"/>
    <w:rsid w:val="00AA1EE9"/>
    <w:rsid w:val="00AA3E59"/>
    <w:rsid w:val="00AA44DB"/>
    <w:rsid w:val="00AA51BC"/>
    <w:rsid w:val="00AA5AF4"/>
    <w:rsid w:val="00AA665C"/>
    <w:rsid w:val="00AA7D87"/>
    <w:rsid w:val="00AA7FE3"/>
    <w:rsid w:val="00AB1FBD"/>
    <w:rsid w:val="00AB25EA"/>
    <w:rsid w:val="00AB2CE8"/>
    <w:rsid w:val="00AB3B85"/>
    <w:rsid w:val="00AB44CF"/>
    <w:rsid w:val="00AB57CF"/>
    <w:rsid w:val="00AB60D3"/>
    <w:rsid w:val="00AB7AC2"/>
    <w:rsid w:val="00AC6E65"/>
    <w:rsid w:val="00AC7440"/>
    <w:rsid w:val="00AC79BE"/>
    <w:rsid w:val="00AC7E6B"/>
    <w:rsid w:val="00AD020E"/>
    <w:rsid w:val="00AD02B5"/>
    <w:rsid w:val="00AD041D"/>
    <w:rsid w:val="00AD3398"/>
    <w:rsid w:val="00AD3CAF"/>
    <w:rsid w:val="00AD3EEE"/>
    <w:rsid w:val="00AD4B2B"/>
    <w:rsid w:val="00AD4C68"/>
    <w:rsid w:val="00AD50B5"/>
    <w:rsid w:val="00AD5CA7"/>
    <w:rsid w:val="00AD61FF"/>
    <w:rsid w:val="00AD701E"/>
    <w:rsid w:val="00AD739D"/>
    <w:rsid w:val="00AE146F"/>
    <w:rsid w:val="00AE14A2"/>
    <w:rsid w:val="00AE1CD6"/>
    <w:rsid w:val="00AE261B"/>
    <w:rsid w:val="00AE28B3"/>
    <w:rsid w:val="00AE28BD"/>
    <w:rsid w:val="00AE420B"/>
    <w:rsid w:val="00AE4492"/>
    <w:rsid w:val="00AE5AD6"/>
    <w:rsid w:val="00AE5CB4"/>
    <w:rsid w:val="00AF00FD"/>
    <w:rsid w:val="00AF01BA"/>
    <w:rsid w:val="00AF1AEF"/>
    <w:rsid w:val="00AF2478"/>
    <w:rsid w:val="00AF412D"/>
    <w:rsid w:val="00AF485A"/>
    <w:rsid w:val="00AF4E16"/>
    <w:rsid w:val="00AF5BE1"/>
    <w:rsid w:val="00AF6C89"/>
    <w:rsid w:val="00AF7A2E"/>
    <w:rsid w:val="00B00EEA"/>
    <w:rsid w:val="00B01DB1"/>
    <w:rsid w:val="00B02232"/>
    <w:rsid w:val="00B033BC"/>
    <w:rsid w:val="00B03D31"/>
    <w:rsid w:val="00B04239"/>
    <w:rsid w:val="00B05092"/>
    <w:rsid w:val="00B06F15"/>
    <w:rsid w:val="00B06FAA"/>
    <w:rsid w:val="00B0731D"/>
    <w:rsid w:val="00B11B3D"/>
    <w:rsid w:val="00B135AD"/>
    <w:rsid w:val="00B13CB5"/>
    <w:rsid w:val="00B13E78"/>
    <w:rsid w:val="00B14135"/>
    <w:rsid w:val="00B15044"/>
    <w:rsid w:val="00B15E0B"/>
    <w:rsid w:val="00B162D4"/>
    <w:rsid w:val="00B175AE"/>
    <w:rsid w:val="00B17C27"/>
    <w:rsid w:val="00B20707"/>
    <w:rsid w:val="00B207BA"/>
    <w:rsid w:val="00B2269F"/>
    <w:rsid w:val="00B23690"/>
    <w:rsid w:val="00B248C0"/>
    <w:rsid w:val="00B2574D"/>
    <w:rsid w:val="00B25CA1"/>
    <w:rsid w:val="00B26491"/>
    <w:rsid w:val="00B265F5"/>
    <w:rsid w:val="00B269E0"/>
    <w:rsid w:val="00B26EC5"/>
    <w:rsid w:val="00B30AD6"/>
    <w:rsid w:val="00B31AD1"/>
    <w:rsid w:val="00B328EA"/>
    <w:rsid w:val="00B335C7"/>
    <w:rsid w:val="00B33B4E"/>
    <w:rsid w:val="00B33E67"/>
    <w:rsid w:val="00B35527"/>
    <w:rsid w:val="00B35CB8"/>
    <w:rsid w:val="00B3615F"/>
    <w:rsid w:val="00B37387"/>
    <w:rsid w:val="00B37CFA"/>
    <w:rsid w:val="00B42B11"/>
    <w:rsid w:val="00B42C91"/>
    <w:rsid w:val="00B444F4"/>
    <w:rsid w:val="00B4533C"/>
    <w:rsid w:val="00B457DE"/>
    <w:rsid w:val="00B45AE2"/>
    <w:rsid w:val="00B45DC2"/>
    <w:rsid w:val="00B4639A"/>
    <w:rsid w:val="00B46D98"/>
    <w:rsid w:val="00B4759F"/>
    <w:rsid w:val="00B502C6"/>
    <w:rsid w:val="00B510D5"/>
    <w:rsid w:val="00B51438"/>
    <w:rsid w:val="00B539A9"/>
    <w:rsid w:val="00B541F7"/>
    <w:rsid w:val="00B54646"/>
    <w:rsid w:val="00B54B22"/>
    <w:rsid w:val="00B552B8"/>
    <w:rsid w:val="00B56160"/>
    <w:rsid w:val="00B564AA"/>
    <w:rsid w:val="00B602F1"/>
    <w:rsid w:val="00B611E6"/>
    <w:rsid w:val="00B61387"/>
    <w:rsid w:val="00B6166B"/>
    <w:rsid w:val="00B61992"/>
    <w:rsid w:val="00B638B0"/>
    <w:rsid w:val="00B63BB9"/>
    <w:rsid w:val="00B63D4D"/>
    <w:rsid w:val="00B64CC8"/>
    <w:rsid w:val="00B64E65"/>
    <w:rsid w:val="00B65DC6"/>
    <w:rsid w:val="00B6672A"/>
    <w:rsid w:val="00B678D4"/>
    <w:rsid w:val="00B701B0"/>
    <w:rsid w:val="00B71C51"/>
    <w:rsid w:val="00B71EA5"/>
    <w:rsid w:val="00B72A90"/>
    <w:rsid w:val="00B7394D"/>
    <w:rsid w:val="00B7548F"/>
    <w:rsid w:val="00B76E55"/>
    <w:rsid w:val="00B76F1E"/>
    <w:rsid w:val="00B77083"/>
    <w:rsid w:val="00B779B5"/>
    <w:rsid w:val="00B809CF"/>
    <w:rsid w:val="00B82384"/>
    <w:rsid w:val="00B8339A"/>
    <w:rsid w:val="00B83FD8"/>
    <w:rsid w:val="00B84343"/>
    <w:rsid w:val="00B843F7"/>
    <w:rsid w:val="00B850EB"/>
    <w:rsid w:val="00B862DB"/>
    <w:rsid w:val="00B87226"/>
    <w:rsid w:val="00B8772A"/>
    <w:rsid w:val="00B90441"/>
    <w:rsid w:val="00B908D6"/>
    <w:rsid w:val="00B90A53"/>
    <w:rsid w:val="00B90E85"/>
    <w:rsid w:val="00B92085"/>
    <w:rsid w:val="00B92141"/>
    <w:rsid w:val="00B9218C"/>
    <w:rsid w:val="00B92A6C"/>
    <w:rsid w:val="00B92E29"/>
    <w:rsid w:val="00B93652"/>
    <w:rsid w:val="00B94940"/>
    <w:rsid w:val="00B95F74"/>
    <w:rsid w:val="00B95FB3"/>
    <w:rsid w:val="00B962BC"/>
    <w:rsid w:val="00B969F5"/>
    <w:rsid w:val="00B970DC"/>
    <w:rsid w:val="00B97843"/>
    <w:rsid w:val="00BA0BA9"/>
    <w:rsid w:val="00BA0CBD"/>
    <w:rsid w:val="00BA0D5F"/>
    <w:rsid w:val="00BA103A"/>
    <w:rsid w:val="00BA1F09"/>
    <w:rsid w:val="00BA41C3"/>
    <w:rsid w:val="00BA437E"/>
    <w:rsid w:val="00BA4529"/>
    <w:rsid w:val="00BA4886"/>
    <w:rsid w:val="00BA4C59"/>
    <w:rsid w:val="00BA5132"/>
    <w:rsid w:val="00BA5581"/>
    <w:rsid w:val="00BA5664"/>
    <w:rsid w:val="00BA6C87"/>
    <w:rsid w:val="00BA792A"/>
    <w:rsid w:val="00BB0D65"/>
    <w:rsid w:val="00BB317A"/>
    <w:rsid w:val="00BB3BEC"/>
    <w:rsid w:val="00BB3D67"/>
    <w:rsid w:val="00BB4BBC"/>
    <w:rsid w:val="00BB59A4"/>
    <w:rsid w:val="00BB722B"/>
    <w:rsid w:val="00BB7834"/>
    <w:rsid w:val="00BC0377"/>
    <w:rsid w:val="00BC1A42"/>
    <w:rsid w:val="00BC364B"/>
    <w:rsid w:val="00BC36C1"/>
    <w:rsid w:val="00BC39C2"/>
    <w:rsid w:val="00BC6AC2"/>
    <w:rsid w:val="00BC719D"/>
    <w:rsid w:val="00BC7C92"/>
    <w:rsid w:val="00BD073F"/>
    <w:rsid w:val="00BD0928"/>
    <w:rsid w:val="00BD0FFB"/>
    <w:rsid w:val="00BD2364"/>
    <w:rsid w:val="00BD4000"/>
    <w:rsid w:val="00BD4AA7"/>
    <w:rsid w:val="00BD6ED3"/>
    <w:rsid w:val="00BD7601"/>
    <w:rsid w:val="00BD7781"/>
    <w:rsid w:val="00BD7C65"/>
    <w:rsid w:val="00BD7F3A"/>
    <w:rsid w:val="00BE11C7"/>
    <w:rsid w:val="00BE151F"/>
    <w:rsid w:val="00BE1A9B"/>
    <w:rsid w:val="00BE28C9"/>
    <w:rsid w:val="00BE2D55"/>
    <w:rsid w:val="00BE3363"/>
    <w:rsid w:val="00BE3E4A"/>
    <w:rsid w:val="00BE429F"/>
    <w:rsid w:val="00BE52A5"/>
    <w:rsid w:val="00BE5AD2"/>
    <w:rsid w:val="00BE5BE6"/>
    <w:rsid w:val="00BF1BCA"/>
    <w:rsid w:val="00BF1D89"/>
    <w:rsid w:val="00BF23BA"/>
    <w:rsid w:val="00BF27FC"/>
    <w:rsid w:val="00BF3035"/>
    <w:rsid w:val="00BF4466"/>
    <w:rsid w:val="00BF4FE6"/>
    <w:rsid w:val="00BF56F0"/>
    <w:rsid w:val="00BF6769"/>
    <w:rsid w:val="00BF6D19"/>
    <w:rsid w:val="00BF6EB0"/>
    <w:rsid w:val="00C0164A"/>
    <w:rsid w:val="00C0313F"/>
    <w:rsid w:val="00C03FFF"/>
    <w:rsid w:val="00C0435A"/>
    <w:rsid w:val="00C049F0"/>
    <w:rsid w:val="00C04C79"/>
    <w:rsid w:val="00C04D52"/>
    <w:rsid w:val="00C04EAB"/>
    <w:rsid w:val="00C05286"/>
    <w:rsid w:val="00C06184"/>
    <w:rsid w:val="00C07A8A"/>
    <w:rsid w:val="00C10678"/>
    <w:rsid w:val="00C1209F"/>
    <w:rsid w:val="00C124EB"/>
    <w:rsid w:val="00C12DE2"/>
    <w:rsid w:val="00C13417"/>
    <w:rsid w:val="00C16730"/>
    <w:rsid w:val="00C1673A"/>
    <w:rsid w:val="00C17736"/>
    <w:rsid w:val="00C206CF"/>
    <w:rsid w:val="00C20F7A"/>
    <w:rsid w:val="00C214F2"/>
    <w:rsid w:val="00C22A7D"/>
    <w:rsid w:val="00C22C9B"/>
    <w:rsid w:val="00C23418"/>
    <w:rsid w:val="00C24645"/>
    <w:rsid w:val="00C24BB7"/>
    <w:rsid w:val="00C27290"/>
    <w:rsid w:val="00C278B2"/>
    <w:rsid w:val="00C279E8"/>
    <w:rsid w:val="00C305AD"/>
    <w:rsid w:val="00C31566"/>
    <w:rsid w:val="00C33336"/>
    <w:rsid w:val="00C337AC"/>
    <w:rsid w:val="00C339D2"/>
    <w:rsid w:val="00C349C4"/>
    <w:rsid w:val="00C34AA8"/>
    <w:rsid w:val="00C362B7"/>
    <w:rsid w:val="00C364EC"/>
    <w:rsid w:val="00C3699F"/>
    <w:rsid w:val="00C371DC"/>
    <w:rsid w:val="00C3754E"/>
    <w:rsid w:val="00C377C9"/>
    <w:rsid w:val="00C378B7"/>
    <w:rsid w:val="00C37CF0"/>
    <w:rsid w:val="00C37D94"/>
    <w:rsid w:val="00C37ECE"/>
    <w:rsid w:val="00C40541"/>
    <w:rsid w:val="00C41141"/>
    <w:rsid w:val="00C41311"/>
    <w:rsid w:val="00C413E4"/>
    <w:rsid w:val="00C4229D"/>
    <w:rsid w:val="00C42BA1"/>
    <w:rsid w:val="00C432FE"/>
    <w:rsid w:val="00C45487"/>
    <w:rsid w:val="00C45816"/>
    <w:rsid w:val="00C45B03"/>
    <w:rsid w:val="00C46FB4"/>
    <w:rsid w:val="00C47B27"/>
    <w:rsid w:val="00C50EE0"/>
    <w:rsid w:val="00C53C6E"/>
    <w:rsid w:val="00C546B5"/>
    <w:rsid w:val="00C556EE"/>
    <w:rsid w:val="00C55EB5"/>
    <w:rsid w:val="00C56ED1"/>
    <w:rsid w:val="00C60F69"/>
    <w:rsid w:val="00C63675"/>
    <w:rsid w:val="00C63A50"/>
    <w:rsid w:val="00C642B0"/>
    <w:rsid w:val="00C64A36"/>
    <w:rsid w:val="00C66909"/>
    <w:rsid w:val="00C66A7D"/>
    <w:rsid w:val="00C6718D"/>
    <w:rsid w:val="00C67583"/>
    <w:rsid w:val="00C67B1F"/>
    <w:rsid w:val="00C70645"/>
    <w:rsid w:val="00C72252"/>
    <w:rsid w:val="00C7351D"/>
    <w:rsid w:val="00C737EF"/>
    <w:rsid w:val="00C73F5F"/>
    <w:rsid w:val="00C7502B"/>
    <w:rsid w:val="00C7643B"/>
    <w:rsid w:val="00C7714A"/>
    <w:rsid w:val="00C77788"/>
    <w:rsid w:val="00C803B0"/>
    <w:rsid w:val="00C816D3"/>
    <w:rsid w:val="00C81BBC"/>
    <w:rsid w:val="00C82CF9"/>
    <w:rsid w:val="00C82ECD"/>
    <w:rsid w:val="00C858FD"/>
    <w:rsid w:val="00C85A19"/>
    <w:rsid w:val="00C90141"/>
    <w:rsid w:val="00C90456"/>
    <w:rsid w:val="00C90473"/>
    <w:rsid w:val="00C91946"/>
    <w:rsid w:val="00C92884"/>
    <w:rsid w:val="00C929A9"/>
    <w:rsid w:val="00C92C15"/>
    <w:rsid w:val="00C941DA"/>
    <w:rsid w:val="00C94237"/>
    <w:rsid w:val="00C94C6A"/>
    <w:rsid w:val="00C958C7"/>
    <w:rsid w:val="00C9787C"/>
    <w:rsid w:val="00CA07BF"/>
    <w:rsid w:val="00CA1163"/>
    <w:rsid w:val="00CA17FB"/>
    <w:rsid w:val="00CA223D"/>
    <w:rsid w:val="00CA38AC"/>
    <w:rsid w:val="00CA3F4F"/>
    <w:rsid w:val="00CA551B"/>
    <w:rsid w:val="00CA5A54"/>
    <w:rsid w:val="00CA5F55"/>
    <w:rsid w:val="00CA619C"/>
    <w:rsid w:val="00CA65B8"/>
    <w:rsid w:val="00CA66EE"/>
    <w:rsid w:val="00CA7CD1"/>
    <w:rsid w:val="00CB034A"/>
    <w:rsid w:val="00CB1DBA"/>
    <w:rsid w:val="00CB35C3"/>
    <w:rsid w:val="00CB3A50"/>
    <w:rsid w:val="00CB65BC"/>
    <w:rsid w:val="00CC1E13"/>
    <w:rsid w:val="00CC356A"/>
    <w:rsid w:val="00CC4798"/>
    <w:rsid w:val="00CC50B8"/>
    <w:rsid w:val="00CC59BB"/>
    <w:rsid w:val="00CC6A62"/>
    <w:rsid w:val="00CC71B9"/>
    <w:rsid w:val="00CC74B5"/>
    <w:rsid w:val="00CD018F"/>
    <w:rsid w:val="00CD082E"/>
    <w:rsid w:val="00CD08FD"/>
    <w:rsid w:val="00CD0B5B"/>
    <w:rsid w:val="00CD3A7A"/>
    <w:rsid w:val="00CD3D0A"/>
    <w:rsid w:val="00CD4B39"/>
    <w:rsid w:val="00CD4D31"/>
    <w:rsid w:val="00CD4DC1"/>
    <w:rsid w:val="00CD5E78"/>
    <w:rsid w:val="00CD633A"/>
    <w:rsid w:val="00CD6B34"/>
    <w:rsid w:val="00CD7610"/>
    <w:rsid w:val="00CE126F"/>
    <w:rsid w:val="00CE1F55"/>
    <w:rsid w:val="00CE1FB0"/>
    <w:rsid w:val="00CE27D9"/>
    <w:rsid w:val="00CE3107"/>
    <w:rsid w:val="00CE3267"/>
    <w:rsid w:val="00CE4308"/>
    <w:rsid w:val="00CE4D86"/>
    <w:rsid w:val="00CE5849"/>
    <w:rsid w:val="00CE5927"/>
    <w:rsid w:val="00CE5A00"/>
    <w:rsid w:val="00CE5B69"/>
    <w:rsid w:val="00CE7A80"/>
    <w:rsid w:val="00CF039E"/>
    <w:rsid w:val="00CF05AB"/>
    <w:rsid w:val="00CF1405"/>
    <w:rsid w:val="00CF1504"/>
    <w:rsid w:val="00CF18FD"/>
    <w:rsid w:val="00CF2E73"/>
    <w:rsid w:val="00CF3090"/>
    <w:rsid w:val="00CF3CE3"/>
    <w:rsid w:val="00CF4565"/>
    <w:rsid w:val="00CF4F0D"/>
    <w:rsid w:val="00CF632E"/>
    <w:rsid w:val="00CF651A"/>
    <w:rsid w:val="00CF6CA9"/>
    <w:rsid w:val="00CF7DB6"/>
    <w:rsid w:val="00D00583"/>
    <w:rsid w:val="00D00F67"/>
    <w:rsid w:val="00D013CA"/>
    <w:rsid w:val="00D02B12"/>
    <w:rsid w:val="00D057E0"/>
    <w:rsid w:val="00D06066"/>
    <w:rsid w:val="00D064B7"/>
    <w:rsid w:val="00D064FB"/>
    <w:rsid w:val="00D06F2B"/>
    <w:rsid w:val="00D07E9D"/>
    <w:rsid w:val="00D1198F"/>
    <w:rsid w:val="00D11AF2"/>
    <w:rsid w:val="00D12229"/>
    <w:rsid w:val="00D149E2"/>
    <w:rsid w:val="00D14BD4"/>
    <w:rsid w:val="00D14C75"/>
    <w:rsid w:val="00D162AE"/>
    <w:rsid w:val="00D1639E"/>
    <w:rsid w:val="00D2132C"/>
    <w:rsid w:val="00D23F42"/>
    <w:rsid w:val="00D24A6C"/>
    <w:rsid w:val="00D261D8"/>
    <w:rsid w:val="00D265D3"/>
    <w:rsid w:val="00D26C76"/>
    <w:rsid w:val="00D26DAF"/>
    <w:rsid w:val="00D26E1E"/>
    <w:rsid w:val="00D2711A"/>
    <w:rsid w:val="00D27A7A"/>
    <w:rsid w:val="00D27F63"/>
    <w:rsid w:val="00D31B34"/>
    <w:rsid w:val="00D332E8"/>
    <w:rsid w:val="00D34373"/>
    <w:rsid w:val="00D34714"/>
    <w:rsid w:val="00D34AE8"/>
    <w:rsid w:val="00D373DE"/>
    <w:rsid w:val="00D40179"/>
    <w:rsid w:val="00D40D61"/>
    <w:rsid w:val="00D432E7"/>
    <w:rsid w:val="00D4348A"/>
    <w:rsid w:val="00D44276"/>
    <w:rsid w:val="00D451EB"/>
    <w:rsid w:val="00D473F6"/>
    <w:rsid w:val="00D47683"/>
    <w:rsid w:val="00D47BBE"/>
    <w:rsid w:val="00D47E14"/>
    <w:rsid w:val="00D47F1E"/>
    <w:rsid w:val="00D504D3"/>
    <w:rsid w:val="00D525D7"/>
    <w:rsid w:val="00D528C8"/>
    <w:rsid w:val="00D531C5"/>
    <w:rsid w:val="00D532F7"/>
    <w:rsid w:val="00D539FC"/>
    <w:rsid w:val="00D546CF"/>
    <w:rsid w:val="00D54D56"/>
    <w:rsid w:val="00D56170"/>
    <w:rsid w:val="00D56188"/>
    <w:rsid w:val="00D5668D"/>
    <w:rsid w:val="00D566EE"/>
    <w:rsid w:val="00D57E0B"/>
    <w:rsid w:val="00D57E85"/>
    <w:rsid w:val="00D605D0"/>
    <w:rsid w:val="00D607ED"/>
    <w:rsid w:val="00D60E5A"/>
    <w:rsid w:val="00D622CB"/>
    <w:rsid w:val="00D62C84"/>
    <w:rsid w:val="00D630A2"/>
    <w:rsid w:val="00D63745"/>
    <w:rsid w:val="00D6421A"/>
    <w:rsid w:val="00D6499F"/>
    <w:rsid w:val="00D651F9"/>
    <w:rsid w:val="00D65C55"/>
    <w:rsid w:val="00D6611E"/>
    <w:rsid w:val="00D676EC"/>
    <w:rsid w:val="00D67748"/>
    <w:rsid w:val="00D71D4A"/>
    <w:rsid w:val="00D722EC"/>
    <w:rsid w:val="00D725B3"/>
    <w:rsid w:val="00D72CB2"/>
    <w:rsid w:val="00D74BC3"/>
    <w:rsid w:val="00D763EC"/>
    <w:rsid w:val="00D7767E"/>
    <w:rsid w:val="00D77CF4"/>
    <w:rsid w:val="00D803B2"/>
    <w:rsid w:val="00D80DC2"/>
    <w:rsid w:val="00D80FD2"/>
    <w:rsid w:val="00D81598"/>
    <w:rsid w:val="00D817DF"/>
    <w:rsid w:val="00D82308"/>
    <w:rsid w:val="00D832CD"/>
    <w:rsid w:val="00D83552"/>
    <w:rsid w:val="00D83924"/>
    <w:rsid w:val="00D84773"/>
    <w:rsid w:val="00D84B30"/>
    <w:rsid w:val="00D84D4F"/>
    <w:rsid w:val="00D84E69"/>
    <w:rsid w:val="00D851CD"/>
    <w:rsid w:val="00D85A13"/>
    <w:rsid w:val="00D871EC"/>
    <w:rsid w:val="00D91F83"/>
    <w:rsid w:val="00D91FD0"/>
    <w:rsid w:val="00D93041"/>
    <w:rsid w:val="00D95224"/>
    <w:rsid w:val="00D958B8"/>
    <w:rsid w:val="00D958C9"/>
    <w:rsid w:val="00D974B8"/>
    <w:rsid w:val="00D975A8"/>
    <w:rsid w:val="00D9765A"/>
    <w:rsid w:val="00DA0424"/>
    <w:rsid w:val="00DA1CB3"/>
    <w:rsid w:val="00DA3CFF"/>
    <w:rsid w:val="00DA45D3"/>
    <w:rsid w:val="00DA5BDC"/>
    <w:rsid w:val="00DA5D82"/>
    <w:rsid w:val="00DA6770"/>
    <w:rsid w:val="00DA7520"/>
    <w:rsid w:val="00DB0253"/>
    <w:rsid w:val="00DB0C64"/>
    <w:rsid w:val="00DB194E"/>
    <w:rsid w:val="00DB2D9D"/>
    <w:rsid w:val="00DB5D52"/>
    <w:rsid w:val="00DB6C20"/>
    <w:rsid w:val="00DB7A75"/>
    <w:rsid w:val="00DC0B5F"/>
    <w:rsid w:val="00DC11AF"/>
    <w:rsid w:val="00DC2E1F"/>
    <w:rsid w:val="00DC36D3"/>
    <w:rsid w:val="00DC5A4D"/>
    <w:rsid w:val="00DC5E0E"/>
    <w:rsid w:val="00DC5E9D"/>
    <w:rsid w:val="00DC6AAA"/>
    <w:rsid w:val="00DC7910"/>
    <w:rsid w:val="00DD04CE"/>
    <w:rsid w:val="00DD1636"/>
    <w:rsid w:val="00DD2FB9"/>
    <w:rsid w:val="00DD5B26"/>
    <w:rsid w:val="00DD78C0"/>
    <w:rsid w:val="00DD7C53"/>
    <w:rsid w:val="00DD7E4A"/>
    <w:rsid w:val="00DE24D6"/>
    <w:rsid w:val="00DE2778"/>
    <w:rsid w:val="00DE3894"/>
    <w:rsid w:val="00DE4D45"/>
    <w:rsid w:val="00DE4D51"/>
    <w:rsid w:val="00DE5D6D"/>
    <w:rsid w:val="00DE656B"/>
    <w:rsid w:val="00DE7587"/>
    <w:rsid w:val="00DE78C3"/>
    <w:rsid w:val="00DF06AB"/>
    <w:rsid w:val="00DF2BAA"/>
    <w:rsid w:val="00DF37A3"/>
    <w:rsid w:val="00DF4CCE"/>
    <w:rsid w:val="00DF5569"/>
    <w:rsid w:val="00DF5799"/>
    <w:rsid w:val="00DF57A7"/>
    <w:rsid w:val="00DF5C13"/>
    <w:rsid w:val="00DF71B8"/>
    <w:rsid w:val="00DF7BFE"/>
    <w:rsid w:val="00DF7C85"/>
    <w:rsid w:val="00E022C0"/>
    <w:rsid w:val="00E03847"/>
    <w:rsid w:val="00E0455B"/>
    <w:rsid w:val="00E053C9"/>
    <w:rsid w:val="00E0542B"/>
    <w:rsid w:val="00E058D8"/>
    <w:rsid w:val="00E05A2F"/>
    <w:rsid w:val="00E05D49"/>
    <w:rsid w:val="00E05E30"/>
    <w:rsid w:val="00E06712"/>
    <w:rsid w:val="00E10CE2"/>
    <w:rsid w:val="00E112AB"/>
    <w:rsid w:val="00E119A2"/>
    <w:rsid w:val="00E13F53"/>
    <w:rsid w:val="00E14096"/>
    <w:rsid w:val="00E14704"/>
    <w:rsid w:val="00E149EC"/>
    <w:rsid w:val="00E14E79"/>
    <w:rsid w:val="00E15016"/>
    <w:rsid w:val="00E15924"/>
    <w:rsid w:val="00E17327"/>
    <w:rsid w:val="00E17840"/>
    <w:rsid w:val="00E17CBE"/>
    <w:rsid w:val="00E208F0"/>
    <w:rsid w:val="00E20C8A"/>
    <w:rsid w:val="00E210CE"/>
    <w:rsid w:val="00E21805"/>
    <w:rsid w:val="00E21A4A"/>
    <w:rsid w:val="00E21AFC"/>
    <w:rsid w:val="00E22056"/>
    <w:rsid w:val="00E2286B"/>
    <w:rsid w:val="00E234D0"/>
    <w:rsid w:val="00E24C0B"/>
    <w:rsid w:val="00E26D38"/>
    <w:rsid w:val="00E302E0"/>
    <w:rsid w:val="00E30B1C"/>
    <w:rsid w:val="00E31782"/>
    <w:rsid w:val="00E318DB"/>
    <w:rsid w:val="00E32F6F"/>
    <w:rsid w:val="00E35E1E"/>
    <w:rsid w:val="00E36EFC"/>
    <w:rsid w:val="00E404BE"/>
    <w:rsid w:val="00E41346"/>
    <w:rsid w:val="00E41FE1"/>
    <w:rsid w:val="00E427C3"/>
    <w:rsid w:val="00E4315C"/>
    <w:rsid w:val="00E44C53"/>
    <w:rsid w:val="00E46F06"/>
    <w:rsid w:val="00E476A2"/>
    <w:rsid w:val="00E479B7"/>
    <w:rsid w:val="00E47A51"/>
    <w:rsid w:val="00E47B61"/>
    <w:rsid w:val="00E47E8D"/>
    <w:rsid w:val="00E5013B"/>
    <w:rsid w:val="00E52D0C"/>
    <w:rsid w:val="00E53343"/>
    <w:rsid w:val="00E541C5"/>
    <w:rsid w:val="00E5483C"/>
    <w:rsid w:val="00E54DE9"/>
    <w:rsid w:val="00E54DFC"/>
    <w:rsid w:val="00E550D2"/>
    <w:rsid w:val="00E55256"/>
    <w:rsid w:val="00E55C6E"/>
    <w:rsid w:val="00E561F3"/>
    <w:rsid w:val="00E57579"/>
    <w:rsid w:val="00E608DB"/>
    <w:rsid w:val="00E6129A"/>
    <w:rsid w:val="00E6240C"/>
    <w:rsid w:val="00E62780"/>
    <w:rsid w:val="00E63614"/>
    <w:rsid w:val="00E63BE7"/>
    <w:rsid w:val="00E642A7"/>
    <w:rsid w:val="00E649FC"/>
    <w:rsid w:val="00E64D3E"/>
    <w:rsid w:val="00E64E99"/>
    <w:rsid w:val="00E66BA2"/>
    <w:rsid w:val="00E66EA1"/>
    <w:rsid w:val="00E6715A"/>
    <w:rsid w:val="00E6785E"/>
    <w:rsid w:val="00E67D52"/>
    <w:rsid w:val="00E70762"/>
    <w:rsid w:val="00E7175C"/>
    <w:rsid w:val="00E73745"/>
    <w:rsid w:val="00E742F5"/>
    <w:rsid w:val="00E76DB6"/>
    <w:rsid w:val="00E77754"/>
    <w:rsid w:val="00E77874"/>
    <w:rsid w:val="00E81C46"/>
    <w:rsid w:val="00E81CDA"/>
    <w:rsid w:val="00E8303F"/>
    <w:rsid w:val="00E839A8"/>
    <w:rsid w:val="00E83BAE"/>
    <w:rsid w:val="00E83C98"/>
    <w:rsid w:val="00E84419"/>
    <w:rsid w:val="00E84C69"/>
    <w:rsid w:val="00E85DD0"/>
    <w:rsid w:val="00E85DDD"/>
    <w:rsid w:val="00E864A0"/>
    <w:rsid w:val="00E86E77"/>
    <w:rsid w:val="00E87ED6"/>
    <w:rsid w:val="00E919F3"/>
    <w:rsid w:val="00E931B5"/>
    <w:rsid w:val="00E945E7"/>
    <w:rsid w:val="00E951B0"/>
    <w:rsid w:val="00E95CC4"/>
    <w:rsid w:val="00E969C7"/>
    <w:rsid w:val="00E971DE"/>
    <w:rsid w:val="00EA1A9C"/>
    <w:rsid w:val="00EA1BFF"/>
    <w:rsid w:val="00EA38EA"/>
    <w:rsid w:val="00EA444C"/>
    <w:rsid w:val="00EA4DE3"/>
    <w:rsid w:val="00EA57F3"/>
    <w:rsid w:val="00EA7847"/>
    <w:rsid w:val="00EB0037"/>
    <w:rsid w:val="00EB045D"/>
    <w:rsid w:val="00EB15DB"/>
    <w:rsid w:val="00EB1A3A"/>
    <w:rsid w:val="00EB1B5E"/>
    <w:rsid w:val="00EB1E92"/>
    <w:rsid w:val="00EB255C"/>
    <w:rsid w:val="00EB28F1"/>
    <w:rsid w:val="00EB3118"/>
    <w:rsid w:val="00EB365B"/>
    <w:rsid w:val="00EB3778"/>
    <w:rsid w:val="00EB4734"/>
    <w:rsid w:val="00EB49CF"/>
    <w:rsid w:val="00EB4EA0"/>
    <w:rsid w:val="00EB4F52"/>
    <w:rsid w:val="00EB5E27"/>
    <w:rsid w:val="00EB60E4"/>
    <w:rsid w:val="00EB65D3"/>
    <w:rsid w:val="00EB7C5B"/>
    <w:rsid w:val="00EB7DB9"/>
    <w:rsid w:val="00EC0573"/>
    <w:rsid w:val="00EC0650"/>
    <w:rsid w:val="00EC0955"/>
    <w:rsid w:val="00EC187C"/>
    <w:rsid w:val="00EC2DD7"/>
    <w:rsid w:val="00EC3B21"/>
    <w:rsid w:val="00EC3D85"/>
    <w:rsid w:val="00EC3EF0"/>
    <w:rsid w:val="00EC502A"/>
    <w:rsid w:val="00EC5CF2"/>
    <w:rsid w:val="00EC723E"/>
    <w:rsid w:val="00EC7F61"/>
    <w:rsid w:val="00ED28BE"/>
    <w:rsid w:val="00ED325F"/>
    <w:rsid w:val="00ED3360"/>
    <w:rsid w:val="00ED3710"/>
    <w:rsid w:val="00ED39F1"/>
    <w:rsid w:val="00ED40A3"/>
    <w:rsid w:val="00ED4748"/>
    <w:rsid w:val="00ED59FA"/>
    <w:rsid w:val="00ED66B5"/>
    <w:rsid w:val="00ED6C3C"/>
    <w:rsid w:val="00EE0728"/>
    <w:rsid w:val="00EE07D1"/>
    <w:rsid w:val="00EE0E74"/>
    <w:rsid w:val="00EE1720"/>
    <w:rsid w:val="00EE21C2"/>
    <w:rsid w:val="00EE25D3"/>
    <w:rsid w:val="00EE30D8"/>
    <w:rsid w:val="00EE37A5"/>
    <w:rsid w:val="00EE3998"/>
    <w:rsid w:val="00EE41B2"/>
    <w:rsid w:val="00EE53B9"/>
    <w:rsid w:val="00EE6311"/>
    <w:rsid w:val="00EE7052"/>
    <w:rsid w:val="00EE76CA"/>
    <w:rsid w:val="00EE7F96"/>
    <w:rsid w:val="00EF0481"/>
    <w:rsid w:val="00EF0AEB"/>
    <w:rsid w:val="00EF0B59"/>
    <w:rsid w:val="00EF0DA8"/>
    <w:rsid w:val="00EF1586"/>
    <w:rsid w:val="00EF28C4"/>
    <w:rsid w:val="00EF30C9"/>
    <w:rsid w:val="00EF34D3"/>
    <w:rsid w:val="00EF3523"/>
    <w:rsid w:val="00EF4359"/>
    <w:rsid w:val="00EF515E"/>
    <w:rsid w:val="00EF5580"/>
    <w:rsid w:val="00EF56E5"/>
    <w:rsid w:val="00EF5EBB"/>
    <w:rsid w:val="00EF61FB"/>
    <w:rsid w:val="00EF68F6"/>
    <w:rsid w:val="00EF6ACD"/>
    <w:rsid w:val="00F026BD"/>
    <w:rsid w:val="00F02751"/>
    <w:rsid w:val="00F0303F"/>
    <w:rsid w:val="00F03528"/>
    <w:rsid w:val="00F04F49"/>
    <w:rsid w:val="00F069C2"/>
    <w:rsid w:val="00F07480"/>
    <w:rsid w:val="00F1011C"/>
    <w:rsid w:val="00F12081"/>
    <w:rsid w:val="00F12E2D"/>
    <w:rsid w:val="00F12EB5"/>
    <w:rsid w:val="00F15B12"/>
    <w:rsid w:val="00F16118"/>
    <w:rsid w:val="00F165E9"/>
    <w:rsid w:val="00F1735C"/>
    <w:rsid w:val="00F17445"/>
    <w:rsid w:val="00F17E63"/>
    <w:rsid w:val="00F20642"/>
    <w:rsid w:val="00F209C3"/>
    <w:rsid w:val="00F20E5F"/>
    <w:rsid w:val="00F21BAD"/>
    <w:rsid w:val="00F23186"/>
    <w:rsid w:val="00F23734"/>
    <w:rsid w:val="00F247BA"/>
    <w:rsid w:val="00F25706"/>
    <w:rsid w:val="00F2575E"/>
    <w:rsid w:val="00F263F2"/>
    <w:rsid w:val="00F26B1C"/>
    <w:rsid w:val="00F31FC0"/>
    <w:rsid w:val="00F32F23"/>
    <w:rsid w:val="00F33B0C"/>
    <w:rsid w:val="00F33BD5"/>
    <w:rsid w:val="00F33CB7"/>
    <w:rsid w:val="00F344A0"/>
    <w:rsid w:val="00F349DD"/>
    <w:rsid w:val="00F35077"/>
    <w:rsid w:val="00F364F7"/>
    <w:rsid w:val="00F36B13"/>
    <w:rsid w:val="00F3784F"/>
    <w:rsid w:val="00F37F39"/>
    <w:rsid w:val="00F40CE0"/>
    <w:rsid w:val="00F40E19"/>
    <w:rsid w:val="00F43250"/>
    <w:rsid w:val="00F43D13"/>
    <w:rsid w:val="00F45B6A"/>
    <w:rsid w:val="00F467EB"/>
    <w:rsid w:val="00F46895"/>
    <w:rsid w:val="00F46F2E"/>
    <w:rsid w:val="00F5071E"/>
    <w:rsid w:val="00F50F75"/>
    <w:rsid w:val="00F5101B"/>
    <w:rsid w:val="00F5120E"/>
    <w:rsid w:val="00F5606B"/>
    <w:rsid w:val="00F5647F"/>
    <w:rsid w:val="00F577C2"/>
    <w:rsid w:val="00F57F95"/>
    <w:rsid w:val="00F60304"/>
    <w:rsid w:val="00F60DB2"/>
    <w:rsid w:val="00F611FA"/>
    <w:rsid w:val="00F629CF"/>
    <w:rsid w:val="00F63333"/>
    <w:rsid w:val="00F6489A"/>
    <w:rsid w:val="00F64B3C"/>
    <w:rsid w:val="00F65FEB"/>
    <w:rsid w:val="00F6617D"/>
    <w:rsid w:val="00F66E8B"/>
    <w:rsid w:val="00F7118C"/>
    <w:rsid w:val="00F712B8"/>
    <w:rsid w:val="00F71393"/>
    <w:rsid w:val="00F72BE1"/>
    <w:rsid w:val="00F73639"/>
    <w:rsid w:val="00F7427C"/>
    <w:rsid w:val="00F75C4A"/>
    <w:rsid w:val="00F7615D"/>
    <w:rsid w:val="00F76845"/>
    <w:rsid w:val="00F77AC9"/>
    <w:rsid w:val="00F820C6"/>
    <w:rsid w:val="00F829DA"/>
    <w:rsid w:val="00F83121"/>
    <w:rsid w:val="00F8312E"/>
    <w:rsid w:val="00F83A6D"/>
    <w:rsid w:val="00F84221"/>
    <w:rsid w:val="00F86D1C"/>
    <w:rsid w:val="00F872DB"/>
    <w:rsid w:val="00F90A46"/>
    <w:rsid w:val="00F9184D"/>
    <w:rsid w:val="00F91B00"/>
    <w:rsid w:val="00F925F8"/>
    <w:rsid w:val="00F92C99"/>
    <w:rsid w:val="00F92DA7"/>
    <w:rsid w:val="00F92E33"/>
    <w:rsid w:val="00F9423B"/>
    <w:rsid w:val="00F943DC"/>
    <w:rsid w:val="00F97C85"/>
    <w:rsid w:val="00FA0A37"/>
    <w:rsid w:val="00FA1A53"/>
    <w:rsid w:val="00FA2510"/>
    <w:rsid w:val="00FA43F9"/>
    <w:rsid w:val="00FA4732"/>
    <w:rsid w:val="00FA486E"/>
    <w:rsid w:val="00FA59C3"/>
    <w:rsid w:val="00FA69DF"/>
    <w:rsid w:val="00FA6FB7"/>
    <w:rsid w:val="00FB0042"/>
    <w:rsid w:val="00FB06C3"/>
    <w:rsid w:val="00FB1407"/>
    <w:rsid w:val="00FB3056"/>
    <w:rsid w:val="00FB36B1"/>
    <w:rsid w:val="00FB3E64"/>
    <w:rsid w:val="00FB4083"/>
    <w:rsid w:val="00FB4340"/>
    <w:rsid w:val="00FB4458"/>
    <w:rsid w:val="00FB5DC8"/>
    <w:rsid w:val="00FB62FB"/>
    <w:rsid w:val="00FC048C"/>
    <w:rsid w:val="00FC08A3"/>
    <w:rsid w:val="00FC0BF1"/>
    <w:rsid w:val="00FC0E22"/>
    <w:rsid w:val="00FC3C2A"/>
    <w:rsid w:val="00FC3E3F"/>
    <w:rsid w:val="00FC5638"/>
    <w:rsid w:val="00FC5764"/>
    <w:rsid w:val="00FC65D9"/>
    <w:rsid w:val="00FC7D8E"/>
    <w:rsid w:val="00FD0524"/>
    <w:rsid w:val="00FD0949"/>
    <w:rsid w:val="00FD0C37"/>
    <w:rsid w:val="00FD14CC"/>
    <w:rsid w:val="00FD296A"/>
    <w:rsid w:val="00FD2C86"/>
    <w:rsid w:val="00FD3490"/>
    <w:rsid w:val="00FD43E7"/>
    <w:rsid w:val="00FD4DA2"/>
    <w:rsid w:val="00FD4EBE"/>
    <w:rsid w:val="00FD4F1D"/>
    <w:rsid w:val="00FD5C0E"/>
    <w:rsid w:val="00FD7223"/>
    <w:rsid w:val="00FD7354"/>
    <w:rsid w:val="00FD7B04"/>
    <w:rsid w:val="00FE1043"/>
    <w:rsid w:val="00FE4627"/>
    <w:rsid w:val="00FE4C81"/>
    <w:rsid w:val="00FE51DA"/>
    <w:rsid w:val="00FE561F"/>
    <w:rsid w:val="00FE59B2"/>
    <w:rsid w:val="00FE646B"/>
    <w:rsid w:val="00FE6B08"/>
    <w:rsid w:val="00FE7F0F"/>
    <w:rsid w:val="00FF0EEB"/>
    <w:rsid w:val="00FF16AB"/>
    <w:rsid w:val="00FF1FF3"/>
    <w:rsid w:val="00FF23C7"/>
    <w:rsid w:val="00FF2A37"/>
    <w:rsid w:val="00FF2B08"/>
    <w:rsid w:val="00FF3A7F"/>
    <w:rsid w:val="00FF465E"/>
    <w:rsid w:val="00FF4E4A"/>
    <w:rsid w:val="00FF649D"/>
    <w:rsid w:val="00FF6582"/>
    <w:rsid w:val="00FF6EE1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983B1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83B1D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E41FE1"/>
    <w:rPr>
      <w:rFonts w:ascii="Verdana" w:hAnsi="Verdana" w:cs="Verdana"/>
      <w:lang w:val="en-US" w:eastAsia="en-US"/>
    </w:rPr>
  </w:style>
  <w:style w:type="paragraph" w:customStyle="1" w:styleId="af6">
    <w:name w:val="Знак Знак Знак Знак Знак Знак Знак Знак Знак Знак Знак"/>
    <w:basedOn w:val="a"/>
    <w:rsid w:val="004558A2"/>
    <w:rPr>
      <w:rFonts w:ascii="Verdana" w:hAnsi="Verdana" w:cs="Verdana"/>
      <w:lang w:val="en-US" w:eastAsia="en-US"/>
    </w:rPr>
  </w:style>
  <w:style w:type="character" w:customStyle="1" w:styleId="ad">
    <w:name w:val="Абзац списка Знак"/>
    <w:link w:val="ac"/>
    <w:uiPriority w:val="34"/>
    <w:locked/>
    <w:rsid w:val="00712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04D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D1198F"/>
    <w:pPr>
      <w:spacing w:before="100" w:beforeAutospacing="1" w:after="100" w:afterAutospacing="1"/>
    </w:pPr>
    <w:rPr>
      <w:rFonts w:cstheme="minorBidi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D1198F"/>
    <w:rPr>
      <w:strike w:val="0"/>
      <w:dstrike w:val="0"/>
      <w:color w:val="2073B3"/>
      <w:u w:val="none"/>
      <w:effect w:val="none"/>
    </w:rPr>
  </w:style>
  <w:style w:type="paragraph" w:customStyle="1" w:styleId="pboth1">
    <w:name w:val="pboth1"/>
    <w:basedOn w:val="a"/>
    <w:rsid w:val="000D2CD3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customStyle="1" w:styleId="s1">
    <w:name w:val="s_1"/>
    <w:basedOn w:val="a"/>
    <w:rsid w:val="006F24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983B1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83B1D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E41FE1"/>
    <w:rPr>
      <w:rFonts w:ascii="Verdana" w:hAnsi="Verdana" w:cs="Verdana"/>
      <w:lang w:val="en-US" w:eastAsia="en-US"/>
    </w:rPr>
  </w:style>
  <w:style w:type="paragraph" w:customStyle="1" w:styleId="af6">
    <w:name w:val="Знак Знак Знак Знак Знак Знак Знак Знак Знак Знак Знак"/>
    <w:basedOn w:val="a"/>
    <w:rsid w:val="004558A2"/>
    <w:rPr>
      <w:rFonts w:ascii="Verdana" w:hAnsi="Verdana" w:cs="Verdana"/>
      <w:lang w:val="en-US" w:eastAsia="en-US"/>
    </w:rPr>
  </w:style>
  <w:style w:type="character" w:customStyle="1" w:styleId="ad">
    <w:name w:val="Абзац списка Знак"/>
    <w:link w:val="ac"/>
    <w:uiPriority w:val="34"/>
    <w:locked/>
    <w:rsid w:val="00712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04D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D1198F"/>
    <w:pPr>
      <w:spacing w:before="100" w:beforeAutospacing="1" w:after="100" w:afterAutospacing="1"/>
    </w:pPr>
    <w:rPr>
      <w:rFonts w:cstheme="minorBidi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D1198F"/>
    <w:rPr>
      <w:strike w:val="0"/>
      <w:dstrike w:val="0"/>
      <w:color w:val="2073B3"/>
      <w:u w:val="none"/>
      <w:effect w:val="none"/>
    </w:rPr>
  </w:style>
  <w:style w:type="paragraph" w:customStyle="1" w:styleId="pboth1">
    <w:name w:val="pboth1"/>
    <w:basedOn w:val="a"/>
    <w:rsid w:val="000D2CD3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customStyle="1" w:styleId="s1">
    <w:name w:val="s_1"/>
    <w:basedOn w:val="a"/>
    <w:rsid w:val="006F24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17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8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51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47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93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4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06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8;&#1082;-&#1089;&#1086;&#1088;&#1090;&#1072;&#1074;&#1072;&#1083;&#1072;.&#1088;&#1092;/regulatory/?ELEMENT_ID=38805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garantF1://12080897.50400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garantF1://12080897.50102000" TargetMode="External"/><Relationship Id="rId50" Type="http://schemas.openxmlformats.org/officeDocument/2006/relationships/hyperlink" Target="garantF1://12080897.50302000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&#1088;&#1082;-&#1089;&#1086;&#1088;&#1090;&#1072;&#1074;&#1072;&#1083;&#1072;.&#1088;&#1092;/regulatory/?ELEMENT_ID=38805" TargetMode="External"/><Relationship Id="rId17" Type="http://schemas.openxmlformats.org/officeDocument/2006/relationships/hyperlink" Target="http://&#1088;&#1082;-&#1089;&#1086;&#1088;&#1090;&#1072;&#1074;&#1072;&#1083;&#1072;.&#1088;&#1092;/regulatory/?ELEMENT_ID=38805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garantF1://12080897.50400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8;&#1082;-&#1089;&#1086;&#1088;&#1090;&#1072;&#1074;&#1072;&#1083;&#1072;.&#1088;&#1092;/regulatory/?ELEMENT_ID=38805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8;&#1082;-&#1089;&#1086;&#1088;&#1090;&#1072;&#1074;&#1072;&#1083;&#1072;.&#1088;&#1092;/regulatory/?ELEMENT_ID=38805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garantF1://71338262.0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&#1088;&#1082;-&#1089;&#1086;&#1088;&#1090;&#1072;&#1074;&#1072;&#1083;&#1072;.&#1088;&#1092;/regulatory/?ELEMENT_ID=38805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garantF1://12080897.50400" TargetMode="External"/><Relationship Id="rId49" Type="http://schemas.openxmlformats.org/officeDocument/2006/relationships/hyperlink" Target="garantF1://12080897.50102000" TargetMode="External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legalacts.ru/doc/prikaz-minfina-rf-ot-06122010-n-162n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&#1088;&#1082;-&#1089;&#1086;&#1088;&#1090;&#1072;&#1074;&#1072;&#1083;&#1072;.&#1088;&#1092;/regulatory/?ELEMENT_ID=38805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legalacts.ru/doc/prikaz-minfina-rf-ot-06122010-n-162n/" TargetMode="External"/><Relationship Id="rId35" Type="http://schemas.openxmlformats.org/officeDocument/2006/relationships/hyperlink" Target="garantF1://12080897.50400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garantF1://12080897.50302000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ivo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0519-BEF7-4742-B3D8-206FB799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14065</Words>
  <Characters>80171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2018-04-17T09:10:00Z</cp:lastPrinted>
  <dcterms:created xsi:type="dcterms:W3CDTF">2018-12-09T17:32:00Z</dcterms:created>
  <dcterms:modified xsi:type="dcterms:W3CDTF">2018-12-09T17:32:00Z</dcterms:modified>
</cp:coreProperties>
</file>