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95829033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8D62D3">
        <w:rPr>
          <w:szCs w:val="28"/>
        </w:rPr>
        <w:t xml:space="preserve">Организация отдыха детей в каникулярное время </w:t>
      </w:r>
      <w:r w:rsidR="00F27338">
        <w:rPr>
          <w:szCs w:val="28"/>
        </w:rPr>
        <w:t>на 201</w:t>
      </w:r>
      <w:r w:rsidR="00A8276B">
        <w:rPr>
          <w:szCs w:val="28"/>
        </w:rPr>
        <w:t>8</w:t>
      </w:r>
      <w:r w:rsidR="00F27338">
        <w:rPr>
          <w:szCs w:val="28"/>
        </w:rPr>
        <w:t xml:space="preserve">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27338">
        <w:rPr>
          <w:szCs w:val="28"/>
        </w:rPr>
        <w:t>0</w:t>
      </w:r>
      <w:r w:rsidR="00A8276B">
        <w:rPr>
          <w:szCs w:val="28"/>
        </w:rPr>
        <w:t>8</w:t>
      </w:r>
      <w:r>
        <w:rPr>
          <w:szCs w:val="28"/>
        </w:rPr>
        <w:t xml:space="preserve">» </w:t>
      </w:r>
      <w:r w:rsidR="00A8276B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A8276B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394F26">
        <w:rPr>
          <w:szCs w:val="28"/>
        </w:rPr>
        <w:t>22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A8276B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394F26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394F26">
        <w:rPr>
          <w:b w:val="0"/>
          <w:szCs w:val="28"/>
        </w:rPr>
        <w:t>я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8D62D3">
        <w:rPr>
          <w:b w:val="0"/>
          <w:szCs w:val="28"/>
        </w:rPr>
        <w:t>Организация отдыха детей в каникулярное время</w:t>
      </w:r>
      <w:r w:rsidR="00F27338">
        <w:rPr>
          <w:b w:val="0"/>
          <w:szCs w:val="28"/>
        </w:rPr>
        <w:t xml:space="preserve"> на 201</w:t>
      </w:r>
      <w:r w:rsidR="00A8276B">
        <w:rPr>
          <w:b w:val="0"/>
          <w:szCs w:val="28"/>
        </w:rPr>
        <w:t>8</w:t>
      </w:r>
      <w:r w:rsidR="00F27338">
        <w:rPr>
          <w:b w:val="0"/>
          <w:szCs w:val="28"/>
        </w:rPr>
        <w:t xml:space="preserve"> год</w:t>
      </w:r>
      <w:r w:rsidR="00781696">
        <w:rPr>
          <w:b w:val="0"/>
          <w:szCs w:val="28"/>
        </w:rPr>
        <w:t>».</w:t>
      </w:r>
    </w:p>
    <w:p w:rsidR="00C65276" w:rsidRPr="00C81545" w:rsidRDefault="00C65276" w:rsidP="00F6335C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A8276B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A8276B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lastRenderedPageBreak/>
        <w:t>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«</w:t>
      </w:r>
      <w:r w:rsidR="008D62D3">
        <w:rPr>
          <w:rFonts w:ascii="Times New Roman" w:hAnsi="Times New Roman"/>
          <w:sz w:val="28"/>
          <w:szCs w:val="28"/>
        </w:rPr>
        <w:t>Организация отдыха детей в каникулярное время</w:t>
      </w:r>
      <w:r w:rsidR="00F27338" w:rsidRPr="00F27338">
        <w:rPr>
          <w:rFonts w:ascii="Times New Roman" w:hAnsi="Times New Roman"/>
          <w:sz w:val="28"/>
          <w:szCs w:val="28"/>
        </w:rPr>
        <w:t xml:space="preserve"> на 201</w:t>
      </w:r>
      <w:r w:rsidR="00A8276B">
        <w:rPr>
          <w:rFonts w:ascii="Times New Roman" w:hAnsi="Times New Roman"/>
          <w:sz w:val="28"/>
          <w:szCs w:val="28"/>
        </w:rPr>
        <w:t>8</w:t>
      </w:r>
      <w:r w:rsidR="00F27338" w:rsidRPr="00F27338">
        <w:rPr>
          <w:rFonts w:ascii="Times New Roman" w:hAnsi="Times New Roman"/>
          <w:sz w:val="28"/>
          <w:szCs w:val="28"/>
        </w:rPr>
        <w:t xml:space="preserve">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A8276B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A8276B" w:rsidP="00F6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C65276" w:rsidRP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«</w:t>
      </w:r>
      <w:r w:rsidR="008D62D3">
        <w:rPr>
          <w:sz w:val="28"/>
          <w:szCs w:val="28"/>
        </w:rPr>
        <w:t>Организация отдыха детей в каникулярное время</w:t>
      </w:r>
      <w:r w:rsidR="00F27338" w:rsidRPr="00F2733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F27338" w:rsidRPr="00F27338">
        <w:rPr>
          <w:sz w:val="28"/>
          <w:szCs w:val="28"/>
        </w:rPr>
        <w:t xml:space="preserve"> год</w:t>
      </w:r>
      <w:r w:rsidR="00781696">
        <w:rPr>
          <w:sz w:val="28"/>
          <w:szCs w:val="28"/>
        </w:rPr>
        <w:t>»</w:t>
      </w:r>
      <w:r w:rsidR="008D62D3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Проект п</w:t>
      </w:r>
      <w:r w:rsid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 w:rsidR="008D62D3">
        <w:rPr>
          <w:sz w:val="28"/>
          <w:szCs w:val="28"/>
        </w:rPr>
        <w:t xml:space="preserve">Организация отдыха детей в каникулярное время </w:t>
      </w:r>
      <w:r w:rsidR="00F27338" w:rsidRPr="00F2733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F27338" w:rsidRPr="00F27338">
        <w:rPr>
          <w:sz w:val="28"/>
          <w:szCs w:val="28"/>
        </w:rPr>
        <w:t xml:space="preserve"> год</w:t>
      </w:r>
      <w:r w:rsidR="008D62D3"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FF7DBB">
        <w:rPr>
          <w:sz w:val="28"/>
          <w:szCs w:val="28"/>
        </w:rPr>
        <w:t>е-</w:t>
      </w:r>
      <w:proofErr w:type="gramEnd"/>
      <w:r w:rsidR="00C65276" w:rsidRPr="00FF7DBB">
        <w:rPr>
          <w:sz w:val="28"/>
          <w:szCs w:val="28"/>
        </w:rPr>
        <w:t xml:space="preserve"> Контрольно-счетный комитет) </w:t>
      </w:r>
      <w:r>
        <w:rPr>
          <w:sz w:val="28"/>
          <w:szCs w:val="28"/>
        </w:rPr>
        <w:t>28</w:t>
      </w:r>
      <w:r w:rsidR="00C65276"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65276"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A8276B">
        <w:rPr>
          <w:b w:val="0"/>
          <w:szCs w:val="28"/>
        </w:rPr>
        <w:t>Районным комитетом образования</w:t>
      </w:r>
      <w:r w:rsidR="00781696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A8276B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A8276B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A8276B">
        <w:rPr>
          <w:sz w:val="28"/>
          <w:szCs w:val="28"/>
        </w:rPr>
        <w:t xml:space="preserve"> проекту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A8276B">
        <w:rPr>
          <w:sz w:val="28"/>
          <w:szCs w:val="28"/>
        </w:rPr>
        <w:t>10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ВЦП «</w:t>
      </w:r>
      <w:r w:rsidR="008D62D3">
        <w:rPr>
          <w:sz w:val="28"/>
          <w:szCs w:val="28"/>
        </w:rPr>
        <w:t>Организация отдыха детей в каникулярное время на 201</w:t>
      </w:r>
      <w:r w:rsidR="00A8276B">
        <w:rPr>
          <w:sz w:val="28"/>
          <w:szCs w:val="28"/>
        </w:rPr>
        <w:t>8</w:t>
      </w:r>
      <w:r w:rsidR="008D62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2</w:t>
      </w:r>
      <w:r w:rsidR="00B833E0">
        <w:rPr>
          <w:sz w:val="28"/>
          <w:szCs w:val="28"/>
        </w:rPr>
        <w:t>л.;</w:t>
      </w:r>
    </w:p>
    <w:p w:rsidR="00B833E0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</w:t>
      </w:r>
      <w:r w:rsidR="00A8276B">
        <w:rPr>
          <w:sz w:val="28"/>
          <w:szCs w:val="28"/>
        </w:rPr>
        <w:t xml:space="preserve"> «Расчет затрат на реализацию мероприятий ведомственной целевой программы «Организация отдыха детей в каникулярное время на 2018 год»</w:t>
      </w:r>
      <w:r>
        <w:rPr>
          <w:sz w:val="28"/>
          <w:szCs w:val="28"/>
        </w:rPr>
        <w:t xml:space="preserve"> к ВЦП «Организация отдыха детей в каникулярное время на 201</w:t>
      </w:r>
      <w:r w:rsidR="00A8276B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№2)- </w:t>
      </w:r>
      <w:r w:rsidR="00A8276B">
        <w:rPr>
          <w:sz w:val="28"/>
          <w:szCs w:val="28"/>
        </w:rPr>
        <w:t>2</w:t>
      </w:r>
      <w:r>
        <w:rPr>
          <w:sz w:val="28"/>
          <w:szCs w:val="28"/>
        </w:rPr>
        <w:t>л.;</w:t>
      </w:r>
    </w:p>
    <w:p w:rsidR="008D62D3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Приложение №3</w:t>
      </w:r>
      <w:r w:rsidR="00A8276B">
        <w:rPr>
          <w:sz w:val="28"/>
          <w:szCs w:val="28"/>
        </w:rPr>
        <w:t xml:space="preserve"> «Сводная смета расходов по проведению оздоровительных лагерей в 2018 г. по Сортавальскому МР РК»</w:t>
      </w:r>
      <w:r>
        <w:rPr>
          <w:sz w:val="28"/>
          <w:szCs w:val="28"/>
        </w:rPr>
        <w:t xml:space="preserve"> к ВЦП «Организация отдыха детей в каникулярное время на 201</w:t>
      </w:r>
      <w:r w:rsidR="00A8276B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№3)- 1л.;</w:t>
      </w:r>
      <w:proofErr w:type="gramEnd"/>
    </w:p>
    <w:p w:rsidR="008D62D3" w:rsidRPr="00702576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Приложение №4</w:t>
      </w:r>
      <w:r w:rsidR="00A8276B">
        <w:rPr>
          <w:sz w:val="28"/>
          <w:szCs w:val="28"/>
        </w:rPr>
        <w:t xml:space="preserve"> «Смета расходов по проведению оздоровительных лагерей дневного пребывания на лето 2018г. по Сортавальскому МР»</w:t>
      </w:r>
      <w:r>
        <w:rPr>
          <w:sz w:val="28"/>
          <w:szCs w:val="28"/>
        </w:rPr>
        <w:t xml:space="preserve"> к ВЦП «Организация отдыха детей в каникулярное время на 201</w:t>
      </w:r>
      <w:r w:rsidR="00A8276B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№4)- 1л.;</w:t>
      </w:r>
      <w:proofErr w:type="gramEnd"/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Приложение №5</w:t>
      </w:r>
      <w:r w:rsidR="005D6274">
        <w:rPr>
          <w:sz w:val="28"/>
          <w:szCs w:val="28"/>
        </w:rPr>
        <w:t xml:space="preserve"> «Смета расходов по проведению специализированных (профильных) лагерей на лето 2018г. по Сортавальскому МР»</w:t>
      </w:r>
      <w:r>
        <w:rPr>
          <w:sz w:val="28"/>
          <w:szCs w:val="28"/>
        </w:rPr>
        <w:t xml:space="preserve"> к ВЦП «Организация отдыха детей в каникулярное время на 201</w:t>
      </w:r>
      <w:r w:rsidR="005D627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№5)- 1л.;</w:t>
      </w:r>
      <w:proofErr w:type="gramEnd"/>
    </w:p>
    <w:p w:rsidR="00702576" w:rsidRPr="00702576" w:rsidRDefault="00702576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Приложение №6</w:t>
      </w:r>
      <w:r w:rsidR="005D6274">
        <w:rPr>
          <w:sz w:val="28"/>
          <w:szCs w:val="28"/>
        </w:rPr>
        <w:t xml:space="preserve"> «Смета расходов по проведению специализированных (профильных) лагерей на осень 2018г. по Сортавальскому МР»</w:t>
      </w:r>
      <w:r>
        <w:rPr>
          <w:sz w:val="28"/>
          <w:szCs w:val="28"/>
        </w:rPr>
        <w:t xml:space="preserve"> к ВЦП «Организация отдыха детей в каникулярное время на 201</w:t>
      </w:r>
      <w:r w:rsidR="005D627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№6)- </w:t>
      </w:r>
      <w:r w:rsidR="005D6274">
        <w:rPr>
          <w:sz w:val="28"/>
          <w:szCs w:val="28"/>
        </w:rPr>
        <w:t>2</w:t>
      </w:r>
      <w:r>
        <w:rPr>
          <w:sz w:val="28"/>
          <w:szCs w:val="28"/>
        </w:rPr>
        <w:t>л.;</w:t>
      </w:r>
      <w:proofErr w:type="gramEnd"/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№7 </w:t>
      </w:r>
      <w:r w:rsidR="005D6274">
        <w:rPr>
          <w:sz w:val="28"/>
          <w:szCs w:val="28"/>
        </w:rPr>
        <w:t xml:space="preserve"> «Содержательный отчет по организации отдыха детей в 2018 году» </w:t>
      </w:r>
      <w:r>
        <w:rPr>
          <w:sz w:val="28"/>
          <w:szCs w:val="28"/>
        </w:rPr>
        <w:t>к ВЦП «Организация отдыха детей в каникулярное время на 201</w:t>
      </w:r>
      <w:r w:rsidR="005D627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№7)- </w:t>
      </w:r>
      <w:r w:rsidR="005D6274">
        <w:rPr>
          <w:sz w:val="28"/>
          <w:szCs w:val="28"/>
        </w:rPr>
        <w:t>5</w:t>
      </w:r>
      <w:r>
        <w:rPr>
          <w:sz w:val="28"/>
          <w:szCs w:val="28"/>
        </w:rPr>
        <w:t>л.;</w:t>
      </w:r>
    </w:p>
    <w:p w:rsidR="00702576" w:rsidRPr="005D6274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№8 </w:t>
      </w:r>
      <w:r w:rsidR="005D6274">
        <w:rPr>
          <w:sz w:val="28"/>
          <w:szCs w:val="28"/>
        </w:rPr>
        <w:t xml:space="preserve">«Расходы на организацию питания участников лагерей» </w:t>
      </w:r>
      <w:r>
        <w:rPr>
          <w:sz w:val="28"/>
          <w:szCs w:val="28"/>
        </w:rPr>
        <w:t>к ВЦП «Организация отдыха детей в каникулярное время на 201</w:t>
      </w:r>
      <w:r w:rsidR="005D627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Приложение №8)- </w:t>
      </w:r>
      <w:r w:rsidR="005D6274">
        <w:rPr>
          <w:sz w:val="28"/>
          <w:szCs w:val="28"/>
        </w:rPr>
        <w:t>1</w:t>
      </w:r>
      <w:r>
        <w:rPr>
          <w:sz w:val="28"/>
          <w:szCs w:val="28"/>
        </w:rPr>
        <w:t>л.</w:t>
      </w:r>
      <w:r w:rsidR="005D6274">
        <w:rPr>
          <w:sz w:val="28"/>
          <w:szCs w:val="28"/>
        </w:rPr>
        <w:t>;</w:t>
      </w:r>
    </w:p>
    <w:p w:rsidR="005D6274" w:rsidRPr="005D6274" w:rsidRDefault="005D6274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№9 «Расчет-обоснование на расходы по организации досуга, спортивных, оздоровительных мероприятий, транспортные услуги» к ВЦП «Организация отдыха детей в каникулярное время на 2018 год» (далее – Приложение №9) – 10л.;</w:t>
      </w:r>
    </w:p>
    <w:p w:rsidR="005D6274" w:rsidRPr="00A35E6A" w:rsidRDefault="005D6274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№10 «Сравнительная таблица коммерческих предложений страховых компаний» к ВЦП «Организация отдыха детей в каникулярное время на 2018 год»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Приложение №10) – 2л.</w:t>
      </w:r>
      <w:r w:rsidR="00A35E6A">
        <w:rPr>
          <w:sz w:val="28"/>
          <w:szCs w:val="28"/>
        </w:rPr>
        <w:t>;</w:t>
      </w:r>
    </w:p>
    <w:p w:rsidR="00A35E6A" w:rsidRPr="00A35E6A" w:rsidRDefault="00A35E6A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Страхового общества РЕСО-Гарантия – 1л.;</w:t>
      </w:r>
    </w:p>
    <w:p w:rsidR="00A35E6A" w:rsidRPr="00A35E6A" w:rsidRDefault="00A35E6A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Страхового общества Эрго – 4л.;</w:t>
      </w:r>
    </w:p>
    <w:p w:rsidR="00A35E6A" w:rsidRPr="00A35E6A" w:rsidRDefault="00A35E6A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САО «ВСК» - 3л.;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 w:rsidRPr="00A35E6A">
        <w:rPr>
          <w:sz w:val="28"/>
          <w:szCs w:val="28"/>
        </w:rPr>
        <w:t xml:space="preserve">Реестр платных услуг, оказываемых МАУК  ХГП «Импульс» </w:t>
      </w:r>
      <w:r>
        <w:rPr>
          <w:sz w:val="28"/>
          <w:szCs w:val="28"/>
        </w:rPr>
        <w:t>- 1л.;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Тарифная карта маршрута №700 Лахденпохья-Ниэмилянхови-Сортавала – 3л.;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цен на платные услуги МКУ «</w:t>
      </w:r>
      <w:proofErr w:type="gramStart"/>
      <w:r>
        <w:rPr>
          <w:sz w:val="28"/>
          <w:szCs w:val="28"/>
        </w:rPr>
        <w:t>Сортавальская</w:t>
      </w:r>
      <w:proofErr w:type="gramEnd"/>
      <w:r>
        <w:rPr>
          <w:sz w:val="28"/>
          <w:szCs w:val="28"/>
        </w:rPr>
        <w:t xml:space="preserve"> МРБ» - 2л.;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Расчет-обоснование Отдела КиС АСМР -1л;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на услуги кинопоказа АУ СМР «Социально-культурный молодежный центр» - 2л;</w:t>
      </w:r>
    </w:p>
    <w:p w:rsidR="00A35E6A" w:rsidRDefault="00A35E6A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платных услуг МУ «Центр досуга» - </w:t>
      </w:r>
      <w:r w:rsidR="003F5178">
        <w:rPr>
          <w:sz w:val="28"/>
          <w:szCs w:val="28"/>
        </w:rPr>
        <w:t>4л.;</w:t>
      </w:r>
    </w:p>
    <w:p w:rsidR="003F5178" w:rsidRDefault="003F5178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на услуги МКУК «РМСП» - 7л.;</w:t>
      </w:r>
    </w:p>
    <w:p w:rsidR="003F5178" w:rsidRDefault="003F5178" w:rsidP="007025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Коммерческое предложение ООО «Кулинар» - 1л.;</w:t>
      </w:r>
    </w:p>
    <w:p w:rsidR="003F5178" w:rsidRPr="00A35E6A" w:rsidRDefault="003F5178" w:rsidP="00394F26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Перечень лагерей дневного пребывания, 2018г.-2л.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62BC0" w:rsidRDefault="00824BC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«Содержание проблемы и обоснование необходимости её решения программными методами» текстовой части Паспорта ВЦП озвучена необходимость оздоровления обучающихся, которая не относится к </w:t>
      </w:r>
      <w:r w:rsidR="004627CA">
        <w:rPr>
          <w:sz w:val="28"/>
          <w:szCs w:val="28"/>
        </w:rPr>
        <w:t>вопросам местного значения муниципальных районов.</w:t>
      </w:r>
    </w:p>
    <w:p w:rsidR="004627CA" w:rsidRDefault="004627C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так же направлена на оздоровление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на обеспечение безопасности жизни и здоровья детей.</w:t>
      </w:r>
    </w:p>
    <w:p w:rsidR="00C62BC0" w:rsidRPr="00EA50DB" w:rsidRDefault="004627CA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Отсутствует </w:t>
      </w:r>
      <w:r w:rsidR="00E0166D" w:rsidRPr="00EA50DB">
        <w:rPr>
          <w:rStyle w:val="FontStyle11"/>
          <w:b w:val="0"/>
          <w:sz w:val="28"/>
          <w:szCs w:val="28"/>
        </w:rPr>
        <w:t>четкост</w:t>
      </w:r>
      <w:r>
        <w:rPr>
          <w:rStyle w:val="FontStyle11"/>
          <w:b w:val="0"/>
          <w:sz w:val="28"/>
          <w:szCs w:val="28"/>
        </w:rPr>
        <w:t>ь</w:t>
      </w:r>
      <w:r w:rsidR="00E0166D" w:rsidRPr="00EA50DB">
        <w:rPr>
          <w:rStyle w:val="FontStyle11"/>
          <w:b w:val="0"/>
          <w:sz w:val="28"/>
          <w:szCs w:val="28"/>
        </w:rPr>
        <w:t xml:space="preserve"> формулировок задач, их конкретность и реальная достижимость в установленные сроки реализации программы. </w:t>
      </w:r>
      <w:r w:rsidR="003C0C02">
        <w:rPr>
          <w:rStyle w:val="FontStyle11"/>
          <w:b w:val="0"/>
          <w:sz w:val="28"/>
          <w:szCs w:val="28"/>
        </w:rPr>
        <w:t>Отсутствует взаимоувязка мероприятий программы с задачами</w:t>
      </w:r>
      <w:r w:rsidR="00DD7A8E" w:rsidRPr="00EA50DB">
        <w:rPr>
          <w:rStyle w:val="FontStyle11"/>
          <w:b w:val="0"/>
          <w:sz w:val="28"/>
          <w:szCs w:val="28"/>
        </w:rPr>
        <w:t>.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программе определены </w:t>
      </w:r>
      <w:r w:rsidR="00DD7A8E" w:rsidRPr="00DD7A8E">
        <w:rPr>
          <w:sz w:val="28"/>
          <w:szCs w:val="28"/>
        </w:rPr>
        <w:t>измеряемые</w:t>
      </w:r>
      <w:r w:rsidRPr="00DD7A8E">
        <w:rPr>
          <w:sz w:val="28"/>
          <w:szCs w:val="28"/>
        </w:rPr>
        <w:t xml:space="preserve"> целевые индикаторы, </w:t>
      </w:r>
      <w:r w:rsidR="003C0C02">
        <w:rPr>
          <w:sz w:val="28"/>
          <w:szCs w:val="28"/>
        </w:rPr>
        <w:t xml:space="preserve"> но данные целевые индикаторы не </w:t>
      </w:r>
      <w:r w:rsidR="00DD7A8E">
        <w:rPr>
          <w:sz w:val="28"/>
          <w:szCs w:val="28"/>
        </w:rPr>
        <w:t>позволяю</w:t>
      </w:r>
      <w:r w:rsidR="003C0C02">
        <w:rPr>
          <w:sz w:val="28"/>
          <w:szCs w:val="28"/>
        </w:rPr>
        <w:t>т</w:t>
      </w:r>
      <w:r w:rsidR="00DD7A8E">
        <w:rPr>
          <w:sz w:val="28"/>
          <w:szCs w:val="28"/>
        </w:rPr>
        <w:t xml:space="preserve"> 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0137BA">
        <w:rPr>
          <w:rStyle w:val="FontStyle11"/>
          <w:b w:val="0"/>
          <w:sz w:val="28"/>
          <w:szCs w:val="28"/>
        </w:rPr>
        <w:t xml:space="preserve"> поставленных задач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DF6D5A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0137BA">
        <w:rPr>
          <w:sz w:val="28"/>
          <w:szCs w:val="28"/>
        </w:rPr>
        <w:lastRenderedPageBreak/>
        <w:t>В разделе «Перечень основных мероприятий» паспорта ВЦП мероприятия программы разбиты на этапы</w:t>
      </w:r>
      <w:r w:rsidR="000137BA" w:rsidRPr="000137BA">
        <w:rPr>
          <w:sz w:val="28"/>
          <w:szCs w:val="28"/>
        </w:rPr>
        <w:t xml:space="preserve">. Мероприятие под цифрой 1 этапа </w:t>
      </w:r>
      <w:r w:rsidR="000137BA" w:rsidRPr="000137BA">
        <w:rPr>
          <w:sz w:val="28"/>
          <w:szCs w:val="28"/>
          <w:lang w:val="en-US"/>
        </w:rPr>
        <w:t>I</w:t>
      </w:r>
      <w:r w:rsidR="000137BA" w:rsidRPr="000137BA">
        <w:rPr>
          <w:sz w:val="28"/>
          <w:szCs w:val="28"/>
        </w:rPr>
        <w:t xml:space="preserve"> обозначено, как разработка ВЦП</w:t>
      </w:r>
      <w:r w:rsidR="000137BA">
        <w:rPr>
          <w:sz w:val="28"/>
          <w:szCs w:val="28"/>
        </w:rPr>
        <w:t>, что не может относиться к мероприятиям Программы, т.к. к моменту реализаций мероприятий Программы, ВЦП должно уже быть разработана и утверждена.</w:t>
      </w:r>
    </w:p>
    <w:p w:rsidR="000137BA" w:rsidRDefault="00DF6D5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пп.6а)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взаимосвязь программных мероприятий с исполнителями этих мероприятий.</w:t>
      </w:r>
      <w:r w:rsidR="000137BA">
        <w:rPr>
          <w:sz w:val="28"/>
          <w:szCs w:val="28"/>
        </w:rPr>
        <w:t xml:space="preserve"> </w:t>
      </w:r>
      <w:proofErr w:type="gramEnd"/>
    </w:p>
    <w:p w:rsidR="00B508D0" w:rsidRDefault="000E4B70" w:rsidP="000E4B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</w:t>
      </w:r>
      <w:r w:rsidR="00E66899">
        <w:rPr>
          <w:sz w:val="28"/>
          <w:szCs w:val="28"/>
        </w:rPr>
        <w:t xml:space="preserve">отражена сумма расходов на мероприятия  </w:t>
      </w:r>
      <w:r w:rsidR="00E66899">
        <w:rPr>
          <w:sz w:val="28"/>
          <w:szCs w:val="28"/>
          <w:lang w:val="en-US"/>
        </w:rPr>
        <w:t>II</w:t>
      </w:r>
      <w:r w:rsidR="00E66899" w:rsidRPr="00E66899">
        <w:rPr>
          <w:sz w:val="28"/>
          <w:szCs w:val="28"/>
        </w:rPr>
        <w:t xml:space="preserve"> </w:t>
      </w:r>
      <w:r w:rsidR="00E66899">
        <w:rPr>
          <w:sz w:val="28"/>
          <w:szCs w:val="28"/>
        </w:rPr>
        <w:t>этапа с указанием источников финансирования</w:t>
      </w:r>
      <w:r w:rsidR="00F35984">
        <w:rPr>
          <w:sz w:val="28"/>
          <w:szCs w:val="28"/>
        </w:rPr>
        <w:t>, однако, в текстовой части Программы отсутствует информация об этих источниках (НПА, подтверждающие участие в финансировании мероприятий программы)</w:t>
      </w:r>
      <w:proofErr w:type="gramStart"/>
      <w:r w:rsidR="00F35984">
        <w:rPr>
          <w:sz w:val="28"/>
          <w:szCs w:val="28"/>
        </w:rPr>
        <w:t xml:space="preserve"> .</w:t>
      </w:r>
      <w:proofErr w:type="gramEnd"/>
    </w:p>
    <w:p w:rsidR="00B515EA" w:rsidRDefault="00E225A8" w:rsidP="000E4B70">
      <w:pPr>
        <w:numPr>
          <w:ilvl w:val="0"/>
          <w:numId w:val="3"/>
        </w:numPr>
        <w:jc w:val="both"/>
        <w:rPr>
          <w:sz w:val="28"/>
          <w:szCs w:val="28"/>
        </w:rPr>
      </w:pPr>
      <w:r w:rsidRPr="00B515EA">
        <w:rPr>
          <w:sz w:val="28"/>
          <w:szCs w:val="28"/>
        </w:rPr>
        <w:t xml:space="preserve">В разделе 11 «Расчет – обоснование необходимых затрат на исполнение Программы» текстовой части Паспорта ВЦП  содержится информация, что при осуществлении закупки у единственного поставщика (подрядчика, исполнителя) в соответствии с п.4,5 ч.1 ст.93 Федерального закона №44-ФЗ расчет и обоснование цены контракта не требуется. </w:t>
      </w:r>
      <w:proofErr w:type="gramStart"/>
      <w:r w:rsidRPr="00B515EA">
        <w:rPr>
          <w:sz w:val="28"/>
          <w:szCs w:val="28"/>
        </w:rPr>
        <w:t xml:space="preserve">Контрольно-счетный комитет СМР обращает внимание, что в соответствии со ст.34 БК РФ </w:t>
      </w:r>
      <w:r w:rsidR="00B515EA" w:rsidRPr="00B515EA">
        <w:rPr>
          <w:sz w:val="28"/>
          <w:szCs w:val="28"/>
        </w:rPr>
        <w:t xml:space="preserve">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w:anchor="sub_601" w:history="1">
        <w:r w:rsidR="00B515EA" w:rsidRPr="00B515EA">
          <w:rPr>
            <w:sz w:val="28"/>
            <w:szCs w:val="28"/>
          </w:rPr>
          <w:t>бюджетом</w:t>
        </w:r>
      </w:hyperlink>
      <w:r w:rsidR="00B515EA" w:rsidRPr="00B515EA">
        <w:rPr>
          <w:sz w:val="28"/>
          <w:szCs w:val="28"/>
        </w:rPr>
        <w:t xml:space="preserve"> объема средств (результативности).</w:t>
      </w:r>
      <w:proofErr w:type="gramEnd"/>
      <w:r w:rsidR="00B515EA" w:rsidRPr="00B515EA">
        <w:rPr>
          <w:sz w:val="28"/>
          <w:szCs w:val="28"/>
        </w:rPr>
        <w:t xml:space="preserve"> Поэтому, при планировании бюджетных ассигнований на реализацию мероприятий программы, необходимо находить наиболее экономные (эффективные) методы определения цен.</w:t>
      </w:r>
    </w:p>
    <w:p w:rsidR="00B515EA" w:rsidRDefault="00B515EA" w:rsidP="00B515EA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р.11 расчет расходов на организацию питания (Приложение №8) осуществлен затратным методом. </w:t>
      </w:r>
    </w:p>
    <w:p w:rsidR="00E225A8" w:rsidRDefault="00B515EA" w:rsidP="00B515EA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п.10 ст.22 Федерального закона №44-ФЗ </w:t>
      </w:r>
      <w:r w:rsidRPr="00B515EA">
        <w:rPr>
          <w:color w:val="333333"/>
          <w:sz w:val="28"/>
          <w:szCs w:val="28"/>
          <w:shd w:val="clear" w:color="auto" w:fill="FFFFFF"/>
        </w:rPr>
        <w:t>затратный метод заключается в определении начальной (максимальной) цены контракта, цены контракта, заключаемого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  <w:r w:rsidR="00E225A8" w:rsidRPr="00B51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информации, содержащейся в Приложении №8 установлено, что Приложение №8 не содержит информации о </w:t>
      </w:r>
      <w:r w:rsidR="00851083">
        <w:rPr>
          <w:sz w:val="28"/>
          <w:szCs w:val="28"/>
        </w:rPr>
        <w:t xml:space="preserve">прямых и косвенных затратах на производство питания. На экспертизу представлено письмо №133 от 06.03.2018г. от ООО «Кулинар» о </w:t>
      </w:r>
      <w:r w:rsidR="00851083">
        <w:rPr>
          <w:sz w:val="28"/>
          <w:szCs w:val="28"/>
        </w:rPr>
        <w:lastRenderedPageBreak/>
        <w:t>готовности оказания услуг по питанию на сумму 200 рублей на 1 человека в 1 день, однако калькуляции данной стоимости на экспертизу не представлено.</w:t>
      </w:r>
    </w:p>
    <w:p w:rsidR="00851083" w:rsidRDefault="00851083" w:rsidP="00331B41">
      <w:pPr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>Согласно р.11 расчет расходов на организацию досуга, спортивных мероприятий, оздоровление осуществлен методом сопостовимых рыночных цен (закупка канц. товаров, спорт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нвентаря и др.), нормативным методом – расчет расходов на посещение учреждений культуры и др. учреждений, транспортному обслуживанию и представлен в Приложении  №9.</w:t>
      </w:r>
    </w:p>
    <w:p w:rsidR="00851083" w:rsidRDefault="00851083" w:rsidP="00331B41">
      <w:pPr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31B41">
        <w:rPr>
          <w:sz w:val="28"/>
          <w:szCs w:val="28"/>
        </w:rPr>
        <w:t xml:space="preserve">ч.2 </w:t>
      </w:r>
      <w:r>
        <w:rPr>
          <w:sz w:val="28"/>
          <w:szCs w:val="28"/>
        </w:rPr>
        <w:t xml:space="preserve">ст.22 </w:t>
      </w:r>
      <w:r w:rsidR="00331B41">
        <w:rPr>
          <w:sz w:val="28"/>
          <w:szCs w:val="28"/>
        </w:rPr>
        <w:t xml:space="preserve">Федерального закона №44-ФЗ метод сопоставимых рыночных цен предполагает анализ информации о рыночных ценах от нескольких поставщиков. </w:t>
      </w:r>
    </w:p>
    <w:p w:rsidR="00331B41" w:rsidRDefault="00331B41" w:rsidP="00331B41">
      <w:pPr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F4F4C">
        <w:rPr>
          <w:sz w:val="28"/>
          <w:szCs w:val="28"/>
        </w:rPr>
        <w:t xml:space="preserve"> </w:t>
      </w:r>
      <w:r>
        <w:rPr>
          <w:sz w:val="28"/>
          <w:szCs w:val="28"/>
        </w:rPr>
        <w:t>№9 не содержит информации об анализе рынка товаров (работ, услуг)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 выборе наиболее эффективного (экономного) предложения цены.</w:t>
      </w:r>
    </w:p>
    <w:p w:rsidR="00331B41" w:rsidRPr="00331B41" w:rsidRDefault="00331B41" w:rsidP="00331B41">
      <w:pPr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Согласно ч.7 ст. 22 Федерального закона №44-ФЗ </w:t>
      </w:r>
      <w:r w:rsidRPr="00331B41">
        <w:rPr>
          <w:sz w:val="28"/>
          <w:szCs w:val="28"/>
        </w:rPr>
        <w:t xml:space="preserve">Нормативный метод заключается в расчете НМЦК на основе требований к закупаемым товарам, работам, услугам, установленных в соответствии со </w:t>
      </w:r>
      <w:hyperlink r:id="rId11" w:history="1">
        <w:r w:rsidRPr="00394F26">
          <w:rPr>
            <w:sz w:val="28"/>
            <w:szCs w:val="28"/>
          </w:rPr>
          <w:t>статьей 19</w:t>
        </w:r>
      </w:hyperlink>
      <w:r w:rsidRPr="00331B41">
        <w:rPr>
          <w:sz w:val="28"/>
          <w:szCs w:val="28"/>
        </w:rPr>
        <w:t xml:space="preserve"> Федерального закона N 44-ФЗ в случае, если такие требования предусматривают установление предельных цен товаров, работ, услуг.</w:t>
      </w:r>
    </w:p>
    <w:p w:rsidR="00331B41" w:rsidRPr="00331B41" w:rsidRDefault="00C07BB7" w:rsidP="00C07BB7">
      <w:pPr>
        <w:autoSpaceDE w:val="0"/>
        <w:autoSpaceDN w:val="0"/>
        <w:adjustRightInd w:val="0"/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затраты, приведенные в Приложении №9 на содержат ссылки на НПА, </w:t>
      </w:r>
      <w:proofErr w:type="gramStart"/>
      <w:r>
        <w:rPr>
          <w:sz w:val="28"/>
          <w:szCs w:val="28"/>
        </w:rPr>
        <w:t>утверждающий</w:t>
      </w:r>
      <w:proofErr w:type="gramEnd"/>
      <w:r>
        <w:rPr>
          <w:sz w:val="28"/>
          <w:szCs w:val="28"/>
        </w:rPr>
        <w:t xml:space="preserve"> нормативные затраты на обеспечение функций органа местного самоуправления и подведомственных ему казенных учреждений.</w:t>
      </w:r>
    </w:p>
    <w:p w:rsidR="00607E60" w:rsidRDefault="008032D9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C0084D">
        <w:rPr>
          <w:sz w:val="28"/>
          <w:szCs w:val="28"/>
        </w:rPr>
        <w:t>8</w:t>
      </w:r>
      <w:r>
        <w:rPr>
          <w:sz w:val="28"/>
          <w:szCs w:val="28"/>
        </w:rPr>
        <w:t xml:space="preserve"> «Организационная схема управления контроля за реализацией программы» отсутствует </w:t>
      </w:r>
      <w:r w:rsidR="00CA4282">
        <w:rPr>
          <w:sz w:val="28"/>
          <w:szCs w:val="28"/>
        </w:rPr>
        <w:t xml:space="preserve"> </w:t>
      </w:r>
      <w:r w:rsidR="00C0084D">
        <w:rPr>
          <w:sz w:val="28"/>
          <w:szCs w:val="28"/>
        </w:rPr>
        <w:t>конкретность в</w:t>
      </w:r>
      <w:r w:rsidR="00CA4282">
        <w:rPr>
          <w:sz w:val="28"/>
          <w:szCs w:val="28"/>
        </w:rPr>
        <w:t xml:space="preserve"> распределение полномочий и ответственности между </w:t>
      </w:r>
      <w:r>
        <w:rPr>
          <w:sz w:val="28"/>
          <w:szCs w:val="28"/>
        </w:rPr>
        <w:t>исполнителями основных мероприяти</w:t>
      </w:r>
      <w:proofErr w:type="gramStart"/>
      <w:r>
        <w:rPr>
          <w:sz w:val="28"/>
          <w:szCs w:val="28"/>
        </w:rPr>
        <w:t>й</w:t>
      </w:r>
      <w:r w:rsidR="00CA4282">
        <w:rPr>
          <w:sz w:val="28"/>
          <w:szCs w:val="28"/>
        </w:rPr>
        <w:t>-</w:t>
      </w:r>
      <w:proofErr w:type="gramEnd"/>
      <w:r w:rsidR="00CA4282">
        <w:rPr>
          <w:sz w:val="28"/>
          <w:szCs w:val="28"/>
        </w:rPr>
        <w:t xml:space="preserve"> </w:t>
      </w:r>
      <w:r w:rsidR="00C0084D">
        <w:rPr>
          <w:sz w:val="28"/>
          <w:szCs w:val="28"/>
        </w:rPr>
        <w:t>Отделом культуры и спорта и муниципальными общеобразовательными учреждениями и учреждениями дополнительного образования детей Сортавальского муниципального района.</w:t>
      </w:r>
    </w:p>
    <w:p w:rsidR="00CA4282" w:rsidRDefault="00CA4282" w:rsidP="00F6335C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5DF">
        <w:rPr>
          <w:sz w:val="28"/>
          <w:szCs w:val="28"/>
        </w:rPr>
        <w:t xml:space="preserve"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</w:t>
      </w:r>
      <w:r w:rsidR="00C0084D">
        <w:rPr>
          <w:sz w:val="28"/>
          <w:szCs w:val="28"/>
        </w:rPr>
        <w:t>в расчете участвует целевой показатель не позволяющий оценить степень выполнения поставленных задач</w:t>
      </w:r>
      <w:r w:rsidR="003F45DF">
        <w:rPr>
          <w:rFonts w:eastAsia="Times New Roman"/>
          <w:sz w:val="28"/>
          <w:szCs w:val="28"/>
        </w:rPr>
        <w:t xml:space="preserve"> (целевой показатель / объем финансирования)</w:t>
      </w:r>
      <w:proofErr w:type="gramStart"/>
      <w:r w:rsidR="003F45DF">
        <w:rPr>
          <w:rFonts w:eastAsia="Times New Roman"/>
          <w:sz w:val="28"/>
          <w:szCs w:val="28"/>
        </w:rPr>
        <w:t xml:space="preserve"> </w:t>
      </w:r>
      <w:r w:rsidR="003F45DF" w:rsidRPr="00DD4047">
        <w:rPr>
          <w:rFonts w:eastAsia="Times New Roman"/>
          <w:sz w:val="28"/>
          <w:szCs w:val="28"/>
        </w:rPr>
        <w:t>.</w:t>
      </w:r>
      <w:proofErr w:type="gramEnd"/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C0084D" w:rsidRDefault="00C0084D" w:rsidP="00C0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«Содержание проблемы и обоснование необходимости её решения программными методами» текстовой части Паспорта ВЦП озвучена необходимость оздоровления обучающихся, которая не относится к вопросам местного значения муниципальных районов.</w:t>
      </w:r>
    </w:p>
    <w:p w:rsidR="00394F26" w:rsidRDefault="00394F26" w:rsidP="00394F2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программы так же направлена на оздоровление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на обеспечение безопасности жизни и здоровья детей.</w:t>
      </w:r>
    </w:p>
    <w:p w:rsidR="00394F26" w:rsidRPr="00EA50DB" w:rsidRDefault="00394F26" w:rsidP="00394F26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Отсутствует </w:t>
      </w:r>
      <w:r w:rsidRPr="00EA50DB">
        <w:rPr>
          <w:rStyle w:val="FontStyle11"/>
          <w:b w:val="0"/>
          <w:sz w:val="28"/>
          <w:szCs w:val="28"/>
        </w:rPr>
        <w:t>четкост</w:t>
      </w:r>
      <w:r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формулировок задач, их конкретность и реальная достижимость в установленные сроки реализации программы. </w:t>
      </w:r>
      <w:r>
        <w:rPr>
          <w:rStyle w:val="FontStyle11"/>
          <w:b w:val="0"/>
          <w:sz w:val="28"/>
          <w:szCs w:val="28"/>
        </w:rPr>
        <w:t>Отсутствует взаимоувязка мероприятий программы с задачами</w:t>
      </w:r>
      <w:r w:rsidRPr="00EA50DB">
        <w:rPr>
          <w:rStyle w:val="FontStyle11"/>
          <w:b w:val="0"/>
          <w:sz w:val="28"/>
          <w:szCs w:val="28"/>
        </w:rPr>
        <w:t>.</w:t>
      </w:r>
    </w:p>
    <w:p w:rsidR="00394F26" w:rsidRDefault="00394F26" w:rsidP="00394F26">
      <w:pPr>
        <w:numPr>
          <w:ilvl w:val="0"/>
          <w:numId w:val="11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программе определены измеряемые целевые индикаторы, </w:t>
      </w:r>
      <w:r>
        <w:rPr>
          <w:sz w:val="28"/>
          <w:szCs w:val="28"/>
        </w:rPr>
        <w:t xml:space="preserve"> но данные целевые индикаторы не позволяют оценить</w:t>
      </w:r>
      <w:r>
        <w:rPr>
          <w:rStyle w:val="FontStyle11"/>
          <w:sz w:val="28"/>
          <w:szCs w:val="28"/>
        </w:rPr>
        <w:t xml:space="preserve"> </w:t>
      </w:r>
      <w:r w:rsidRPr="00DD7A8E">
        <w:rPr>
          <w:rStyle w:val="FontStyle11"/>
          <w:b w:val="0"/>
          <w:sz w:val="28"/>
          <w:szCs w:val="28"/>
        </w:rPr>
        <w:t>степень достижения</w:t>
      </w:r>
      <w:r>
        <w:rPr>
          <w:rStyle w:val="FontStyle11"/>
          <w:b w:val="0"/>
          <w:sz w:val="28"/>
          <w:szCs w:val="28"/>
        </w:rPr>
        <w:t xml:space="preserve"> поставленных задач.</w:t>
      </w:r>
      <w:r w:rsidRPr="00DD7A8E">
        <w:rPr>
          <w:sz w:val="28"/>
          <w:szCs w:val="28"/>
        </w:rPr>
        <w:t xml:space="preserve"> </w:t>
      </w:r>
    </w:p>
    <w:p w:rsidR="00394F26" w:rsidRDefault="00394F26" w:rsidP="00394F26">
      <w:pPr>
        <w:numPr>
          <w:ilvl w:val="0"/>
          <w:numId w:val="11"/>
        </w:numPr>
        <w:jc w:val="both"/>
        <w:rPr>
          <w:sz w:val="28"/>
          <w:szCs w:val="28"/>
        </w:rPr>
      </w:pPr>
      <w:r w:rsidRPr="000137BA">
        <w:rPr>
          <w:sz w:val="28"/>
          <w:szCs w:val="28"/>
        </w:rPr>
        <w:t xml:space="preserve">Мероприятие под цифрой 1 этапа </w:t>
      </w:r>
      <w:r w:rsidRPr="000137BA">
        <w:rPr>
          <w:sz w:val="28"/>
          <w:szCs w:val="28"/>
          <w:lang w:val="en-US"/>
        </w:rPr>
        <w:t>I</w:t>
      </w:r>
      <w:r w:rsidRPr="000137BA">
        <w:rPr>
          <w:sz w:val="28"/>
          <w:szCs w:val="28"/>
        </w:rPr>
        <w:t xml:space="preserve"> обозначено, как разработка ВЦП</w:t>
      </w:r>
      <w:r>
        <w:rPr>
          <w:sz w:val="28"/>
          <w:szCs w:val="28"/>
        </w:rPr>
        <w:t>, что не может относиться к мероприятиям Программы, т.к. к моменту реализаций мероприятий Программы, ВЦП должно уже быть разработана и утверждена.</w:t>
      </w:r>
    </w:p>
    <w:p w:rsidR="00EA50DB" w:rsidRPr="00394F26" w:rsidRDefault="00394F26" w:rsidP="00A368C6">
      <w:pPr>
        <w:pStyle w:val="ae"/>
        <w:numPr>
          <w:ilvl w:val="0"/>
          <w:numId w:val="11"/>
        </w:numPr>
        <w:jc w:val="both"/>
        <w:rPr>
          <w:szCs w:val="28"/>
        </w:rPr>
      </w:pPr>
      <w:proofErr w:type="gramStart"/>
      <w:r w:rsidRPr="00394F26">
        <w:rPr>
          <w:b w:val="0"/>
          <w:szCs w:val="28"/>
        </w:rPr>
        <w:t xml:space="preserve">В нарушение пп.6а) п.6 р. </w:t>
      </w:r>
      <w:r w:rsidRPr="00394F26">
        <w:rPr>
          <w:b w:val="0"/>
          <w:szCs w:val="28"/>
          <w:lang w:val="en-US"/>
        </w:rPr>
        <w:t>II</w:t>
      </w:r>
      <w:r w:rsidRPr="00394F26">
        <w:rPr>
          <w:b w:val="0"/>
          <w:szCs w:val="28"/>
        </w:rPr>
        <w:t xml:space="preserve"> Порядка отсутствует взаимосвязь программных мероприятий с исполнителями этих мероприятий.</w:t>
      </w:r>
      <w:proofErr w:type="gramEnd"/>
    </w:p>
    <w:p w:rsidR="00394F26" w:rsidRDefault="00394F26" w:rsidP="00394F2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отражена сумма расходов на мероприятия  </w:t>
      </w:r>
      <w:r>
        <w:rPr>
          <w:sz w:val="28"/>
          <w:szCs w:val="28"/>
          <w:lang w:val="en-US"/>
        </w:rPr>
        <w:t>II</w:t>
      </w:r>
      <w:r w:rsidRPr="00E6689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 указанием источников финансирования, однако, в текстовой части Программы отсутствует информация об этих источниках (НПА, подтверждающие участие в финансировании мероприятий программы)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94F26" w:rsidRDefault="00394F26" w:rsidP="00A368C6">
      <w:pPr>
        <w:pStyle w:val="ae"/>
        <w:numPr>
          <w:ilvl w:val="0"/>
          <w:numId w:val="11"/>
        </w:numPr>
        <w:jc w:val="both"/>
        <w:rPr>
          <w:rStyle w:val="FontStyle11"/>
          <w:bCs w:val="0"/>
          <w:sz w:val="28"/>
          <w:szCs w:val="28"/>
        </w:rPr>
      </w:pPr>
      <w:r w:rsidRPr="00394F26">
        <w:rPr>
          <w:rStyle w:val="FontStyle11"/>
          <w:bCs w:val="0"/>
          <w:sz w:val="28"/>
          <w:szCs w:val="28"/>
        </w:rPr>
        <w:t xml:space="preserve">В Приложениях 8 и 9 </w:t>
      </w:r>
      <w:r>
        <w:rPr>
          <w:rStyle w:val="FontStyle11"/>
          <w:bCs w:val="0"/>
          <w:sz w:val="28"/>
          <w:szCs w:val="28"/>
        </w:rPr>
        <w:t>отсутствует финансово-экономическое обоснование необходимых затрат.</w:t>
      </w:r>
    </w:p>
    <w:p w:rsidR="00394F26" w:rsidRDefault="00394F26" w:rsidP="00394F2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8 «Организационная схема управления контроля за реализацией программы» отсутствует  конкретность в распределение полномочий и ответственности между исполнителями основных мероприяти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Отделом культуры и спорта и муниципальными общеобразовательными учреждениями и учреждениями дополнительного образования детей Сортавальского муниципального района.</w:t>
      </w:r>
    </w:p>
    <w:p w:rsidR="00394F26" w:rsidRPr="00394F26" w:rsidRDefault="00394F26" w:rsidP="00394F26">
      <w:pPr>
        <w:pStyle w:val="ae"/>
        <w:numPr>
          <w:ilvl w:val="0"/>
          <w:numId w:val="11"/>
        </w:numPr>
        <w:spacing w:after="100" w:afterAutospacing="1"/>
        <w:jc w:val="both"/>
        <w:rPr>
          <w:rStyle w:val="FontStyle11"/>
          <w:b/>
          <w:bCs w:val="0"/>
          <w:sz w:val="28"/>
          <w:szCs w:val="28"/>
        </w:rPr>
      </w:pPr>
      <w:r w:rsidRPr="00394F26">
        <w:rPr>
          <w:b w:val="0"/>
          <w:szCs w:val="28"/>
        </w:rPr>
        <w:t xml:space="preserve">В разделе «Показатели эффективности расходования бюджетных средств» Паспорта ВЦП приведены показатели не позволяющие </w:t>
      </w:r>
      <w:proofErr w:type="gramStart"/>
      <w:r w:rsidRPr="00394F26">
        <w:rPr>
          <w:b w:val="0"/>
          <w:szCs w:val="28"/>
        </w:rPr>
        <w:t>определить</w:t>
      </w:r>
      <w:proofErr w:type="gramEnd"/>
      <w:r w:rsidRPr="00394F26">
        <w:rPr>
          <w:b w:val="0"/>
          <w:szCs w:val="28"/>
        </w:rPr>
        <w:t xml:space="preserve"> степень эффективности расходования бюджетных средств, т.к. в расчете участвует целевой показатель не позволяющий оценить степень выполнения поставленных задач (целевой показатель / объем финансирования)</w:t>
      </w:r>
      <w:r>
        <w:rPr>
          <w:b w:val="0"/>
          <w:szCs w:val="28"/>
        </w:rPr>
        <w:t>.</w:t>
      </w:r>
    </w:p>
    <w:p w:rsidR="00A8176F" w:rsidRPr="005D36AE" w:rsidRDefault="00EE60D6" w:rsidP="00394F26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394F26">
        <w:rPr>
          <w:b w:val="0"/>
          <w:szCs w:val="28"/>
        </w:rPr>
        <w:t>Районным комитетом</w:t>
      </w:r>
      <w:r w:rsidR="00A368C6">
        <w:rPr>
          <w:b w:val="0"/>
          <w:szCs w:val="28"/>
        </w:rPr>
        <w:t xml:space="preserve"> образовани</w:t>
      </w:r>
      <w:r w:rsidR="00394F26">
        <w:rPr>
          <w:b w:val="0"/>
          <w:szCs w:val="28"/>
        </w:rPr>
        <w:t>я</w:t>
      </w:r>
      <w:r w:rsidR="00A368C6">
        <w:rPr>
          <w:b w:val="0"/>
          <w:szCs w:val="28"/>
        </w:rPr>
        <w:t xml:space="preserve">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394F26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394F26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394F26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394F26">
        <w:rPr>
          <w:b w:val="0"/>
          <w:szCs w:val="28"/>
        </w:rPr>
        <w:t>и</w:t>
      </w:r>
      <w:proofErr w:type="gramEnd"/>
      <w:r w:rsidR="00394F26">
        <w:rPr>
          <w:b w:val="0"/>
          <w:szCs w:val="28"/>
        </w:rPr>
        <w:t>, внесения изменений в Проект программы.</w:t>
      </w: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0" w:rsidRDefault="006649E0" w:rsidP="004436D2">
      <w:r>
        <w:separator/>
      </w:r>
    </w:p>
  </w:endnote>
  <w:endnote w:type="continuationSeparator" w:id="0">
    <w:p w:rsidR="006649E0" w:rsidRDefault="006649E0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0" w:rsidRDefault="006649E0" w:rsidP="004436D2">
      <w:r>
        <w:separator/>
      </w:r>
    </w:p>
  </w:footnote>
  <w:footnote w:type="continuationSeparator" w:id="0">
    <w:p w:rsidR="006649E0" w:rsidRDefault="006649E0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83D8A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D3726046"/>
    <w:lvl w:ilvl="0" w:tplc="ECAE93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219CDCB2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137BA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674C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1B41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394F26"/>
    <w:rsid w:val="003C0C02"/>
    <w:rsid w:val="003F45DF"/>
    <w:rsid w:val="003F5178"/>
    <w:rsid w:val="00407966"/>
    <w:rsid w:val="004176C7"/>
    <w:rsid w:val="0042379F"/>
    <w:rsid w:val="00426678"/>
    <w:rsid w:val="00437C9E"/>
    <w:rsid w:val="004436D2"/>
    <w:rsid w:val="0045577B"/>
    <w:rsid w:val="004627CA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3D8A"/>
    <w:rsid w:val="0058554B"/>
    <w:rsid w:val="00585DE1"/>
    <w:rsid w:val="005964B2"/>
    <w:rsid w:val="005B4CB4"/>
    <w:rsid w:val="005C59FB"/>
    <w:rsid w:val="005D36AE"/>
    <w:rsid w:val="005D6274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649E0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21594"/>
    <w:rsid w:val="00824830"/>
    <w:rsid w:val="00824BC2"/>
    <w:rsid w:val="00851083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62D3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226C"/>
    <w:rsid w:val="00A07288"/>
    <w:rsid w:val="00A35E6A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8276B"/>
    <w:rsid w:val="00A955AA"/>
    <w:rsid w:val="00AA217A"/>
    <w:rsid w:val="00AA2607"/>
    <w:rsid w:val="00AB131D"/>
    <w:rsid w:val="00AC36D8"/>
    <w:rsid w:val="00AE3C36"/>
    <w:rsid w:val="00B045E3"/>
    <w:rsid w:val="00B2777E"/>
    <w:rsid w:val="00B27810"/>
    <w:rsid w:val="00B337F2"/>
    <w:rsid w:val="00B40DAB"/>
    <w:rsid w:val="00B508D0"/>
    <w:rsid w:val="00B515EA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4F4C"/>
    <w:rsid w:val="00BF52BE"/>
    <w:rsid w:val="00C0084D"/>
    <w:rsid w:val="00C07BB7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D7A8E"/>
    <w:rsid w:val="00DE44E1"/>
    <w:rsid w:val="00DE72C1"/>
    <w:rsid w:val="00DF2A1B"/>
    <w:rsid w:val="00DF5AD5"/>
    <w:rsid w:val="00DF6D5A"/>
    <w:rsid w:val="00E0166D"/>
    <w:rsid w:val="00E06032"/>
    <w:rsid w:val="00E07C46"/>
    <w:rsid w:val="00E225A8"/>
    <w:rsid w:val="00E33F2F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E5185"/>
    <w:rsid w:val="00EE60D6"/>
    <w:rsid w:val="00EF7FBA"/>
    <w:rsid w:val="00F10632"/>
    <w:rsid w:val="00F27338"/>
    <w:rsid w:val="00F31FDA"/>
    <w:rsid w:val="00F35984"/>
    <w:rsid w:val="00F4286E"/>
    <w:rsid w:val="00F6335C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1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DE63-3009-42DD-87A4-B9F2428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13130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2018-05-08T09:42:00Z</cp:lastPrinted>
  <dcterms:created xsi:type="dcterms:W3CDTF">2018-08-15T06:04:00Z</dcterms:created>
  <dcterms:modified xsi:type="dcterms:W3CDTF">2018-08-15T06:04:00Z</dcterms:modified>
</cp:coreProperties>
</file>