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95828872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8C20D9" w:rsidRDefault="00906BEA" w:rsidP="00906BEA">
      <w:pPr>
        <w:jc w:val="center"/>
        <w:rPr>
          <w:b/>
          <w:sz w:val="28"/>
          <w:szCs w:val="28"/>
        </w:rPr>
      </w:pPr>
      <w:r w:rsidRPr="00C76C8E">
        <w:rPr>
          <w:b/>
          <w:sz w:val="28"/>
          <w:szCs w:val="28"/>
        </w:rPr>
        <w:t>проект</w:t>
      </w:r>
      <w:r w:rsidR="00F27338">
        <w:rPr>
          <w:b/>
          <w:sz w:val="28"/>
          <w:szCs w:val="28"/>
        </w:rPr>
        <w:t>а</w:t>
      </w:r>
      <w:r w:rsidRPr="00C76C8E">
        <w:rPr>
          <w:b/>
          <w:sz w:val="28"/>
          <w:szCs w:val="28"/>
        </w:rPr>
        <w:t xml:space="preserve"> </w:t>
      </w:r>
      <w:r w:rsidR="0003154D">
        <w:rPr>
          <w:b/>
          <w:sz w:val="28"/>
          <w:szCs w:val="28"/>
        </w:rPr>
        <w:t>постановления</w:t>
      </w:r>
      <w:r>
        <w:rPr>
          <w:b/>
          <w:sz w:val="28"/>
          <w:szCs w:val="28"/>
        </w:rPr>
        <w:t xml:space="preserve"> администрации </w:t>
      </w:r>
    </w:p>
    <w:p w:rsidR="00906BEA" w:rsidRPr="00C76C8E" w:rsidRDefault="008C20D9" w:rsidP="00906B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Сортавальского </w:t>
      </w:r>
      <w:r w:rsidR="00081E38">
        <w:rPr>
          <w:b/>
          <w:sz w:val="28"/>
          <w:szCs w:val="28"/>
        </w:rPr>
        <w:t>поселения</w:t>
      </w:r>
    </w:p>
    <w:p w:rsidR="00906BEA" w:rsidRDefault="00906BEA" w:rsidP="00906BEA">
      <w:pPr>
        <w:pStyle w:val="ae"/>
        <w:rPr>
          <w:szCs w:val="28"/>
        </w:rPr>
      </w:pPr>
      <w:r w:rsidRPr="00C76C8E">
        <w:rPr>
          <w:szCs w:val="28"/>
        </w:rPr>
        <w:t xml:space="preserve"> «</w:t>
      </w:r>
      <w:r w:rsidR="00781696">
        <w:rPr>
          <w:szCs w:val="28"/>
        </w:rPr>
        <w:t>Об утверждении</w:t>
      </w:r>
      <w:r w:rsidR="00FC6DC6">
        <w:rPr>
          <w:szCs w:val="28"/>
        </w:rPr>
        <w:t xml:space="preserve"> </w:t>
      </w:r>
      <w:r w:rsidR="00081E38">
        <w:rPr>
          <w:szCs w:val="28"/>
        </w:rPr>
        <w:t>муниципальной</w:t>
      </w:r>
      <w:r w:rsidR="00FC6DC6">
        <w:rPr>
          <w:szCs w:val="28"/>
        </w:rPr>
        <w:t xml:space="preserve"> программ</w:t>
      </w:r>
      <w:r w:rsidR="00781696">
        <w:rPr>
          <w:szCs w:val="28"/>
        </w:rPr>
        <w:t>ы</w:t>
      </w:r>
      <w:r w:rsidR="00FC6DC6">
        <w:rPr>
          <w:szCs w:val="28"/>
        </w:rPr>
        <w:t xml:space="preserve"> </w:t>
      </w:r>
      <w:r w:rsidR="00924C4F">
        <w:rPr>
          <w:szCs w:val="28"/>
        </w:rPr>
        <w:t>«</w:t>
      </w:r>
      <w:r w:rsidR="0003154D">
        <w:rPr>
          <w:szCs w:val="28"/>
        </w:rPr>
        <w:t>Поддержка малого и среднего предпринимательства в Сортавальском городском поселении на 2018-2020 годы»</w:t>
      </w:r>
    </w:p>
    <w:p w:rsidR="00781696" w:rsidRDefault="00781696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081E38">
        <w:rPr>
          <w:szCs w:val="28"/>
        </w:rPr>
        <w:t>1</w:t>
      </w:r>
      <w:r w:rsidR="0003154D">
        <w:rPr>
          <w:szCs w:val="28"/>
        </w:rPr>
        <w:t>8</w:t>
      </w:r>
      <w:r>
        <w:rPr>
          <w:szCs w:val="28"/>
        </w:rPr>
        <w:t xml:space="preserve">» </w:t>
      </w:r>
      <w:r w:rsidR="0003154D">
        <w:rPr>
          <w:szCs w:val="28"/>
        </w:rPr>
        <w:t>июня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03154D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096F48">
        <w:rPr>
          <w:szCs w:val="28"/>
        </w:rPr>
        <w:t>29</w:t>
      </w:r>
    </w:p>
    <w:p w:rsidR="00924C4F" w:rsidRDefault="00924C4F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081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п.7 </w:t>
      </w:r>
      <w:r w:rsidR="00081E38">
        <w:rPr>
          <w:rFonts w:ascii="Times New Roman" w:hAnsi="Times New Roman"/>
          <w:sz w:val="28"/>
          <w:szCs w:val="28"/>
        </w:rPr>
        <w:t>п.1.2.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38">
        <w:rPr>
          <w:rFonts w:ascii="Times New Roman" w:hAnsi="Times New Roman"/>
          <w:sz w:val="28"/>
          <w:szCs w:val="28"/>
        </w:rPr>
        <w:t>Соглашения о передаче полномочий контрольно-счетного органа Сортавальского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</w:t>
      </w:r>
      <w:r w:rsidR="0003154D">
        <w:rPr>
          <w:rFonts w:ascii="Times New Roman" w:hAnsi="Times New Roman"/>
          <w:sz w:val="28"/>
          <w:szCs w:val="28"/>
        </w:rPr>
        <w:t>5</w:t>
      </w:r>
      <w:r w:rsidR="00081E38">
        <w:rPr>
          <w:rFonts w:ascii="Times New Roman" w:hAnsi="Times New Roman"/>
          <w:sz w:val="28"/>
          <w:szCs w:val="28"/>
        </w:rPr>
        <w:t>.12.201</w:t>
      </w:r>
      <w:r w:rsidR="0003154D">
        <w:rPr>
          <w:rFonts w:ascii="Times New Roman" w:hAnsi="Times New Roman"/>
          <w:sz w:val="28"/>
          <w:szCs w:val="28"/>
        </w:rPr>
        <w:t>7</w:t>
      </w:r>
      <w:r w:rsidR="00081E38">
        <w:rPr>
          <w:rFonts w:ascii="Times New Roman" w:hAnsi="Times New Roman"/>
          <w:sz w:val="28"/>
          <w:szCs w:val="28"/>
        </w:rPr>
        <w:t>г</w:t>
      </w:r>
      <w:r w:rsidR="00CB2BFA">
        <w:rPr>
          <w:rFonts w:ascii="Times New Roman" w:hAnsi="Times New Roman"/>
          <w:sz w:val="28"/>
          <w:szCs w:val="28"/>
        </w:rPr>
        <w:t>.</w:t>
      </w:r>
    </w:p>
    <w:p w:rsidR="00C81545" w:rsidRPr="00C81545" w:rsidRDefault="00782A59" w:rsidP="003634E5">
      <w:pPr>
        <w:pStyle w:val="ae"/>
        <w:spacing w:after="100" w:afterAutospacing="1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</w:t>
      </w:r>
      <w:r w:rsidR="00CB2BFA">
        <w:rPr>
          <w:b w:val="0"/>
          <w:szCs w:val="28"/>
        </w:rPr>
        <w:t>городского поселения</w:t>
      </w:r>
      <w:r w:rsidRPr="00C81545">
        <w:rPr>
          <w:b w:val="0"/>
          <w:szCs w:val="28"/>
        </w:rPr>
        <w:t xml:space="preserve"> в проекте </w:t>
      </w:r>
      <w:r w:rsidR="0003154D">
        <w:rPr>
          <w:b w:val="0"/>
          <w:szCs w:val="28"/>
        </w:rPr>
        <w:t>постановления</w:t>
      </w:r>
      <w:r w:rsidR="00C65276" w:rsidRPr="00C81545">
        <w:rPr>
          <w:b w:val="0"/>
          <w:szCs w:val="28"/>
        </w:rPr>
        <w:t xml:space="preserve"> </w:t>
      </w:r>
      <w:r w:rsidR="00183CD8">
        <w:rPr>
          <w:b w:val="0"/>
          <w:szCs w:val="28"/>
        </w:rPr>
        <w:t>А</w:t>
      </w:r>
      <w:r w:rsidR="00C65276" w:rsidRPr="00C81545">
        <w:rPr>
          <w:b w:val="0"/>
          <w:szCs w:val="28"/>
        </w:rPr>
        <w:t xml:space="preserve">дминистрации Сортавальского </w:t>
      </w:r>
      <w:r w:rsidR="00CB2BFA">
        <w:rPr>
          <w:b w:val="0"/>
          <w:szCs w:val="28"/>
        </w:rPr>
        <w:t>поселения</w:t>
      </w:r>
      <w:r w:rsidR="00C65276" w:rsidRPr="00C81545">
        <w:rPr>
          <w:b w:val="0"/>
          <w:szCs w:val="28"/>
        </w:rPr>
        <w:t xml:space="preserve"> </w:t>
      </w:r>
      <w:r w:rsidR="00C81545" w:rsidRPr="00C81545">
        <w:rPr>
          <w:b w:val="0"/>
          <w:szCs w:val="28"/>
        </w:rPr>
        <w:t xml:space="preserve"> «</w:t>
      </w:r>
      <w:r w:rsidR="00781696">
        <w:rPr>
          <w:b w:val="0"/>
          <w:szCs w:val="28"/>
        </w:rPr>
        <w:t xml:space="preserve">Об утверждении </w:t>
      </w:r>
      <w:r w:rsidR="00CB2BFA">
        <w:rPr>
          <w:b w:val="0"/>
          <w:szCs w:val="28"/>
        </w:rPr>
        <w:t>муниципальной</w:t>
      </w:r>
      <w:r w:rsidR="00C81545" w:rsidRPr="00C81545">
        <w:rPr>
          <w:b w:val="0"/>
          <w:szCs w:val="28"/>
        </w:rPr>
        <w:t xml:space="preserve"> программ</w:t>
      </w:r>
      <w:r w:rsidR="00781696">
        <w:rPr>
          <w:b w:val="0"/>
          <w:szCs w:val="28"/>
        </w:rPr>
        <w:t>ы</w:t>
      </w:r>
      <w:r w:rsidR="00C81545" w:rsidRPr="00C81545">
        <w:rPr>
          <w:b w:val="0"/>
          <w:szCs w:val="28"/>
        </w:rPr>
        <w:t xml:space="preserve"> «</w:t>
      </w:r>
      <w:r w:rsidR="0003154D">
        <w:rPr>
          <w:b w:val="0"/>
          <w:szCs w:val="28"/>
        </w:rPr>
        <w:t>Поддержка малого и среднего предпринимательства в Сортавальском городском поселении на 2018-2020 годы</w:t>
      </w:r>
      <w:r w:rsidR="00CB2BFA">
        <w:rPr>
          <w:b w:val="0"/>
          <w:szCs w:val="28"/>
        </w:rPr>
        <w:t>»</w:t>
      </w:r>
      <w:r w:rsidR="00781696">
        <w:rPr>
          <w:b w:val="0"/>
          <w:szCs w:val="28"/>
        </w:rPr>
        <w:t>.</w:t>
      </w:r>
    </w:p>
    <w:p w:rsidR="0003154D" w:rsidRDefault="00C65276" w:rsidP="0003154D">
      <w:pPr>
        <w:pStyle w:val="af0"/>
        <w:ind w:left="0"/>
        <w:jc w:val="both"/>
        <w:rPr>
          <w:b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="0003154D">
        <w:rPr>
          <w:rFonts w:ascii="Times New Roman" w:hAnsi="Times New Roman"/>
          <w:sz w:val="28"/>
          <w:szCs w:val="28"/>
        </w:rPr>
        <w:t>постановления</w:t>
      </w:r>
      <w:r w:rsidRPr="00C65276">
        <w:rPr>
          <w:rFonts w:ascii="Times New Roman" w:hAnsi="Times New Roman"/>
          <w:sz w:val="28"/>
          <w:szCs w:val="28"/>
        </w:rPr>
        <w:t xml:space="preserve"> </w:t>
      </w:r>
      <w:r w:rsidR="00183CD8">
        <w:rPr>
          <w:rFonts w:ascii="Times New Roman" w:hAnsi="Times New Roman"/>
          <w:sz w:val="28"/>
          <w:szCs w:val="28"/>
        </w:rPr>
        <w:t>А</w:t>
      </w:r>
      <w:r w:rsidRPr="00C65276">
        <w:rPr>
          <w:rFonts w:ascii="Times New Roman" w:hAnsi="Times New Roman"/>
          <w:sz w:val="28"/>
          <w:szCs w:val="28"/>
        </w:rPr>
        <w:t xml:space="preserve">дминистрации Сортавальского </w:t>
      </w:r>
      <w:r w:rsidR="00CB2BFA">
        <w:rPr>
          <w:rFonts w:ascii="Times New Roman" w:hAnsi="Times New Roman"/>
          <w:sz w:val="28"/>
          <w:szCs w:val="28"/>
        </w:rPr>
        <w:t xml:space="preserve">поселения </w:t>
      </w:r>
      <w:r w:rsidR="0003154D" w:rsidRPr="00C81545">
        <w:rPr>
          <w:b/>
          <w:szCs w:val="28"/>
        </w:rPr>
        <w:t>«</w:t>
      </w:r>
      <w:r w:rsidR="0003154D" w:rsidRPr="0003154D">
        <w:rPr>
          <w:rFonts w:ascii="Times New Roman" w:hAnsi="Times New Roman"/>
          <w:sz w:val="28"/>
          <w:szCs w:val="28"/>
        </w:rPr>
        <w:t>Об утверждении муниципальной программы «Поддержка малого и среднего предпринимательства в Сортавальском городском поселении на 2018-2020 годы»</w:t>
      </w:r>
      <w:r w:rsidR="0003154D">
        <w:rPr>
          <w:b/>
          <w:szCs w:val="28"/>
        </w:rPr>
        <w:t>.</w:t>
      </w:r>
    </w:p>
    <w:p w:rsidR="00C65276" w:rsidRPr="0003154D" w:rsidRDefault="00C65276" w:rsidP="005D2678">
      <w:pPr>
        <w:pStyle w:val="af0"/>
        <w:spacing w:after="100" w:afterAutospacing="1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3154D">
        <w:rPr>
          <w:rFonts w:ascii="Times New Roman" w:hAnsi="Times New Roman"/>
          <w:sz w:val="28"/>
          <w:szCs w:val="28"/>
        </w:rPr>
        <w:lastRenderedPageBreak/>
        <w:t xml:space="preserve">Проект </w:t>
      </w:r>
      <w:r w:rsidR="0003154D">
        <w:rPr>
          <w:rFonts w:ascii="Times New Roman" w:hAnsi="Times New Roman"/>
          <w:sz w:val="28"/>
          <w:szCs w:val="28"/>
        </w:rPr>
        <w:t>постановления</w:t>
      </w:r>
      <w:r w:rsidRPr="0003154D">
        <w:rPr>
          <w:rFonts w:ascii="Times New Roman" w:hAnsi="Times New Roman"/>
          <w:sz w:val="28"/>
          <w:szCs w:val="28"/>
        </w:rPr>
        <w:t xml:space="preserve"> </w:t>
      </w:r>
      <w:r w:rsidR="00183CD8" w:rsidRPr="0003154D">
        <w:rPr>
          <w:rFonts w:ascii="Times New Roman" w:hAnsi="Times New Roman"/>
          <w:sz w:val="28"/>
          <w:szCs w:val="28"/>
        </w:rPr>
        <w:t>А</w:t>
      </w:r>
      <w:r w:rsidRPr="0003154D">
        <w:rPr>
          <w:rFonts w:ascii="Times New Roman" w:hAnsi="Times New Roman"/>
          <w:sz w:val="28"/>
          <w:szCs w:val="28"/>
        </w:rPr>
        <w:t xml:space="preserve">дминистрации Сортавальского </w:t>
      </w:r>
      <w:r w:rsidR="00CB2BFA" w:rsidRPr="0003154D">
        <w:rPr>
          <w:rFonts w:ascii="Times New Roman" w:hAnsi="Times New Roman"/>
          <w:sz w:val="28"/>
          <w:szCs w:val="28"/>
        </w:rPr>
        <w:t>поселения</w:t>
      </w:r>
      <w:r w:rsidRPr="0003154D">
        <w:rPr>
          <w:rFonts w:ascii="Times New Roman" w:hAnsi="Times New Roman"/>
          <w:sz w:val="28"/>
          <w:szCs w:val="28"/>
        </w:rPr>
        <w:t xml:space="preserve"> </w:t>
      </w:r>
      <w:r w:rsidR="0003154D" w:rsidRPr="0003154D">
        <w:rPr>
          <w:rFonts w:ascii="Times New Roman" w:hAnsi="Times New Roman"/>
          <w:sz w:val="28"/>
          <w:szCs w:val="28"/>
        </w:rPr>
        <w:t>«Об утверждении муниципальной программы «Поддержка малого и среднего предпринимательства в Сортавальском городском поселении на 2018-2020 годы»</w:t>
      </w:r>
      <w:r w:rsidR="0003154D">
        <w:rPr>
          <w:b/>
          <w:szCs w:val="28"/>
        </w:rPr>
        <w:t>.</w:t>
      </w:r>
      <w:r w:rsidR="0003154D" w:rsidRPr="0003154D">
        <w:rPr>
          <w:rFonts w:ascii="Times New Roman" w:hAnsi="Times New Roman"/>
          <w:sz w:val="28"/>
          <w:szCs w:val="28"/>
        </w:rPr>
        <w:t xml:space="preserve"> </w:t>
      </w:r>
      <w:r w:rsidRPr="0003154D">
        <w:rPr>
          <w:rFonts w:ascii="Times New Roman" w:hAnsi="Times New Roman"/>
          <w:sz w:val="28"/>
          <w:szCs w:val="28"/>
        </w:rPr>
        <w:t xml:space="preserve">(далее – </w:t>
      </w:r>
      <w:r w:rsidR="0003154D">
        <w:rPr>
          <w:rFonts w:ascii="Times New Roman" w:hAnsi="Times New Roman"/>
          <w:sz w:val="28"/>
          <w:szCs w:val="28"/>
        </w:rPr>
        <w:t>П</w:t>
      </w:r>
      <w:r w:rsidRPr="0003154D">
        <w:rPr>
          <w:rFonts w:ascii="Times New Roman" w:hAnsi="Times New Roman"/>
          <w:sz w:val="28"/>
          <w:szCs w:val="28"/>
        </w:rPr>
        <w:t xml:space="preserve">роект </w:t>
      </w:r>
      <w:r w:rsidR="0003154D">
        <w:rPr>
          <w:rFonts w:ascii="Times New Roman" w:hAnsi="Times New Roman"/>
          <w:sz w:val="28"/>
          <w:szCs w:val="28"/>
        </w:rPr>
        <w:t>постановления</w:t>
      </w:r>
      <w:r w:rsidRPr="0003154D">
        <w:rPr>
          <w:rFonts w:ascii="Times New Roman" w:hAnsi="Times New Roman"/>
          <w:sz w:val="28"/>
          <w:szCs w:val="28"/>
        </w:rPr>
        <w:t>) с приложением  «</w:t>
      </w:r>
      <w:r w:rsidR="00781696" w:rsidRPr="0003154D">
        <w:rPr>
          <w:rFonts w:ascii="Times New Roman" w:hAnsi="Times New Roman"/>
          <w:sz w:val="28"/>
          <w:szCs w:val="28"/>
        </w:rPr>
        <w:t xml:space="preserve">Паспорт </w:t>
      </w:r>
      <w:r w:rsidR="00CB2BFA" w:rsidRPr="0003154D">
        <w:rPr>
          <w:rFonts w:ascii="Times New Roman" w:hAnsi="Times New Roman"/>
          <w:sz w:val="28"/>
          <w:szCs w:val="28"/>
        </w:rPr>
        <w:t xml:space="preserve">муниципальной </w:t>
      </w:r>
      <w:r w:rsidR="00781696" w:rsidRPr="0003154D">
        <w:rPr>
          <w:rFonts w:ascii="Times New Roman" w:hAnsi="Times New Roman"/>
          <w:sz w:val="28"/>
          <w:szCs w:val="28"/>
        </w:rPr>
        <w:t xml:space="preserve">программы </w:t>
      </w:r>
      <w:r w:rsidR="005D2678" w:rsidRPr="0003154D">
        <w:rPr>
          <w:rFonts w:ascii="Times New Roman" w:hAnsi="Times New Roman"/>
          <w:sz w:val="28"/>
          <w:szCs w:val="28"/>
        </w:rPr>
        <w:t>«Поддержка малого и среднего предпринимательства в Сортавальском городском поселении на 2018-2020 годы»</w:t>
      </w:r>
      <w:r w:rsidR="00183CD8" w:rsidRPr="0003154D">
        <w:rPr>
          <w:rFonts w:ascii="Times New Roman" w:hAnsi="Times New Roman"/>
          <w:sz w:val="28"/>
          <w:szCs w:val="28"/>
        </w:rPr>
        <w:t xml:space="preserve"> </w:t>
      </w:r>
      <w:r w:rsidRPr="0003154D">
        <w:rPr>
          <w:rFonts w:ascii="Times New Roman" w:hAnsi="Times New Roman"/>
          <w:sz w:val="28"/>
          <w:szCs w:val="28"/>
        </w:rPr>
        <w:t xml:space="preserve">(далее – </w:t>
      </w:r>
      <w:r w:rsidR="00781696" w:rsidRPr="0003154D">
        <w:rPr>
          <w:rFonts w:ascii="Times New Roman" w:hAnsi="Times New Roman"/>
          <w:sz w:val="28"/>
          <w:szCs w:val="28"/>
        </w:rPr>
        <w:t>Паспорт</w:t>
      </w:r>
      <w:r w:rsidR="00FE54E0" w:rsidRPr="0003154D">
        <w:rPr>
          <w:rFonts w:ascii="Times New Roman" w:hAnsi="Times New Roman"/>
          <w:sz w:val="28"/>
          <w:szCs w:val="28"/>
        </w:rPr>
        <w:t xml:space="preserve"> </w:t>
      </w:r>
      <w:r w:rsidR="00CB2BFA" w:rsidRPr="0003154D">
        <w:rPr>
          <w:rFonts w:ascii="Times New Roman" w:hAnsi="Times New Roman"/>
          <w:sz w:val="28"/>
          <w:szCs w:val="28"/>
        </w:rPr>
        <w:t>М</w:t>
      </w:r>
      <w:r w:rsidR="00FE54E0" w:rsidRPr="0003154D">
        <w:rPr>
          <w:rFonts w:ascii="Times New Roman" w:hAnsi="Times New Roman"/>
          <w:sz w:val="28"/>
          <w:szCs w:val="28"/>
        </w:rPr>
        <w:t>П</w:t>
      </w:r>
      <w:r w:rsidRPr="0003154D">
        <w:rPr>
          <w:rFonts w:ascii="Times New Roman" w:hAnsi="Times New Roman"/>
          <w:sz w:val="28"/>
          <w:szCs w:val="28"/>
        </w:rPr>
        <w:t>)</w:t>
      </w:r>
      <w:r w:rsidR="0092255A" w:rsidRPr="0003154D">
        <w:rPr>
          <w:rFonts w:ascii="Times New Roman" w:hAnsi="Times New Roman"/>
          <w:sz w:val="28"/>
          <w:szCs w:val="28"/>
        </w:rPr>
        <w:t xml:space="preserve"> </w:t>
      </w:r>
      <w:r w:rsidRPr="0003154D">
        <w:rPr>
          <w:rFonts w:ascii="Times New Roman" w:hAnsi="Times New Roman"/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Pr="0003154D">
        <w:rPr>
          <w:rFonts w:ascii="Times New Roman" w:hAnsi="Times New Roman"/>
          <w:sz w:val="28"/>
          <w:szCs w:val="28"/>
        </w:rPr>
        <w:t>е-</w:t>
      </w:r>
      <w:proofErr w:type="gramEnd"/>
      <w:r w:rsidRPr="0003154D">
        <w:rPr>
          <w:rFonts w:ascii="Times New Roman" w:hAnsi="Times New Roman"/>
          <w:sz w:val="28"/>
          <w:szCs w:val="28"/>
        </w:rPr>
        <w:t xml:space="preserve"> Контрольно-счетный комитет) </w:t>
      </w:r>
      <w:r w:rsidR="005D2678">
        <w:rPr>
          <w:rFonts w:ascii="Times New Roman" w:hAnsi="Times New Roman"/>
          <w:sz w:val="28"/>
          <w:szCs w:val="28"/>
        </w:rPr>
        <w:t>08</w:t>
      </w:r>
      <w:r w:rsidRPr="0003154D">
        <w:rPr>
          <w:rFonts w:ascii="Times New Roman" w:hAnsi="Times New Roman"/>
          <w:sz w:val="28"/>
          <w:szCs w:val="28"/>
        </w:rPr>
        <w:t xml:space="preserve"> </w:t>
      </w:r>
      <w:r w:rsidR="005D2678">
        <w:rPr>
          <w:rFonts w:ascii="Times New Roman" w:hAnsi="Times New Roman"/>
          <w:sz w:val="28"/>
          <w:szCs w:val="28"/>
        </w:rPr>
        <w:t>июня</w:t>
      </w:r>
      <w:r w:rsidRPr="0003154D">
        <w:rPr>
          <w:rFonts w:ascii="Times New Roman" w:hAnsi="Times New Roman"/>
          <w:sz w:val="28"/>
          <w:szCs w:val="28"/>
        </w:rPr>
        <w:t xml:space="preserve"> 201</w:t>
      </w:r>
      <w:r w:rsidR="005D2678">
        <w:rPr>
          <w:rFonts w:ascii="Times New Roman" w:hAnsi="Times New Roman"/>
          <w:sz w:val="28"/>
          <w:szCs w:val="28"/>
        </w:rPr>
        <w:t>8</w:t>
      </w:r>
      <w:r w:rsidRPr="0003154D">
        <w:rPr>
          <w:rFonts w:ascii="Times New Roman" w:hAnsi="Times New Roman"/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B2BFA">
        <w:rPr>
          <w:b w:val="0"/>
          <w:szCs w:val="28"/>
        </w:rPr>
        <w:t>Администрацией Сортавальского поселения</w:t>
      </w:r>
      <w:r>
        <w:rPr>
          <w:b w:val="0"/>
          <w:szCs w:val="28"/>
        </w:rPr>
        <w:t xml:space="preserve"> документов по </w:t>
      </w:r>
      <w:r w:rsidR="005D2678">
        <w:rPr>
          <w:b w:val="0"/>
          <w:szCs w:val="28"/>
        </w:rPr>
        <w:t>П</w:t>
      </w:r>
      <w:r>
        <w:rPr>
          <w:b w:val="0"/>
          <w:szCs w:val="28"/>
        </w:rPr>
        <w:t xml:space="preserve">роекту </w:t>
      </w:r>
      <w:r w:rsidR="005D2678">
        <w:rPr>
          <w:b w:val="0"/>
          <w:szCs w:val="28"/>
        </w:rPr>
        <w:t>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CB2BFA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>
        <w:rPr>
          <w:b w:val="0"/>
          <w:szCs w:val="28"/>
        </w:rPr>
        <w:t xml:space="preserve">Проект </w:t>
      </w:r>
      <w:r w:rsidR="005D2678">
        <w:rPr>
          <w:b w:val="0"/>
          <w:szCs w:val="28"/>
        </w:rPr>
        <w:t>постановлени</w:t>
      </w:r>
      <w:proofErr w:type="gramStart"/>
      <w:r w:rsidR="005D2678">
        <w:rPr>
          <w:b w:val="0"/>
          <w:szCs w:val="28"/>
        </w:rPr>
        <w:t>я</w:t>
      </w:r>
      <w:r w:rsidR="008C20D9" w:rsidRPr="004A3417">
        <w:rPr>
          <w:szCs w:val="28"/>
        </w:rPr>
        <w:t>-</w:t>
      </w:r>
      <w:proofErr w:type="gramEnd"/>
      <w:r w:rsidR="008C20D9" w:rsidRPr="004A3417">
        <w:rPr>
          <w:szCs w:val="28"/>
        </w:rPr>
        <w:t xml:space="preserve"> </w:t>
      </w:r>
      <w:r w:rsidR="008C20D9" w:rsidRPr="006D3437">
        <w:rPr>
          <w:b w:val="0"/>
          <w:szCs w:val="28"/>
        </w:rPr>
        <w:t xml:space="preserve">на </w:t>
      </w:r>
      <w:r w:rsidR="00781696">
        <w:rPr>
          <w:b w:val="0"/>
          <w:szCs w:val="28"/>
        </w:rPr>
        <w:t>1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781696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81696">
        <w:rPr>
          <w:sz w:val="28"/>
          <w:szCs w:val="28"/>
        </w:rPr>
        <w:t xml:space="preserve">Паспорт </w:t>
      </w:r>
      <w:r w:rsidR="00CB2BFA">
        <w:rPr>
          <w:sz w:val="28"/>
          <w:szCs w:val="28"/>
        </w:rPr>
        <w:t>М</w:t>
      </w:r>
      <w:r w:rsidR="00781696">
        <w:rPr>
          <w:sz w:val="28"/>
          <w:szCs w:val="28"/>
        </w:rPr>
        <w:t>П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183CD8">
        <w:rPr>
          <w:sz w:val="28"/>
          <w:szCs w:val="28"/>
        </w:rPr>
        <w:t>7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781696" w:rsidRPr="005D2678" w:rsidRDefault="00781696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183CD8">
        <w:rPr>
          <w:sz w:val="28"/>
          <w:szCs w:val="28"/>
        </w:rPr>
        <w:t>№</w:t>
      </w:r>
      <w:r>
        <w:rPr>
          <w:sz w:val="28"/>
          <w:szCs w:val="28"/>
        </w:rPr>
        <w:t xml:space="preserve">1 к </w:t>
      </w:r>
      <w:r w:rsidR="005D2678" w:rsidRPr="005D2678">
        <w:rPr>
          <w:sz w:val="28"/>
          <w:szCs w:val="28"/>
        </w:rPr>
        <w:t>Программе</w:t>
      </w:r>
      <w:r w:rsidR="00183C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Приложение 1) </w:t>
      </w:r>
      <w:r w:rsidR="00B833E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CB2BFA">
        <w:rPr>
          <w:sz w:val="28"/>
          <w:szCs w:val="28"/>
        </w:rPr>
        <w:t>1</w:t>
      </w:r>
      <w:r w:rsidR="00B833E0">
        <w:rPr>
          <w:sz w:val="28"/>
          <w:szCs w:val="28"/>
        </w:rPr>
        <w:t>л.;</w:t>
      </w:r>
    </w:p>
    <w:p w:rsidR="005D2678" w:rsidRPr="00CB2BFA" w:rsidRDefault="005D2678" w:rsidP="005D2678">
      <w:pPr>
        <w:numPr>
          <w:ilvl w:val="0"/>
          <w:numId w:val="1"/>
        </w:numPr>
        <w:spacing w:after="100" w:afterAutospacing="1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 №2 к Программе (далее – Приложение 2) – 1л.</w:t>
      </w:r>
    </w:p>
    <w:p w:rsidR="00EE60D6" w:rsidRDefault="00EE60D6" w:rsidP="00CB236B">
      <w:pPr>
        <w:ind w:left="360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пришел к следующим выводам:</w:t>
      </w:r>
    </w:p>
    <w:p w:rsidR="005D2678" w:rsidRPr="00FE5CED" w:rsidRDefault="005D2678" w:rsidP="005D2678">
      <w:pPr>
        <w:numPr>
          <w:ilvl w:val="0"/>
          <w:numId w:val="3"/>
        </w:numPr>
        <w:autoSpaceDE w:val="0"/>
        <w:autoSpaceDN w:val="0"/>
        <w:adjustRightInd w:val="0"/>
        <w:ind w:left="928"/>
        <w:jc w:val="both"/>
        <w:rPr>
          <w:b/>
          <w:sz w:val="24"/>
          <w:szCs w:val="24"/>
        </w:rPr>
      </w:pPr>
      <w:r w:rsidRPr="005D2678">
        <w:rPr>
          <w:sz w:val="28"/>
          <w:szCs w:val="28"/>
        </w:rPr>
        <w:t>В нарушение п.35 ст. 3 Федерального закона №172-ФЗ от 28.06.2014г. «О стратегическом планировании в Российской Федерации», пп</w:t>
      </w:r>
      <w:proofErr w:type="gramStart"/>
      <w:r w:rsidRPr="005D2678">
        <w:rPr>
          <w:sz w:val="28"/>
          <w:szCs w:val="28"/>
        </w:rPr>
        <w:t>.а</w:t>
      </w:r>
      <w:proofErr w:type="gramEnd"/>
      <w:r w:rsidRPr="005D2678">
        <w:rPr>
          <w:sz w:val="28"/>
          <w:szCs w:val="28"/>
        </w:rPr>
        <w:t xml:space="preserve">) п.1.2 Порядка принятия решений о разработке, формировании, реализации и оценке эффективности муниципальных программ </w:t>
      </w:r>
      <w:r w:rsidR="00096F48">
        <w:rPr>
          <w:sz w:val="28"/>
          <w:szCs w:val="28"/>
        </w:rPr>
        <w:t>С</w:t>
      </w:r>
      <w:r w:rsidRPr="005D2678">
        <w:rPr>
          <w:sz w:val="28"/>
          <w:szCs w:val="28"/>
        </w:rPr>
        <w:t>ортавальского городского поселения, утвержденного постановлением Администрации Сортавальского городского поселения от 22.04.2015г. №26 (далее- Порядок), в виду отсутствия целей и задач социально-экономического развития территории поселения, определяемых в Стратегии социально-экономического развития Сортавальского городского поселения, муниципальная программа разработана не исходя из положений концепции социально-экономического развития Сортавальского городского поселения</w:t>
      </w:r>
      <w:r>
        <w:rPr>
          <w:sz w:val="28"/>
          <w:szCs w:val="28"/>
        </w:rPr>
        <w:t>.</w:t>
      </w:r>
    </w:p>
    <w:p w:rsidR="007241CE" w:rsidRDefault="007241CE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Полномочия по установлению расходных обязательств подтверждены.</w:t>
      </w:r>
    </w:p>
    <w:p w:rsidR="00B92730" w:rsidRDefault="00B92730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Па</w:t>
      </w:r>
      <w:r w:rsidRPr="0092426F">
        <w:rPr>
          <w:sz w:val="28"/>
          <w:szCs w:val="28"/>
        </w:rPr>
        <w:t>спорт программы</w:t>
      </w:r>
      <w:r>
        <w:rPr>
          <w:sz w:val="28"/>
          <w:szCs w:val="28"/>
        </w:rPr>
        <w:t xml:space="preserve"> соответствует </w:t>
      </w:r>
      <w:r w:rsidRPr="0092426F">
        <w:rPr>
          <w:sz w:val="28"/>
          <w:szCs w:val="28"/>
        </w:rPr>
        <w:t>форме согласно Приложению 1 к Порядку</w:t>
      </w:r>
    </w:p>
    <w:p w:rsidR="00F437B5" w:rsidRDefault="00A7364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F437B5">
        <w:rPr>
          <w:sz w:val="28"/>
          <w:szCs w:val="28"/>
        </w:rPr>
        <w:t xml:space="preserve">В нарушение п.3.2 Порядка в разделе 2 «Содержание проблемы и обоснование необходимости её решения программными методами» </w:t>
      </w:r>
      <w:r w:rsidR="00C04014" w:rsidRPr="00F437B5">
        <w:rPr>
          <w:sz w:val="28"/>
          <w:szCs w:val="28"/>
        </w:rPr>
        <w:t>не в полной мере раскрыто содержание проблемы</w:t>
      </w:r>
      <w:proofErr w:type="gramStart"/>
      <w:r w:rsidR="00C04014" w:rsidRPr="00F437B5">
        <w:rPr>
          <w:sz w:val="28"/>
          <w:szCs w:val="28"/>
        </w:rPr>
        <w:t xml:space="preserve"> </w:t>
      </w:r>
      <w:r w:rsidR="00F437B5" w:rsidRPr="00F437B5">
        <w:rPr>
          <w:sz w:val="28"/>
          <w:szCs w:val="28"/>
        </w:rPr>
        <w:t>,</w:t>
      </w:r>
      <w:proofErr w:type="gramEnd"/>
      <w:r w:rsidR="00F437B5" w:rsidRPr="00F437B5">
        <w:rPr>
          <w:sz w:val="28"/>
          <w:szCs w:val="28"/>
        </w:rPr>
        <w:t xml:space="preserve"> т.к. приведенная характеристика сферы реализации Программы не позволяет сделать вывод о недостаточности или о неудовлетворительном состоянии дел субъектов малого предпринимательства на территории </w:t>
      </w:r>
      <w:r w:rsidR="00F437B5" w:rsidRPr="00F437B5">
        <w:rPr>
          <w:sz w:val="28"/>
          <w:szCs w:val="28"/>
        </w:rPr>
        <w:lastRenderedPageBreak/>
        <w:t>Сортавальского поселения</w:t>
      </w:r>
      <w:r w:rsidR="0023093F">
        <w:rPr>
          <w:sz w:val="28"/>
          <w:szCs w:val="28"/>
        </w:rPr>
        <w:t xml:space="preserve">. В ходе экспертизы установлено, что поддержка будет осуществляться начинающим субъектам малого предпринимательства на создание собственного дела. В р.2 </w:t>
      </w:r>
      <w:r w:rsidR="009A2C30">
        <w:rPr>
          <w:sz w:val="28"/>
          <w:szCs w:val="28"/>
        </w:rPr>
        <w:t>не дана общая характеристика сферы деятельности программы в части состояния дел начинающих субъектов малого предпринимательства.</w:t>
      </w:r>
      <w:r w:rsidR="00F437B5" w:rsidRPr="00F437B5">
        <w:rPr>
          <w:sz w:val="28"/>
          <w:szCs w:val="28"/>
        </w:rPr>
        <w:t xml:space="preserve"> </w:t>
      </w:r>
    </w:p>
    <w:p w:rsidR="00CB236B" w:rsidRPr="00F437B5" w:rsidRDefault="00CB236B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 w:rsidRPr="00F437B5">
        <w:rPr>
          <w:sz w:val="28"/>
          <w:szCs w:val="28"/>
        </w:rPr>
        <w:t>В нарушение п</w:t>
      </w:r>
      <w:r w:rsidR="00A73644" w:rsidRPr="00F437B5">
        <w:rPr>
          <w:sz w:val="28"/>
          <w:szCs w:val="28"/>
        </w:rPr>
        <w:t>п</w:t>
      </w:r>
      <w:r w:rsidRPr="00F437B5">
        <w:rPr>
          <w:sz w:val="28"/>
          <w:szCs w:val="28"/>
        </w:rPr>
        <w:t>.</w:t>
      </w:r>
      <w:r w:rsidR="00A73644" w:rsidRPr="00F437B5">
        <w:rPr>
          <w:sz w:val="28"/>
          <w:szCs w:val="28"/>
        </w:rPr>
        <w:t xml:space="preserve"> в) п.</w:t>
      </w:r>
      <w:r w:rsidRPr="00F437B5">
        <w:rPr>
          <w:sz w:val="28"/>
          <w:szCs w:val="28"/>
        </w:rPr>
        <w:t>1.</w:t>
      </w:r>
      <w:r w:rsidR="00A73644" w:rsidRPr="00F437B5">
        <w:rPr>
          <w:sz w:val="28"/>
          <w:szCs w:val="28"/>
        </w:rPr>
        <w:t>2</w:t>
      </w:r>
      <w:r w:rsidRPr="00F437B5">
        <w:rPr>
          <w:sz w:val="28"/>
          <w:szCs w:val="28"/>
        </w:rPr>
        <w:t xml:space="preserve">. Порядка </w:t>
      </w:r>
      <w:r w:rsidR="00A73644" w:rsidRPr="00F437B5">
        <w:rPr>
          <w:sz w:val="28"/>
          <w:szCs w:val="28"/>
        </w:rPr>
        <w:t xml:space="preserve">поставленная цель Программы не отражает конечный результат решения проблемы </w:t>
      </w:r>
      <w:r w:rsidR="00F437B5">
        <w:rPr>
          <w:sz w:val="28"/>
          <w:szCs w:val="28"/>
        </w:rPr>
        <w:t>социально-экономического развития Сортавальского поселения</w:t>
      </w:r>
      <w:r w:rsidR="00853AF0">
        <w:rPr>
          <w:sz w:val="28"/>
          <w:szCs w:val="28"/>
        </w:rPr>
        <w:t>, приведенной в разделе 2 текстовой части Паспорта МП, кроме того формулировка  «повышение роли малого и среднего предпринимательства в решении социальных и экономических задач поселения</w:t>
      </w:r>
      <w:r w:rsidR="00B92730">
        <w:rPr>
          <w:sz w:val="28"/>
          <w:szCs w:val="28"/>
        </w:rPr>
        <w:t>»</w:t>
      </w:r>
      <w:r w:rsidR="00853AF0">
        <w:rPr>
          <w:sz w:val="28"/>
          <w:szCs w:val="28"/>
        </w:rPr>
        <w:t xml:space="preserve"> не имеет четкости</w:t>
      </w:r>
      <w:r w:rsidR="00B92730">
        <w:rPr>
          <w:sz w:val="28"/>
          <w:szCs w:val="28"/>
        </w:rPr>
        <w:t>,</w:t>
      </w:r>
      <w:r w:rsidR="00853AF0">
        <w:rPr>
          <w:sz w:val="28"/>
          <w:szCs w:val="28"/>
        </w:rPr>
        <w:t xml:space="preserve"> конкретности</w:t>
      </w:r>
      <w:r w:rsidR="00B92730">
        <w:rPr>
          <w:sz w:val="28"/>
          <w:szCs w:val="28"/>
        </w:rPr>
        <w:t xml:space="preserve"> и реальности достижимости в установленные программой сроки</w:t>
      </w:r>
      <w:r w:rsidR="00853AF0">
        <w:rPr>
          <w:sz w:val="28"/>
          <w:szCs w:val="28"/>
        </w:rPr>
        <w:t>.</w:t>
      </w:r>
    </w:p>
    <w:p w:rsidR="00B92730" w:rsidRDefault="00B92730" w:rsidP="00BE4E5D">
      <w:pPr>
        <w:numPr>
          <w:ilvl w:val="0"/>
          <w:numId w:val="3"/>
        </w:numPr>
        <w:jc w:val="both"/>
        <w:rPr>
          <w:sz w:val="28"/>
          <w:szCs w:val="28"/>
        </w:rPr>
      </w:pPr>
      <w:r w:rsidRPr="00B92730">
        <w:rPr>
          <w:sz w:val="28"/>
          <w:szCs w:val="28"/>
        </w:rPr>
        <w:t>Согласно пп</w:t>
      </w:r>
      <w:proofErr w:type="gramStart"/>
      <w:r w:rsidRPr="00B92730">
        <w:rPr>
          <w:sz w:val="28"/>
          <w:szCs w:val="28"/>
        </w:rPr>
        <w:t>.г</w:t>
      </w:r>
      <w:proofErr w:type="gramEnd"/>
      <w:r w:rsidRPr="00B92730">
        <w:rPr>
          <w:sz w:val="28"/>
          <w:szCs w:val="28"/>
        </w:rPr>
        <w:t>) п.1.2 Порядка задача – планируемый р</w:t>
      </w:r>
      <w:r>
        <w:rPr>
          <w:sz w:val="28"/>
          <w:szCs w:val="28"/>
        </w:rPr>
        <w:t xml:space="preserve">езультат выполнения совокупности взаимоувязанных мероприятий, направленных на достижения цели реализации Программы. </w:t>
      </w:r>
    </w:p>
    <w:p w:rsidR="005E1E1F" w:rsidRDefault="005E1E1F" w:rsidP="005E1E1F">
      <w:pPr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ходе экспертизы Паспорта МП не установлено наличие программных мероприятий, поэтому определить являются ли поставленные задачи результатом выполнения совокупности взаимоувязанных мероприятий, не представляется возможным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Кроме того, не прослеживается, как выполнение поставленных задач способствует повышению роли субъектов малого и среднего предпринимательства в решении социальных и экономических задач поседения.</w:t>
      </w:r>
    </w:p>
    <w:p w:rsidR="001D08F9" w:rsidRDefault="00FC40AA" w:rsidP="00BE4E5D">
      <w:pPr>
        <w:numPr>
          <w:ilvl w:val="0"/>
          <w:numId w:val="3"/>
        </w:numPr>
        <w:jc w:val="both"/>
        <w:rPr>
          <w:sz w:val="28"/>
          <w:szCs w:val="28"/>
        </w:rPr>
      </w:pPr>
      <w:r w:rsidRPr="001D08F9">
        <w:rPr>
          <w:sz w:val="28"/>
          <w:szCs w:val="28"/>
        </w:rPr>
        <w:t>В</w:t>
      </w:r>
      <w:r w:rsidR="00E3738D" w:rsidRPr="001D08F9">
        <w:rPr>
          <w:sz w:val="28"/>
          <w:szCs w:val="28"/>
        </w:rPr>
        <w:t xml:space="preserve"> р.</w:t>
      </w:r>
      <w:r w:rsidR="00FC510E" w:rsidRPr="001D08F9">
        <w:rPr>
          <w:sz w:val="28"/>
          <w:szCs w:val="28"/>
        </w:rPr>
        <w:t>4 текстовой части и табличной части</w:t>
      </w:r>
      <w:r w:rsidRPr="001D08F9">
        <w:rPr>
          <w:sz w:val="28"/>
          <w:szCs w:val="28"/>
        </w:rPr>
        <w:t xml:space="preserve"> </w:t>
      </w:r>
      <w:r w:rsidR="00A150BE" w:rsidRPr="001D08F9">
        <w:rPr>
          <w:sz w:val="28"/>
          <w:szCs w:val="28"/>
        </w:rPr>
        <w:t>паспорт</w:t>
      </w:r>
      <w:r w:rsidR="00E3738D" w:rsidRPr="001D08F9">
        <w:rPr>
          <w:sz w:val="28"/>
          <w:szCs w:val="28"/>
        </w:rPr>
        <w:t>а</w:t>
      </w:r>
      <w:r w:rsidR="00A150BE" w:rsidRPr="001D08F9">
        <w:rPr>
          <w:sz w:val="28"/>
          <w:szCs w:val="28"/>
        </w:rPr>
        <w:t xml:space="preserve"> </w:t>
      </w:r>
      <w:r w:rsidRPr="001D08F9">
        <w:rPr>
          <w:sz w:val="28"/>
          <w:szCs w:val="28"/>
        </w:rPr>
        <w:t>программ</w:t>
      </w:r>
      <w:r w:rsidR="00A150BE" w:rsidRPr="001D08F9">
        <w:rPr>
          <w:sz w:val="28"/>
          <w:szCs w:val="28"/>
        </w:rPr>
        <w:t>ы</w:t>
      </w:r>
      <w:r w:rsidRPr="001D08F9">
        <w:rPr>
          <w:sz w:val="28"/>
          <w:szCs w:val="28"/>
        </w:rPr>
        <w:t xml:space="preserve"> </w:t>
      </w:r>
      <w:r w:rsidR="001D08F9">
        <w:rPr>
          <w:sz w:val="28"/>
          <w:szCs w:val="28"/>
        </w:rPr>
        <w:t xml:space="preserve">содержатся сведения о показателях (индикатора) муниципальной программы, которые не позволяют оценить </w:t>
      </w:r>
      <w:r w:rsidR="001D08F9" w:rsidRPr="00924C4F">
        <w:rPr>
          <w:sz w:val="28"/>
          <w:szCs w:val="28"/>
          <w:u w:val="single"/>
        </w:rPr>
        <w:t>прогресс</w:t>
      </w:r>
      <w:r w:rsidR="001D08F9">
        <w:rPr>
          <w:sz w:val="28"/>
          <w:szCs w:val="28"/>
        </w:rPr>
        <w:t xml:space="preserve"> в достижении цели и решении поставленных задач программы</w:t>
      </w:r>
      <w:r w:rsidR="001D08F9" w:rsidRPr="001D08F9">
        <w:rPr>
          <w:sz w:val="28"/>
          <w:szCs w:val="28"/>
        </w:rPr>
        <w:t xml:space="preserve"> </w:t>
      </w:r>
      <w:r w:rsidR="001D08F9">
        <w:rPr>
          <w:sz w:val="28"/>
          <w:szCs w:val="28"/>
        </w:rPr>
        <w:t>в ходе реализации.</w:t>
      </w:r>
    </w:p>
    <w:p w:rsidR="009A2C30" w:rsidRDefault="009A2C30" w:rsidP="009A2C30">
      <w:pPr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р.7 «Результат реализации программы» приведены ожидаемые результаты реализации программы, которые не </w:t>
      </w:r>
      <w:r w:rsidR="00E1453C">
        <w:rPr>
          <w:sz w:val="28"/>
          <w:szCs w:val="28"/>
        </w:rPr>
        <w:t>соотносятся с целевыми индикаторами.</w:t>
      </w:r>
    </w:p>
    <w:p w:rsidR="001D08F9" w:rsidRPr="001D08F9" w:rsidRDefault="001D08F9" w:rsidP="00BE4E5D">
      <w:pPr>
        <w:numPr>
          <w:ilvl w:val="0"/>
          <w:numId w:val="3"/>
        </w:numPr>
        <w:jc w:val="both"/>
        <w:rPr>
          <w:sz w:val="28"/>
          <w:szCs w:val="28"/>
        </w:rPr>
      </w:pPr>
      <w:r w:rsidRPr="001D08F9">
        <w:rPr>
          <w:sz w:val="28"/>
          <w:szCs w:val="28"/>
        </w:rPr>
        <w:t>В разделе 6 «Объемы и источники финансирования Программы» объем финансовых ресурсов разбит на два источника (средств бюджета субъекта РФ и средства местного бюджета). В нарушение п.7.2 Порядка</w:t>
      </w:r>
      <w:proofErr w:type="gramStart"/>
      <w:r w:rsidRPr="001D08F9">
        <w:rPr>
          <w:sz w:val="28"/>
          <w:szCs w:val="28"/>
        </w:rPr>
        <w:t xml:space="preserve"> ,</w:t>
      </w:r>
      <w:proofErr w:type="gramEnd"/>
      <w:r w:rsidRPr="001D08F9">
        <w:rPr>
          <w:sz w:val="28"/>
          <w:szCs w:val="28"/>
        </w:rPr>
        <w:t xml:space="preserve"> в данном разделе, отсутствует информация о соглашении о намерении заказчика программы с органом исполнительной власти субъекта РФ, подтверждающее финансирование программы.</w:t>
      </w:r>
      <w:r w:rsidR="009A2C30">
        <w:rPr>
          <w:sz w:val="28"/>
          <w:szCs w:val="28"/>
        </w:rPr>
        <w:t xml:space="preserve"> </w:t>
      </w:r>
      <w:r w:rsidR="00096F48">
        <w:rPr>
          <w:sz w:val="28"/>
          <w:szCs w:val="28"/>
        </w:rPr>
        <w:t xml:space="preserve">Таким образом, </w:t>
      </w:r>
      <w:proofErr w:type="gramStart"/>
      <w:r w:rsidR="00096F48">
        <w:rPr>
          <w:sz w:val="28"/>
          <w:szCs w:val="28"/>
        </w:rPr>
        <w:t>объем финансовых ресурсов, заложенный в Программе не имеет</w:t>
      </w:r>
      <w:proofErr w:type="gramEnd"/>
      <w:r w:rsidR="00096F48">
        <w:rPr>
          <w:sz w:val="28"/>
          <w:szCs w:val="28"/>
        </w:rPr>
        <w:t xml:space="preserve"> финансово-экономического обоснования.</w:t>
      </w:r>
    </w:p>
    <w:p w:rsidR="00DC5398" w:rsidRDefault="00DC5398" w:rsidP="00096F48">
      <w:pPr>
        <w:ind w:left="984"/>
        <w:jc w:val="both"/>
        <w:rPr>
          <w:sz w:val="24"/>
          <w:szCs w:val="24"/>
        </w:rPr>
      </w:pPr>
    </w:p>
    <w:p w:rsidR="00A368C6" w:rsidRDefault="00A368C6" w:rsidP="00A368C6">
      <w:pPr>
        <w:pStyle w:val="ae"/>
        <w:ind w:firstLine="709"/>
        <w:rPr>
          <w:sz w:val="24"/>
          <w:szCs w:val="24"/>
        </w:rPr>
      </w:pPr>
      <w:r>
        <w:rPr>
          <w:sz w:val="24"/>
          <w:szCs w:val="24"/>
        </w:rPr>
        <w:t>ЗАМЕЧАНИЯ</w:t>
      </w:r>
    </w:p>
    <w:p w:rsidR="00096F48" w:rsidRPr="00FE5CED" w:rsidRDefault="00096F48" w:rsidP="00096F48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D2678">
        <w:rPr>
          <w:sz w:val="28"/>
          <w:szCs w:val="28"/>
        </w:rPr>
        <w:t>В нарушение п.35 ст. 3 Федерального закона №172-ФЗ от 28.06.2014г. «О стратегическом планировании в Российской Федерации», пп</w:t>
      </w:r>
      <w:proofErr w:type="gramStart"/>
      <w:r w:rsidRPr="005D2678">
        <w:rPr>
          <w:sz w:val="28"/>
          <w:szCs w:val="28"/>
        </w:rPr>
        <w:t>.а</w:t>
      </w:r>
      <w:proofErr w:type="gramEnd"/>
      <w:r w:rsidRPr="005D2678">
        <w:rPr>
          <w:sz w:val="28"/>
          <w:szCs w:val="28"/>
        </w:rPr>
        <w:t>) п.1.2 Порядка</w:t>
      </w:r>
      <w:r>
        <w:rPr>
          <w:sz w:val="28"/>
          <w:szCs w:val="28"/>
        </w:rPr>
        <w:t xml:space="preserve">, </w:t>
      </w:r>
      <w:r w:rsidRPr="005D2678">
        <w:rPr>
          <w:sz w:val="28"/>
          <w:szCs w:val="28"/>
        </w:rPr>
        <w:t xml:space="preserve">в виду отсутствия целей и задач </w:t>
      </w:r>
      <w:r w:rsidRPr="005D2678">
        <w:rPr>
          <w:sz w:val="28"/>
          <w:szCs w:val="28"/>
        </w:rPr>
        <w:lastRenderedPageBreak/>
        <w:t>социально-экономического развития территории поселения, определяемых в Стратегии социально-экономического развития Сортавальского городского поселения, муниципальная программа разработана не исходя из положений концепции социально-экономического развития Сортавальского городского поселения</w:t>
      </w:r>
      <w:r>
        <w:rPr>
          <w:sz w:val="28"/>
          <w:szCs w:val="28"/>
        </w:rPr>
        <w:t>.</w:t>
      </w:r>
    </w:p>
    <w:p w:rsidR="00096F48" w:rsidRDefault="00096F48" w:rsidP="00E4524A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437B5">
        <w:rPr>
          <w:sz w:val="28"/>
          <w:szCs w:val="28"/>
        </w:rPr>
        <w:t>В нарушение п.3.2 Порядка в разделе 2 «Содержание проблемы и обоснование необходимости её решения программными методами» не в полной мере раскрыто содержание проблемы</w:t>
      </w:r>
      <w:r>
        <w:rPr>
          <w:sz w:val="28"/>
          <w:szCs w:val="28"/>
        </w:rPr>
        <w:t>. В р.2 не дана общая характеристика сферы деятельности программы в части состояния дел начинающих субъектов малого предпринимательства.</w:t>
      </w:r>
    </w:p>
    <w:p w:rsidR="00096F48" w:rsidRPr="00F437B5" w:rsidRDefault="00096F48" w:rsidP="00096F48">
      <w:pPr>
        <w:numPr>
          <w:ilvl w:val="0"/>
          <w:numId w:val="11"/>
        </w:numPr>
        <w:jc w:val="both"/>
        <w:rPr>
          <w:sz w:val="28"/>
          <w:szCs w:val="28"/>
        </w:rPr>
      </w:pPr>
      <w:r w:rsidRPr="00F437B5">
        <w:rPr>
          <w:sz w:val="28"/>
          <w:szCs w:val="28"/>
        </w:rPr>
        <w:t xml:space="preserve">В нарушение пп. в) п.1.2. Порядка поставленная цель Программы не отражает конечный результат решения проблемы </w:t>
      </w:r>
      <w:r>
        <w:rPr>
          <w:sz w:val="28"/>
          <w:szCs w:val="28"/>
        </w:rPr>
        <w:t>социально-экономического развития Сортавальского поселения, приведенной в разделе 2 текстовой части Паспорта МП, кроме того формулировка  «повышение роли малого и среднего предпринимательства в решении социальных и экономических задач поселения» не имеет четкости, конкретности и реальности достижимости в установленные программой сроки.</w:t>
      </w:r>
    </w:p>
    <w:p w:rsidR="00096F48" w:rsidRDefault="00096F48" w:rsidP="00096F48">
      <w:pPr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ходе экспертизы Паспорта МП не установлено наличие программных мероприятий, поэтому определить являются ли поставленные задачи результатом выполнения совокупности взаимоувязанных мероприятий, не представляется возможным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Кроме того, не прослеживается, как выполнение поставленных задач способствует повышению роли субъектов малого и среднего предпринимательства в решении социальных и экономических задач поседения.</w:t>
      </w:r>
    </w:p>
    <w:p w:rsidR="00096F48" w:rsidRDefault="00096F48" w:rsidP="00096F48">
      <w:pPr>
        <w:numPr>
          <w:ilvl w:val="0"/>
          <w:numId w:val="11"/>
        </w:numPr>
        <w:jc w:val="both"/>
        <w:rPr>
          <w:sz w:val="28"/>
          <w:szCs w:val="28"/>
        </w:rPr>
      </w:pPr>
      <w:r w:rsidRPr="001D08F9">
        <w:rPr>
          <w:sz w:val="28"/>
          <w:szCs w:val="28"/>
        </w:rPr>
        <w:t xml:space="preserve">В р.4 текстовой части и табличной части паспорта программы </w:t>
      </w:r>
      <w:r>
        <w:rPr>
          <w:sz w:val="28"/>
          <w:szCs w:val="28"/>
        </w:rPr>
        <w:t xml:space="preserve">содержатся сведения о показателях (индикатора) муниципальной программы, которые не позволяют оценить </w:t>
      </w:r>
      <w:r w:rsidRPr="00924C4F">
        <w:rPr>
          <w:sz w:val="28"/>
          <w:szCs w:val="28"/>
          <w:u w:val="single"/>
        </w:rPr>
        <w:t>прогресс</w:t>
      </w:r>
      <w:r>
        <w:rPr>
          <w:sz w:val="28"/>
          <w:szCs w:val="28"/>
        </w:rPr>
        <w:t xml:space="preserve"> в достижении цели и решении поставленных задач программы</w:t>
      </w:r>
      <w:r w:rsidRPr="001D08F9">
        <w:rPr>
          <w:sz w:val="28"/>
          <w:szCs w:val="28"/>
        </w:rPr>
        <w:t xml:space="preserve"> </w:t>
      </w:r>
      <w:r>
        <w:rPr>
          <w:sz w:val="28"/>
          <w:szCs w:val="28"/>
        </w:rPr>
        <w:t>в ходе реализации.</w:t>
      </w:r>
    </w:p>
    <w:p w:rsidR="00096F48" w:rsidRDefault="00096F48" w:rsidP="00096F48">
      <w:pPr>
        <w:ind w:left="984"/>
        <w:jc w:val="both"/>
        <w:rPr>
          <w:sz w:val="28"/>
          <w:szCs w:val="28"/>
        </w:rPr>
      </w:pPr>
      <w:r>
        <w:rPr>
          <w:sz w:val="28"/>
          <w:szCs w:val="28"/>
        </w:rPr>
        <w:t>В р.7 «Результат реализации программы» приведены ожидаемые результаты реализации программы, которые не соотносятся с целевыми индикаторами.</w:t>
      </w:r>
    </w:p>
    <w:p w:rsidR="00096F48" w:rsidRPr="001D08F9" w:rsidRDefault="00096F48" w:rsidP="00096F48">
      <w:pPr>
        <w:numPr>
          <w:ilvl w:val="0"/>
          <w:numId w:val="11"/>
        </w:numPr>
        <w:jc w:val="both"/>
        <w:rPr>
          <w:sz w:val="28"/>
          <w:szCs w:val="28"/>
        </w:rPr>
      </w:pPr>
      <w:r w:rsidRPr="001D08F9">
        <w:rPr>
          <w:sz w:val="28"/>
          <w:szCs w:val="28"/>
        </w:rPr>
        <w:t>В разделе 6 «Объемы и источники финансирования Программы» объем финансовых ресурсов разбит на два источника (средств бюджета субъекта РФ и средства местного бюджета). В нарушение п.7.2 Порядка</w:t>
      </w:r>
      <w:proofErr w:type="gramStart"/>
      <w:r w:rsidRPr="001D08F9">
        <w:rPr>
          <w:sz w:val="28"/>
          <w:szCs w:val="28"/>
        </w:rPr>
        <w:t xml:space="preserve"> ,</w:t>
      </w:r>
      <w:proofErr w:type="gramEnd"/>
      <w:r w:rsidRPr="001D08F9">
        <w:rPr>
          <w:sz w:val="28"/>
          <w:szCs w:val="28"/>
        </w:rPr>
        <w:t xml:space="preserve"> в данном разделе, отсутствует информация о соглашении о намерении заказчика программы с органом исполнительной власти субъекта РФ, подтверждающее финансирование программы.</w:t>
      </w:r>
      <w:r>
        <w:rPr>
          <w:sz w:val="28"/>
          <w:szCs w:val="28"/>
        </w:rPr>
        <w:t xml:space="preserve"> Таким образом, </w:t>
      </w:r>
      <w:proofErr w:type="gramStart"/>
      <w:r>
        <w:rPr>
          <w:sz w:val="28"/>
          <w:szCs w:val="28"/>
        </w:rPr>
        <w:t>объем финансовых ресурсов, заложенный в Программе не имеет</w:t>
      </w:r>
      <w:proofErr w:type="gramEnd"/>
      <w:r>
        <w:rPr>
          <w:sz w:val="28"/>
          <w:szCs w:val="28"/>
        </w:rPr>
        <w:t xml:space="preserve"> финансово-экономического обоснования.</w:t>
      </w:r>
    </w:p>
    <w:p w:rsidR="00096F48" w:rsidRDefault="00096F48" w:rsidP="00096F48">
      <w:pPr>
        <w:ind w:left="1069"/>
        <w:jc w:val="both"/>
        <w:rPr>
          <w:sz w:val="28"/>
          <w:szCs w:val="28"/>
        </w:rPr>
      </w:pPr>
    </w:p>
    <w:p w:rsidR="00924C4F" w:rsidRDefault="00924C4F" w:rsidP="0007637A">
      <w:pPr>
        <w:pStyle w:val="ae"/>
        <w:ind w:firstLine="709"/>
        <w:jc w:val="both"/>
        <w:rPr>
          <w:sz w:val="24"/>
          <w:szCs w:val="24"/>
        </w:rPr>
      </w:pPr>
    </w:p>
    <w:p w:rsidR="00096F48" w:rsidRPr="0034516F" w:rsidRDefault="00EE60D6" w:rsidP="00096F48">
      <w:pPr>
        <w:pStyle w:val="ae"/>
        <w:ind w:firstLine="709"/>
        <w:jc w:val="both"/>
        <w:rPr>
          <w:b w:val="0"/>
          <w:szCs w:val="28"/>
        </w:rPr>
      </w:pPr>
      <w:r w:rsidRPr="00924C4F">
        <w:rPr>
          <w:sz w:val="24"/>
          <w:szCs w:val="24"/>
        </w:rPr>
        <w:lastRenderedPageBreak/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096F48" w:rsidRPr="005D36AE">
        <w:rPr>
          <w:b w:val="0"/>
          <w:szCs w:val="28"/>
        </w:rPr>
        <w:t>Контрольно-счетный комитет Сортавальского муниципального района, проверив представленные</w:t>
      </w:r>
      <w:r w:rsidR="00096F48" w:rsidRPr="005D36AE">
        <w:rPr>
          <w:szCs w:val="28"/>
        </w:rPr>
        <w:t xml:space="preserve"> </w:t>
      </w:r>
      <w:r w:rsidR="00096F48">
        <w:rPr>
          <w:b w:val="0"/>
          <w:szCs w:val="28"/>
        </w:rPr>
        <w:t>Администрацией Сортавальского поселения</w:t>
      </w:r>
      <w:r w:rsidR="00096F48" w:rsidRPr="005D36AE">
        <w:rPr>
          <w:b w:val="0"/>
          <w:szCs w:val="28"/>
        </w:rPr>
        <w:t xml:space="preserve"> документы </w:t>
      </w:r>
      <w:r w:rsidR="00096F48">
        <w:rPr>
          <w:b w:val="0"/>
          <w:szCs w:val="28"/>
        </w:rPr>
        <w:t>к</w:t>
      </w:r>
      <w:r w:rsidR="00096F48" w:rsidRPr="005D36AE">
        <w:rPr>
          <w:b w:val="0"/>
          <w:szCs w:val="28"/>
        </w:rPr>
        <w:t xml:space="preserve"> проекту Постановления</w:t>
      </w:r>
      <w:r w:rsidR="00096F48">
        <w:rPr>
          <w:b w:val="0"/>
          <w:szCs w:val="28"/>
        </w:rPr>
        <w:t>,</w:t>
      </w:r>
      <w:r w:rsidR="00096F48" w:rsidRPr="005D36AE">
        <w:rPr>
          <w:b w:val="0"/>
          <w:szCs w:val="28"/>
        </w:rPr>
        <w:t xml:space="preserve"> </w:t>
      </w:r>
      <w:r w:rsidR="00096F48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096F48">
        <w:rPr>
          <w:b w:val="0"/>
          <w:szCs w:val="28"/>
        </w:rPr>
        <w:t>и</w:t>
      </w:r>
      <w:proofErr w:type="gramEnd"/>
      <w:r w:rsidR="00096F48">
        <w:rPr>
          <w:b w:val="0"/>
          <w:szCs w:val="28"/>
        </w:rPr>
        <w:t>, внесения изменений в Проект программы.</w:t>
      </w:r>
    </w:p>
    <w:p w:rsidR="00A8176F" w:rsidRPr="005D36AE" w:rsidRDefault="00A8176F" w:rsidP="00096F48">
      <w:pPr>
        <w:pStyle w:val="ae"/>
        <w:ind w:firstLine="709"/>
        <w:jc w:val="both"/>
        <w:rPr>
          <w:b w:val="0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6CA" w:rsidRDefault="00BA06CA" w:rsidP="004436D2">
      <w:r>
        <w:separator/>
      </w:r>
    </w:p>
  </w:endnote>
  <w:endnote w:type="continuationSeparator" w:id="0">
    <w:p w:rsidR="00BA06CA" w:rsidRDefault="00BA06CA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6CA" w:rsidRDefault="00BA06CA" w:rsidP="004436D2">
      <w:r>
        <w:separator/>
      </w:r>
    </w:p>
  </w:footnote>
  <w:footnote w:type="continuationSeparator" w:id="0">
    <w:p w:rsidR="00BA06CA" w:rsidRDefault="00BA06CA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AE3669">
      <w:rPr>
        <w:noProof/>
      </w:rPr>
      <w:t>5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42ED5"/>
    <w:multiLevelType w:val="hybridMultilevel"/>
    <w:tmpl w:val="C76AEAAE"/>
    <w:lvl w:ilvl="0" w:tplc="0419000F">
      <w:start w:val="1"/>
      <w:numFmt w:val="decimal"/>
      <w:lvlText w:val="%1."/>
      <w:lvlJc w:val="left"/>
      <w:pPr>
        <w:ind w:left="1704" w:hanging="360"/>
      </w:pPr>
    </w:lvl>
    <w:lvl w:ilvl="1" w:tplc="04190019" w:tentative="1">
      <w:start w:val="1"/>
      <w:numFmt w:val="lowerLetter"/>
      <w:lvlText w:val="%2."/>
      <w:lvlJc w:val="left"/>
      <w:pPr>
        <w:ind w:left="2424" w:hanging="360"/>
      </w:pPr>
    </w:lvl>
    <w:lvl w:ilvl="2" w:tplc="0419001B" w:tentative="1">
      <w:start w:val="1"/>
      <w:numFmt w:val="lowerRoman"/>
      <w:lvlText w:val="%3."/>
      <w:lvlJc w:val="right"/>
      <w:pPr>
        <w:ind w:left="3144" w:hanging="180"/>
      </w:pPr>
    </w:lvl>
    <w:lvl w:ilvl="3" w:tplc="0419000F" w:tentative="1">
      <w:start w:val="1"/>
      <w:numFmt w:val="decimal"/>
      <w:lvlText w:val="%4."/>
      <w:lvlJc w:val="left"/>
      <w:pPr>
        <w:ind w:left="3864" w:hanging="360"/>
      </w:pPr>
    </w:lvl>
    <w:lvl w:ilvl="4" w:tplc="04190019" w:tentative="1">
      <w:start w:val="1"/>
      <w:numFmt w:val="lowerLetter"/>
      <w:lvlText w:val="%5."/>
      <w:lvlJc w:val="left"/>
      <w:pPr>
        <w:ind w:left="4584" w:hanging="360"/>
      </w:pPr>
    </w:lvl>
    <w:lvl w:ilvl="5" w:tplc="0419001B" w:tentative="1">
      <w:start w:val="1"/>
      <w:numFmt w:val="lowerRoman"/>
      <w:lvlText w:val="%6."/>
      <w:lvlJc w:val="right"/>
      <w:pPr>
        <w:ind w:left="5304" w:hanging="180"/>
      </w:pPr>
    </w:lvl>
    <w:lvl w:ilvl="6" w:tplc="0419000F" w:tentative="1">
      <w:start w:val="1"/>
      <w:numFmt w:val="decimal"/>
      <w:lvlText w:val="%7."/>
      <w:lvlJc w:val="left"/>
      <w:pPr>
        <w:ind w:left="6024" w:hanging="360"/>
      </w:pPr>
    </w:lvl>
    <w:lvl w:ilvl="7" w:tplc="04190019" w:tentative="1">
      <w:start w:val="1"/>
      <w:numFmt w:val="lowerLetter"/>
      <w:lvlText w:val="%8."/>
      <w:lvlJc w:val="left"/>
      <w:pPr>
        <w:ind w:left="6744" w:hanging="360"/>
      </w:pPr>
    </w:lvl>
    <w:lvl w:ilvl="8" w:tplc="0419001B" w:tentative="1">
      <w:start w:val="1"/>
      <w:numFmt w:val="lowerRoman"/>
      <w:lvlText w:val="%9."/>
      <w:lvlJc w:val="right"/>
      <w:pPr>
        <w:ind w:left="7464" w:hanging="180"/>
      </w:pPr>
    </w:lvl>
  </w:abstractNum>
  <w:abstractNum w:abstractNumId="5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7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8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B4B3D16"/>
    <w:multiLevelType w:val="hybridMultilevel"/>
    <w:tmpl w:val="75768E6C"/>
    <w:lvl w:ilvl="0" w:tplc="2E1C3C56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54D"/>
    <w:rsid w:val="00031E13"/>
    <w:rsid w:val="000356D2"/>
    <w:rsid w:val="0005244D"/>
    <w:rsid w:val="000547C8"/>
    <w:rsid w:val="00066583"/>
    <w:rsid w:val="0007637A"/>
    <w:rsid w:val="000768A0"/>
    <w:rsid w:val="00081E38"/>
    <w:rsid w:val="00082B2E"/>
    <w:rsid w:val="00093C87"/>
    <w:rsid w:val="00096F48"/>
    <w:rsid w:val="000A0251"/>
    <w:rsid w:val="000A3DFF"/>
    <w:rsid w:val="000A5478"/>
    <w:rsid w:val="000B73AB"/>
    <w:rsid w:val="000C10E9"/>
    <w:rsid w:val="000D183B"/>
    <w:rsid w:val="000D67CF"/>
    <w:rsid w:val="000D787F"/>
    <w:rsid w:val="000F2055"/>
    <w:rsid w:val="000F37C9"/>
    <w:rsid w:val="000F7541"/>
    <w:rsid w:val="001016F5"/>
    <w:rsid w:val="001225C3"/>
    <w:rsid w:val="00124832"/>
    <w:rsid w:val="00150383"/>
    <w:rsid w:val="001709A3"/>
    <w:rsid w:val="001768F8"/>
    <w:rsid w:val="00183CD8"/>
    <w:rsid w:val="00187A9B"/>
    <w:rsid w:val="001A000B"/>
    <w:rsid w:val="001D0879"/>
    <w:rsid w:val="001D08F9"/>
    <w:rsid w:val="001D2C3F"/>
    <w:rsid w:val="00205B68"/>
    <w:rsid w:val="00215B05"/>
    <w:rsid w:val="002179CE"/>
    <w:rsid w:val="00221B4B"/>
    <w:rsid w:val="00224C37"/>
    <w:rsid w:val="00230056"/>
    <w:rsid w:val="0023093F"/>
    <w:rsid w:val="00233E45"/>
    <w:rsid w:val="002436FA"/>
    <w:rsid w:val="00261481"/>
    <w:rsid w:val="002652B3"/>
    <w:rsid w:val="00274953"/>
    <w:rsid w:val="00283826"/>
    <w:rsid w:val="00284823"/>
    <w:rsid w:val="00285BC0"/>
    <w:rsid w:val="002A3009"/>
    <w:rsid w:val="002D28E6"/>
    <w:rsid w:val="002E2A1C"/>
    <w:rsid w:val="002E32C9"/>
    <w:rsid w:val="002E4B48"/>
    <w:rsid w:val="002F3A9D"/>
    <w:rsid w:val="002F3AAE"/>
    <w:rsid w:val="00300900"/>
    <w:rsid w:val="003020AF"/>
    <w:rsid w:val="0031428C"/>
    <w:rsid w:val="0032078F"/>
    <w:rsid w:val="0033330D"/>
    <w:rsid w:val="00334089"/>
    <w:rsid w:val="00341BCD"/>
    <w:rsid w:val="0034516F"/>
    <w:rsid w:val="003605E2"/>
    <w:rsid w:val="003634E5"/>
    <w:rsid w:val="0036789E"/>
    <w:rsid w:val="00372707"/>
    <w:rsid w:val="00374E09"/>
    <w:rsid w:val="0037564F"/>
    <w:rsid w:val="0037764D"/>
    <w:rsid w:val="003908F0"/>
    <w:rsid w:val="00407966"/>
    <w:rsid w:val="004176C7"/>
    <w:rsid w:val="0042379F"/>
    <w:rsid w:val="00426678"/>
    <w:rsid w:val="00437C9E"/>
    <w:rsid w:val="004436D2"/>
    <w:rsid w:val="0045577B"/>
    <w:rsid w:val="00463260"/>
    <w:rsid w:val="00474B5E"/>
    <w:rsid w:val="00484E08"/>
    <w:rsid w:val="00495190"/>
    <w:rsid w:val="004A748F"/>
    <w:rsid w:val="004C0102"/>
    <w:rsid w:val="004F2548"/>
    <w:rsid w:val="004F366A"/>
    <w:rsid w:val="005269D2"/>
    <w:rsid w:val="0055099F"/>
    <w:rsid w:val="00554D4B"/>
    <w:rsid w:val="0055570F"/>
    <w:rsid w:val="005561F0"/>
    <w:rsid w:val="00573968"/>
    <w:rsid w:val="0058554B"/>
    <w:rsid w:val="00585DE1"/>
    <w:rsid w:val="005964B2"/>
    <w:rsid w:val="005B4CB4"/>
    <w:rsid w:val="005B6A1A"/>
    <w:rsid w:val="005C59FB"/>
    <w:rsid w:val="005D059F"/>
    <w:rsid w:val="005D2678"/>
    <w:rsid w:val="005D36AE"/>
    <w:rsid w:val="005E1E1F"/>
    <w:rsid w:val="005F7FFE"/>
    <w:rsid w:val="00603752"/>
    <w:rsid w:val="00607E60"/>
    <w:rsid w:val="00615878"/>
    <w:rsid w:val="00621A3B"/>
    <w:rsid w:val="006254DF"/>
    <w:rsid w:val="006307C0"/>
    <w:rsid w:val="006365FB"/>
    <w:rsid w:val="00646655"/>
    <w:rsid w:val="00662981"/>
    <w:rsid w:val="006807BF"/>
    <w:rsid w:val="00685A40"/>
    <w:rsid w:val="0069050C"/>
    <w:rsid w:val="006A7DE8"/>
    <w:rsid w:val="006B0C90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105D7"/>
    <w:rsid w:val="007241CE"/>
    <w:rsid w:val="00724F5C"/>
    <w:rsid w:val="00726A00"/>
    <w:rsid w:val="0072731D"/>
    <w:rsid w:val="00737469"/>
    <w:rsid w:val="007472E0"/>
    <w:rsid w:val="00747DE0"/>
    <w:rsid w:val="00753403"/>
    <w:rsid w:val="00766EAD"/>
    <w:rsid w:val="00781696"/>
    <w:rsid w:val="00782A59"/>
    <w:rsid w:val="00785332"/>
    <w:rsid w:val="00790831"/>
    <w:rsid w:val="007A6DF4"/>
    <w:rsid w:val="007C469D"/>
    <w:rsid w:val="007C7DA1"/>
    <w:rsid w:val="007D55A9"/>
    <w:rsid w:val="007E2DF6"/>
    <w:rsid w:val="007F0C73"/>
    <w:rsid w:val="007F30D7"/>
    <w:rsid w:val="007F6D12"/>
    <w:rsid w:val="00800B8A"/>
    <w:rsid w:val="0080168A"/>
    <w:rsid w:val="008032DD"/>
    <w:rsid w:val="00810AD8"/>
    <w:rsid w:val="0081471A"/>
    <w:rsid w:val="00821594"/>
    <w:rsid w:val="00824830"/>
    <w:rsid w:val="00853AF0"/>
    <w:rsid w:val="00853E67"/>
    <w:rsid w:val="00854070"/>
    <w:rsid w:val="008773CB"/>
    <w:rsid w:val="0089229B"/>
    <w:rsid w:val="008978FF"/>
    <w:rsid w:val="008A4C62"/>
    <w:rsid w:val="008B577E"/>
    <w:rsid w:val="008C20D9"/>
    <w:rsid w:val="008C37F6"/>
    <w:rsid w:val="008E1256"/>
    <w:rsid w:val="008F192B"/>
    <w:rsid w:val="00906BEA"/>
    <w:rsid w:val="0092255A"/>
    <w:rsid w:val="0092426F"/>
    <w:rsid w:val="00924C4F"/>
    <w:rsid w:val="0093100A"/>
    <w:rsid w:val="009367BC"/>
    <w:rsid w:val="00942ED2"/>
    <w:rsid w:val="00951B51"/>
    <w:rsid w:val="009725B6"/>
    <w:rsid w:val="009815AB"/>
    <w:rsid w:val="009836EF"/>
    <w:rsid w:val="009A2C30"/>
    <w:rsid w:val="009B4335"/>
    <w:rsid w:val="009B46B6"/>
    <w:rsid w:val="009C5CA2"/>
    <w:rsid w:val="009D1F1F"/>
    <w:rsid w:val="009D2B4F"/>
    <w:rsid w:val="009D57DF"/>
    <w:rsid w:val="009E48E1"/>
    <w:rsid w:val="00A007B8"/>
    <w:rsid w:val="00A0703F"/>
    <w:rsid w:val="00A07288"/>
    <w:rsid w:val="00A150BE"/>
    <w:rsid w:val="00A368C6"/>
    <w:rsid w:val="00A43CC9"/>
    <w:rsid w:val="00A46517"/>
    <w:rsid w:val="00A5013E"/>
    <w:rsid w:val="00A53CB4"/>
    <w:rsid w:val="00A54674"/>
    <w:rsid w:val="00A62078"/>
    <w:rsid w:val="00A65C86"/>
    <w:rsid w:val="00A66343"/>
    <w:rsid w:val="00A66F15"/>
    <w:rsid w:val="00A73644"/>
    <w:rsid w:val="00A80FC4"/>
    <w:rsid w:val="00A8176F"/>
    <w:rsid w:val="00A955AA"/>
    <w:rsid w:val="00AA217A"/>
    <w:rsid w:val="00AA2607"/>
    <w:rsid w:val="00AB131D"/>
    <w:rsid w:val="00AC36D8"/>
    <w:rsid w:val="00AE3669"/>
    <w:rsid w:val="00AE3C36"/>
    <w:rsid w:val="00B045E3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2730"/>
    <w:rsid w:val="00B9503F"/>
    <w:rsid w:val="00BA06CA"/>
    <w:rsid w:val="00BB3EB6"/>
    <w:rsid w:val="00BB4FFC"/>
    <w:rsid w:val="00BC3984"/>
    <w:rsid w:val="00BE3079"/>
    <w:rsid w:val="00BE4E5D"/>
    <w:rsid w:val="00BF2238"/>
    <w:rsid w:val="00BF47FB"/>
    <w:rsid w:val="00BF52BE"/>
    <w:rsid w:val="00C04014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58B2"/>
    <w:rsid w:val="00C81545"/>
    <w:rsid w:val="00C832C5"/>
    <w:rsid w:val="00C851E6"/>
    <w:rsid w:val="00C96B07"/>
    <w:rsid w:val="00CA4282"/>
    <w:rsid w:val="00CA4377"/>
    <w:rsid w:val="00CB10E5"/>
    <w:rsid w:val="00CB236B"/>
    <w:rsid w:val="00CB2BFA"/>
    <w:rsid w:val="00CC538E"/>
    <w:rsid w:val="00CC7811"/>
    <w:rsid w:val="00D04367"/>
    <w:rsid w:val="00D04D1F"/>
    <w:rsid w:val="00D273EC"/>
    <w:rsid w:val="00D33912"/>
    <w:rsid w:val="00D33FB0"/>
    <w:rsid w:val="00D6523E"/>
    <w:rsid w:val="00D653F3"/>
    <w:rsid w:val="00D665C5"/>
    <w:rsid w:val="00D7540C"/>
    <w:rsid w:val="00DA3691"/>
    <w:rsid w:val="00DB102C"/>
    <w:rsid w:val="00DB2614"/>
    <w:rsid w:val="00DB69F1"/>
    <w:rsid w:val="00DC51D1"/>
    <w:rsid w:val="00DC5398"/>
    <w:rsid w:val="00DE44E1"/>
    <w:rsid w:val="00DE72C1"/>
    <w:rsid w:val="00DF2A1B"/>
    <w:rsid w:val="00DF5AD5"/>
    <w:rsid w:val="00E06032"/>
    <w:rsid w:val="00E07C46"/>
    <w:rsid w:val="00E1453C"/>
    <w:rsid w:val="00E33F2F"/>
    <w:rsid w:val="00E3738D"/>
    <w:rsid w:val="00E4524A"/>
    <w:rsid w:val="00E51715"/>
    <w:rsid w:val="00E60370"/>
    <w:rsid w:val="00E803A3"/>
    <w:rsid w:val="00E82851"/>
    <w:rsid w:val="00E835D0"/>
    <w:rsid w:val="00E957C7"/>
    <w:rsid w:val="00EA12D7"/>
    <w:rsid w:val="00EE5185"/>
    <w:rsid w:val="00EE60D6"/>
    <w:rsid w:val="00EF20A4"/>
    <w:rsid w:val="00EF7FBA"/>
    <w:rsid w:val="00F10632"/>
    <w:rsid w:val="00F27338"/>
    <w:rsid w:val="00F31FDA"/>
    <w:rsid w:val="00F4286E"/>
    <w:rsid w:val="00F437B5"/>
    <w:rsid w:val="00F640F3"/>
    <w:rsid w:val="00F97B9E"/>
    <w:rsid w:val="00FB7FDC"/>
    <w:rsid w:val="00FC2ABF"/>
    <w:rsid w:val="00FC40AA"/>
    <w:rsid w:val="00FC510E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8919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2018-06-18T12:17:00Z</cp:lastPrinted>
  <dcterms:created xsi:type="dcterms:W3CDTF">2018-08-15T06:01:00Z</dcterms:created>
  <dcterms:modified xsi:type="dcterms:W3CDTF">2018-08-15T06:01:00Z</dcterms:modified>
</cp:coreProperties>
</file>