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F83002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b/>
          <w:sz w:val="28"/>
          <w:szCs w:val="28"/>
        </w:rPr>
        <w:t>9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3DFB" w:rsidRDefault="008C324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B6F8E">
        <w:rPr>
          <w:rFonts w:ascii="Times New Roman" w:hAnsi="Times New Roman" w:cs="Times New Roman"/>
          <w:b/>
          <w:sz w:val="28"/>
          <w:szCs w:val="28"/>
        </w:rPr>
        <w:t>66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 xml:space="preserve">9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FD138A" w:rsidRPr="00FD138A">
        <w:rPr>
          <w:rFonts w:ascii="Times New Roman" w:hAnsi="Times New Roman" w:cs="Times New Roman"/>
          <w:sz w:val="28"/>
          <w:szCs w:val="28"/>
        </w:rPr>
        <w:t>5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B7C1A">
        <w:rPr>
          <w:rFonts w:ascii="Times New Roman" w:hAnsi="Times New Roman" w:cs="Times New Roman"/>
          <w:sz w:val="28"/>
          <w:szCs w:val="28"/>
        </w:rPr>
        <w:t>1</w:t>
      </w:r>
      <w:r w:rsidR="008C324F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8C324F">
        <w:rPr>
          <w:rFonts w:ascii="Times New Roman" w:hAnsi="Times New Roman" w:cs="Times New Roman"/>
          <w:sz w:val="28"/>
          <w:szCs w:val="28"/>
        </w:rPr>
        <w:t>декабря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1B7C1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B7C1A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8C324F">
        <w:rPr>
          <w:rFonts w:ascii="Times New Roman" w:hAnsi="Times New Roman" w:cs="Times New Roman"/>
          <w:sz w:val="28"/>
          <w:szCs w:val="28"/>
        </w:rPr>
        <w:t>420686,8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0E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внесенные изменения – </w:t>
      </w:r>
      <w:r w:rsidR="008C324F">
        <w:rPr>
          <w:rFonts w:ascii="Times New Roman" w:hAnsi="Times New Roman" w:cs="Times New Roman"/>
          <w:sz w:val="28"/>
          <w:szCs w:val="28"/>
        </w:rPr>
        <w:t>383441,2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8C324F">
        <w:rPr>
          <w:rFonts w:ascii="Times New Roman" w:hAnsi="Times New Roman" w:cs="Times New Roman"/>
          <w:sz w:val="28"/>
          <w:szCs w:val="28"/>
        </w:rPr>
        <w:t>338640,6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</w:t>
      </w:r>
      <w:r w:rsidR="008C324F">
        <w:rPr>
          <w:rFonts w:ascii="Times New Roman" w:hAnsi="Times New Roman" w:cs="Times New Roman"/>
          <w:sz w:val="28"/>
          <w:szCs w:val="28"/>
        </w:rPr>
        <w:t>292561,5</w:t>
      </w:r>
      <w:r w:rsidR="001B7C1A">
        <w:rPr>
          <w:rFonts w:ascii="Times New Roman" w:hAnsi="Times New Roman" w:cs="Times New Roman"/>
          <w:sz w:val="28"/>
          <w:szCs w:val="28"/>
        </w:rPr>
        <w:t>2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8C324F">
        <w:rPr>
          <w:rFonts w:ascii="Times New Roman" w:hAnsi="Times New Roman" w:cs="Times New Roman"/>
          <w:sz w:val="28"/>
          <w:szCs w:val="28"/>
        </w:rPr>
        <w:t>426260,6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утвержденные изменения-</w:t>
      </w:r>
      <w:r w:rsidR="008C324F">
        <w:rPr>
          <w:rFonts w:ascii="Times New Roman" w:hAnsi="Times New Roman" w:cs="Times New Roman"/>
          <w:sz w:val="28"/>
          <w:szCs w:val="28"/>
        </w:rPr>
        <w:t>391334,9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8C324F">
        <w:rPr>
          <w:rFonts w:ascii="Times New Roman" w:hAnsi="Times New Roman" w:cs="Times New Roman"/>
          <w:sz w:val="28"/>
          <w:szCs w:val="28"/>
        </w:rPr>
        <w:t>5573,8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741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1B2A">
        <w:rPr>
          <w:rFonts w:ascii="Times New Roman" w:hAnsi="Times New Roman" w:cs="Times New Roman"/>
          <w:sz w:val="28"/>
          <w:szCs w:val="28"/>
        </w:rPr>
        <w:t xml:space="preserve">ранее утвержденные изменения увеличивали дефицит бюджета на </w:t>
      </w:r>
      <w:r w:rsidR="008C324F">
        <w:rPr>
          <w:rFonts w:ascii="Times New Roman" w:hAnsi="Times New Roman" w:cs="Times New Roman"/>
          <w:sz w:val="28"/>
          <w:szCs w:val="28"/>
        </w:rPr>
        <w:t>7893,7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04130">
        <w:rPr>
          <w:rFonts w:ascii="Times New Roman" w:hAnsi="Times New Roman" w:cs="Times New Roman"/>
          <w:sz w:val="28"/>
          <w:szCs w:val="28"/>
        </w:rPr>
        <w:t>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>снижается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8C324F">
        <w:rPr>
          <w:rFonts w:ascii="Times New Roman" w:hAnsi="Times New Roman" w:cs="Times New Roman"/>
          <w:sz w:val="28"/>
          <w:szCs w:val="28"/>
        </w:rPr>
        <w:t>30404,0</w:t>
      </w:r>
      <w:r w:rsidR="001B7C1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>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8C324F">
        <w:rPr>
          <w:rFonts w:ascii="Times New Roman" w:hAnsi="Times New Roman" w:cs="Times New Roman"/>
          <w:sz w:val="28"/>
          <w:szCs w:val="28"/>
        </w:rPr>
        <w:t>181951,0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Default="00904130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8C324F">
        <w:rPr>
          <w:rFonts w:ascii="Times New Roman" w:hAnsi="Times New Roman" w:cs="Times New Roman"/>
          <w:sz w:val="28"/>
          <w:szCs w:val="28"/>
        </w:rPr>
        <w:t>не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8C324F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коснутся утвержденного на 01 января 2019 года и на 01 января 2020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в валюте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DB2D29">
        <w:rPr>
          <w:rFonts w:ascii="Times New Roman" w:hAnsi="Times New Roman" w:cs="Times New Roman"/>
          <w:sz w:val="28"/>
          <w:szCs w:val="28"/>
        </w:rPr>
        <w:t>снизится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C324F">
        <w:rPr>
          <w:rFonts w:ascii="Times New Roman" w:hAnsi="Times New Roman" w:cs="Times New Roman"/>
          <w:sz w:val="28"/>
          <w:szCs w:val="28"/>
        </w:rPr>
        <w:t>40784,0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8C324F">
        <w:rPr>
          <w:rFonts w:ascii="Times New Roman" w:hAnsi="Times New Roman" w:cs="Times New Roman"/>
          <w:sz w:val="28"/>
          <w:szCs w:val="28"/>
        </w:rPr>
        <w:t>187261,0</w:t>
      </w:r>
      <w:r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DB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8C324F">
        <w:rPr>
          <w:rFonts w:ascii="Times New Roman" w:hAnsi="Times New Roman" w:cs="Times New Roman"/>
          <w:sz w:val="28"/>
          <w:szCs w:val="28"/>
        </w:rPr>
        <w:t>51769,0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8C324F">
        <w:rPr>
          <w:rFonts w:ascii="Times New Roman" w:hAnsi="Times New Roman" w:cs="Times New Roman"/>
          <w:sz w:val="28"/>
          <w:szCs w:val="28"/>
        </w:rPr>
        <w:t>198050,0</w:t>
      </w:r>
      <w:r w:rsidR="006F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C324F">
        <w:rPr>
          <w:rFonts w:ascii="Times New Roman" w:hAnsi="Times New Roman" w:cs="Times New Roman"/>
          <w:sz w:val="28"/>
          <w:szCs w:val="28"/>
        </w:rPr>
        <w:t>420686,8</w:t>
      </w:r>
      <w:r w:rsidR="008C324F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652F1">
        <w:rPr>
          <w:rFonts w:ascii="Times New Roman" w:eastAsia="Times New Roman" w:hAnsi="Times New Roman"/>
          <w:sz w:val="28"/>
          <w:szCs w:val="28"/>
          <w:lang w:eastAsia="ru-RU"/>
        </w:rPr>
        <w:t>1083150,5</w:t>
      </w:r>
      <w:r w:rsidR="006F6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Предложенным проектом доходная часть бюджета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сравнении с утвержденным бюджетом с учетом ранее внесенных изменений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652F1">
        <w:rPr>
          <w:rFonts w:ascii="Times New Roman" w:eastAsia="Times New Roman" w:hAnsi="Times New Roman"/>
          <w:sz w:val="28"/>
          <w:szCs w:val="28"/>
          <w:lang w:eastAsia="ru-RU"/>
        </w:rPr>
        <w:t>37245,6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ранее уточненным бюджетом,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600"/>
        <w:gridCol w:w="1843"/>
        <w:gridCol w:w="1967"/>
      </w:tblGrid>
      <w:tr w:rsidR="00E652F1" w:rsidRPr="00CE1430" w:rsidTr="00E652F1">
        <w:trPr>
          <w:tblHeader/>
        </w:trPr>
        <w:tc>
          <w:tcPr>
            <w:tcW w:w="1578" w:type="pct"/>
            <w:vMerge w:val="restart"/>
          </w:tcPr>
          <w:p w:rsidR="00E652F1" w:rsidRPr="006E5FBD" w:rsidRDefault="00E652F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372" w:type="pct"/>
            <w:gridSpan w:val="2"/>
          </w:tcPr>
          <w:p w:rsidR="00E652F1" w:rsidRPr="006E5FBD" w:rsidRDefault="00E652F1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2018 год</w:t>
            </w:r>
          </w:p>
        </w:tc>
        <w:tc>
          <w:tcPr>
            <w:tcW w:w="1050" w:type="pct"/>
            <w:vMerge w:val="restart"/>
          </w:tcPr>
          <w:p w:rsidR="00E652F1" w:rsidRPr="006E5FBD" w:rsidRDefault="00E652F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E652F1" w:rsidRPr="00CE1430" w:rsidTr="00E652F1">
        <w:trPr>
          <w:tblHeader/>
        </w:trPr>
        <w:tc>
          <w:tcPr>
            <w:tcW w:w="1578" w:type="pct"/>
            <w:vMerge/>
          </w:tcPr>
          <w:p w:rsidR="00E652F1" w:rsidRPr="006E5FBD" w:rsidRDefault="00E652F1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8" w:type="pct"/>
          </w:tcPr>
          <w:p w:rsidR="00E652F1" w:rsidRPr="006E5FBD" w:rsidRDefault="00E652F1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984" w:type="pct"/>
          </w:tcPr>
          <w:p w:rsidR="00E652F1" w:rsidRPr="006E5FBD" w:rsidRDefault="00E652F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050" w:type="pct"/>
            <w:vMerge/>
          </w:tcPr>
          <w:p w:rsidR="00E652F1" w:rsidRPr="006E5FBD" w:rsidRDefault="00E652F1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233096,6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238123,8</w:t>
            </w:r>
          </w:p>
        </w:tc>
        <w:tc>
          <w:tcPr>
            <w:tcW w:w="1050" w:type="pct"/>
          </w:tcPr>
          <w:p w:rsidR="00E652F1" w:rsidRPr="00917338" w:rsidRDefault="00D41EFA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+5027,2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984" w:type="pct"/>
          </w:tcPr>
          <w:p w:rsidR="00E652F1" w:rsidRPr="00917338" w:rsidRDefault="00E652F1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1971,4</w:t>
            </w:r>
          </w:p>
        </w:tc>
        <w:tc>
          <w:tcPr>
            <w:tcW w:w="1050" w:type="pct"/>
          </w:tcPr>
          <w:p w:rsidR="00E652F1" w:rsidRPr="00917338" w:rsidRDefault="00D41EF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+124,2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36414,0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33912,1</w:t>
            </w:r>
          </w:p>
        </w:tc>
        <w:tc>
          <w:tcPr>
            <w:tcW w:w="1050" w:type="pct"/>
          </w:tcPr>
          <w:p w:rsidR="00E652F1" w:rsidRPr="00917338" w:rsidRDefault="00D41EF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-2501,9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1050" w:type="pct"/>
          </w:tcPr>
          <w:p w:rsidR="00E652F1" w:rsidRPr="00917338" w:rsidRDefault="00D41EFA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+295,0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23917,1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25017,4</w:t>
            </w:r>
          </w:p>
        </w:tc>
        <w:tc>
          <w:tcPr>
            <w:tcW w:w="1050" w:type="pct"/>
          </w:tcPr>
          <w:p w:rsidR="00E652F1" w:rsidRPr="00917338" w:rsidRDefault="00D41EFA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+1100,3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за пользование природными ресурсами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1050" w:type="pct"/>
          </w:tcPr>
          <w:p w:rsidR="00E652F1" w:rsidRPr="00917338" w:rsidRDefault="00E652F1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46990,3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47272,9</w:t>
            </w:r>
          </w:p>
        </w:tc>
        <w:tc>
          <w:tcPr>
            <w:tcW w:w="1050" w:type="pct"/>
          </w:tcPr>
          <w:p w:rsidR="00E652F1" w:rsidRPr="00917338" w:rsidRDefault="00D41EFA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+282,6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25037,9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11142,4</w:t>
            </w:r>
          </w:p>
        </w:tc>
        <w:tc>
          <w:tcPr>
            <w:tcW w:w="1050" w:type="pct"/>
          </w:tcPr>
          <w:p w:rsidR="00E652F1" w:rsidRPr="00917338" w:rsidRDefault="00D41EFA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-13895,5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4091,9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4826,5</w:t>
            </w:r>
          </w:p>
        </w:tc>
        <w:tc>
          <w:tcPr>
            <w:tcW w:w="1050" w:type="pct"/>
          </w:tcPr>
          <w:p w:rsidR="00E652F1" w:rsidRPr="00917338" w:rsidRDefault="00D41EFA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+734,6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050" w:type="pct"/>
          </w:tcPr>
          <w:p w:rsidR="00E652F1" w:rsidRPr="00917338" w:rsidRDefault="00E652F1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45329,0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45329,0</w:t>
            </w:r>
          </w:p>
        </w:tc>
        <w:tc>
          <w:tcPr>
            <w:tcW w:w="1050" w:type="pct"/>
          </w:tcPr>
          <w:p w:rsidR="00E652F1" w:rsidRPr="00917338" w:rsidRDefault="00D41EFA" w:rsidP="00D41E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Default="00E652F1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302061,4</w:t>
            </w:r>
          </w:p>
        </w:tc>
        <w:tc>
          <w:tcPr>
            <w:tcW w:w="984" w:type="pct"/>
          </w:tcPr>
          <w:p w:rsidR="00E652F1" w:rsidRPr="00917338" w:rsidRDefault="00E652F1" w:rsidP="002D7E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322018,4</w:t>
            </w:r>
          </w:p>
        </w:tc>
        <w:tc>
          <w:tcPr>
            <w:tcW w:w="1050" w:type="pct"/>
          </w:tcPr>
          <w:p w:rsidR="00E652F1" w:rsidRPr="00917338" w:rsidRDefault="00D41EFA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+19957,0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321906,6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348045,0</w:t>
            </w:r>
          </w:p>
        </w:tc>
        <w:tc>
          <w:tcPr>
            <w:tcW w:w="1050" w:type="pct"/>
          </w:tcPr>
          <w:p w:rsidR="00E652F1" w:rsidRPr="00917338" w:rsidRDefault="00D41EFA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+26138,4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1050" w:type="pct"/>
          </w:tcPr>
          <w:p w:rsidR="00E652F1" w:rsidRPr="00917338" w:rsidRDefault="00E652F1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1084,2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1084,2</w:t>
            </w:r>
          </w:p>
        </w:tc>
        <w:tc>
          <w:tcPr>
            <w:tcW w:w="1050" w:type="pct"/>
          </w:tcPr>
          <w:p w:rsidR="00E652F1" w:rsidRPr="00917338" w:rsidRDefault="00D41EFA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050" w:type="pct"/>
          </w:tcPr>
          <w:p w:rsidR="00E652F1" w:rsidRPr="00917338" w:rsidRDefault="00E652F1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0" w:type="pct"/>
          </w:tcPr>
          <w:p w:rsidR="00E652F1" w:rsidRPr="00917338" w:rsidRDefault="00E652F1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-2921,6</w:t>
            </w:r>
          </w:p>
        </w:tc>
        <w:tc>
          <w:tcPr>
            <w:tcW w:w="984" w:type="pct"/>
          </w:tcPr>
          <w:p w:rsidR="00E652F1" w:rsidRPr="00917338" w:rsidRDefault="00E652F1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-2937,9</w:t>
            </w:r>
          </w:p>
        </w:tc>
        <w:tc>
          <w:tcPr>
            <w:tcW w:w="1050" w:type="pct"/>
          </w:tcPr>
          <w:p w:rsidR="00E652F1" w:rsidRPr="00917338" w:rsidRDefault="00E652F1" w:rsidP="00D41E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E652F1" w:rsidRPr="00CE1430" w:rsidTr="00E652F1">
        <w:tc>
          <w:tcPr>
            <w:tcW w:w="1578" w:type="pct"/>
          </w:tcPr>
          <w:p w:rsidR="00E652F1" w:rsidRPr="00CE1430" w:rsidRDefault="00E652F1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88" w:type="pct"/>
          </w:tcPr>
          <w:p w:rsidR="00E652F1" w:rsidRPr="00917338" w:rsidRDefault="00E652F1" w:rsidP="00EB60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1045904,9</w:t>
            </w:r>
          </w:p>
        </w:tc>
        <w:tc>
          <w:tcPr>
            <w:tcW w:w="984" w:type="pct"/>
          </w:tcPr>
          <w:p w:rsidR="00E652F1" w:rsidRPr="00917338" w:rsidRDefault="00E652F1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1083150,5</w:t>
            </w:r>
          </w:p>
        </w:tc>
        <w:tc>
          <w:tcPr>
            <w:tcW w:w="1050" w:type="pct"/>
          </w:tcPr>
          <w:p w:rsidR="00E652F1" w:rsidRPr="00917338" w:rsidRDefault="00E652F1" w:rsidP="00D41E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41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37245,6</w:t>
            </w:r>
          </w:p>
        </w:tc>
      </w:tr>
    </w:tbl>
    <w:p w:rsidR="00CF02E0" w:rsidRDefault="0005015A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налоговых и неналоговых доходов, так и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-увеличения объема прогнозируемого поступления налогового источника </w:t>
      </w:r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2944,5 тыс.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прогнозируемого объема поступления 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доходы </w:t>
      </w:r>
      <w:proofErr w:type="spellStart"/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уплаты акцизов на подакцизные виды топлива 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>5446,4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41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снижения объема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поступления дохода от налогов на совокупный доход на сумму 2501,9 тыс. руб.</w:t>
      </w:r>
    </w:p>
    <w:p w:rsidR="00EF2F4F" w:rsidRPr="00EA1FEC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 неналоговых источников на общую сумму 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11778,0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сокращения объема прогнозируемого поступления доходов от продажи материальных и нематериальных активов на сумму 13895,5 тыс. руб. и увеличения прогнозируемого объема поступлений неналоговых доходов от </w:t>
      </w:r>
      <w:r w:rsidR="00EA1FEC" w:rsidRP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имущества, находящегося в государственной и муниципальной собственности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FEC" w:rsidRPr="00EA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EC" w:rsidRP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оказания платных услуг и компенсации затрат государства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доходов от уплаты штрафов, санкций и возмещения ущерба, на общую сумму 2117,5 тыс. руб.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объема </w:t>
      </w:r>
      <w:r w:rsid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EA1FEC">
        <w:rPr>
          <w:rFonts w:ascii="Times New Roman" w:eastAsia="Times New Roman" w:hAnsi="Times New Roman" w:cs="Times New Roman"/>
          <w:sz w:val="28"/>
          <w:szCs w:val="28"/>
          <w:lang w:eastAsia="ru-RU"/>
        </w:rPr>
        <w:t>46079,1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785" w:rsidRDefault="00776E32" w:rsidP="005E1785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государственной программы Республики Карелия «Эффективное управление региональными и муниципальными финансами</w:t>
      </w:r>
      <w:r w:rsidR="00FB45C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5C6">
        <w:rPr>
          <w:rFonts w:ascii="Times New Roman" w:eastAsia="Times New Roman" w:hAnsi="Times New Roman" w:cs="Times New Roman"/>
          <w:sz w:val="28"/>
          <w:szCs w:val="28"/>
          <w:lang w:eastAsia="ru-RU"/>
        </w:rPr>
        <w:t>17338,0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B45C6" w:rsidRDefault="00FB45C6" w:rsidP="005E1785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бюджетам муниципальных районов на реализацию мероприятий государственной программы «Развитие образования» на +2793,0 тыс. руб.;</w:t>
      </w:r>
    </w:p>
    <w:p w:rsidR="00FB45C6" w:rsidRPr="005E1785" w:rsidRDefault="00FB45C6" w:rsidP="005E1785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бюджетам муниципальных районов на реализацию мероприятий государственной программы РК «Совершенствование социальной защиты граждан» --174,0 тыс. руб.</w:t>
      </w:r>
    </w:p>
    <w:p w:rsidR="00776E32" w:rsidRDefault="00776E3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</w:t>
      </w:r>
      <w:r w:rsidR="00FB4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бюджетам на выполнение передаваемых полномочий субъектов РФ +1654,2</w:t>
      </w:r>
    </w:p>
    <w:p w:rsidR="00776E32" w:rsidRDefault="0076065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FB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51,0тыс.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5C6" w:rsidRDefault="00FB45C6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бюджетам на осуществление первичного воинского учета на территориях, где отсутствуют военные комиссариаты + 43,2 тыс. руб. </w:t>
      </w:r>
    </w:p>
    <w:p w:rsidR="00760652" w:rsidRPr="009B5C3F" w:rsidRDefault="009B5C3F" w:rsidP="009B5C3F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субвенции муниципальным районам +</w:t>
      </w:r>
      <w:r w:rsidR="0034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24492,0</w:t>
      </w:r>
      <w:r w:rsidR="0034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34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652" w:rsidRPr="009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CF5292" w:rsidRPr="00C26872" w:rsidRDefault="00CF5292" w:rsidP="00C26872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C72CD8"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 бюджет другого уровня остатки </w:t>
      </w: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субсидий, субвенций и иных межбюджетных трансфертов, имеющих целевое значение в объеме </w:t>
      </w:r>
      <w:r w:rsidR="009B5C3F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195" w:rsidRPr="007C1195" w:rsidRDefault="007C1195" w:rsidP="004F64D1">
      <w:pPr>
        <w:widowControl w:val="0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источника планируется на основании фактического поступления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прогнозируемого поступления неналоговых доходов планируется на основании данных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администраторами доходов бюджета района.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5C3F">
        <w:rPr>
          <w:rFonts w:ascii="Times New Roman" w:eastAsia="Times New Roman" w:hAnsi="Times New Roman" w:cs="Times New Roman"/>
          <w:sz w:val="28"/>
          <w:szCs w:val="28"/>
          <w:lang w:eastAsia="ru-RU"/>
        </w:rPr>
        <w:t>111623,4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9B5C3F">
        <w:rPr>
          <w:rFonts w:ascii="Times New Roman" w:hAnsi="Times New Roman" w:cs="Times New Roman"/>
          <w:sz w:val="28"/>
          <w:szCs w:val="28"/>
        </w:rPr>
        <w:t>426260,6</w:t>
      </w:r>
      <w:r w:rsidR="006B6956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 сравнению с ранее уточненным бюджетом на 2018 год на сумму </w:t>
      </w:r>
      <w:r w:rsidR="009B5C3F">
        <w:rPr>
          <w:rFonts w:ascii="Times New Roman" w:eastAsia="Times New Roman" w:hAnsi="Times New Roman" w:cs="Times New Roman"/>
          <w:sz w:val="28"/>
          <w:szCs w:val="28"/>
          <w:lang w:eastAsia="ru-RU"/>
        </w:rPr>
        <w:t>34925,7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B5C3F" w:rsidRDefault="009B5C3F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9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865"/>
        <w:gridCol w:w="1133"/>
        <w:gridCol w:w="1145"/>
        <w:gridCol w:w="1133"/>
        <w:gridCol w:w="1157"/>
      </w:tblGrid>
      <w:tr w:rsidR="008548CA" w:rsidRPr="001B0D62" w:rsidTr="00752D62">
        <w:trPr>
          <w:tblHeader/>
        </w:trPr>
        <w:tc>
          <w:tcPr>
            <w:tcW w:w="0" w:type="auto"/>
            <w:vMerge w:val="restart"/>
          </w:tcPr>
          <w:p w:rsidR="008548CA" w:rsidRPr="001B0D62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5C4DE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C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752D62">
        <w:trPr>
          <w:tblHeader/>
        </w:trPr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75579,8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9B5C3F" w:rsidRPr="001B0D62" w:rsidRDefault="009B5C3F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75157,1</w:t>
            </w:r>
          </w:p>
        </w:tc>
        <w:tc>
          <w:tcPr>
            <w:tcW w:w="0" w:type="auto"/>
          </w:tcPr>
          <w:p w:rsidR="009B5C3F" w:rsidRDefault="00691A29" w:rsidP="00B30E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</w:tcPr>
          <w:p w:rsidR="009B5C3F" w:rsidRPr="001B0D62" w:rsidRDefault="00691A29" w:rsidP="00691A2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-422,7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9B5C3F" w:rsidRPr="001B0D62" w:rsidRDefault="009B5C3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1173,2</w:t>
            </w:r>
          </w:p>
        </w:tc>
        <w:tc>
          <w:tcPr>
            <w:tcW w:w="0" w:type="auto"/>
          </w:tcPr>
          <w:p w:rsidR="009B5C3F" w:rsidRPr="001B0D62" w:rsidRDefault="00691A29" w:rsidP="00273F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9B5C3F" w:rsidRPr="001B0D62" w:rsidRDefault="00691A29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+43,2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Pr="001B0D62" w:rsidRDefault="009B5C3F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Default="00691A29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56781,8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</w:tcPr>
          <w:p w:rsidR="009B5C3F" w:rsidRPr="001B0D62" w:rsidRDefault="009B5C3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56740,4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</w:tcPr>
          <w:p w:rsidR="009B5C3F" w:rsidRPr="001B0D62" w:rsidRDefault="00691A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-41,4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138628,6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</w:tcPr>
          <w:p w:rsidR="009B5C3F" w:rsidRPr="001B0D62" w:rsidRDefault="009B5C3F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138066,0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</w:tcPr>
          <w:p w:rsidR="009B5C3F" w:rsidRPr="001B0D62" w:rsidRDefault="00691A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-562,6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557272,9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</w:tcPr>
          <w:p w:rsidR="009B5C3F" w:rsidRPr="001B0D62" w:rsidRDefault="009B5C3F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590117,0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0" w:type="auto"/>
          </w:tcPr>
          <w:p w:rsidR="009B5C3F" w:rsidRPr="001B0D62" w:rsidRDefault="00691A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+32844,1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127606,6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128650,2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</w:tcPr>
          <w:p w:rsidR="009B5C3F" w:rsidRPr="001B0D62" w:rsidRDefault="00691A29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+1043,6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74203,7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75961,4</w:t>
            </w:r>
          </w:p>
        </w:tc>
        <w:tc>
          <w:tcPr>
            <w:tcW w:w="0" w:type="auto"/>
          </w:tcPr>
          <w:p w:rsidR="009B5C3F" w:rsidRDefault="00691A29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</w:tcPr>
          <w:p w:rsidR="009B5C3F" w:rsidRPr="001B0D62" w:rsidRDefault="00691A29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+1757,7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33056,4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33126,4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</w:tcPr>
          <w:p w:rsidR="009B5C3F" w:rsidRPr="001B0D62" w:rsidRDefault="00691A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+70,0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1230,6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1330,6</w:t>
            </w:r>
          </w:p>
        </w:tc>
        <w:tc>
          <w:tcPr>
            <w:tcW w:w="0" w:type="auto"/>
          </w:tcPr>
          <w:p w:rsidR="009B5C3F" w:rsidRDefault="00691A29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691A29" w:rsidRPr="001B0D62" w:rsidRDefault="00691A29" w:rsidP="00691A2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11150,4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11150,4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9B5C3F" w:rsidRPr="001B0D62" w:rsidRDefault="00691A29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4667,1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9B5C3F" w:rsidRPr="001B0D62" w:rsidRDefault="009B5C3F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4760,9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9B5C3F" w:rsidRPr="001B0D62" w:rsidRDefault="00691A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+93,8</w:t>
            </w:r>
          </w:p>
        </w:tc>
      </w:tr>
      <w:tr w:rsidR="009B5C3F" w:rsidRPr="001B0D62" w:rsidTr="00CC0D3B">
        <w:tc>
          <w:tcPr>
            <w:tcW w:w="0" w:type="auto"/>
          </w:tcPr>
          <w:p w:rsidR="009B5C3F" w:rsidRPr="001B0D62" w:rsidRDefault="009B5C3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9B5C3F" w:rsidRPr="001B0D62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1081597,7</w:t>
            </w:r>
          </w:p>
        </w:tc>
        <w:tc>
          <w:tcPr>
            <w:tcW w:w="0" w:type="auto"/>
          </w:tcPr>
          <w:p w:rsidR="009B5C3F" w:rsidRDefault="009B5C3F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9B5C3F" w:rsidRPr="001B0D62" w:rsidRDefault="00691A29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1116523,4</w:t>
            </w:r>
          </w:p>
        </w:tc>
        <w:tc>
          <w:tcPr>
            <w:tcW w:w="0" w:type="auto"/>
          </w:tcPr>
          <w:p w:rsidR="009B5C3F" w:rsidRDefault="00691A29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9B5C3F" w:rsidRPr="001B0D62" w:rsidRDefault="009B5C3F" w:rsidP="00691A2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91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34925,7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4DE8" w:rsidRDefault="00691A29" w:rsidP="00E66C0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ч.2 ст.31 Положения о бюджетном процессе в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Сортавальском муниципальном районе, в составе документов и материалов к проекту Решения не представлена Пояснительная записка</w:t>
      </w:r>
      <w:proofErr w:type="gramStart"/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дать оценку </w:t>
      </w:r>
      <w:r w:rsidR="00E66C03">
        <w:rPr>
          <w:rFonts w:ascii="Times New Roman" w:hAnsi="Times New Roman" w:cs="Times New Roman"/>
          <w:sz w:val="28"/>
          <w:szCs w:val="28"/>
        </w:rPr>
        <w:t>финансово-экономическим обоснованиям на предмет обоснованности расходных обязательств бюджета Сортавальского муниципального района в проекте Решения, не представляется возможным.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1FB" w:rsidRPr="005A5452" w:rsidRDefault="00AB71FB" w:rsidP="00AB71FB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Default="00EB0327" w:rsidP="002F13EB">
      <w:pPr>
        <w:pStyle w:val="a3"/>
        <w:widowControl w:val="0"/>
        <w:spacing w:before="12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утвержденном основную долю расходов района в 201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52,9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51,5 процентов)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0%)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жилищно-коммунальное хозяйство в 2018г.-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5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27799,1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утвержденный объем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района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изменений, в результате чего на 2018 год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35692,8 тыс. руб.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утвержденный объем дефицита бюджета предлагается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2018г.  до объема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33372,9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,5%</w:t>
      </w:r>
      <w:r w:rsidR="00E6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дефицита бюджета района.</w:t>
      </w:r>
    </w:p>
    <w:p w:rsidR="00C31A0B" w:rsidRPr="00B83B9C" w:rsidRDefault="00C31A0B" w:rsidP="00C3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1A0B" w:rsidRDefault="00C31A0B" w:rsidP="00C31A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E66C03">
        <w:rPr>
          <w:rFonts w:ascii="Times New Roman" w:hAnsi="Times New Roman" w:cs="Times New Roman"/>
          <w:sz w:val="28"/>
          <w:szCs w:val="28"/>
        </w:rPr>
        <w:t>368387,3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E66C03">
        <w:rPr>
          <w:rFonts w:ascii="Times New Roman" w:hAnsi="Times New Roman" w:cs="Times New Roman"/>
          <w:sz w:val="28"/>
          <w:szCs w:val="28"/>
        </w:rPr>
        <w:t>36838,7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C31A0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C31A0B" w:rsidRPr="00D735B6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 w:rsidR="00E342D8">
        <w:rPr>
          <w:rFonts w:ascii="Times New Roman" w:hAnsi="Times New Roman" w:cs="Times New Roman"/>
          <w:sz w:val="28"/>
          <w:szCs w:val="28"/>
        </w:rPr>
        <w:t>5</w:t>
      </w:r>
    </w:p>
    <w:p w:rsidR="00C31A0B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19"/>
        <w:gridCol w:w="2402"/>
        <w:gridCol w:w="2125"/>
        <w:gridCol w:w="2125"/>
      </w:tblGrid>
      <w:tr w:rsidR="00B42EF5" w:rsidTr="00B42EF5">
        <w:trPr>
          <w:tblHeader/>
        </w:trPr>
        <w:tc>
          <w:tcPr>
            <w:tcW w:w="1525" w:type="pct"/>
            <w:vMerge w:val="restart"/>
          </w:tcPr>
          <w:p w:rsidR="00B42EF5" w:rsidRPr="00E655B1" w:rsidRDefault="00B42EF5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475" w:type="pct"/>
            <w:gridSpan w:val="3"/>
          </w:tcPr>
          <w:p w:rsidR="00B42EF5" w:rsidRDefault="00B42EF5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B42EF5" w:rsidTr="00B42EF5">
        <w:trPr>
          <w:tblHeader/>
        </w:trPr>
        <w:tc>
          <w:tcPr>
            <w:tcW w:w="1525" w:type="pct"/>
            <w:vMerge/>
          </w:tcPr>
          <w:p w:rsidR="00B42EF5" w:rsidRPr="00E655B1" w:rsidRDefault="00B42EF5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B42EF5" w:rsidRPr="00E655B1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10" w:type="pct"/>
          </w:tcPr>
          <w:p w:rsidR="00B42EF5" w:rsidRPr="00E655B1" w:rsidRDefault="00B42EF5" w:rsidP="00B42E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с учетом изменений </w:t>
            </w:r>
          </w:p>
        </w:tc>
        <w:tc>
          <w:tcPr>
            <w:tcW w:w="1110" w:type="pct"/>
          </w:tcPr>
          <w:p w:rsidR="00B42EF5" w:rsidRPr="00E655B1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B42EF5" w:rsidTr="00B42EF5">
        <w:tc>
          <w:tcPr>
            <w:tcW w:w="1525" w:type="pct"/>
          </w:tcPr>
          <w:p w:rsidR="00B42EF5" w:rsidRPr="00E655B1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1255" w:type="pct"/>
          </w:tcPr>
          <w:p w:rsidR="00B42EF5" w:rsidRPr="00E655B1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994578,5</w:t>
            </w:r>
          </w:p>
        </w:tc>
        <w:tc>
          <w:tcPr>
            <w:tcW w:w="1110" w:type="pct"/>
          </w:tcPr>
          <w:p w:rsidR="00B42EF5" w:rsidRPr="00E655B1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1045904,9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1083150,5</w:t>
            </w:r>
          </w:p>
        </w:tc>
      </w:tr>
      <w:tr w:rsidR="00B42EF5" w:rsidTr="00B42EF5">
        <w:tc>
          <w:tcPr>
            <w:tcW w:w="1525" w:type="pct"/>
          </w:tcPr>
          <w:p w:rsidR="00B42EF5" w:rsidRPr="00E655B1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безвозмездных поступлений</w:t>
            </w:r>
          </w:p>
        </w:tc>
        <w:tc>
          <w:tcPr>
            <w:tcW w:w="1255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619064,8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668684,1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714763,2</w:t>
            </w:r>
          </w:p>
        </w:tc>
      </w:tr>
      <w:tr w:rsidR="00B42EF5" w:rsidTr="00B42EF5">
        <w:tc>
          <w:tcPr>
            <w:tcW w:w="1525" w:type="pct"/>
          </w:tcPr>
          <w:p w:rsidR="00B42EF5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255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375513,7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377220,8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368387,3</w:t>
            </w:r>
          </w:p>
        </w:tc>
      </w:tr>
      <w:tr w:rsidR="00B42EF5" w:rsidTr="00B42EF5">
        <w:tc>
          <w:tcPr>
            <w:tcW w:w="1525" w:type="pct"/>
          </w:tcPr>
          <w:p w:rsidR="00B42EF5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255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1031965,6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1081597,7</w:t>
            </w:r>
          </w:p>
        </w:tc>
        <w:tc>
          <w:tcPr>
            <w:tcW w:w="1110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1116523,4</w:t>
            </w:r>
          </w:p>
        </w:tc>
      </w:tr>
      <w:tr w:rsidR="00B42EF5" w:rsidTr="00B42EF5">
        <w:tc>
          <w:tcPr>
            <w:tcW w:w="1525" w:type="pct"/>
          </w:tcPr>
          <w:p w:rsidR="00B42EF5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55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37387,1</w:t>
            </w:r>
          </w:p>
        </w:tc>
        <w:tc>
          <w:tcPr>
            <w:tcW w:w="1110" w:type="pct"/>
          </w:tcPr>
          <w:p w:rsidR="00B42EF5" w:rsidRDefault="00B42EF5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35692,8</w:t>
            </w:r>
          </w:p>
        </w:tc>
        <w:tc>
          <w:tcPr>
            <w:tcW w:w="1110" w:type="pct"/>
          </w:tcPr>
          <w:p w:rsidR="00B42EF5" w:rsidRDefault="00B42EF5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33372,9</w:t>
            </w:r>
          </w:p>
        </w:tc>
      </w:tr>
      <w:tr w:rsidR="00B42EF5" w:rsidTr="00B42EF5">
        <w:tc>
          <w:tcPr>
            <w:tcW w:w="1525" w:type="pct"/>
          </w:tcPr>
          <w:p w:rsidR="00B42EF5" w:rsidRDefault="00B42EF5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255" w:type="pct"/>
          </w:tcPr>
          <w:p w:rsidR="00B42EF5" w:rsidRDefault="00B42EF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0" w:type="pct"/>
          </w:tcPr>
          <w:p w:rsidR="00B42EF5" w:rsidRDefault="00B42EF5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10" w:type="pct"/>
          </w:tcPr>
          <w:p w:rsidR="00B42EF5" w:rsidRDefault="00B42EF5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</w:tbl>
    <w:p w:rsidR="00C31A0B" w:rsidRDefault="00C31A0B" w:rsidP="00C31A0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B42EF5">
        <w:rPr>
          <w:rFonts w:ascii="Times New Roman" w:hAnsi="Times New Roman" w:cs="Times New Roman"/>
          <w:sz w:val="28"/>
          <w:szCs w:val="28"/>
        </w:rPr>
        <w:t>утвержденному</w:t>
      </w:r>
      <w:r w:rsidR="0025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342D8">
        <w:rPr>
          <w:rFonts w:ascii="Times New Roman" w:hAnsi="Times New Roman" w:cs="Times New Roman"/>
          <w:sz w:val="28"/>
          <w:szCs w:val="28"/>
        </w:rPr>
        <w:t xml:space="preserve">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42EF5">
        <w:rPr>
          <w:rFonts w:ascii="Times New Roman" w:hAnsi="Times New Roman" w:cs="Times New Roman"/>
          <w:sz w:val="28"/>
          <w:szCs w:val="28"/>
        </w:rPr>
        <w:t>8,9</w:t>
      </w:r>
      <w:r w:rsidR="00257CC5">
        <w:rPr>
          <w:rFonts w:ascii="Times New Roman" w:hAnsi="Times New Roman" w:cs="Times New Roman"/>
          <w:sz w:val="28"/>
          <w:szCs w:val="28"/>
        </w:rPr>
        <w:t xml:space="preserve"> %</w:t>
      </w:r>
      <w:r w:rsidR="00E342D8">
        <w:rPr>
          <w:rFonts w:ascii="Times New Roman" w:hAnsi="Times New Roman" w:cs="Times New Roman"/>
          <w:sz w:val="28"/>
          <w:szCs w:val="28"/>
        </w:rPr>
        <w:t>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E342D8">
        <w:rPr>
          <w:rFonts w:ascii="Times New Roman" w:hAnsi="Times New Roman" w:cs="Times New Roman"/>
          <w:sz w:val="28"/>
          <w:szCs w:val="28"/>
        </w:rPr>
        <w:t xml:space="preserve"> также предлагается увеличить по сравнению с </w:t>
      </w:r>
      <w:r w:rsidR="00B42EF5">
        <w:rPr>
          <w:rFonts w:ascii="Times New Roman" w:hAnsi="Times New Roman" w:cs="Times New Roman"/>
          <w:sz w:val="28"/>
          <w:szCs w:val="28"/>
        </w:rPr>
        <w:t>утвержденным</w:t>
      </w:r>
      <w:r w:rsidR="00E342D8">
        <w:rPr>
          <w:rFonts w:ascii="Times New Roman" w:hAnsi="Times New Roman" w:cs="Times New Roman"/>
          <w:sz w:val="28"/>
          <w:szCs w:val="28"/>
        </w:rPr>
        <w:t xml:space="preserve">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B42EF5">
        <w:rPr>
          <w:rFonts w:ascii="Times New Roman" w:hAnsi="Times New Roman" w:cs="Times New Roman"/>
          <w:sz w:val="28"/>
          <w:szCs w:val="28"/>
        </w:rPr>
        <w:t>8,2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257CC5"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E342D8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257CC5">
        <w:rPr>
          <w:rFonts w:ascii="Times New Roman" w:hAnsi="Times New Roman" w:cs="Times New Roman"/>
          <w:sz w:val="28"/>
          <w:szCs w:val="28"/>
        </w:rPr>
        <w:t xml:space="preserve"> </w:t>
      </w:r>
      <w:r w:rsidR="00E342D8">
        <w:rPr>
          <w:rFonts w:ascii="Times New Roman" w:hAnsi="Times New Roman" w:cs="Times New Roman"/>
          <w:sz w:val="28"/>
          <w:szCs w:val="28"/>
        </w:rPr>
        <w:t>опережает темп увеличения расходов</w:t>
      </w:r>
      <w:r w:rsidR="001F58CF">
        <w:rPr>
          <w:rFonts w:ascii="Times New Roman" w:hAnsi="Times New Roman" w:cs="Times New Roman"/>
          <w:sz w:val="28"/>
          <w:szCs w:val="28"/>
        </w:rPr>
        <w:t xml:space="preserve">, что способствует снижению </w:t>
      </w:r>
      <w:r w:rsidR="00257CC5">
        <w:rPr>
          <w:rFonts w:ascii="Times New Roman" w:hAnsi="Times New Roman" w:cs="Times New Roman"/>
          <w:sz w:val="28"/>
          <w:szCs w:val="28"/>
        </w:rPr>
        <w:t>объема дефицита бюджета района.</w:t>
      </w:r>
      <w:proofErr w:type="gramEnd"/>
    </w:p>
    <w:p w:rsidR="00C31A0B" w:rsidRPr="00B83B9C" w:rsidRDefault="001F58CF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B42EF5">
        <w:rPr>
          <w:rFonts w:ascii="Times New Roman" w:hAnsi="Times New Roman" w:cs="Times New Roman"/>
          <w:sz w:val="28"/>
          <w:szCs w:val="28"/>
        </w:rPr>
        <w:t>29886,0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 xml:space="preserve">, на 2019г. в сумме </w:t>
      </w:r>
      <w:r w:rsidR="00257CC5">
        <w:rPr>
          <w:rFonts w:ascii="Times New Roman" w:hAnsi="Times New Roman" w:cs="Times New Roman"/>
          <w:sz w:val="28"/>
          <w:szCs w:val="28"/>
        </w:rPr>
        <w:t>5310,0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руб., на 2020г. в сумме </w:t>
      </w:r>
      <w:r w:rsidR="00257CC5">
        <w:rPr>
          <w:rFonts w:ascii="Times New Roman" w:hAnsi="Times New Roman" w:cs="Times New Roman"/>
          <w:sz w:val="28"/>
          <w:szCs w:val="28"/>
        </w:rPr>
        <w:t>10789,0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районного бюджета</w:t>
      </w:r>
      <w:proofErr w:type="gramStart"/>
      <w:r w:rsidR="00B83B9C" w:rsidRPr="00B83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9C"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итогом муниципальных внутренних заимствований </w:t>
      </w:r>
      <w:r w:rsidR="001F58CF">
        <w:rPr>
          <w:rFonts w:ascii="Times New Roman" w:hAnsi="Times New Roman" w:cs="Times New Roman"/>
          <w:sz w:val="28"/>
          <w:szCs w:val="28"/>
        </w:rPr>
        <w:t xml:space="preserve"> на 2018г.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2EF5">
        <w:rPr>
          <w:rFonts w:ascii="Times New Roman" w:hAnsi="Times New Roman" w:cs="Times New Roman"/>
          <w:sz w:val="28"/>
          <w:szCs w:val="28"/>
        </w:rPr>
        <w:t>26066,1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(</w:t>
      </w:r>
      <w:r w:rsidR="00B42EF5">
        <w:rPr>
          <w:rFonts w:ascii="Times New Roman" w:hAnsi="Times New Roman" w:cs="Times New Roman"/>
          <w:sz w:val="28"/>
          <w:szCs w:val="28"/>
        </w:rPr>
        <w:t>-3819,9</w:t>
      </w:r>
      <w:r w:rsidR="003B518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3B5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A22AF">
        <w:rPr>
          <w:rFonts w:ascii="Times New Roman" w:hAnsi="Times New Roman" w:cs="Times New Roman"/>
          <w:sz w:val="28"/>
          <w:szCs w:val="28"/>
        </w:rPr>
        <w:t>.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3B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4358E">
        <w:rPr>
          <w:rFonts w:ascii="Times New Roman" w:hAnsi="Times New Roman" w:cs="Times New Roman"/>
          <w:sz w:val="28"/>
          <w:szCs w:val="28"/>
        </w:rPr>
        <w:t>185770,9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1 января 2020 года в сумме </w:t>
      </w:r>
      <w:r w:rsidR="0054358E">
        <w:rPr>
          <w:rFonts w:ascii="Times New Roman" w:hAnsi="Times New Roman" w:cs="Times New Roman"/>
          <w:sz w:val="28"/>
          <w:szCs w:val="28"/>
        </w:rPr>
        <w:t>191080,9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2021 года в сумме </w:t>
      </w:r>
      <w:r w:rsidR="0054358E">
        <w:rPr>
          <w:rFonts w:ascii="Times New Roman" w:hAnsi="Times New Roman" w:cs="Times New Roman"/>
          <w:sz w:val="28"/>
          <w:szCs w:val="28"/>
        </w:rPr>
        <w:t>201869,9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54358E">
        <w:rPr>
          <w:rFonts w:ascii="Times New Roman" w:hAnsi="Times New Roman" w:cs="Times New Roman"/>
          <w:sz w:val="28"/>
          <w:szCs w:val="28"/>
        </w:rPr>
        <w:t>снижен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54358E">
        <w:rPr>
          <w:rFonts w:ascii="Times New Roman" w:hAnsi="Times New Roman" w:cs="Times New Roman"/>
          <w:sz w:val="28"/>
          <w:szCs w:val="28"/>
        </w:rPr>
        <w:t>3819,9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4358E">
        <w:rPr>
          <w:rFonts w:ascii="Times New Roman" w:hAnsi="Times New Roman" w:cs="Times New Roman"/>
          <w:sz w:val="28"/>
          <w:szCs w:val="28"/>
        </w:rPr>
        <w:t>181951,0</w:t>
      </w:r>
      <w:r w:rsidR="007B321F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</w:t>
      </w:r>
      <w:r w:rsidR="003B5189">
        <w:rPr>
          <w:rFonts w:ascii="Times New Roman" w:hAnsi="Times New Roman" w:cs="Times New Roman"/>
          <w:sz w:val="28"/>
          <w:szCs w:val="28"/>
        </w:rPr>
        <w:t xml:space="preserve">. На  01.01.2020г. </w:t>
      </w:r>
      <w:r w:rsidR="001B7FA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района будет </w:t>
      </w:r>
      <w:r w:rsidR="0054358E">
        <w:rPr>
          <w:rFonts w:ascii="Times New Roman" w:hAnsi="Times New Roman" w:cs="Times New Roman"/>
          <w:sz w:val="28"/>
          <w:szCs w:val="28"/>
        </w:rPr>
        <w:t>снижен</w:t>
      </w:r>
      <w:r w:rsidR="00EA22AF">
        <w:rPr>
          <w:rFonts w:ascii="Times New Roman" w:hAnsi="Times New Roman" w:cs="Times New Roman"/>
          <w:sz w:val="28"/>
          <w:szCs w:val="28"/>
        </w:rPr>
        <w:t xml:space="preserve"> </w:t>
      </w:r>
      <w:r w:rsidR="001B7FA0">
        <w:rPr>
          <w:rFonts w:ascii="Times New Roman" w:hAnsi="Times New Roman" w:cs="Times New Roman"/>
          <w:sz w:val="28"/>
          <w:szCs w:val="28"/>
        </w:rPr>
        <w:t xml:space="preserve">на </w:t>
      </w:r>
      <w:r w:rsidR="0054358E">
        <w:rPr>
          <w:rFonts w:ascii="Times New Roman" w:hAnsi="Times New Roman" w:cs="Times New Roman"/>
          <w:sz w:val="28"/>
          <w:szCs w:val="28"/>
        </w:rPr>
        <w:t>3819,9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54358E">
        <w:rPr>
          <w:rFonts w:ascii="Times New Roman" w:hAnsi="Times New Roman" w:cs="Times New Roman"/>
          <w:sz w:val="28"/>
          <w:szCs w:val="28"/>
        </w:rPr>
        <w:t>187261,0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На 01.01.2021г. также планируется </w:t>
      </w:r>
      <w:r w:rsidR="0054358E">
        <w:rPr>
          <w:rFonts w:ascii="Times New Roman" w:hAnsi="Times New Roman" w:cs="Times New Roman"/>
          <w:sz w:val="28"/>
          <w:szCs w:val="28"/>
        </w:rPr>
        <w:t>снижение</w:t>
      </w:r>
      <w:r w:rsidR="001B7FA0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долга района на </w:t>
      </w:r>
      <w:r w:rsidR="0054358E">
        <w:rPr>
          <w:rFonts w:ascii="Times New Roman" w:hAnsi="Times New Roman" w:cs="Times New Roman"/>
          <w:sz w:val="28"/>
          <w:szCs w:val="28"/>
        </w:rPr>
        <w:t>3819,9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54358E">
        <w:rPr>
          <w:rFonts w:ascii="Times New Roman" w:hAnsi="Times New Roman" w:cs="Times New Roman"/>
          <w:sz w:val="28"/>
          <w:szCs w:val="28"/>
        </w:rPr>
        <w:t>198050,0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1B7FA0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 xml:space="preserve">  </w:t>
      </w:r>
      <w:r w:rsidRPr="008C52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C76" w:rsidRDefault="007B321F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FD07B9">
        <w:rPr>
          <w:rFonts w:ascii="Times New Roman" w:hAnsi="Times New Roman" w:cs="Times New Roman"/>
          <w:sz w:val="28"/>
          <w:szCs w:val="28"/>
        </w:rPr>
        <w:t>уточненным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>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 w:rsidR="00BD1C76"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годов в проекте </w:t>
      </w:r>
      <w:r w:rsidR="00FD07B9">
        <w:rPr>
          <w:rFonts w:ascii="Times New Roman" w:hAnsi="Times New Roman" w:cs="Times New Roman"/>
          <w:sz w:val="28"/>
          <w:szCs w:val="28"/>
        </w:rPr>
        <w:t xml:space="preserve">не </w:t>
      </w:r>
      <w:r w:rsidR="00BD1C7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D07B9">
        <w:rPr>
          <w:rFonts w:ascii="Times New Roman" w:hAnsi="Times New Roman" w:cs="Times New Roman"/>
          <w:sz w:val="28"/>
          <w:szCs w:val="28"/>
        </w:rPr>
        <w:t xml:space="preserve">изменять. Предельный объем муниципального долга на 2018 год останется в объеме 271281,1 тыс. руб., на 2019г. в объеме 246128,0 тыс. руб., на 2020г. в объеме 262592,0 тыс. руб. </w:t>
      </w:r>
    </w:p>
    <w:p w:rsidR="00AD09C3" w:rsidRDefault="001C09A1" w:rsidP="00AD09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AD09C3">
        <w:rPr>
          <w:rFonts w:ascii="Times New Roman" w:hAnsi="Times New Roman" w:cs="Times New Roman"/>
          <w:sz w:val="28"/>
          <w:szCs w:val="28"/>
        </w:rPr>
        <w:t xml:space="preserve">Превышения предельного значения объема муниципального долга, установленного бюджетным законодательством, в представленном проекте Решения не допущено. </w:t>
      </w:r>
    </w:p>
    <w:p w:rsidR="00216132" w:rsidRDefault="001173C7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AD09C3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09C3">
        <w:rPr>
          <w:rFonts w:ascii="Times New Roman" w:hAnsi="Times New Roman" w:cs="Times New Roman"/>
          <w:sz w:val="28"/>
          <w:szCs w:val="28"/>
        </w:rPr>
        <w:t>8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Табл.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311"/>
        <w:gridCol w:w="1727"/>
        <w:gridCol w:w="2161"/>
      </w:tblGrid>
      <w:tr w:rsidR="0054358E" w:rsidTr="0054358E">
        <w:trPr>
          <w:trHeight w:val="265"/>
        </w:trPr>
        <w:tc>
          <w:tcPr>
            <w:tcW w:w="1690" w:type="pct"/>
            <w:vMerge w:val="restart"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10" w:type="pct"/>
            <w:gridSpan w:val="3"/>
          </w:tcPr>
          <w:p w:rsidR="0054358E" w:rsidRPr="002003A6" w:rsidRDefault="0054358E" w:rsidP="00AD09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54358E" w:rsidTr="0054358E">
        <w:trPr>
          <w:trHeight w:val="168"/>
        </w:trPr>
        <w:tc>
          <w:tcPr>
            <w:tcW w:w="1690" w:type="pct"/>
            <w:vMerge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22" w:type="pct"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54" w:type="pct"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Pr="002003A6" w:rsidRDefault="0054358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-11933,9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-11933,9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41819,9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-3819,9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226619,9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222000,0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-4619,9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184800,0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184000,0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29886,0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26066,1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-3819,9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228619,9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224000,0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-4619,9</w:t>
            </w:r>
          </w:p>
        </w:tc>
      </w:tr>
      <w:tr w:rsidR="0054358E" w:rsidTr="0054358E">
        <w:trPr>
          <w:trHeight w:val="265"/>
        </w:trPr>
        <w:tc>
          <w:tcPr>
            <w:tcW w:w="1690" w:type="pct"/>
          </w:tcPr>
          <w:p w:rsidR="0054358E" w:rsidRDefault="0054358E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234" w:type="pct"/>
            <w:vAlign w:val="center"/>
          </w:tcPr>
          <w:p w:rsidR="0054358E" w:rsidRPr="00096625" w:rsidRDefault="0054358E" w:rsidP="00EB60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198733,9</w:t>
            </w:r>
          </w:p>
        </w:tc>
        <w:tc>
          <w:tcPr>
            <w:tcW w:w="922" w:type="pct"/>
            <w:vAlign w:val="center"/>
          </w:tcPr>
          <w:p w:rsidR="0054358E" w:rsidRPr="00096625" w:rsidRDefault="0054358E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197933,9</w:t>
            </w:r>
          </w:p>
        </w:tc>
        <w:tc>
          <w:tcPr>
            <w:tcW w:w="1154" w:type="pct"/>
            <w:vAlign w:val="center"/>
          </w:tcPr>
          <w:p w:rsidR="0054358E" w:rsidRPr="00096625" w:rsidRDefault="0054358E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</w:t>
            </w:r>
          </w:p>
        </w:tc>
      </w:tr>
    </w:tbl>
    <w:p w:rsidR="008C526F" w:rsidRDefault="00E33BB3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543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муниципальных внутренних заимствований относительно утвержденных Решением о бюджете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последующих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4619,9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3819,9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за счет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от</w:t>
      </w:r>
      <w:proofErr w:type="gramEnd"/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организаций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16132" w:rsidRDefault="00216132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целевых программ главных распорядителей средств районного бюджета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57055,3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Проектом Решения предлагается внести изменения в сумму утвержденных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реализацию ведомственных целевых программ,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EF1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58425,2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130136">
        <w:rPr>
          <w:rFonts w:ascii="Times New Roman" w:eastAsia="Times New Roman" w:hAnsi="Times New Roman" w:cs="Times New Roman"/>
          <w:sz w:val="28"/>
          <w:szCs w:val="28"/>
          <w:lang w:eastAsia="ru-RU"/>
        </w:rPr>
        <w:t>1369,9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A0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A02D3" w:rsidRDefault="001A02D3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-ВЦП «Содержание и ремонт автомобильных дорог местного значения СМР на 2017-2019 годы» (-)91,4 тыс. руб.;</w:t>
      </w:r>
    </w:p>
    <w:p w:rsidR="001A02D3" w:rsidRDefault="001A02D3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-ВЦП « Проведение текущего ремонта жилого помещения,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Сортавала, п. Заозерный, ул. Новая д.5 кв. 9 в целях исполнения судебного решения Сортавальского городского суда РК по делу №2-202/2015, вступившего в законную силу 04.05.2018 г.» (-)44,7 тыс. руб.;</w:t>
      </w:r>
    </w:p>
    <w:p w:rsidR="001A02D3" w:rsidRDefault="001A02D3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-ВЦП « Актуализация смет по объекту «Грунтовый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магистральный трубопровод от нового водозабора до существующей магистральной  сети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 объекту «Грунтовый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магистральный трубопровод от нового водозабора до существующей магистральной сети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(-) 350,0 тыс. руб.;</w:t>
      </w:r>
    </w:p>
    <w:p w:rsidR="001A02D3" w:rsidRDefault="001A02D3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-ВЦП « </w:t>
      </w:r>
      <w:r w:rsidR="00CC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благоустройство кладбищ СМР» на 2017-2019 годы (-)167,9 тыс. руб.;</w:t>
      </w:r>
    </w:p>
    <w:p w:rsidR="00CC6EAE" w:rsidRDefault="00CC6EAE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-ВЦП «Обеспечение комплексной безопасности образовательных организаций СМР на 2018 год и на плановый период 2019 и 2020 годы» +2002,2 тыс. руб.;</w:t>
      </w:r>
    </w:p>
    <w:p w:rsidR="00CC6EAE" w:rsidRDefault="00CC6EAE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-ВЦП «Организация 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временно предоставлено временное убежище на территории РФ, проживающих на территории РК, являющихся детьми-инвалидами» на 2018 год (-)43,5 тыс. руб.;</w:t>
      </w:r>
    </w:p>
    <w:p w:rsidR="00CC6EAE" w:rsidRDefault="00CC6EAE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-ВЦП «Организация отдыха детей в каникулярное время на 2018 год» (-)4,8 тыс. руб.;</w:t>
      </w:r>
    </w:p>
    <w:p w:rsidR="00CC6EAE" w:rsidRDefault="00CC6EAE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межеванию земельного участка под открытую конькобежную дорожку с искусственным льдом на 2017-2018 годы» +70,0 тыс. руб.</w:t>
      </w:r>
    </w:p>
    <w:p w:rsidR="00DA328B" w:rsidRDefault="002F67F8" w:rsidP="002F67F8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5B4ABC" w:rsidRDefault="005B4ABC" w:rsidP="005B4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приложение 2 «Перечень главных администраторов доходов бюджета Сортавальского муниципального района, </w:t>
      </w:r>
      <w:r w:rsidRPr="00240220">
        <w:rPr>
          <w:rFonts w:ascii="Times New Roman" w:hAnsi="Times New Roman" w:cs="Times New Roman"/>
          <w:sz w:val="28"/>
          <w:szCs w:val="28"/>
          <w:u w:val="single"/>
        </w:rPr>
        <w:t>закрепляемых за ними</w:t>
      </w:r>
      <w:r>
        <w:rPr>
          <w:rFonts w:ascii="Times New Roman" w:hAnsi="Times New Roman" w:cs="Times New Roman"/>
          <w:sz w:val="28"/>
          <w:szCs w:val="28"/>
        </w:rPr>
        <w:t xml:space="preserve"> видо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подвидов) доходов бюджета Сортавальского муниципального района на 2018 год и на плановый период 2019 и 2020 годов» изложить в редакции приложения1 к проекту Решения. </w:t>
      </w:r>
    </w:p>
    <w:p w:rsidR="005B4ABC" w:rsidRPr="0032282F" w:rsidRDefault="005B4ABC" w:rsidP="005B4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анализе приложения 1 к проекту Решения установлено, что в нарушение п.3 ст. 184.1 БК РФ в данном приложении  имеются коды доходов бюджета не закрепленные за главными администраторами доходов бюджета района.</w:t>
      </w:r>
    </w:p>
    <w:p w:rsidR="00601145" w:rsidRPr="0032282F" w:rsidRDefault="00601145" w:rsidP="00601145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FD3225" w:rsidRPr="0032282F" w:rsidRDefault="00FD3225" w:rsidP="00FD322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 к проекту Решения применяются коды в соответствии с Указаниями о порядке применения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Default="00FD3225" w:rsidP="00567EF8">
      <w:pPr>
        <w:pStyle w:val="a3"/>
        <w:widowControl w:val="0"/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налоговых и 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источников, </w:t>
      </w:r>
      <w:r w:rsidR="005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связи с увеличением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бюджет Сортавальского муниципального района из бюджетов других уровней</w:t>
      </w:r>
      <w:r w:rsidRPr="0056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>За счет увеличения прогнозируемого поступления налоговых источников</w:t>
      </w:r>
      <w:r w:rsidR="005B4ABC">
        <w:rPr>
          <w:rFonts w:ascii="Times New Roman" w:hAnsi="Times New Roman" w:cs="Times New Roman"/>
          <w:sz w:val="28"/>
          <w:szCs w:val="28"/>
        </w:rPr>
        <w:t xml:space="preserve"> </w:t>
      </w:r>
      <w:r w:rsidRPr="00567EF8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</w:t>
      </w:r>
      <w:r w:rsidR="009E02F2">
        <w:rPr>
          <w:rFonts w:ascii="Times New Roman" w:hAnsi="Times New Roman" w:cs="Times New Roman"/>
          <w:sz w:val="28"/>
          <w:szCs w:val="28"/>
        </w:rPr>
        <w:t>100</w:t>
      </w:r>
      <w:r w:rsidRPr="00567EF8">
        <w:rPr>
          <w:rFonts w:ascii="Times New Roman" w:hAnsi="Times New Roman" w:cs="Times New Roman"/>
          <w:sz w:val="28"/>
          <w:szCs w:val="28"/>
        </w:rPr>
        <w:t xml:space="preserve">% от расчетной потребности, а также на оплату коммунальных услуг  в </w:t>
      </w:r>
      <w:r w:rsidR="00567EF8" w:rsidRPr="00567EF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B4ABC">
        <w:rPr>
          <w:rFonts w:ascii="Times New Roman" w:hAnsi="Times New Roman" w:cs="Times New Roman"/>
          <w:sz w:val="28"/>
          <w:szCs w:val="28"/>
        </w:rPr>
        <w:t>100</w:t>
      </w:r>
      <w:r w:rsidR="00567EF8" w:rsidRPr="00567EF8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Pr="00567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978" w:rsidRPr="00567EF8" w:rsidRDefault="00FD3225" w:rsidP="00567EF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567EF8" w:rsidRDefault="00FB2978" w:rsidP="005B4AB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567EF8">
        <w:rPr>
          <w:rFonts w:ascii="Times New Roman" w:hAnsi="Times New Roman" w:cs="Times New Roman"/>
          <w:sz w:val="28"/>
          <w:szCs w:val="28"/>
        </w:rPr>
        <w:t>8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proofErr w:type="gramStart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proofErr w:type="gramEnd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5B4ABC"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5B4ABC">
        <w:rPr>
          <w:rFonts w:ascii="Times New Roman" w:hAnsi="Times New Roman" w:cs="Times New Roman"/>
          <w:sz w:val="28"/>
          <w:szCs w:val="28"/>
        </w:rPr>
        <w:t>,</w:t>
      </w:r>
      <w:r w:rsidR="00EB603B">
        <w:rPr>
          <w:rFonts w:ascii="Times New Roman" w:hAnsi="Times New Roman" w:cs="Times New Roman"/>
          <w:sz w:val="28"/>
          <w:szCs w:val="28"/>
        </w:rPr>
        <w:t xml:space="preserve"> </w:t>
      </w:r>
      <w:r w:rsidR="005B4ABC"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5B4ABC">
        <w:rPr>
          <w:rFonts w:ascii="Times New Roman" w:hAnsi="Times New Roman" w:cs="Times New Roman"/>
          <w:sz w:val="28"/>
          <w:szCs w:val="28"/>
        </w:rPr>
        <w:t>420686,8</w:t>
      </w:r>
      <w:r w:rsidR="005B4ABC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B4AB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5B4A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4ABC">
        <w:rPr>
          <w:rFonts w:ascii="Times New Roman" w:hAnsi="Times New Roman" w:cs="Times New Roman"/>
          <w:sz w:val="28"/>
          <w:szCs w:val="28"/>
        </w:rPr>
        <w:t>. ранее внесенные изменения – 383441,2 тыс. руб.)</w:t>
      </w:r>
      <w:r w:rsidR="005B4ABC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5B4ABC">
        <w:rPr>
          <w:rFonts w:ascii="Times New Roman" w:hAnsi="Times New Roman" w:cs="Times New Roman"/>
          <w:sz w:val="28"/>
          <w:szCs w:val="28"/>
        </w:rPr>
        <w:t xml:space="preserve">338640,6 тыс. руб. (в </w:t>
      </w:r>
      <w:proofErr w:type="spellStart"/>
      <w:r w:rsidR="005B4A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4ABC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292561,52 тыс. руб.).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Предложенным проектом доходная часть бюджета на 2018 год увеличится, по сравнении с утвержденным бюджетом с учетом ранее внесенных изменений, на </w:t>
      </w:r>
      <w:r w:rsidR="00EB603B">
        <w:rPr>
          <w:rFonts w:ascii="Times New Roman" w:eastAsia="Times New Roman" w:hAnsi="Times New Roman"/>
          <w:sz w:val="28"/>
          <w:szCs w:val="28"/>
          <w:lang w:eastAsia="ru-RU"/>
        </w:rPr>
        <w:t xml:space="preserve">37245,6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567EF8">
        <w:rPr>
          <w:rFonts w:ascii="Times New Roman" w:hAnsi="Times New Roman" w:cs="Times New Roman"/>
          <w:sz w:val="28"/>
          <w:szCs w:val="28"/>
        </w:rPr>
        <w:t xml:space="preserve">,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>асходы бюджета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1116523,4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EB603B">
        <w:rPr>
          <w:rFonts w:ascii="Times New Roman" w:hAnsi="Times New Roman" w:cs="Times New Roman"/>
          <w:sz w:val="28"/>
          <w:szCs w:val="28"/>
        </w:rPr>
        <w:t>426260,6</w:t>
      </w:r>
      <w:r w:rsidR="006258F6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 первоначально утвержденного бюджета.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предлагается увеличение расходной части бюджета по сравнению с ранее уточненным бюджетом на 2018 год на сумму 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34925,7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ефицит бюджета 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EB603B">
        <w:rPr>
          <w:rFonts w:ascii="Times New Roman" w:hAnsi="Times New Roman" w:cs="Times New Roman"/>
          <w:sz w:val="28"/>
          <w:szCs w:val="28"/>
        </w:rPr>
        <w:t>сокращается</w:t>
      </w:r>
      <w:r w:rsidR="009E02F2">
        <w:rPr>
          <w:rFonts w:ascii="Times New Roman" w:hAnsi="Times New Roman" w:cs="Times New Roman"/>
          <w:sz w:val="28"/>
          <w:szCs w:val="28"/>
        </w:rPr>
        <w:t xml:space="preserve"> на </w:t>
      </w:r>
      <w:r w:rsidR="00EB603B">
        <w:rPr>
          <w:rFonts w:ascii="Times New Roman" w:hAnsi="Times New Roman" w:cs="Times New Roman"/>
          <w:sz w:val="28"/>
          <w:szCs w:val="28"/>
        </w:rPr>
        <w:t>5573,8</w:t>
      </w:r>
      <w:r w:rsidR="009E02F2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9E0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02F2">
        <w:rPr>
          <w:rFonts w:ascii="Times New Roman" w:hAnsi="Times New Roman" w:cs="Times New Roman"/>
          <w:sz w:val="28"/>
          <w:szCs w:val="28"/>
        </w:rPr>
        <w:t xml:space="preserve">ранее утвержденные изменения увеличивали дефицит бюджета на </w:t>
      </w:r>
      <w:r w:rsidR="00EB603B">
        <w:rPr>
          <w:rFonts w:ascii="Times New Roman" w:hAnsi="Times New Roman" w:cs="Times New Roman"/>
          <w:sz w:val="28"/>
          <w:szCs w:val="28"/>
        </w:rPr>
        <w:t>7893,7</w:t>
      </w:r>
      <w:r w:rsidR="009E02F2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567E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9E02F2" w:rsidRPr="00483102">
        <w:rPr>
          <w:rFonts w:ascii="Times New Roman" w:hAnsi="Times New Roman" w:cs="Times New Roman"/>
          <w:sz w:val="28"/>
          <w:szCs w:val="28"/>
        </w:rPr>
        <w:t>на 1 января 201</w:t>
      </w:r>
      <w:r w:rsidR="009E02F2">
        <w:rPr>
          <w:rFonts w:ascii="Times New Roman" w:hAnsi="Times New Roman" w:cs="Times New Roman"/>
          <w:sz w:val="28"/>
          <w:szCs w:val="28"/>
        </w:rPr>
        <w:t>9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2F2">
        <w:rPr>
          <w:rFonts w:ascii="Times New Roman" w:hAnsi="Times New Roman" w:cs="Times New Roman"/>
          <w:sz w:val="28"/>
          <w:szCs w:val="28"/>
        </w:rPr>
        <w:t>, в валюте РФ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E02F2" w:rsidRPr="00483102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9E02F2" w:rsidRPr="00483102">
        <w:rPr>
          <w:rFonts w:ascii="Times New Roman" w:hAnsi="Times New Roman" w:cs="Times New Roman"/>
          <w:sz w:val="28"/>
          <w:szCs w:val="28"/>
        </w:rPr>
        <w:t xml:space="preserve"> Решения по сравнению с утвержденным бюджетом </w:t>
      </w:r>
      <w:r w:rsidR="009E02F2">
        <w:rPr>
          <w:rFonts w:ascii="Times New Roman" w:hAnsi="Times New Roman" w:cs="Times New Roman"/>
          <w:sz w:val="28"/>
          <w:szCs w:val="28"/>
        </w:rPr>
        <w:t>снижается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9E02F2">
        <w:rPr>
          <w:rFonts w:ascii="Times New Roman" w:hAnsi="Times New Roman" w:cs="Times New Roman"/>
          <w:sz w:val="28"/>
          <w:szCs w:val="28"/>
        </w:rPr>
        <w:t xml:space="preserve"> </w:t>
      </w:r>
      <w:r w:rsidR="00EB603B">
        <w:rPr>
          <w:rFonts w:ascii="Times New Roman" w:hAnsi="Times New Roman" w:cs="Times New Roman"/>
          <w:sz w:val="28"/>
          <w:szCs w:val="28"/>
        </w:rPr>
        <w:t>30404,0</w:t>
      </w:r>
      <w:r w:rsidR="009E02F2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EB603B">
        <w:rPr>
          <w:rFonts w:ascii="Times New Roman" w:hAnsi="Times New Roman" w:cs="Times New Roman"/>
          <w:sz w:val="28"/>
          <w:szCs w:val="28"/>
        </w:rPr>
        <w:t>181951,0</w:t>
      </w:r>
      <w:r w:rsidR="009E02F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9E02F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муниципальным </w:t>
      </w:r>
      <w:r w:rsidR="009E02F2">
        <w:rPr>
          <w:rFonts w:ascii="Times New Roman" w:hAnsi="Times New Roman" w:cs="Times New Roman"/>
          <w:sz w:val="28"/>
          <w:szCs w:val="28"/>
        </w:rPr>
        <w:lastRenderedPageBreak/>
        <w:t>гарантиям Сортавальского муниципального района в валюте РФ не изменится и по-прежнему составит 0,0 тыс. руб.</w:t>
      </w:r>
    </w:p>
    <w:p w:rsidR="009F1909" w:rsidRDefault="00B33CF8" w:rsidP="009F190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ерхн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01.01.2020 года</w:t>
      </w:r>
      <w:r w:rsidR="009F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909">
        <w:rPr>
          <w:rFonts w:ascii="Times New Roman" w:hAnsi="Times New Roman" w:cs="Times New Roman"/>
          <w:sz w:val="28"/>
          <w:szCs w:val="28"/>
        </w:rPr>
        <w:t xml:space="preserve">снизится на </w:t>
      </w:r>
      <w:r w:rsidR="00EB603B">
        <w:rPr>
          <w:rFonts w:ascii="Times New Roman" w:hAnsi="Times New Roman" w:cs="Times New Roman"/>
          <w:sz w:val="28"/>
          <w:szCs w:val="28"/>
        </w:rPr>
        <w:t>40784,0</w:t>
      </w:r>
      <w:r w:rsidR="009F1909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EB603B">
        <w:rPr>
          <w:rFonts w:ascii="Times New Roman" w:hAnsi="Times New Roman" w:cs="Times New Roman"/>
          <w:sz w:val="28"/>
          <w:szCs w:val="28"/>
        </w:rPr>
        <w:t>187261,0</w:t>
      </w:r>
      <w:r w:rsidR="009F1909">
        <w:rPr>
          <w:rFonts w:ascii="Times New Roman" w:hAnsi="Times New Roman" w:cs="Times New Roman"/>
          <w:sz w:val="28"/>
          <w:szCs w:val="28"/>
        </w:rPr>
        <w:t xml:space="preserve"> тыс. руб., а на 01.01.2021г. на </w:t>
      </w:r>
      <w:r w:rsidR="00EB603B">
        <w:rPr>
          <w:rFonts w:ascii="Times New Roman" w:hAnsi="Times New Roman" w:cs="Times New Roman"/>
          <w:sz w:val="28"/>
          <w:szCs w:val="28"/>
        </w:rPr>
        <w:t>51769,0</w:t>
      </w:r>
      <w:r w:rsidR="009F1909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EB603B">
        <w:rPr>
          <w:rFonts w:ascii="Times New Roman" w:hAnsi="Times New Roman" w:cs="Times New Roman"/>
          <w:sz w:val="28"/>
          <w:szCs w:val="28"/>
        </w:rPr>
        <w:t>198050,0</w:t>
      </w:r>
      <w:r w:rsidR="009F1909">
        <w:rPr>
          <w:rFonts w:ascii="Times New Roman" w:hAnsi="Times New Roman" w:cs="Times New Roman"/>
          <w:sz w:val="28"/>
          <w:szCs w:val="28"/>
        </w:rPr>
        <w:t xml:space="preserve"> тыс. руб. 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</w:t>
      </w:r>
      <w:proofErr w:type="gramEnd"/>
      <w:r w:rsidR="009F1909">
        <w:rPr>
          <w:rFonts w:ascii="Times New Roman" w:hAnsi="Times New Roman" w:cs="Times New Roman"/>
          <w:sz w:val="28"/>
          <w:szCs w:val="28"/>
        </w:rPr>
        <w:t xml:space="preserve"> прежнем </w:t>
      </w:r>
      <w:proofErr w:type="gramStart"/>
      <w:r w:rsidR="009F190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9F1909">
        <w:rPr>
          <w:rFonts w:ascii="Times New Roman" w:hAnsi="Times New Roman" w:cs="Times New Roman"/>
          <w:sz w:val="28"/>
          <w:szCs w:val="28"/>
        </w:rPr>
        <w:t xml:space="preserve"> 0,0 тыс. руб.</w:t>
      </w:r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 на 201</w:t>
      </w:r>
      <w:r w:rsidR="00B33CF8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03B" w:rsidRDefault="009F1909" w:rsidP="00EB603B">
      <w:pPr>
        <w:pStyle w:val="a3"/>
        <w:widowControl w:val="0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г. общего годового объема  привлечения муниципальных внутренних заимствований относительно утвержденных Решением о бюджете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4619,9 тыс. руб. и снижении объема погашения муниципальных внутренних заимствований на 800,0 тыс. руб. произошло снижение общего объема муниципальных внутренних заимствований на 3819,9 руб., в том числе за счет снижения объема заимствований в виде кредитов, полученных от</w:t>
      </w:r>
      <w:proofErr w:type="gramEnd"/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организаций.</w:t>
      </w:r>
    </w:p>
    <w:p w:rsidR="00F84EBD" w:rsidRPr="009F1909" w:rsidRDefault="0015458E" w:rsidP="009F19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09">
        <w:rPr>
          <w:rFonts w:ascii="Times New Roman" w:hAnsi="Times New Roman" w:cs="Times New Roman"/>
          <w:sz w:val="28"/>
          <w:szCs w:val="28"/>
        </w:rPr>
        <w:t>К</w:t>
      </w:r>
      <w:r w:rsidR="00F84EBD" w:rsidRPr="009F1909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9F1909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9F1909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B6009" w:rsidRDefault="0015458E" w:rsidP="009F1909">
      <w:pPr>
        <w:pStyle w:val="a3"/>
        <w:widowControl w:val="0"/>
        <w:spacing w:before="120" w:after="100" w:afterAutospacing="1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52,9 процента (в уточненном бюджете – 51,5 процентов);  на общегосударственные расходы  в 2018г.– 6,7 процентов (7,0%); на социальную политику в 2018г. – 6,8 процента (6,9%),; на культуру и кинематографию  в 2018г.– 11,5 процента (11,8%);</w:t>
      </w:r>
      <w:proofErr w:type="gramEnd"/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в 2018г.- 12,4 процентов (12,8%)</w:t>
      </w:r>
    </w:p>
    <w:p w:rsidR="00EB603B" w:rsidRDefault="00EB603B" w:rsidP="00EB60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A68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установлено, что </w:t>
      </w:r>
      <w:r>
        <w:rPr>
          <w:rFonts w:ascii="Times New Roman" w:hAnsi="Times New Roman" w:cs="Times New Roman"/>
          <w:sz w:val="28"/>
          <w:szCs w:val="28"/>
        </w:rPr>
        <w:t>в нарушение п.3 ст. 184.1 БК РФ в приложении 1 к проекту Решения имеются коды доходов бюджета не закрепленные за главными администраторами доходов бюджета района.</w:t>
      </w:r>
    </w:p>
    <w:p w:rsidR="00CB6009" w:rsidRPr="00B5331C" w:rsidRDefault="00CB6009" w:rsidP="009F1909">
      <w:pPr>
        <w:pStyle w:val="a3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с Указаниями о порядке применения </w:t>
      </w: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CB6009" w:rsidRDefault="00CB6009" w:rsidP="009F1909">
      <w:pPr>
        <w:pStyle w:val="a3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03B" w:rsidRDefault="00EB603B" w:rsidP="00EB603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п.2 ч.2 ст.31 Положения о бюджетном процессе в Сортавальском муниципальном районе, в составе документов и материалов к проекту Решения не представлена Пояснительная записка, поэтому дать оценку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обоснованиям на предмет обоснованности расходных обязательств бюджета Сортавальского муниципального района в проекте Решения, не представляется возможным.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03B" w:rsidRDefault="00EB603B" w:rsidP="00EB603B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Default="009F1909" w:rsidP="009F1909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D942EE" w:rsidRDefault="004D5EF8" w:rsidP="009F1909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0B6F8E" w:rsidRPr="00FD138A" w:rsidRDefault="00D942EE" w:rsidP="000B6F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CB6009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311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CB6009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2019 и 2020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EB603B">
        <w:rPr>
          <w:rFonts w:ascii="Times New Roman" w:hAnsi="Times New Roman"/>
          <w:sz w:val="28"/>
          <w:szCs w:val="28"/>
        </w:rPr>
        <w:t xml:space="preserve"> с учетом необходимости пояснения </w:t>
      </w:r>
      <w:r w:rsidR="000B6F8E">
        <w:rPr>
          <w:rFonts w:ascii="Times New Roman" w:hAnsi="Times New Roman"/>
          <w:sz w:val="28"/>
          <w:szCs w:val="28"/>
        </w:rPr>
        <w:t>причин вносимых изменений, а также с учетом корректировки Приложения №1 к проекту Решения;</w:t>
      </w:r>
    </w:p>
    <w:p w:rsidR="009E632C" w:rsidRPr="00FD138A" w:rsidRDefault="009E632C" w:rsidP="000B6F8E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02" w:rsidRDefault="00F83002" w:rsidP="004821A1">
      <w:pPr>
        <w:spacing w:after="0" w:line="240" w:lineRule="auto"/>
      </w:pPr>
      <w:r>
        <w:separator/>
      </w:r>
    </w:p>
  </w:endnote>
  <w:endnote w:type="continuationSeparator" w:id="0">
    <w:p w:rsidR="00F83002" w:rsidRDefault="00F8300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02" w:rsidRDefault="00F83002" w:rsidP="004821A1">
      <w:pPr>
        <w:spacing w:after="0" w:line="240" w:lineRule="auto"/>
      </w:pPr>
      <w:r>
        <w:separator/>
      </w:r>
    </w:p>
  </w:footnote>
  <w:footnote w:type="continuationSeparator" w:id="0">
    <w:p w:rsidR="00F83002" w:rsidRDefault="00F8300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B603B" w:rsidRDefault="00EB60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59">
          <w:rPr>
            <w:noProof/>
          </w:rPr>
          <w:t>14</w:t>
        </w:r>
        <w:r>
          <w:fldChar w:fldCharType="end"/>
        </w:r>
      </w:p>
    </w:sdtContent>
  </w:sdt>
  <w:p w:rsidR="00EB603B" w:rsidRDefault="00EB60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3DEE"/>
    <w:multiLevelType w:val="hybridMultilevel"/>
    <w:tmpl w:val="4F445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2A8"/>
    <w:rsid w:val="0000456D"/>
    <w:rsid w:val="00012D2E"/>
    <w:rsid w:val="00016117"/>
    <w:rsid w:val="00020857"/>
    <w:rsid w:val="000233CF"/>
    <w:rsid w:val="00034F02"/>
    <w:rsid w:val="000356CC"/>
    <w:rsid w:val="000460C3"/>
    <w:rsid w:val="0005015A"/>
    <w:rsid w:val="0006075A"/>
    <w:rsid w:val="00066BF1"/>
    <w:rsid w:val="00072A62"/>
    <w:rsid w:val="00090401"/>
    <w:rsid w:val="00096625"/>
    <w:rsid w:val="000A1359"/>
    <w:rsid w:val="000A1B0A"/>
    <w:rsid w:val="000A1DA1"/>
    <w:rsid w:val="000A6973"/>
    <w:rsid w:val="000B6F8E"/>
    <w:rsid w:val="000B7EB7"/>
    <w:rsid w:val="000C7808"/>
    <w:rsid w:val="000E407C"/>
    <w:rsid w:val="000E5559"/>
    <w:rsid w:val="001056A0"/>
    <w:rsid w:val="00107327"/>
    <w:rsid w:val="001121DB"/>
    <w:rsid w:val="001122C6"/>
    <w:rsid w:val="00114876"/>
    <w:rsid w:val="001173C7"/>
    <w:rsid w:val="00130136"/>
    <w:rsid w:val="00134AB5"/>
    <w:rsid w:val="00151EB1"/>
    <w:rsid w:val="0015458E"/>
    <w:rsid w:val="00156A76"/>
    <w:rsid w:val="001575D6"/>
    <w:rsid w:val="00161DC1"/>
    <w:rsid w:val="0016527C"/>
    <w:rsid w:val="00165466"/>
    <w:rsid w:val="001738CA"/>
    <w:rsid w:val="00176799"/>
    <w:rsid w:val="00183CAA"/>
    <w:rsid w:val="001A02D3"/>
    <w:rsid w:val="001B0D62"/>
    <w:rsid w:val="001B7C1A"/>
    <w:rsid w:val="001B7FA0"/>
    <w:rsid w:val="001C09A1"/>
    <w:rsid w:val="001C72DE"/>
    <w:rsid w:val="001E56DC"/>
    <w:rsid w:val="001F242A"/>
    <w:rsid w:val="001F28C3"/>
    <w:rsid w:val="001F58CF"/>
    <w:rsid w:val="002003A6"/>
    <w:rsid w:val="00210E2D"/>
    <w:rsid w:val="00216132"/>
    <w:rsid w:val="00222822"/>
    <w:rsid w:val="002228AB"/>
    <w:rsid w:val="0023279F"/>
    <w:rsid w:val="00240220"/>
    <w:rsid w:val="002430BE"/>
    <w:rsid w:val="00247BDC"/>
    <w:rsid w:val="00251ED1"/>
    <w:rsid w:val="00257CC5"/>
    <w:rsid w:val="00264FD9"/>
    <w:rsid w:val="00267052"/>
    <w:rsid w:val="00273F45"/>
    <w:rsid w:val="00280F48"/>
    <w:rsid w:val="00283A6B"/>
    <w:rsid w:val="00285C31"/>
    <w:rsid w:val="00292449"/>
    <w:rsid w:val="00293637"/>
    <w:rsid w:val="002A7B61"/>
    <w:rsid w:val="002B7351"/>
    <w:rsid w:val="002D1D0D"/>
    <w:rsid w:val="002D7E99"/>
    <w:rsid w:val="002E608D"/>
    <w:rsid w:val="002F13EB"/>
    <w:rsid w:val="002F476D"/>
    <w:rsid w:val="002F67F8"/>
    <w:rsid w:val="00303028"/>
    <w:rsid w:val="00307CEC"/>
    <w:rsid w:val="00316CFA"/>
    <w:rsid w:val="0032282F"/>
    <w:rsid w:val="00333DB0"/>
    <w:rsid w:val="00335934"/>
    <w:rsid w:val="0034214C"/>
    <w:rsid w:val="003431BD"/>
    <w:rsid w:val="0034768D"/>
    <w:rsid w:val="0035685D"/>
    <w:rsid w:val="00362F2D"/>
    <w:rsid w:val="00376008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3E4A36"/>
    <w:rsid w:val="0040367C"/>
    <w:rsid w:val="00403CF0"/>
    <w:rsid w:val="0042367B"/>
    <w:rsid w:val="00432069"/>
    <w:rsid w:val="00443276"/>
    <w:rsid w:val="00447DD6"/>
    <w:rsid w:val="004623E4"/>
    <w:rsid w:val="00463559"/>
    <w:rsid w:val="004821A1"/>
    <w:rsid w:val="00483102"/>
    <w:rsid w:val="00495C2A"/>
    <w:rsid w:val="0049721C"/>
    <w:rsid w:val="00497DA8"/>
    <w:rsid w:val="004B229C"/>
    <w:rsid w:val="004B2718"/>
    <w:rsid w:val="004B50EF"/>
    <w:rsid w:val="004C6A81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25305"/>
    <w:rsid w:val="005427F3"/>
    <w:rsid w:val="0054358E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95CEC"/>
    <w:rsid w:val="005A5452"/>
    <w:rsid w:val="005B3DFB"/>
    <w:rsid w:val="005B4ABC"/>
    <w:rsid w:val="005C4DE8"/>
    <w:rsid w:val="005E1785"/>
    <w:rsid w:val="005F1544"/>
    <w:rsid w:val="005F1B1C"/>
    <w:rsid w:val="005F52F1"/>
    <w:rsid w:val="005F7B0C"/>
    <w:rsid w:val="00601145"/>
    <w:rsid w:val="006057FF"/>
    <w:rsid w:val="00614248"/>
    <w:rsid w:val="0061490B"/>
    <w:rsid w:val="006258F6"/>
    <w:rsid w:val="006278E9"/>
    <w:rsid w:val="0064234B"/>
    <w:rsid w:val="006556C4"/>
    <w:rsid w:val="00657545"/>
    <w:rsid w:val="00657D28"/>
    <w:rsid w:val="0066189B"/>
    <w:rsid w:val="00665B24"/>
    <w:rsid w:val="00677D07"/>
    <w:rsid w:val="00691A29"/>
    <w:rsid w:val="006A1EE8"/>
    <w:rsid w:val="006B6956"/>
    <w:rsid w:val="006C4469"/>
    <w:rsid w:val="006C4A96"/>
    <w:rsid w:val="006D39DB"/>
    <w:rsid w:val="006E0AE7"/>
    <w:rsid w:val="006E5FBD"/>
    <w:rsid w:val="006F35D2"/>
    <w:rsid w:val="006F448D"/>
    <w:rsid w:val="006F6842"/>
    <w:rsid w:val="00704168"/>
    <w:rsid w:val="007205CC"/>
    <w:rsid w:val="00722906"/>
    <w:rsid w:val="00727BC3"/>
    <w:rsid w:val="00732D45"/>
    <w:rsid w:val="00741B2A"/>
    <w:rsid w:val="00752D62"/>
    <w:rsid w:val="00754987"/>
    <w:rsid w:val="0075603C"/>
    <w:rsid w:val="00760652"/>
    <w:rsid w:val="00776E32"/>
    <w:rsid w:val="00777F4B"/>
    <w:rsid w:val="00785F5B"/>
    <w:rsid w:val="00787A98"/>
    <w:rsid w:val="007A1776"/>
    <w:rsid w:val="007A4987"/>
    <w:rsid w:val="007B321F"/>
    <w:rsid w:val="007B61F5"/>
    <w:rsid w:val="007C1195"/>
    <w:rsid w:val="007C76E2"/>
    <w:rsid w:val="007D0924"/>
    <w:rsid w:val="007D4ECA"/>
    <w:rsid w:val="007D5F92"/>
    <w:rsid w:val="007F46D9"/>
    <w:rsid w:val="008029E5"/>
    <w:rsid w:val="008054E4"/>
    <w:rsid w:val="008316F8"/>
    <w:rsid w:val="00841F49"/>
    <w:rsid w:val="00847E88"/>
    <w:rsid w:val="008548CA"/>
    <w:rsid w:val="00857C0F"/>
    <w:rsid w:val="008670CB"/>
    <w:rsid w:val="00880CC8"/>
    <w:rsid w:val="00892942"/>
    <w:rsid w:val="00894568"/>
    <w:rsid w:val="008A19BA"/>
    <w:rsid w:val="008B5582"/>
    <w:rsid w:val="008C324F"/>
    <w:rsid w:val="008C526F"/>
    <w:rsid w:val="008D6EDD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5C3F"/>
    <w:rsid w:val="009B6A6D"/>
    <w:rsid w:val="009D1335"/>
    <w:rsid w:val="009E02F2"/>
    <w:rsid w:val="009E5266"/>
    <w:rsid w:val="009E632C"/>
    <w:rsid w:val="009E6CE4"/>
    <w:rsid w:val="009F091A"/>
    <w:rsid w:val="009F1909"/>
    <w:rsid w:val="009F4DE3"/>
    <w:rsid w:val="009F6DD2"/>
    <w:rsid w:val="009F73EB"/>
    <w:rsid w:val="00A04962"/>
    <w:rsid w:val="00A14928"/>
    <w:rsid w:val="00A174B2"/>
    <w:rsid w:val="00A30EF8"/>
    <w:rsid w:val="00A53A22"/>
    <w:rsid w:val="00A54982"/>
    <w:rsid w:val="00A55C19"/>
    <w:rsid w:val="00A61C17"/>
    <w:rsid w:val="00A77CA4"/>
    <w:rsid w:val="00A80BE7"/>
    <w:rsid w:val="00A8556E"/>
    <w:rsid w:val="00AA30D8"/>
    <w:rsid w:val="00AB6C2E"/>
    <w:rsid w:val="00AB71FB"/>
    <w:rsid w:val="00AC2DA6"/>
    <w:rsid w:val="00AD09C3"/>
    <w:rsid w:val="00AD16BF"/>
    <w:rsid w:val="00AE63D2"/>
    <w:rsid w:val="00AF28A7"/>
    <w:rsid w:val="00B13220"/>
    <w:rsid w:val="00B15C34"/>
    <w:rsid w:val="00B30E95"/>
    <w:rsid w:val="00B33CF8"/>
    <w:rsid w:val="00B42EF5"/>
    <w:rsid w:val="00B455E7"/>
    <w:rsid w:val="00B53A62"/>
    <w:rsid w:val="00B66863"/>
    <w:rsid w:val="00B83151"/>
    <w:rsid w:val="00B83B9C"/>
    <w:rsid w:val="00B92F5D"/>
    <w:rsid w:val="00B95E3A"/>
    <w:rsid w:val="00BB316B"/>
    <w:rsid w:val="00BB4F5F"/>
    <w:rsid w:val="00BB51FF"/>
    <w:rsid w:val="00BD1C76"/>
    <w:rsid w:val="00BD5862"/>
    <w:rsid w:val="00BE4E69"/>
    <w:rsid w:val="00BF422C"/>
    <w:rsid w:val="00BF7B0D"/>
    <w:rsid w:val="00C13524"/>
    <w:rsid w:val="00C179E6"/>
    <w:rsid w:val="00C22DB6"/>
    <w:rsid w:val="00C26872"/>
    <w:rsid w:val="00C31A0B"/>
    <w:rsid w:val="00C52F87"/>
    <w:rsid w:val="00C53F4F"/>
    <w:rsid w:val="00C56EA6"/>
    <w:rsid w:val="00C60749"/>
    <w:rsid w:val="00C6336F"/>
    <w:rsid w:val="00C713D9"/>
    <w:rsid w:val="00C72CD8"/>
    <w:rsid w:val="00C802B6"/>
    <w:rsid w:val="00C80C7A"/>
    <w:rsid w:val="00C8705A"/>
    <w:rsid w:val="00C937E3"/>
    <w:rsid w:val="00CB6009"/>
    <w:rsid w:val="00CC0D3B"/>
    <w:rsid w:val="00CC3DA1"/>
    <w:rsid w:val="00CC56F6"/>
    <w:rsid w:val="00CC6EAE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27BC6"/>
    <w:rsid w:val="00D30611"/>
    <w:rsid w:val="00D33980"/>
    <w:rsid w:val="00D37248"/>
    <w:rsid w:val="00D41EFA"/>
    <w:rsid w:val="00D471B8"/>
    <w:rsid w:val="00D52E92"/>
    <w:rsid w:val="00D54D71"/>
    <w:rsid w:val="00D63367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2D29"/>
    <w:rsid w:val="00DC3809"/>
    <w:rsid w:val="00DE4C11"/>
    <w:rsid w:val="00E065C1"/>
    <w:rsid w:val="00E10843"/>
    <w:rsid w:val="00E30C19"/>
    <w:rsid w:val="00E33BB3"/>
    <w:rsid w:val="00E342D8"/>
    <w:rsid w:val="00E50E5D"/>
    <w:rsid w:val="00E628B3"/>
    <w:rsid w:val="00E652F1"/>
    <w:rsid w:val="00E655B1"/>
    <w:rsid w:val="00E658AD"/>
    <w:rsid w:val="00E66C03"/>
    <w:rsid w:val="00E755B2"/>
    <w:rsid w:val="00E771E1"/>
    <w:rsid w:val="00E83A68"/>
    <w:rsid w:val="00E876EB"/>
    <w:rsid w:val="00E93FF8"/>
    <w:rsid w:val="00EA1FEC"/>
    <w:rsid w:val="00EA22AF"/>
    <w:rsid w:val="00EA2F1A"/>
    <w:rsid w:val="00EB0327"/>
    <w:rsid w:val="00EB603B"/>
    <w:rsid w:val="00EF126C"/>
    <w:rsid w:val="00EF2F4F"/>
    <w:rsid w:val="00EF5A02"/>
    <w:rsid w:val="00EF7E82"/>
    <w:rsid w:val="00F0274E"/>
    <w:rsid w:val="00F02853"/>
    <w:rsid w:val="00F15A4F"/>
    <w:rsid w:val="00F20CC3"/>
    <w:rsid w:val="00F23167"/>
    <w:rsid w:val="00F26534"/>
    <w:rsid w:val="00F801E8"/>
    <w:rsid w:val="00F83002"/>
    <w:rsid w:val="00F84EBD"/>
    <w:rsid w:val="00F93851"/>
    <w:rsid w:val="00FA606A"/>
    <w:rsid w:val="00FB2978"/>
    <w:rsid w:val="00FB303C"/>
    <w:rsid w:val="00FB45C6"/>
    <w:rsid w:val="00FB750A"/>
    <w:rsid w:val="00FC46AE"/>
    <w:rsid w:val="00FD07B9"/>
    <w:rsid w:val="00FD138A"/>
    <w:rsid w:val="00FD3225"/>
    <w:rsid w:val="00FF3E33"/>
    <w:rsid w:val="00FF795B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8C3E-D385-4169-83E3-96C0294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2018-12-19T13:55:00Z</cp:lastPrinted>
  <dcterms:created xsi:type="dcterms:W3CDTF">2019-02-15T18:22:00Z</dcterms:created>
  <dcterms:modified xsi:type="dcterms:W3CDTF">2019-02-15T18:22:00Z</dcterms:modified>
</cp:coreProperties>
</file>