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C4408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3A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3A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</w:t>
      </w:r>
      <w:r w:rsidR="00AA5A8B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452FB" w:rsidRDefault="00A452FB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8B" w:rsidRDefault="00F32D52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</w:t>
      </w:r>
      <w:r w:rsidR="008940A8">
        <w:rPr>
          <w:rFonts w:ascii="Times New Roman" w:hAnsi="Times New Roman" w:cs="Times New Roman"/>
          <w:b/>
          <w:sz w:val="28"/>
          <w:szCs w:val="28"/>
        </w:rPr>
        <w:t>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</w:t>
      </w:r>
      <w:r w:rsidR="008940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74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A8">
        <w:rPr>
          <w:rFonts w:ascii="Times New Roman" w:hAnsi="Times New Roman" w:cs="Times New Roman"/>
          <w:b/>
          <w:sz w:val="28"/>
          <w:szCs w:val="28"/>
        </w:rPr>
        <w:t>__</w:t>
      </w:r>
    </w:p>
    <w:p w:rsidR="00A452FB" w:rsidRDefault="00A452FB" w:rsidP="00AA5A8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AA5A8B" w:rsidRDefault="005B3DFB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B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AA5A8B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 w:rsidRPr="00AA5A8B">
        <w:rPr>
          <w:rFonts w:ascii="Times New Roman" w:hAnsi="Times New Roman" w:cs="Times New Roman"/>
          <w:sz w:val="28"/>
          <w:szCs w:val="28"/>
        </w:rPr>
        <w:t>24</w:t>
      </w:r>
      <w:r w:rsidR="004821A1" w:rsidRPr="00AA5A8B">
        <w:rPr>
          <w:rFonts w:ascii="Times New Roman" w:hAnsi="Times New Roman" w:cs="Times New Roman"/>
          <w:sz w:val="28"/>
          <w:szCs w:val="28"/>
        </w:rPr>
        <w:t>.</w:t>
      </w:r>
      <w:r w:rsidR="00FF7DBB" w:rsidRPr="00AA5A8B">
        <w:rPr>
          <w:rFonts w:ascii="Times New Roman" w:hAnsi="Times New Roman" w:cs="Times New Roman"/>
          <w:sz w:val="28"/>
          <w:szCs w:val="28"/>
        </w:rPr>
        <w:t>12</w:t>
      </w:r>
      <w:r w:rsidR="004821A1" w:rsidRPr="00AA5A8B">
        <w:rPr>
          <w:rFonts w:ascii="Times New Roman" w:hAnsi="Times New Roman" w:cs="Times New Roman"/>
          <w:sz w:val="28"/>
          <w:szCs w:val="28"/>
        </w:rPr>
        <w:t>.201</w:t>
      </w:r>
      <w:r w:rsidR="00FF7DBB" w:rsidRPr="00AA5A8B">
        <w:rPr>
          <w:rFonts w:ascii="Times New Roman" w:hAnsi="Times New Roman" w:cs="Times New Roman"/>
          <w:sz w:val="28"/>
          <w:szCs w:val="28"/>
        </w:rPr>
        <w:t>5</w:t>
      </w:r>
      <w:r w:rsidR="004821A1" w:rsidRPr="00AA5A8B">
        <w:rPr>
          <w:rFonts w:ascii="Times New Roman" w:hAnsi="Times New Roman" w:cs="Times New Roman"/>
          <w:sz w:val="28"/>
          <w:szCs w:val="28"/>
        </w:rPr>
        <w:t>г. №</w:t>
      </w:r>
      <w:r w:rsidR="00FF7DBB" w:rsidRPr="00AA5A8B">
        <w:rPr>
          <w:rFonts w:ascii="Times New Roman" w:hAnsi="Times New Roman" w:cs="Times New Roman"/>
          <w:sz w:val="28"/>
          <w:szCs w:val="28"/>
        </w:rPr>
        <w:t>171</w:t>
      </w:r>
      <w:r w:rsidR="00CB64B4">
        <w:rPr>
          <w:rFonts w:ascii="Times New Roman" w:hAnsi="Times New Roman" w:cs="Times New Roman"/>
          <w:sz w:val="28"/>
          <w:szCs w:val="28"/>
        </w:rPr>
        <w:t>.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EB74EE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BC682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Default="00183CAA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 xml:space="preserve">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3627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C61DA6">
        <w:rPr>
          <w:rFonts w:ascii="Times New Roman" w:hAnsi="Times New Roman" w:cs="Times New Roman"/>
          <w:sz w:val="28"/>
          <w:szCs w:val="28"/>
        </w:rPr>
        <w:t>27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585815">
        <w:rPr>
          <w:rFonts w:ascii="Times New Roman" w:hAnsi="Times New Roman" w:cs="Times New Roman"/>
          <w:sz w:val="28"/>
          <w:szCs w:val="28"/>
        </w:rPr>
        <w:t>сентября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EB74EE">
        <w:rPr>
          <w:rFonts w:ascii="Times New Roman" w:hAnsi="Times New Roman" w:cs="Times New Roman"/>
          <w:sz w:val="28"/>
          <w:szCs w:val="28"/>
        </w:rPr>
        <w:t>да</w:t>
      </w:r>
      <w:r w:rsidR="00736275">
        <w:rPr>
          <w:rFonts w:ascii="Times New Roman" w:hAnsi="Times New Roman" w:cs="Times New Roman"/>
          <w:sz w:val="28"/>
          <w:szCs w:val="28"/>
        </w:rPr>
        <w:t xml:space="preserve"> </w:t>
      </w:r>
      <w:r w:rsidR="00736275" w:rsidRPr="00822D9A">
        <w:rPr>
          <w:rFonts w:ascii="Times New Roman" w:hAnsi="Times New Roman" w:cs="Times New Roman"/>
          <w:sz w:val="28"/>
          <w:szCs w:val="28"/>
          <w:u w:val="single"/>
        </w:rPr>
        <w:t>без сопроводительного письма и Пояснительной записки</w:t>
      </w:r>
      <w:r w:rsidR="00EB74EE">
        <w:rPr>
          <w:rFonts w:ascii="Times New Roman" w:hAnsi="Times New Roman" w:cs="Times New Roman"/>
          <w:sz w:val="28"/>
          <w:szCs w:val="28"/>
        </w:rPr>
        <w:t>.</w:t>
      </w:r>
    </w:p>
    <w:p w:rsidR="00044099" w:rsidRPr="00FF7DBB" w:rsidRDefault="00044099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AA" w:rsidRPr="00FF7DBB" w:rsidRDefault="006F448D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</w:t>
      </w:r>
      <w:r w:rsidR="00EB74EE">
        <w:rPr>
          <w:rFonts w:ascii="Times New Roman" w:hAnsi="Times New Roman" w:cs="Times New Roman"/>
          <w:sz w:val="28"/>
          <w:szCs w:val="28"/>
        </w:rPr>
        <w:t xml:space="preserve"> </w:t>
      </w:r>
      <w:r w:rsidR="00EB74EE" w:rsidRPr="00044099">
        <w:rPr>
          <w:rFonts w:ascii="Times New Roman" w:hAnsi="Times New Roman" w:cs="Times New Roman"/>
          <w:b/>
          <w:sz w:val="28"/>
          <w:szCs w:val="28"/>
          <w:u w:val="single"/>
        </w:rPr>
        <w:t>не предлагается изменя</w:t>
      </w:r>
      <w:r w:rsidRPr="00044099">
        <w:rPr>
          <w:rFonts w:ascii="Times New Roman" w:hAnsi="Times New Roman" w:cs="Times New Roman"/>
          <w:b/>
          <w:sz w:val="28"/>
          <w:szCs w:val="28"/>
          <w:u w:val="single"/>
        </w:rPr>
        <w:t>ть основные характеристики бюджета муниципального образования</w:t>
      </w:r>
      <w:r w:rsidR="00EB74EE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F57C64">
        <w:rPr>
          <w:rFonts w:ascii="Times New Roman" w:hAnsi="Times New Roman" w:cs="Times New Roman"/>
          <w:sz w:val="28"/>
          <w:szCs w:val="28"/>
        </w:rPr>
        <w:t>и</w:t>
      </w:r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8F3F82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8F3F82" w:rsidRPr="00183CAA">
        <w:rPr>
          <w:rFonts w:ascii="Times New Roman" w:hAnsi="Times New Roman" w:cs="Times New Roman"/>
          <w:sz w:val="28"/>
          <w:szCs w:val="28"/>
        </w:rPr>
        <w:t>»</w:t>
      </w:r>
      <w:r w:rsidR="008F3F82">
        <w:rPr>
          <w:rFonts w:ascii="Times New Roman" w:hAnsi="Times New Roman" w:cs="Times New Roman"/>
          <w:sz w:val="28"/>
          <w:szCs w:val="28"/>
        </w:rPr>
        <w:t>.</w:t>
      </w:r>
      <w:r w:rsidR="008F3F82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57C64" w:rsidRDefault="00EB74EE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EA">
        <w:rPr>
          <w:rFonts w:ascii="Times New Roman" w:hAnsi="Times New Roman" w:cs="Times New Roman"/>
          <w:sz w:val="28"/>
          <w:szCs w:val="28"/>
        </w:rPr>
        <w:t>П</w:t>
      </w:r>
      <w:r w:rsidR="00A55C19" w:rsidRPr="00AA0AEA">
        <w:rPr>
          <w:rFonts w:ascii="Times New Roman" w:hAnsi="Times New Roman" w:cs="Times New Roman"/>
          <w:sz w:val="28"/>
          <w:szCs w:val="28"/>
        </w:rPr>
        <w:t>роект</w:t>
      </w:r>
      <w:r w:rsidRPr="00AA0AEA">
        <w:rPr>
          <w:rFonts w:ascii="Times New Roman" w:hAnsi="Times New Roman" w:cs="Times New Roman"/>
          <w:sz w:val="28"/>
          <w:szCs w:val="28"/>
        </w:rPr>
        <w:t>ом</w:t>
      </w:r>
      <w:r w:rsidR="00A55C19" w:rsidRPr="00AA0AE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F5955" w:rsidRPr="00AA0AE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55C19" w:rsidRPr="00AA0AEA">
        <w:rPr>
          <w:rFonts w:ascii="Times New Roman" w:hAnsi="Times New Roman" w:cs="Times New Roman"/>
          <w:sz w:val="28"/>
          <w:szCs w:val="28"/>
        </w:rPr>
        <w:t>вн</w:t>
      </w:r>
      <w:r w:rsidR="006D2E72" w:rsidRPr="00AA0AEA">
        <w:rPr>
          <w:rFonts w:ascii="Times New Roman" w:hAnsi="Times New Roman" w:cs="Times New Roman"/>
          <w:sz w:val="28"/>
          <w:szCs w:val="28"/>
        </w:rPr>
        <w:t>е</w:t>
      </w:r>
      <w:r w:rsidR="00A55C19" w:rsidRPr="00AA0AEA">
        <w:rPr>
          <w:rFonts w:ascii="Times New Roman" w:hAnsi="Times New Roman" w:cs="Times New Roman"/>
          <w:sz w:val="28"/>
          <w:szCs w:val="28"/>
        </w:rPr>
        <w:t>с</w:t>
      </w:r>
      <w:r w:rsidR="001F5955" w:rsidRPr="00AA0AEA">
        <w:rPr>
          <w:rFonts w:ascii="Times New Roman" w:hAnsi="Times New Roman" w:cs="Times New Roman"/>
          <w:sz w:val="28"/>
          <w:szCs w:val="28"/>
        </w:rPr>
        <w:t>ти</w:t>
      </w:r>
      <w:r w:rsidR="00A55C19" w:rsidRPr="00AA0AEA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8126E3" w:rsidRPr="00AA0AEA">
        <w:rPr>
          <w:rFonts w:ascii="Times New Roman" w:hAnsi="Times New Roman" w:cs="Times New Roman"/>
          <w:sz w:val="28"/>
          <w:szCs w:val="28"/>
        </w:rPr>
        <w:t xml:space="preserve">Приложение 6 «Ведомственная структура расходов бюджета Сортавальского муниципального района на 2019 год», </w:t>
      </w:r>
      <w:r w:rsidR="00DC1E80" w:rsidRPr="00AA0AEA">
        <w:rPr>
          <w:rFonts w:ascii="Times New Roman" w:hAnsi="Times New Roman" w:cs="Times New Roman"/>
          <w:sz w:val="28"/>
          <w:szCs w:val="28"/>
        </w:rPr>
        <w:t xml:space="preserve">Приложения № 7 «Ведомственная структура расходов бюджета Сортавальского муниципального района на плановый период 2020 и 2021 годов», </w:t>
      </w:r>
      <w:r w:rsidR="008126E3" w:rsidRPr="00AA0AEA">
        <w:rPr>
          <w:rFonts w:ascii="Times New Roman" w:hAnsi="Times New Roman" w:cs="Times New Roman"/>
          <w:sz w:val="28"/>
          <w:szCs w:val="28"/>
        </w:rPr>
        <w:t>Приложение 8 «Распределение бюджетных ассигнований по разделам, подразделам, (муниципальным программам и непрограммным видам деятельности), группам и подгруппам видов расходов классификации расходов бюджета Сортавальского муниципального района на 2019 год</w:t>
      </w:r>
      <w:r w:rsidR="00DC1E80" w:rsidRPr="00AA0AEA">
        <w:rPr>
          <w:rFonts w:ascii="Times New Roman" w:hAnsi="Times New Roman" w:cs="Times New Roman"/>
          <w:sz w:val="28"/>
          <w:szCs w:val="28"/>
        </w:rPr>
        <w:t>, Приложение 9</w:t>
      </w:r>
      <w:r w:rsidR="008126E3" w:rsidRPr="00AA0AEA">
        <w:rPr>
          <w:rFonts w:ascii="Times New Roman" w:hAnsi="Times New Roman" w:cs="Times New Roman"/>
          <w:sz w:val="28"/>
          <w:szCs w:val="28"/>
        </w:rPr>
        <w:t xml:space="preserve"> </w:t>
      </w:r>
      <w:r w:rsidR="00DC1E80" w:rsidRPr="00AA0AEA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плановый период 2020 и 2021 годов» </w:t>
      </w:r>
      <w:r w:rsidR="008126E3" w:rsidRPr="00AA0AEA">
        <w:rPr>
          <w:rFonts w:ascii="Times New Roman" w:hAnsi="Times New Roman" w:cs="Times New Roman"/>
          <w:sz w:val="28"/>
          <w:szCs w:val="28"/>
        </w:rPr>
        <w:t>и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2019 год»</w:t>
      </w:r>
      <w:r w:rsidR="008625A2" w:rsidRPr="00AA0AEA">
        <w:rPr>
          <w:rFonts w:ascii="Times New Roman" w:hAnsi="Times New Roman" w:cs="Times New Roman"/>
          <w:sz w:val="28"/>
          <w:szCs w:val="28"/>
        </w:rPr>
        <w:t xml:space="preserve">,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Сортавальского муниципального района на плановый период 2020 и 2021 годов», а также в пункт 3 статьи 15 </w:t>
      </w:r>
      <w:r w:rsidR="00266D4A" w:rsidRPr="00AA0AEA">
        <w:rPr>
          <w:rFonts w:ascii="Times New Roman" w:hAnsi="Times New Roman" w:cs="Times New Roman"/>
          <w:sz w:val="28"/>
          <w:szCs w:val="28"/>
        </w:rPr>
        <w:t>т</w:t>
      </w:r>
      <w:r w:rsidR="008625A2" w:rsidRPr="00AA0AEA">
        <w:rPr>
          <w:rFonts w:ascii="Times New Roman" w:hAnsi="Times New Roman" w:cs="Times New Roman"/>
          <w:sz w:val="28"/>
          <w:szCs w:val="28"/>
        </w:rPr>
        <w:t xml:space="preserve">екстовой части </w:t>
      </w:r>
      <w:r w:rsidR="00266D4A" w:rsidRPr="00AA0AEA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8126E3" w:rsidRPr="00AA0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EA" w:rsidRDefault="00AA0AEA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E5" w:rsidRDefault="004617E5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E5" w:rsidRDefault="004617E5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6E3" w:rsidRPr="001327B2" w:rsidRDefault="008126E3" w:rsidP="008126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</w:t>
      </w:r>
    </w:p>
    <w:p w:rsidR="008126E3" w:rsidRDefault="008126E3" w:rsidP="008126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79" w:rsidRPr="00202007" w:rsidRDefault="00EE3179" w:rsidP="008126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E3" w:rsidRPr="00CC3DA1" w:rsidRDefault="00AF3579" w:rsidP="00BC68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 на 2019 год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985 240,2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E3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81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предлагается вносить изменения в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</w:t>
      </w:r>
      <w:r w:rsidR="008126E3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826" w:rsidRPr="004E0605" w:rsidRDefault="00D26966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803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внесенных Проектом изменений</w:t>
      </w:r>
      <w:r w:rsidR="00BC6826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315803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40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26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</w:t>
      </w:r>
      <w:r w:rsidR="00145326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45326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</w:t>
      </w:r>
      <w:r w:rsidR="00523872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315803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изменится</w:t>
      </w:r>
      <w:r w:rsidR="00523872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579"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872" w:rsidRDefault="00603511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средств бюджета </w:t>
      </w:r>
      <w:r w:rsidR="00BC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СМР</w:t>
      </w:r>
      <w:r w:rsidR="00BC6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изменений произойдет увеличение расходов на обслуживание муниципального долга на 500,0 тыс. рублей за счет уменьшения резерва на реализацию муниципальных программ на 500,0 тыс. руб. </w:t>
      </w:r>
    </w:p>
    <w:p w:rsidR="00071D4D" w:rsidRPr="00071D4D" w:rsidRDefault="00523872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разделу 01</w:t>
      </w:r>
      <w:r w:rsidR="00603511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="00603511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уменьшиться на 500,0 тыс. руб., по разделу 13 «</w:t>
      </w:r>
      <w:r w:rsidR="008432C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</w:t>
      </w:r>
      <w:r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и муниципального долга</w:t>
      </w:r>
      <w:r w:rsid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увеличиться на 500,0 тыс. </w:t>
      </w:r>
      <w:r w:rsidR="008432C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03511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1CA5" w:rsidRDefault="00D41CA5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</w:t>
      </w:r>
      <w:r w:rsidR="00D2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главному распорядителю средств бюджета «</w:t>
      </w:r>
      <w:r w:rsidR="009C3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СМР»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874" w:rsidRPr="001B0D62" w:rsidRDefault="009C3874" w:rsidP="00BC682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A5" w:rsidRDefault="00D41CA5" w:rsidP="00D41CA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8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№1, тыс. руб.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992"/>
        <w:gridCol w:w="992"/>
        <w:gridCol w:w="851"/>
      </w:tblGrid>
      <w:tr w:rsidR="00A67DC4" w:rsidRPr="00B05B73" w:rsidTr="00A67DC4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на 2019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67DC4" w:rsidRPr="00A67DC4" w:rsidRDefault="00A67DC4" w:rsidP="00A6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  <w:p w:rsidR="00A67DC4" w:rsidRPr="00A67DC4" w:rsidRDefault="00A67DC4" w:rsidP="00A6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</w:p>
        </w:tc>
      </w:tr>
      <w:tr w:rsidR="00A67DC4" w:rsidRPr="00B05B73" w:rsidTr="00A67DC4">
        <w:trPr>
          <w:cantSplit/>
          <w:trHeight w:val="123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  <w:p w:rsidR="00A67DC4" w:rsidRPr="00A67DC4" w:rsidRDefault="00A67DC4" w:rsidP="00A6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DC4" w:rsidRPr="00B05B73" w:rsidTr="00A67DC4">
        <w:trPr>
          <w:trHeight w:val="3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b/>
                <w:sz w:val="20"/>
                <w:szCs w:val="20"/>
              </w:rPr>
              <w:t>40 132,4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b/>
                <w:sz w:val="20"/>
                <w:szCs w:val="20"/>
              </w:rPr>
              <w:t>39 632,4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-500,0</w:t>
            </w:r>
          </w:p>
        </w:tc>
      </w:tr>
      <w:tr w:rsidR="00A67DC4" w:rsidRPr="00B05B73" w:rsidTr="00A67DC4">
        <w:trPr>
          <w:trHeight w:val="10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 xml:space="preserve">Резерв 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      </w:r>
            <w:proofErr w:type="spellStart"/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67DC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республиканских проектов и программ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28 914,1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28 414,1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DC4" w:rsidRPr="009252FE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</w:tr>
      <w:tr w:rsidR="00A67DC4" w:rsidRPr="00B05B73" w:rsidTr="00A67DC4">
        <w:trPr>
          <w:trHeight w:val="57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b/>
                <w:sz w:val="20"/>
                <w:szCs w:val="20"/>
              </w:rPr>
              <w:t>12 080,8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12 580,8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+500,0 </w:t>
            </w:r>
          </w:p>
        </w:tc>
      </w:tr>
      <w:tr w:rsidR="00A67DC4" w:rsidRPr="00B05B73" w:rsidTr="00A67DC4">
        <w:trPr>
          <w:trHeight w:val="10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Финансового управления Сортавальского муниципального района (Обслуживание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12 080,8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C4">
              <w:rPr>
                <w:rFonts w:ascii="Times New Roman" w:hAnsi="Times New Roman" w:cs="Times New Roman"/>
                <w:sz w:val="20"/>
                <w:szCs w:val="20"/>
              </w:rPr>
              <w:t>12 580,8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9252FE" w:rsidRDefault="00A67DC4" w:rsidP="00A6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+500,0 </w:t>
            </w:r>
          </w:p>
        </w:tc>
      </w:tr>
    </w:tbl>
    <w:p w:rsidR="00005389" w:rsidRDefault="00005389" w:rsidP="0000538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389" w:rsidRPr="00CC3DA1" w:rsidRDefault="005B4448" w:rsidP="0000538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005389" w:rsidRPr="00523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асходы на 20</w:t>
      </w:r>
      <w:r w:rsidR="00005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05389" w:rsidRPr="00523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31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2021 </w:t>
      </w:r>
      <w:r w:rsidR="00005389" w:rsidRPr="005238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  <w:r w:rsidR="00031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>580 092,3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576 783,3 тыс. руб. соответственно. 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предлагается вносить изменения в общий объем расходов на 2020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2021 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5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389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89" w:rsidRPr="00031177" w:rsidRDefault="00005389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Проектом изменений,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и 2021 годы </w:t>
      </w:r>
      <w:r w:rsidRP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увеличиться объем бюджетных ассигнований на 3 000,0 тыс. руб. по </w:t>
      </w:r>
      <w:r w:rsidRP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главному распорядителю средств бюджета «Финансовое управление СМР» за счет уменьшения бюджетных ассигнований по главному распорядителю «Администрация Сортавальского муниципального района» на 3</w:t>
      </w:r>
      <w:r w:rsidR="00031177" w:rsidRP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005389" w:rsidRDefault="00005389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изменений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и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произойдет увеличение расходов на обслуживание муниципального долга на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рублей за счет уменьшения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1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персоналу государственных (муниципальных) органов на 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</w:t>
      </w:r>
    </w:p>
    <w:p w:rsidR="00005389" w:rsidRPr="00071D4D" w:rsidRDefault="00BB61AD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</w:t>
      </w:r>
      <w:r w:rsidR="0000538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и 2021 годы </w:t>
      </w:r>
      <w:r w:rsidR="0000538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«Общегосударственные расходы» уменьшиться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00538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руб., по разделу 13 «Обслуживание государственного и муниципального долга увеличиться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005389" w:rsidRPr="0007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</w:t>
      </w:r>
      <w:r w:rsidR="00203E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005389" w:rsidRDefault="00005389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</w:t>
      </w:r>
      <w:r w:rsidRPr="0020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B61AD" w:rsidRPr="0020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Pr="0020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«Администрация СМР»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«Финансовое управление СМР»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2C" w:rsidRDefault="008B442C" w:rsidP="008B442C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68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C68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тыс. руб.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567"/>
        <w:gridCol w:w="993"/>
        <w:gridCol w:w="1134"/>
        <w:gridCol w:w="992"/>
      </w:tblGrid>
      <w:tr w:rsidR="003357B6" w:rsidRPr="00B05B73" w:rsidTr="003357B6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7B6" w:rsidRPr="00203EB3" w:rsidRDefault="003357B6" w:rsidP="003357B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B0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57B6" w:rsidRPr="00203EB3" w:rsidRDefault="003357B6" w:rsidP="002566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Изменения+,-</w:t>
            </w:r>
          </w:p>
        </w:tc>
      </w:tr>
      <w:tr w:rsidR="003357B6" w:rsidRPr="00B05B73" w:rsidTr="003357B6">
        <w:trPr>
          <w:cantSplit/>
          <w:trHeight w:val="1238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  <w:p w:rsidR="003357B6" w:rsidRPr="00203EB3" w:rsidRDefault="003357B6" w:rsidP="00203E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B6" w:rsidRPr="00203EB3" w:rsidRDefault="003357B6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7DA4" w:rsidRPr="00B05B73" w:rsidTr="003357B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256672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256672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256672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A4" w:rsidRPr="00203EB3" w:rsidRDefault="00256672" w:rsidP="0020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77DA4" w:rsidRPr="00B05B73" w:rsidTr="003357B6">
        <w:trPr>
          <w:trHeight w:val="5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Сортавальского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-3 000,0</w:t>
            </w:r>
          </w:p>
        </w:tc>
      </w:tr>
      <w:tr w:rsidR="00377DA4" w:rsidRPr="00B05B73" w:rsidTr="003357B6">
        <w:trPr>
          <w:trHeight w:val="83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-3 000,0</w:t>
            </w:r>
          </w:p>
        </w:tc>
      </w:tr>
      <w:tr w:rsidR="00377DA4" w:rsidRPr="00B05B73" w:rsidTr="003357B6">
        <w:trPr>
          <w:trHeight w:val="10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исполнительно-распорядительными органами местного самоуправления Сортавальского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-3 000,0</w:t>
            </w:r>
          </w:p>
        </w:tc>
      </w:tr>
      <w:tr w:rsidR="00377DA4" w:rsidRPr="00B05B73" w:rsidTr="003357B6">
        <w:trPr>
          <w:trHeight w:val="3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Сортавальское финансовое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+3 000,0</w:t>
            </w:r>
          </w:p>
        </w:tc>
      </w:tr>
      <w:tr w:rsidR="00377DA4" w:rsidRPr="00B05B73" w:rsidTr="003357B6">
        <w:trPr>
          <w:trHeight w:val="2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+3 000,0</w:t>
            </w:r>
          </w:p>
        </w:tc>
      </w:tr>
      <w:tr w:rsidR="00377DA4" w:rsidRPr="00B05B73" w:rsidTr="003357B6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Финансового управления Сортавальского муниципального района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A4" w:rsidRPr="00203EB3" w:rsidRDefault="00377DA4" w:rsidP="00335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3E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+3 000,0</w:t>
            </w:r>
          </w:p>
        </w:tc>
      </w:tr>
    </w:tbl>
    <w:p w:rsidR="00602BCC" w:rsidRDefault="00602BCC" w:rsidP="007E3F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5F" w:rsidRDefault="007E3F5F" w:rsidP="007E3F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</w:t>
      </w:r>
      <w:r w:rsidRPr="0060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главным распорядителям средств бюджета «Администрация СМР» и «Финансовое управление СМР» 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№3.</w:t>
      </w:r>
    </w:p>
    <w:p w:rsidR="00602BCC" w:rsidRDefault="00602BCC" w:rsidP="007E3F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F4" w:rsidRDefault="00FD0DF4" w:rsidP="007E3F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F4" w:rsidRDefault="00FD0DF4" w:rsidP="007E3F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F4" w:rsidRPr="00FD0DF4" w:rsidRDefault="00FD0DF4" w:rsidP="00FD0DF4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Таблица №3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тыс. руб.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567"/>
        <w:gridCol w:w="1134"/>
        <w:gridCol w:w="992"/>
        <w:gridCol w:w="993"/>
      </w:tblGrid>
      <w:tr w:rsidR="000558B1" w:rsidRPr="00203EB3" w:rsidTr="00377DA4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8B1" w:rsidRPr="00A55B92" w:rsidRDefault="000558B1" w:rsidP="000558B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58B1" w:rsidRPr="00A55B92" w:rsidRDefault="000558B1" w:rsidP="000558B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8B1" w:rsidRPr="00A55B92" w:rsidRDefault="000558B1" w:rsidP="0005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58B1" w:rsidRPr="00A55B92" w:rsidRDefault="000558B1" w:rsidP="000558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  <w:p w:rsidR="000558B1" w:rsidRPr="00A55B92" w:rsidRDefault="000558B1" w:rsidP="000558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</w:p>
        </w:tc>
      </w:tr>
      <w:tr w:rsidR="000558B1" w:rsidRPr="00203EB3" w:rsidTr="00377DA4">
        <w:trPr>
          <w:cantSplit/>
          <w:trHeight w:val="1238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  <w:p w:rsidR="000558B1" w:rsidRPr="00A55B92" w:rsidRDefault="000558B1" w:rsidP="000558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58B1" w:rsidRPr="00203EB3" w:rsidTr="00377DA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558B1" w:rsidRPr="00203EB3" w:rsidTr="00377DA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Сортавальского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-3 000,0</w:t>
            </w:r>
          </w:p>
        </w:tc>
      </w:tr>
      <w:tr w:rsidR="000558B1" w:rsidRPr="00203EB3" w:rsidTr="00377DA4">
        <w:trPr>
          <w:trHeight w:val="8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-3 000,0</w:t>
            </w:r>
          </w:p>
        </w:tc>
      </w:tr>
      <w:tr w:rsidR="000558B1" w:rsidRPr="00203EB3" w:rsidTr="00377DA4">
        <w:trPr>
          <w:trHeight w:val="10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исполнительно-распорядительными органами местного самоуправления Сортавальского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55B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558B1" w:rsidRPr="00203EB3" w:rsidTr="00377DA4">
        <w:trPr>
          <w:trHeight w:val="3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Сортавальское финансовое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+3 000,0</w:t>
            </w:r>
          </w:p>
        </w:tc>
      </w:tr>
      <w:tr w:rsidR="000558B1" w:rsidRPr="00203EB3" w:rsidTr="00377DA4">
        <w:trPr>
          <w:trHeight w:val="3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+3 000,0</w:t>
            </w:r>
          </w:p>
        </w:tc>
      </w:tr>
      <w:tr w:rsidR="000558B1" w:rsidRPr="00203EB3" w:rsidTr="00377DA4">
        <w:trPr>
          <w:trHeight w:val="6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Финансового управления Сортавальского муниципального района (Обслуживание муниципального долга)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B1" w:rsidRPr="00A55B92" w:rsidRDefault="000558B1" w:rsidP="000558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B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+3 000,0</w:t>
            </w:r>
          </w:p>
        </w:tc>
      </w:tr>
    </w:tbl>
    <w:p w:rsidR="00044FA3" w:rsidRDefault="00044FA3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89" w:rsidRPr="00587C6F" w:rsidRDefault="009F4789" w:rsidP="0000538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6F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</w:t>
      </w:r>
      <w:r w:rsidR="00BD507C" w:rsidRPr="00587C6F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587C6F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BD507C" w:rsidRPr="00587C6F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Pr="00587C6F">
        <w:rPr>
          <w:rFonts w:ascii="Times New Roman" w:hAnsi="Times New Roman" w:cs="Times New Roman"/>
          <w:sz w:val="28"/>
          <w:szCs w:val="28"/>
        </w:rPr>
        <w:t xml:space="preserve">возрастут в 2019 году на </w:t>
      </w:r>
      <w:r w:rsidR="00BD507C" w:rsidRPr="00587C6F">
        <w:rPr>
          <w:rFonts w:ascii="Times New Roman" w:hAnsi="Times New Roman" w:cs="Times New Roman"/>
          <w:sz w:val="28"/>
          <w:szCs w:val="28"/>
        </w:rPr>
        <w:t xml:space="preserve">4% в 2020 году на 26% и 2021 году на 41% по сравнению утвержденным бюджетом. </w:t>
      </w:r>
    </w:p>
    <w:p w:rsidR="00BD507C" w:rsidRPr="00822D9A" w:rsidRDefault="00036288" w:rsidP="00822D9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6F">
        <w:rPr>
          <w:rFonts w:ascii="Times New Roman" w:hAnsi="Times New Roman" w:cs="Times New Roman"/>
          <w:sz w:val="28"/>
          <w:szCs w:val="28"/>
        </w:rPr>
        <w:t>С учетом внесенных изменений бюджетные ассигнования на обслуживание муниципального долга составят в 2019 году -</w:t>
      </w:r>
      <w:r w:rsidR="00587C6F" w:rsidRPr="00587C6F">
        <w:rPr>
          <w:rFonts w:ascii="Times New Roman" w:hAnsi="Times New Roman" w:cs="Times New Roman"/>
          <w:sz w:val="28"/>
          <w:szCs w:val="28"/>
        </w:rPr>
        <w:t xml:space="preserve">1,3% от общего объема </w:t>
      </w:r>
      <w:r w:rsidR="00587C6F" w:rsidRPr="00822D9A">
        <w:rPr>
          <w:rFonts w:ascii="Times New Roman" w:hAnsi="Times New Roman" w:cs="Times New Roman"/>
          <w:sz w:val="28"/>
          <w:szCs w:val="28"/>
        </w:rPr>
        <w:t>расходов бюджета, в 2020 году -2,5% и в 2021 году -1,8%.</w:t>
      </w:r>
    </w:p>
    <w:p w:rsidR="00BE6244" w:rsidRPr="00822D9A" w:rsidRDefault="00CE7672" w:rsidP="0082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E6244" w:rsidRPr="00822D9A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Сортавальского муниципального района в 2019-2021 годах не превыша</w:t>
      </w:r>
      <w:r w:rsidRPr="00822D9A">
        <w:rPr>
          <w:rFonts w:ascii="Times New Roman" w:hAnsi="Times New Roman" w:cs="Times New Roman"/>
          <w:sz w:val="28"/>
          <w:szCs w:val="28"/>
        </w:rPr>
        <w:t>е</w:t>
      </w:r>
      <w:r w:rsidR="00BE6244" w:rsidRPr="00822D9A">
        <w:rPr>
          <w:rFonts w:ascii="Times New Roman" w:hAnsi="Times New Roman" w:cs="Times New Roman"/>
          <w:sz w:val="28"/>
          <w:szCs w:val="28"/>
        </w:rPr>
        <w:t xml:space="preserve">т норматив, установленный ст. </w:t>
      </w:r>
      <w:r w:rsidR="000B2E63" w:rsidRPr="00822D9A">
        <w:rPr>
          <w:rFonts w:ascii="Times New Roman" w:hAnsi="Times New Roman" w:cs="Times New Roman"/>
          <w:sz w:val="28"/>
          <w:szCs w:val="28"/>
        </w:rPr>
        <w:t>111</w:t>
      </w:r>
      <w:r w:rsidR="00BE6244" w:rsidRPr="00822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822D9A" w:rsidRPr="00822D9A" w:rsidRDefault="00822D9A" w:rsidP="00822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 xml:space="preserve">Пояснительная записка вместе с проектом Решения в Контрольно-счетный комитет не представлена. </w:t>
      </w:r>
    </w:p>
    <w:p w:rsidR="00822D9A" w:rsidRPr="00A70586" w:rsidRDefault="00822D9A" w:rsidP="00822D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0586">
        <w:rPr>
          <w:rFonts w:ascii="Times New Roman" w:hAnsi="Times New Roman" w:cs="Times New Roman"/>
          <w:sz w:val="28"/>
          <w:szCs w:val="28"/>
          <w:u w:val="single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A7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разделу «Обслуживание государственного и муниципального долга», а также уменьшения бюджетных ассигнований по </w:t>
      </w:r>
      <w:r w:rsidR="00A7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разделу </w:t>
      </w:r>
      <w:r w:rsidRPr="00A7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«Общегосударственные расходы».</w:t>
      </w:r>
    </w:p>
    <w:p w:rsidR="00044FA3" w:rsidRDefault="00044FA3" w:rsidP="00BC6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6D625B" w:rsidRDefault="00B95E3A" w:rsidP="00BC6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A452FB" w:rsidRPr="006D625B" w:rsidRDefault="00A452FB" w:rsidP="00BC68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B" w:rsidRPr="006D625B" w:rsidRDefault="00A452FB" w:rsidP="00BC6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законодательства РФ, не установлено.</w:t>
      </w:r>
    </w:p>
    <w:p w:rsidR="00A452FB" w:rsidRPr="006D625B" w:rsidRDefault="00A452FB" w:rsidP="00BC6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6D625B" w:rsidRDefault="00B95E3A" w:rsidP="00BC6826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2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A452FB" w:rsidRPr="006D625B" w:rsidRDefault="00A452FB" w:rsidP="00BC6826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3845" w:rsidRPr="00084DFA" w:rsidRDefault="009E3789" w:rsidP="008C38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3845" w:rsidRPr="0008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8C3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C3845" w:rsidRPr="0008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 проект</w:t>
      </w:r>
      <w:r w:rsidR="008C38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845" w:rsidRPr="0008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применяются коды в соответствии с </w:t>
      </w:r>
      <w:r w:rsidR="008C3845" w:rsidRPr="00084DFA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</w:t>
      </w:r>
      <w:r w:rsidR="008C3845" w:rsidRPr="00084DF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8C3845" w:rsidRPr="00084DFA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8C3845" w:rsidRPr="00084DFA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452FB" w:rsidRPr="006D625B" w:rsidRDefault="00A452FB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6D625B" w:rsidRDefault="00555DD4" w:rsidP="00BC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6D625B">
        <w:rPr>
          <w:rFonts w:ascii="Times New Roman" w:hAnsi="Times New Roman" w:cs="Times New Roman"/>
          <w:sz w:val="28"/>
          <w:szCs w:val="28"/>
        </w:rPr>
        <w:t>:</w:t>
      </w:r>
    </w:p>
    <w:p w:rsidR="00084DFA" w:rsidRPr="00D471B8" w:rsidRDefault="00084DFA" w:rsidP="00BC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96" w:rsidRPr="00822D9A" w:rsidRDefault="006C3996" w:rsidP="00822D9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Pr="00044099">
        <w:rPr>
          <w:rFonts w:ascii="Times New Roman" w:hAnsi="Times New Roman" w:cs="Times New Roman"/>
          <w:b/>
          <w:sz w:val="28"/>
          <w:szCs w:val="28"/>
          <w:u w:val="single"/>
        </w:rPr>
        <w:t>не предлагается изменять основные характеристики бюджета муниципального образования</w:t>
      </w:r>
      <w:r w:rsidRPr="00044099">
        <w:rPr>
          <w:rFonts w:ascii="Times New Roman" w:hAnsi="Times New Roman" w:cs="Times New Roman"/>
          <w:b/>
          <w:sz w:val="28"/>
          <w:szCs w:val="28"/>
        </w:rPr>
        <w:t>,</w:t>
      </w:r>
      <w:r w:rsidRPr="00822D9A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муниципального района «О бюджете Сортавальского муниципального района на 2019 год и </w:t>
      </w:r>
      <w:r w:rsidR="008F3F82" w:rsidRPr="00822D9A"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  <w:r w:rsidRPr="00822D9A">
        <w:rPr>
          <w:rFonts w:ascii="Times New Roman" w:hAnsi="Times New Roman" w:cs="Times New Roman"/>
          <w:sz w:val="28"/>
          <w:szCs w:val="28"/>
        </w:rPr>
        <w:t>, к которым, в соответствии со ст. 184.1 БК РФ, относятся общий объем доходов, общий объем расходов и дефицит бюджета.</w:t>
      </w:r>
    </w:p>
    <w:p w:rsidR="000830FD" w:rsidRPr="00822D9A" w:rsidRDefault="000830FD" w:rsidP="00822D9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099">
        <w:rPr>
          <w:rFonts w:ascii="Times New Roman" w:hAnsi="Times New Roman" w:cs="Times New Roman"/>
          <w:sz w:val="28"/>
          <w:szCs w:val="28"/>
          <w:u w:val="single"/>
        </w:rPr>
        <w:t>Пояснительная записка о предлагаемых изменениях в решение о бюджете Сортавальского муниципального района на текущий финансовый год и плановый период вместе с Проектом Решения в Контрольно-счетный комитет не представлена</w:t>
      </w:r>
      <w:r w:rsidRPr="00822D9A">
        <w:rPr>
          <w:rFonts w:ascii="Times New Roman" w:hAnsi="Times New Roman" w:cs="Times New Roman"/>
          <w:sz w:val="28"/>
          <w:szCs w:val="28"/>
        </w:rPr>
        <w:t>.</w:t>
      </w:r>
    </w:p>
    <w:p w:rsidR="00C92B48" w:rsidRPr="00822D9A" w:rsidRDefault="0075288F" w:rsidP="00822D9A">
      <w:pPr>
        <w:pStyle w:val="a3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A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вн</w:t>
      </w:r>
      <w:r w:rsidR="008C3845" w:rsidRPr="00822D9A">
        <w:rPr>
          <w:rFonts w:ascii="Times New Roman" w:hAnsi="Times New Roman" w:cs="Times New Roman"/>
          <w:b/>
          <w:sz w:val="28"/>
          <w:szCs w:val="28"/>
          <w:u w:val="single"/>
        </w:rPr>
        <w:t>осимых</w:t>
      </w:r>
      <w:r w:rsidRPr="00822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изменений </w:t>
      </w:r>
      <w:r w:rsidR="00C92B48" w:rsidRPr="00822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2019 год</w:t>
      </w:r>
      <w:r w:rsidR="00C92B48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произойдет увеличение расходов на обслуживание муниципального долга на 500,0 тыс. руб</w:t>
      </w:r>
      <w:r w:rsidR="00271E91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B48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уменьшения резерва на реализацию муниципальных программ на 500,0 тыс. руб. </w:t>
      </w:r>
      <w:r w:rsidR="00271E91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предусмотрены </w:t>
      </w:r>
      <w:r w:rsidR="00C92B48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«Финансовое управление </w:t>
      </w:r>
      <w:r w:rsidR="00271E91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</w:t>
      </w:r>
      <w:r w:rsidR="00C92B48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1E91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уменьшения объема расходов по разделу 01 «Общегосударственные расходы» на 500,0 тыс. руб., и увеличения расходов по разделу 13 «Обслуживание государственного и муниципального долга на 500,0 тыс. руб. без изменения общего объема расходов по главному распорядителю</w:t>
      </w:r>
      <w:r w:rsidR="00C92B48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B48" w:rsidRDefault="00C92B48" w:rsidP="00822D9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A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вн</w:t>
      </w:r>
      <w:r w:rsidR="008C3845" w:rsidRPr="00822D9A">
        <w:rPr>
          <w:rFonts w:ascii="Times New Roman" w:hAnsi="Times New Roman" w:cs="Times New Roman"/>
          <w:b/>
          <w:sz w:val="28"/>
          <w:szCs w:val="28"/>
          <w:u w:val="single"/>
        </w:rPr>
        <w:t>осим</w:t>
      </w:r>
      <w:r w:rsidRPr="00822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ых изменений </w:t>
      </w:r>
      <w:r w:rsidRPr="00822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2020 и 2021 году</w:t>
      </w: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произойдет увеличение расходов на обслуживание муниципального долга на 3 000,0 тыс. руб. </w:t>
      </w:r>
      <w:r w:rsidR="008C3845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главному распорядителю бюджетных средств «Финансовое управление </w:t>
      </w:r>
      <w:r w:rsidR="00CE7672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</w:t>
      </w: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уменьшения бюджетных ассигнований на выплату персоналу государственных (муниципальных) органов на 3 000,0 тыс. руб.</w:t>
      </w:r>
      <w:r w:rsidR="00CE7672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45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7B5121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7672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средств бюджета «Администрация СМР».</w:t>
      </w:r>
    </w:p>
    <w:p w:rsidR="00CE7672" w:rsidRPr="00822D9A" w:rsidRDefault="008C3845" w:rsidP="00822D9A">
      <w:pPr>
        <w:pStyle w:val="a3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>Б</w:t>
      </w:r>
      <w:r w:rsidR="00CE7672" w:rsidRPr="00822D9A">
        <w:rPr>
          <w:rFonts w:ascii="Times New Roman" w:hAnsi="Times New Roman" w:cs="Times New Roman"/>
          <w:sz w:val="28"/>
          <w:szCs w:val="28"/>
        </w:rPr>
        <w:t>юджетные ассигнования на обслуживание муниципального долга Сортавальского муниципального района возрастут в 2019 году на 4%</w:t>
      </w:r>
      <w:r w:rsidRPr="00822D9A">
        <w:rPr>
          <w:rFonts w:ascii="Times New Roman" w:hAnsi="Times New Roman" w:cs="Times New Roman"/>
          <w:sz w:val="28"/>
          <w:szCs w:val="28"/>
        </w:rPr>
        <w:t>,</w:t>
      </w:r>
      <w:r w:rsidR="00CE7672" w:rsidRPr="00822D9A">
        <w:rPr>
          <w:rFonts w:ascii="Times New Roman" w:hAnsi="Times New Roman" w:cs="Times New Roman"/>
          <w:sz w:val="28"/>
          <w:szCs w:val="28"/>
        </w:rPr>
        <w:t xml:space="preserve"> в 2020 году на 26% и 2021 году на 41% по сравнению утвержденным бюджетом. </w:t>
      </w:r>
    </w:p>
    <w:p w:rsidR="00CE7672" w:rsidRPr="00822D9A" w:rsidRDefault="00CE7672" w:rsidP="00822D9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>С учетом внесенных изменений бюджетные ассигнования на обслуживание муниципального долга составят в 2019 году -</w:t>
      </w:r>
      <w:r w:rsidR="00271E91" w:rsidRPr="00822D9A">
        <w:rPr>
          <w:rFonts w:ascii="Times New Roman" w:hAnsi="Times New Roman" w:cs="Times New Roman"/>
          <w:sz w:val="28"/>
          <w:szCs w:val="28"/>
        </w:rPr>
        <w:t xml:space="preserve"> 12 580,8 тыс. руб. или 1,3%</w:t>
      </w:r>
      <w:r w:rsidRPr="00822D9A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бюджета, в 2020 году </w:t>
      </w:r>
      <w:r w:rsidR="00271E91" w:rsidRPr="00822D9A">
        <w:rPr>
          <w:rFonts w:ascii="Times New Roman" w:hAnsi="Times New Roman" w:cs="Times New Roman"/>
          <w:sz w:val="28"/>
          <w:szCs w:val="28"/>
        </w:rPr>
        <w:t xml:space="preserve">14 724,9 или </w:t>
      </w:r>
      <w:r w:rsidRPr="00822D9A">
        <w:rPr>
          <w:rFonts w:ascii="Times New Roman" w:hAnsi="Times New Roman" w:cs="Times New Roman"/>
          <w:sz w:val="28"/>
          <w:szCs w:val="28"/>
        </w:rPr>
        <w:t>-2,5%</w:t>
      </w:r>
      <w:r w:rsidR="00271E91" w:rsidRPr="00822D9A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бюджета,</w:t>
      </w:r>
      <w:r w:rsidRPr="00822D9A">
        <w:rPr>
          <w:rFonts w:ascii="Times New Roman" w:hAnsi="Times New Roman" w:cs="Times New Roman"/>
          <w:sz w:val="28"/>
          <w:szCs w:val="28"/>
        </w:rPr>
        <w:t xml:space="preserve"> и в 2021 году </w:t>
      </w:r>
      <w:r w:rsidR="00271E91" w:rsidRPr="00822D9A">
        <w:rPr>
          <w:rFonts w:ascii="Times New Roman" w:hAnsi="Times New Roman" w:cs="Times New Roman"/>
          <w:sz w:val="28"/>
          <w:szCs w:val="28"/>
        </w:rPr>
        <w:t xml:space="preserve">10 343,1 тыс. руб. или </w:t>
      </w:r>
      <w:r w:rsidRPr="00822D9A">
        <w:rPr>
          <w:rFonts w:ascii="Times New Roman" w:hAnsi="Times New Roman" w:cs="Times New Roman"/>
          <w:sz w:val="28"/>
          <w:szCs w:val="28"/>
        </w:rPr>
        <w:t>-1,8%</w:t>
      </w:r>
      <w:r w:rsidR="00271E91" w:rsidRPr="00822D9A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</w:t>
      </w:r>
      <w:r w:rsidRPr="00822D9A">
        <w:rPr>
          <w:rFonts w:ascii="Times New Roman" w:hAnsi="Times New Roman" w:cs="Times New Roman"/>
          <w:sz w:val="28"/>
          <w:szCs w:val="28"/>
        </w:rPr>
        <w:t>.</w:t>
      </w:r>
    </w:p>
    <w:p w:rsidR="00CE7672" w:rsidRPr="00822D9A" w:rsidRDefault="00CE7672" w:rsidP="0082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обслуживание муниципального долга Сортавальского муниципального района в 2019-2021 годах не превышает норматив, установленный ст. 111 Бюджетного кодекса Российской Федерации. </w:t>
      </w:r>
    </w:p>
    <w:p w:rsidR="00822D9A" w:rsidRPr="00822D9A" w:rsidRDefault="00822D9A" w:rsidP="00822D9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D9A">
        <w:rPr>
          <w:rFonts w:ascii="Times New Roman" w:hAnsi="Times New Roman" w:cs="Times New Roman"/>
          <w:sz w:val="28"/>
          <w:szCs w:val="28"/>
          <w:u w:val="single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822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разделу «Обслуживание государственного и муниципального долга»</w:t>
      </w:r>
      <w:r w:rsidR="006D46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822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уменьшения бюджетных ассигнований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разделу </w:t>
      </w:r>
      <w:r w:rsidRPr="00822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«Общегосударственные расходы».</w:t>
      </w:r>
    </w:p>
    <w:p w:rsidR="00084DFA" w:rsidRPr="00822D9A" w:rsidRDefault="00084DFA" w:rsidP="00822D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</w:t>
      </w:r>
      <w:r w:rsidR="008C3845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 проект</w:t>
      </w:r>
      <w:r w:rsidR="008C3845"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применяются коды в соответствии с </w:t>
      </w:r>
      <w:r w:rsidRPr="00822D9A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</w:t>
      </w:r>
      <w:r w:rsidRPr="00822D9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22D9A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822D9A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D1710" w:rsidRPr="00822D9A" w:rsidRDefault="003A0411" w:rsidP="00822D9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законодательства РФ, не установлено.</w:t>
      </w:r>
    </w:p>
    <w:p w:rsidR="003A0411" w:rsidRDefault="003A0411" w:rsidP="003A0411">
      <w:pPr>
        <w:pStyle w:val="a3"/>
        <w:spacing w:after="0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Default="004D5EF8" w:rsidP="005039F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9C3721" w:rsidRPr="00D942EE" w:rsidRDefault="009C3721" w:rsidP="0075288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D9A" w:rsidRPr="00822D9A" w:rsidRDefault="00D942EE" w:rsidP="00822D9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Совета Сортавальского муниципального района от 2</w:t>
      </w:r>
      <w:r w:rsidR="000F2BC5">
        <w:rPr>
          <w:rFonts w:ascii="Times New Roman" w:hAnsi="Times New Roman"/>
          <w:sz w:val="28"/>
          <w:szCs w:val="28"/>
        </w:rPr>
        <w:t>0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0F2BC5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</w:t>
      </w:r>
      <w:r w:rsidR="000F2BC5">
        <w:rPr>
          <w:rFonts w:ascii="Times New Roman" w:hAnsi="Times New Roman"/>
          <w:sz w:val="28"/>
          <w:szCs w:val="28"/>
        </w:rPr>
        <w:t>84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/>
          <w:sz w:val="28"/>
          <w:szCs w:val="28"/>
        </w:rPr>
        <w:t>9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20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0F2BC5">
        <w:rPr>
          <w:rFonts w:ascii="Times New Roman" w:hAnsi="Times New Roman"/>
          <w:sz w:val="28"/>
          <w:szCs w:val="28"/>
        </w:rPr>
        <w:t>1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822D9A" w:rsidRPr="00822D9A">
        <w:rPr>
          <w:rFonts w:ascii="Times New Roman" w:hAnsi="Times New Roman"/>
          <w:sz w:val="28"/>
          <w:szCs w:val="28"/>
        </w:rPr>
        <w:t xml:space="preserve"> </w:t>
      </w:r>
      <w:r w:rsidR="00822D9A" w:rsidRPr="00822D9A">
        <w:rPr>
          <w:rFonts w:ascii="Times New Roman" w:hAnsi="Times New Roman"/>
          <w:sz w:val="28"/>
          <w:szCs w:val="28"/>
          <w:u w:val="single"/>
        </w:rPr>
        <w:t xml:space="preserve">с учетом необходимости </w:t>
      </w:r>
      <w:r w:rsidR="00822D9A" w:rsidRPr="00822D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финансово-экономического обоснования </w:t>
      </w:r>
      <w:r w:rsidR="004617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увеличения бюджетных ассигнований по </w:t>
      </w:r>
      <w:r w:rsidR="00822D9A" w:rsidRPr="00822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разделу «Обслуживание государственного и муниципального долга» и уменьшения бюджетных ассигнований по разделу «Общегосударственные расходы».</w:t>
      </w:r>
    </w:p>
    <w:p w:rsidR="00084DFA" w:rsidRDefault="00084DFA" w:rsidP="00822D9A">
      <w:pPr>
        <w:pStyle w:val="a3"/>
        <w:spacing w:after="0" w:line="240" w:lineRule="auto"/>
        <w:ind w:left="0" w:firstLine="510"/>
        <w:jc w:val="both"/>
        <w:rPr>
          <w:rFonts w:ascii="Arial" w:hAnsi="Arial" w:cs="Arial"/>
          <w:sz w:val="28"/>
          <w:szCs w:val="28"/>
        </w:rPr>
      </w:pPr>
    </w:p>
    <w:p w:rsidR="00822D9A" w:rsidRPr="00FD138A" w:rsidRDefault="00822D9A" w:rsidP="00822D9A">
      <w:pPr>
        <w:pStyle w:val="a3"/>
        <w:spacing w:after="0" w:line="240" w:lineRule="auto"/>
        <w:ind w:left="0" w:firstLine="510"/>
        <w:jc w:val="both"/>
        <w:rPr>
          <w:rFonts w:ascii="Arial" w:hAnsi="Arial" w:cs="Arial"/>
          <w:sz w:val="28"/>
          <w:szCs w:val="28"/>
        </w:rPr>
      </w:pPr>
    </w:p>
    <w:p w:rsidR="00FD138A" w:rsidRDefault="00FD138A" w:rsidP="00BC6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084DFA" w:rsidRDefault="00084DFA" w:rsidP="00BC6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DF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84DFA">
        <w:rPr>
          <w:rFonts w:ascii="Times New Roman" w:hAnsi="Times New Roman" w:cs="Times New Roman"/>
          <w:b/>
          <w:sz w:val="28"/>
          <w:szCs w:val="28"/>
        </w:rPr>
        <w:t>. п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084DFA"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084DFA" w:rsidRDefault="00BF7B0D" w:rsidP="00BC682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084DFA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комитета                             Н.</w:t>
      </w:r>
      <w:r w:rsidR="00084DFA" w:rsidRPr="00084DFA">
        <w:rPr>
          <w:rFonts w:ascii="Times New Roman" w:hAnsi="Times New Roman" w:cs="Times New Roman"/>
          <w:b/>
          <w:sz w:val="28"/>
          <w:szCs w:val="28"/>
        </w:rPr>
        <w:t>В. Мангушева</w:t>
      </w:r>
    </w:p>
    <w:sectPr w:rsidR="004821A1" w:rsidRPr="00084DFA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08" w:rsidRDefault="00DC4408" w:rsidP="004821A1">
      <w:pPr>
        <w:spacing w:after="0" w:line="240" w:lineRule="auto"/>
      </w:pPr>
      <w:r>
        <w:separator/>
      </w:r>
    </w:p>
  </w:endnote>
  <w:endnote w:type="continuationSeparator" w:id="0">
    <w:p w:rsidR="00DC4408" w:rsidRDefault="00DC4408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08" w:rsidRDefault="00DC4408" w:rsidP="004821A1">
      <w:pPr>
        <w:spacing w:after="0" w:line="240" w:lineRule="auto"/>
      </w:pPr>
      <w:r>
        <w:separator/>
      </w:r>
    </w:p>
  </w:footnote>
  <w:footnote w:type="continuationSeparator" w:id="0">
    <w:p w:rsidR="00DC4408" w:rsidRDefault="00DC4408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42167" w:rsidRDefault="00C421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3F">
          <w:rPr>
            <w:noProof/>
          </w:rPr>
          <w:t>2</w:t>
        </w:r>
        <w:r>
          <w:fldChar w:fldCharType="end"/>
        </w:r>
      </w:p>
    </w:sdtContent>
  </w:sdt>
  <w:p w:rsidR="00C42167" w:rsidRDefault="00C42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D2BB5"/>
    <w:multiLevelType w:val="hybridMultilevel"/>
    <w:tmpl w:val="0226BFE6"/>
    <w:lvl w:ilvl="0" w:tplc="6C5C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B39"/>
    <w:multiLevelType w:val="hybridMultilevel"/>
    <w:tmpl w:val="D03E57E0"/>
    <w:lvl w:ilvl="0" w:tplc="8CB8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3358B"/>
    <w:multiLevelType w:val="hybridMultilevel"/>
    <w:tmpl w:val="0226BFE6"/>
    <w:lvl w:ilvl="0" w:tplc="6C5C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05389"/>
    <w:rsid w:val="00011495"/>
    <w:rsid w:val="00012979"/>
    <w:rsid w:val="00012D2E"/>
    <w:rsid w:val="00015B7A"/>
    <w:rsid w:val="00016117"/>
    <w:rsid w:val="00020857"/>
    <w:rsid w:val="000233CF"/>
    <w:rsid w:val="00030845"/>
    <w:rsid w:val="00031177"/>
    <w:rsid w:val="00034F02"/>
    <w:rsid w:val="000356CC"/>
    <w:rsid w:val="00036288"/>
    <w:rsid w:val="00044099"/>
    <w:rsid w:val="00044FA3"/>
    <w:rsid w:val="000460C3"/>
    <w:rsid w:val="0005015A"/>
    <w:rsid w:val="000558B1"/>
    <w:rsid w:val="0006075A"/>
    <w:rsid w:val="000623D5"/>
    <w:rsid w:val="00065956"/>
    <w:rsid w:val="00066BF1"/>
    <w:rsid w:val="00067601"/>
    <w:rsid w:val="00071D4D"/>
    <w:rsid w:val="00072A62"/>
    <w:rsid w:val="00080D03"/>
    <w:rsid w:val="000830FD"/>
    <w:rsid w:val="00084DFA"/>
    <w:rsid w:val="00090401"/>
    <w:rsid w:val="00096625"/>
    <w:rsid w:val="000A1359"/>
    <w:rsid w:val="000A1B0A"/>
    <w:rsid w:val="000A1DA1"/>
    <w:rsid w:val="000A6973"/>
    <w:rsid w:val="000B2E63"/>
    <w:rsid w:val="000B7EB7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165C"/>
    <w:rsid w:val="0012786E"/>
    <w:rsid w:val="00145326"/>
    <w:rsid w:val="00151EB1"/>
    <w:rsid w:val="0015458E"/>
    <w:rsid w:val="00156A76"/>
    <w:rsid w:val="00161391"/>
    <w:rsid w:val="00161DC1"/>
    <w:rsid w:val="0016527C"/>
    <w:rsid w:val="00165466"/>
    <w:rsid w:val="0016754A"/>
    <w:rsid w:val="00176799"/>
    <w:rsid w:val="00183CAA"/>
    <w:rsid w:val="00185C51"/>
    <w:rsid w:val="00196940"/>
    <w:rsid w:val="001A220E"/>
    <w:rsid w:val="001A72A2"/>
    <w:rsid w:val="001B0D62"/>
    <w:rsid w:val="001B7FA0"/>
    <w:rsid w:val="001C09A1"/>
    <w:rsid w:val="001C72DE"/>
    <w:rsid w:val="001E02CF"/>
    <w:rsid w:val="001E56DC"/>
    <w:rsid w:val="001F242A"/>
    <w:rsid w:val="001F28C3"/>
    <w:rsid w:val="001F58CF"/>
    <w:rsid w:val="001F5955"/>
    <w:rsid w:val="002003A6"/>
    <w:rsid w:val="00203EB3"/>
    <w:rsid w:val="00211A2F"/>
    <w:rsid w:val="00212830"/>
    <w:rsid w:val="00216132"/>
    <w:rsid w:val="00222822"/>
    <w:rsid w:val="002228AB"/>
    <w:rsid w:val="0023279F"/>
    <w:rsid w:val="00240220"/>
    <w:rsid w:val="002430BE"/>
    <w:rsid w:val="00247BDC"/>
    <w:rsid w:val="00251ED1"/>
    <w:rsid w:val="00256672"/>
    <w:rsid w:val="00264E73"/>
    <w:rsid w:val="00264FD9"/>
    <w:rsid w:val="00266D4A"/>
    <w:rsid w:val="00267052"/>
    <w:rsid w:val="00271E91"/>
    <w:rsid w:val="00273F45"/>
    <w:rsid w:val="002752C5"/>
    <w:rsid w:val="00280F48"/>
    <w:rsid w:val="00283A6B"/>
    <w:rsid w:val="00285C31"/>
    <w:rsid w:val="00292449"/>
    <w:rsid w:val="00293637"/>
    <w:rsid w:val="002A61C7"/>
    <w:rsid w:val="002A7B61"/>
    <w:rsid w:val="002B5C35"/>
    <w:rsid w:val="002B7351"/>
    <w:rsid w:val="002B793E"/>
    <w:rsid w:val="002D1D0D"/>
    <w:rsid w:val="002D4A42"/>
    <w:rsid w:val="002D68D7"/>
    <w:rsid w:val="002E3221"/>
    <w:rsid w:val="002E608D"/>
    <w:rsid w:val="002F476D"/>
    <w:rsid w:val="002F5FF1"/>
    <w:rsid w:val="002F67F8"/>
    <w:rsid w:val="00303028"/>
    <w:rsid w:val="003055A6"/>
    <w:rsid w:val="00307CEC"/>
    <w:rsid w:val="00315803"/>
    <w:rsid w:val="00316CFA"/>
    <w:rsid w:val="0032282F"/>
    <w:rsid w:val="00322BB0"/>
    <w:rsid w:val="00323B8C"/>
    <w:rsid w:val="00327025"/>
    <w:rsid w:val="00333DB0"/>
    <w:rsid w:val="003357B6"/>
    <w:rsid w:val="00335934"/>
    <w:rsid w:val="0034214C"/>
    <w:rsid w:val="003431BD"/>
    <w:rsid w:val="0035685D"/>
    <w:rsid w:val="00362F2D"/>
    <w:rsid w:val="00363B21"/>
    <w:rsid w:val="00377DA4"/>
    <w:rsid w:val="00382838"/>
    <w:rsid w:val="00392616"/>
    <w:rsid w:val="003A0411"/>
    <w:rsid w:val="003A453C"/>
    <w:rsid w:val="003A5012"/>
    <w:rsid w:val="003A5CE6"/>
    <w:rsid w:val="003A6C80"/>
    <w:rsid w:val="003B5189"/>
    <w:rsid w:val="003B7D29"/>
    <w:rsid w:val="003C3FDC"/>
    <w:rsid w:val="003D1710"/>
    <w:rsid w:val="003F1B3F"/>
    <w:rsid w:val="004012F9"/>
    <w:rsid w:val="0040367C"/>
    <w:rsid w:val="00403CF0"/>
    <w:rsid w:val="0040482D"/>
    <w:rsid w:val="0042367B"/>
    <w:rsid w:val="00432069"/>
    <w:rsid w:val="00432432"/>
    <w:rsid w:val="004405EC"/>
    <w:rsid w:val="00443276"/>
    <w:rsid w:val="0044495F"/>
    <w:rsid w:val="00447DD6"/>
    <w:rsid w:val="004617E5"/>
    <w:rsid w:val="00462122"/>
    <w:rsid w:val="004623E4"/>
    <w:rsid w:val="00463559"/>
    <w:rsid w:val="004659B2"/>
    <w:rsid w:val="004821A1"/>
    <w:rsid w:val="00483102"/>
    <w:rsid w:val="00495C2A"/>
    <w:rsid w:val="0049721C"/>
    <w:rsid w:val="00497DA8"/>
    <w:rsid w:val="004A04BB"/>
    <w:rsid w:val="004A11A0"/>
    <w:rsid w:val="004B229C"/>
    <w:rsid w:val="004B2718"/>
    <w:rsid w:val="004B50EF"/>
    <w:rsid w:val="004C0474"/>
    <w:rsid w:val="004C6A81"/>
    <w:rsid w:val="004C7789"/>
    <w:rsid w:val="004C7F2E"/>
    <w:rsid w:val="004D302E"/>
    <w:rsid w:val="004D5EF8"/>
    <w:rsid w:val="004E0605"/>
    <w:rsid w:val="004E72A7"/>
    <w:rsid w:val="004F0A28"/>
    <w:rsid w:val="004F3C93"/>
    <w:rsid w:val="004F64D1"/>
    <w:rsid w:val="005021CA"/>
    <w:rsid w:val="005039F3"/>
    <w:rsid w:val="00506DBA"/>
    <w:rsid w:val="00510DC5"/>
    <w:rsid w:val="00512CDF"/>
    <w:rsid w:val="00517086"/>
    <w:rsid w:val="00523872"/>
    <w:rsid w:val="005246A1"/>
    <w:rsid w:val="00541813"/>
    <w:rsid w:val="005427F3"/>
    <w:rsid w:val="00553314"/>
    <w:rsid w:val="00555DD4"/>
    <w:rsid w:val="00555FE7"/>
    <w:rsid w:val="0055733F"/>
    <w:rsid w:val="005620B6"/>
    <w:rsid w:val="0056218D"/>
    <w:rsid w:val="00562EBC"/>
    <w:rsid w:val="00565B33"/>
    <w:rsid w:val="00566834"/>
    <w:rsid w:val="00567EF8"/>
    <w:rsid w:val="0058026D"/>
    <w:rsid w:val="00584AC7"/>
    <w:rsid w:val="00585815"/>
    <w:rsid w:val="00587C6F"/>
    <w:rsid w:val="005904B5"/>
    <w:rsid w:val="00591080"/>
    <w:rsid w:val="00591DBC"/>
    <w:rsid w:val="005932E0"/>
    <w:rsid w:val="005A5452"/>
    <w:rsid w:val="005B3DFB"/>
    <w:rsid w:val="005B4448"/>
    <w:rsid w:val="005C4DE8"/>
    <w:rsid w:val="005C7D54"/>
    <w:rsid w:val="005F1544"/>
    <w:rsid w:val="005F1B1C"/>
    <w:rsid w:val="005F4C4F"/>
    <w:rsid w:val="005F52F1"/>
    <w:rsid w:val="005F7B0C"/>
    <w:rsid w:val="00601145"/>
    <w:rsid w:val="00602BCC"/>
    <w:rsid w:val="00603511"/>
    <w:rsid w:val="006057FF"/>
    <w:rsid w:val="00614248"/>
    <w:rsid w:val="0061490B"/>
    <w:rsid w:val="006220AF"/>
    <w:rsid w:val="006278E9"/>
    <w:rsid w:val="0064234B"/>
    <w:rsid w:val="006426DF"/>
    <w:rsid w:val="006556C4"/>
    <w:rsid w:val="00657545"/>
    <w:rsid w:val="00657D28"/>
    <w:rsid w:val="00660902"/>
    <w:rsid w:val="0066141E"/>
    <w:rsid w:val="0066189B"/>
    <w:rsid w:val="00665B24"/>
    <w:rsid w:val="00666298"/>
    <w:rsid w:val="006928B3"/>
    <w:rsid w:val="006A1EE8"/>
    <w:rsid w:val="006A21C4"/>
    <w:rsid w:val="006B1588"/>
    <w:rsid w:val="006B6AB9"/>
    <w:rsid w:val="006B6F72"/>
    <w:rsid w:val="006C3996"/>
    <w:rsid w:val="006C4469"/>
    <w:rsid w:val="006C4A96"/>
    <w:rsid w:val="006D2E72"/>
    <w:rsid w:val="006D39DB"/>
    <w:rsid w:val="006D46C9"/>
    <w:rsid w:val="006D625B"/>
    <w:rsid w:val="006E0AE7"/>
    <w:rsid w:val="006E4AE7"/>
    <w:rsid w:val="006E5FBD"/>
    <w:rsid w:val="006F1C78"/>
    <w:rsid w:val="006F35D2"/>
    <w:rsid w:val="006F448D"/>
    <w:rsid w:val="006F4C38"/>
    <w:rsid w:val="006F7245"/>
    <w:rsid w:val="0070261A"/>
    <w:rsid w:val="00704168"/>
    <w:rsid w:val="007205CC"/>
    <w:rsid w:val="00727BC3"/>
    <w:rsid w:val="00733601"/>
    <w:rsid w:val="00734D1D"/>
    <w:rsid w:val="00736275"/>
    <w:rsid w:val="00741B2A"/>
    <w:rsid w:val="0074315A"/>
    <w:rsid w:val="0075288F"/>
    <w:rsid w:val="00752D62"/>
    <w:rsid w:val="00754987"/>
    <w:rsid w:val="0075603C"/>
    <w:rsid w:val="00777F4B"/>
    <w:rsid w:val="007856F7"/>
    <w:rsid w:val="00785F5B"/>
    <w:rsid w:val="007A1776"/>
    <w:rsid w:val="007A3CF8"/>
    <w:rsid w:val="007A4987"/>
    <w:rsid w:val="007B321F"/>
    <w:rsid w:val="007B5121"/>
    <w:rsid w:val="007B61F5"/>
    <w:rsid w:val="007C1195"/>
    <w:rsid w:val="007C1BD0"/>
    <w:rsid w:val="007C1CA8"/>
    <w:rsid w:val="007C76E2"/>
    <w:rsid w:val="007D0924"/>
    <w:rsid w:val="007D4ECA"/>
    <w:rsid w:val="007D5F92"/>
    <w:rsid w:val="007E0798"/>
    <w:rsid w:val="007E3F5F"/>
    <w:rsid w:val="007F19C7"/>
    <w:rsid w:val="007F46D9"/>
    <w:rsid w:val="008029E5"/>
    <w:rsid w:val="0080391A"/>
    <w:rsid w:val="008126E3"/>
    <w:rsid w:val="00822D9A"/>
    <w:rsid w:val="00824C34"/>
    <w:rsid w:val="008316F8"/>
    <w:rsid w:val="00835DED"/>
    <w:rsid w:val="0083712F"/>
    <w:rsid w:val="00841F49"/>
    <w:rsid w:val="008432C9"/>
    <w:rsid w:val="00847E88"/>
    <w:rsid w:val="008548CA"/>
    <w:rsid w:val="00857C0F"/>
    <w:rsid w:val="00861AC6"/>
    <w:rsid w:val="008625A2"/>
    <w:rsid w:val="008670CB"/>
    <w:rsid w:val="00880CC8"/>
    <w:rsid w:val="008815DC"/>
    <w:rsid w:val="00882184"/>
    <w:rsid w:val="00892942"/>
    <w:rsid w:val="008936BD"/>
    <w:rsid w:val="008940A8"/>
    <w:rsid w:val="008A19BA"/>
    <w:rsid w:val="008A5C08"/>
    <w:rsid w:val="008B442C"/>
    <w:rsid w:val="008B5582"/>
    <w:rsid w:val="008B7DFE"/>
    <w:rsid w:val="008C0646"/>
    <w:rsid w:val="008C3845"/>
    <w:rsid w:val="008C526F"/>
    <w:rsid w:val="008E2F04"/>
    <w:rsid w:val="008F0947"/>
    <w:rsid w:val="008F3F82"/>
    <w:rsid w:val="0090199D"/>
    <w:rsid w:val="00904130"/>
    <w:rsid w:val="00905909"/>
    <w:rsid w:val="00917079"/>
    <w:rsid w:val="00917338"/>
    <w:rsid w:val="009252FE"/>
    <w:rsid w:val="009273AB"/>
    <w:rsid w:val="00931609"/>
    <w:rsid w:val="009343A0"/>
    <w:rsid w:val="0094008D"/>
    <w:rsid w:val="0094377B"/>
    <w:rsid w:val="0095332E"/>
    <w:rsid w:val="0095569E"/>
    <w:rsid w:val="009622DA"/>
    <w:rsid w:val="00971741"/>
    <w:rsid w:val="00977B7E"/>
    <w:rsid w:val="009906CC"/>
    <w:rsid w:val="00993E30"/>
    <w:rsid w:val="009A30E5"/>
    <w:rsid w:val="009A665C"/>
    <w:rsid w:val="009A6CE6"/>
    <w:rsid w:val="009A7A70"/>
    <w:rsid w:val="009B05DF"/>
    <w:rsid w:val="009B2047"/>
    <w:rsid w:val="009B6A6D"/>
    <w:rsid w:val="009C3721"/>
    <w:rsid w:val="009C3874"/>
    <w:rsid w:val="009D1335"/>
    <w:rsid w:val="009E2610"/>
    <w:rsid w:val="009E3789"/>
    <w:rsid w:val="009E5266"/>
    <w:rsid w:val="009E632C"/>
    <w:rsid w:val="009E6CE4"/>
    <w:rsid w:val="009F091A"/>
    <w:rsid w:val="009F4789"/>
    <w:rsid w:val="009F4DE3"/>
    <w:rsid w:val="009F6DD2"/>
    <w:rsid w:val="009F73EB"/>
    <w:rsid w:val="00A14928"/>
    <w:rsid w:val="00A174B2"/>
    <w:rsid w:val="00A23CD2"/>
    <w:rsid w:val="00A30EF8"/>
    <w:rsid w:val="00A452FB"/>
    <w:rsid w:val="00A510F7"/>
    <w:rsid w:val="00A53A22"/>
    <w:rsid w:val="00A54982"/>
    <w:rsid w:val="00A556CD"/>
    <w:rsid w:val="00A55B92"/>
    <w:rsid w:val="00A55C19"/>
    <w:rsid w:val="00A61C17"/>
    <w:rsid w:val="00A67DC4"/>
    <w:rsid w:val="00A70586"/>
    <w:rsid w:val="00A77CA4"/>
    <w:rsid w:val="00A82AD4"/>
    <w:rsid w:val="00A8556E"/>
    <w:rsid w:val="00AA0AEA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3579"/>
    <w:rsid w:val="00AF60F1"/>
    <w:rsid w:val="00B05B73"/>
    <w:rsid w:val="00B15C34"/>
    <w:rsid w:val="00B33CF8"/>
    <w:rsid w:val="00B455E7"/>
    <w:rsid w:val="00B53A62"/>
    <w:rsid w:val="00B638BC"/>
    <w:rsid w:val="00B66863"/>
    <w:rsid w:val="00B83151"/>
    <w:rsid w:val="00B83B9C"/>
    <w:rsid w:val="00B90B5E"/>
    <w:rsid w:val="00B92F5D"/>
    <w:rsid w:val="00B95086"/>
    <w:rsid w:val="00B95E3A"/>
    <w:rsid w:val="00BB316B"/>
    <w:rsid w:val="00BB3996"/>
    <w:rsid w:val="00BB51FF"/>
    <w:rsid w:val="00BB61AD"/>
    <w:rsid w:val="00BC6826"/>
    <w:rsid w:val="00BD1C76"/>
    <w:rsid w:val="00BD507C"/>
    <w:rsid w:val="00BD5862"/>
    <w:rsid w:val="00BE2878"/>
    <w:rsid w:val="00BE4AFB"/>
    <w:rsid w:val="00BE4E69"/>
    <w:rsid w:val="00BE6244"/>
    <w:rsid w:val="00BF024B"/>
    <w:rsid w:val="00BF422C"/>
    <w:rsid w:val="00BF7B0D"/>
    <w:rsid w:val="00C13524"/>
    <w:rsid w:val="00C16CF9"/>
    <w:rsid w:val="00C179E6"/>
    <w:rsid w:val="00C22DB6"/>
    <w:rsid w:val="00C31A0B"/>
    <w:rsid w:val="00C42167"/>
    <w:rsid w:val="00C52F87"/>
    <w:rsid w:val="00C53F4F"/>
    <w:rsid w:val="00C56EA6"/>
    <w:rsid w:val="00C577C5"/>
    <w:rsid w:val="00C60749"/>
    <w:rsid w:val="00C60EE9"/>
    <w:rsid w:val="00C61DA6"/>
    <w:rsid w:val="00C6336F"/>
    <w:rsid w:val="00C713D9"/>
    <w:rsid w:val="00C72CD8"/>
    <w:rsid w:val="00C802B6"/>
    <w:rsid w:val="00C80C7A"/>
    <w:rsid w:val="00C8705A"/>
    <w:rsid w:val="00C92B48"/>
    <w:rsid w:val="00C937E3"/>
    <w:rsid w:val="00C940E1"/>
    <w:rsid w:val="00CA4BD9"/>
    <w:rsid w:val="00CA72E2"/>
    <w:rsid w:val="00CB6009"/>
    <w:rsid w:val="00CB64B4"/>
    <w:rsid w:val="00CC0D3B"/>
    <w:rsid w:val="00CC3AF3"/>
    <w:rsid w:val="00CC3DA1"/>
    <w:rsid w:val="00CC56F6"/>
    <w:rsid w:val="00CD4097"/>
    <w:rsid w:val="00CE1430"/>
    <w:rsid w:val="00CE3D6E"/>
    <w:rsid w:val="00CE7672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12127"/>
    <w:rsid w:val="00D13331"/>
    <w:rsid w:val="00D23326"/>
    <w:rsid w:val="00D26966"/>
    <w:rsid w:val="00D27400"/>
    <w:rsid w:val="00D27BC6"/>
    <w:rsid w:val="00D30611"/>
    <w:rsid w:val="00D33980"/>
    <w:rsid w:val="00D37248"/>
    <w:rsid w:val="00D41CA5"/>
    <w:rsid w:val="00D471B8"/>
    <w:rsid w:val="00D51B07"/>
    <w:rsid w:val="00D52E92"/>
    <w:rsid w:val="00D54D71"/>
    <w:rsid w:val="00D63367"/>
    <w:rsid w:val="00D64CDD"/>
    <w:rsid w:val="00D6794C"/>
    <w:rsid w:val="00D735B6"/>
    <w:rsid w:val="00D85BA4"/>
    <w:rsid w:val="00D8758B"/>
    <w:rsid w:val="00D90744"/>
    <w:rsid w:val="00D942EE"/>
    <w:rsid w:val="00D945A7"/>
    <w:rsid w:val="00D94D5C"/>
    <w:rsid w:val="00DA1077"/>
    <w:rsid w:val="00DA3151"/>
    <w:rsid w:val="00DA328B"/>
    <w:rsid w:val="00DA3C45"/>
    <w:rsid w:val="00DA3CA2"/>
    <w:rsid w:val="00DB2D29"/>
    <w:rsid w:val="00DC18D1"/>
    <w:rsid w:val="00DC1E80"/>
    <w:rsid w:val="00DC3809"/>
    <w:rsid w:val="00DC4408"/>
    <w:rsid w:val="00DE4C11"/>
    <w:rsid w:val="00DF3427"/>
    <w:rsid w:val="00E033A4"/>
    <w:rsid w:val="00E065C1"/>
    <w:rsid w:val="00E10843"/>
    <w:rsid w:val="00E23C19"/>
    <w:rsid w:val="00E30C19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0B47"/>
    <w:rsid w:val="00EA2F1A"/>
    <w:rsid w:val="00EA6B63"/>
    <w:rsid w:val="00EB0327"/>
    <w:rsid w:val="00EB74EE"/>
    <w:rsid w:val="00EC2477"/>
    <w:rsid w:val="00ED0B5E"/>
    <w:rsid w:val="00EE3179"/>
    <w:rsid w:val="00EF2F4F"/>
    <w:rsid w:val="00EF5357"/>
    <w:rsid w:val="00EF5A02"/>
    <w:rsid w:val="00EF7E82"/>
    <w:rsid w:val="00F0274E"/>
    <w:rsid w:val="00F02853"/>
    <w:rsid w:val="00F06626"/>
    <w:rsid w:val="00F15A4F"/>
    <w:rsid w:val="00F20CC3"/>
    <w:rsid w:val="00F23167"/>
    <w:rsid w:val="00F26534"/>
    <w:rsid w:val="00F274D5"/>
    <w:rsid w:val="00F32D52"/>
    <w:rsid w:val="00F41130"/>
    <w:rsid w:val="00F57C64"/>
    <w:rsid w:val="00F70E6B"/>
    <w:rsid w:val="00F801E8"/>
    <w:rsid w:val="00F825F1"/>
    <w:rsid w:val="00F84EBD"/>
    <w:rsid w:val="00F93851"/>
    <w:rsid w:val="00FA39B2"/>
    <w:rsid w:val="00FA606A"/>
    <w:rsid w:val="00FA6668"/>
    <w:rsid w:val="00FB081F"/>
    <w:rsid w:val="00FB2978"/>
    <w:rsid w:val="00FB303C"/>
    <w:rsid w:val="00FB750A"/>
    <w:rsid w:val="00FC05F1"/>
    <w:rsid w:val="00FC0753"/>
    <w:rsid w:val="00FC46AE"/>
    <w:rsid w:val="00FD0DF4"/>
    <w:rsid w:val="00FD138A"/>
    <w:rsid w:val="00FD3225"/>
    <w:rsid w:val="00FD46F0"/>
    <w:rsid w:val="00FF2BBA"/>
    <w:rsid w:val="00FF3DC1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2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1173C7"/>
    <w:rPr>
      <w:color w:val="106BBE"/>
    </w:rPr>
  </w:style>
  <w:style w:type="character" w:styleId="ad">
    <w:name w:val="Emphasis"/>
    <w:basedOn w:val="a0"/>
    <w:uiPriority w:val="20"/>
    <w:qFormat/>
    <w:rsid w:val="00AF60F1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2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D510-B5AB-422A-BF13-7934C490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2019-10-01T13:18:00Z</cp:lastPrinted>
  <dcterms:created xsi:type="dcterms:W3CDTF">2019-10-24T05:43:00Z</dcterms:created>
  <dcterms:modified xsi:type="dcterms:W3CDTF">2019-10-24T05:43:00Z</dcterms:modified>
</cp:coreProperties>
</file>