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68" w:rsidRDefault="00BF0268" w:rsidP="00BF0268">
      <w:pPr>
        <w:jc w:val="center"/>
        <w:rPr>
          <w:rFonts w:ascii="Times New Roman" w:hAnsi="Times New Roman"/>
          <w:sz w:val="32"/>
          <w:szCs w:val="32"/>
        </w:rPr>
      </w:pPr>
      <w:bookmarkStart w:id="0" w:name="_GoBack"/>
      <w:bookmarkEnd w:id="0"/>
    </w:p>
    <w:p w:rsidR="00B1287B" w:rsidRPr="00BF0268" w:rsidRDefault="00456D24" w:rsidP="00BF0268">
      <w:pPr>
        <w:jc w:val="center"/>
        <w:rPr>
          <w:rFonts w:ascii="Times New Roman" w:hAnsi="Times New Roman"/>
          <w:b/>
          <w:sz w:val="32"/>
          <w:szCs w:val="32"/>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38995148" r:id="rId10"/>
        </w:pict>
      </w:r>
      <w:r w:rsidR="00BF0268">
        <w:rPr>
          <w:rFonts w:ascii="Times New Roman" w:hAnsi="Times New Roman"/>
          <w:b/>
          <w:sz w:val="32"/>
          <w:szCs w:val="32"/>
        </w:rPr>
        <w:t>РЕСПУБЛИКА</w:t>
      </w:r>
      <w:r w:rsidR="00B1287B" w:rsidRPr="00BF0268">
        <w:rPr>
          <w:rFonts w:ascii="Times New Roman" w:hAnsi="Times New Roman"/>
          <w:b/>
          <w:sz w:val="32"/>
          <w:szCs w:val="32"/>
        </w:rPr>
        <w:t xml:space="preserve"> КАРЕЛИЯ</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КОНТРОЛЬНО-СЧЕТНЫЙ КОМИТЕТ</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FA1C66">
        <w:rPr>
          <w:rFonts w:ascii="Times New Roman" w:hAnsi="Times New Roman"/>
          <w:b/>
          <w:color w:val="auto"/>
          <w:sz w:val="28"/>
          <w:szCs w:val="28"/>
        </w:rPr>
        <w:t>Кааламского сельского</w:t>
      </w:r>
      <w:r w:rsidRPr="00B1287B">
        <w:rPr>
          <w:rFonts w:ascii="Times New Roman" w:hAnsi="Times New Roman"/>
          <w:b/>
          <w:color w:val="auto"/>
          <w:sz w:val="28"/>
          <w:szCs w:val="28"/>
        </w:rPr>
        <w:t xml:space="preserve"> поселения «О бюджете </w:t>
      </w:r>
      <w:r w:rsidR="00FA1C66">
        <w:rPr>
          <w:rFonts w:ascii="Times New Roman" w:hAnsi="Times New Roman"/>
          <w:b/>
          <w:color w:val="auto"/>
          <w:sz w:val="28"/>
          <w:szCs w:val="28"/>
        </w:rPr>
        <w:t>Кааламского сельского</w:t>
      </w:r>
      <w:r w:rsidR="00FA1C66" w:rsidRPr="00B1287B">
        <w:rPr>
          <w:rFonts w:ascii="Times New Roman" w:hAnsi="Times New Roman"/>
          <w:b/>
          <w:color w:val="auto"/>
          <w:sz w:val="28"/>
          <w:szCs w:val="28"/>
        </w:rPr>
        <w:t xml:space="preserve"> </w:t>
      </w:r>
      <w:r w:rsidRPr="00B1287B">
        <w:rPr>
          <w:rFonts w:ascii="Times New Roman" w:hAnsi="Times New Roman"/>
          <w:b/>
          <w:color w:val="auto"/>
          <w:sz w:val="28"/>
          <w:szCs w:val="28"/>
        </w:rPr>
        <w:t>поселения на 20</w:t>
      </w:r>
      <w:r w:rsidR="00E17093">
        <w:rPr>
          <w:rFonts w:ascii="Times New Roman" w:hAnsi="Times New Roman"/>
          <w:b/>
          <w:color w:val="auto"/>
          <w:sz w:val="28"/>
          <w:szCs w:val="28"/>
        </w:rPr>
        <w:t>20</w:t>
      </w:r>
      <w:r w:rsidR="00A12A85">
        <w:rPr>
          <w:rFonts w:ascii="Times New Roman" w:hAnsi="Times New Roman"/>
          <w:b/>
          <w:color w:val="auto"/>
          <w:sz w:val="28"/>
          <w:szCs w:val="28"/>
        </w:rPr>
        <w:t xml:space="preserve"> </w:t>
      </w:r>
      <w:r w:rsidR="00476349">
        <w:rPr>
          <w:rFonts w:ascii="Times New Roman" w:hAnsi="Times New Roman"/>
          <w:b/>
          <w:color w:val="auto"/>
          <w:sz w:val="28"/>
          <w:szCs w:val="28"/>
        </w:rPr>
        <w:t>год</w:t>
      </w:r>
      <w:r w:rsidR="00410268">
        <w:rPr>
          <w:rFonts w:ascii="Times New Roman" w:hAnsi="Times New Roman"/>
          <w:b/>
          <w:color w:val="auto"/>
          <w:sz w:val="28"/>
          <w:szCs w:val="28"/>
        </w:rPr>
        <w:t xml:space="preserve"> и плановый период 202</w:t>
      </w:r>
      <w:r w:rsidR="00E17093">
        <w:rPr>
          <w:rFonts w:ascii="Times New Roman" w:hAnsi="Times New Roman"/>
          <w:b/>
          <w:color w:val="auto"/>
          <w:sz w:val="28"/>
          <w:szCs w:val="28"/>
        </w:rPr>
        <w:t>1</w:t>
      </w:r>
      <w:r w:rsidR="00A12A85">
        <w:rPr>
          <w:rFonts w:ascii="Times New Roman" w:hAnsi="Times New Roman"/>
          <w:b/>
          <w:color w:val="auto"/>
          <w:sz w:val="28"/>
          <w:szCs w:val="28"/>
        </w:rPr>
        <w:t xml:space="preserve"> и 20</w:t>
      </w:r>
      <w:r w:rsidR="00FA0FB4">
        <w:rPr>
          <w:rFonts w:ascii="Times New Roman" w:hAnsi="Times New Roman"/>
          <w:b/>
          <w:color w:val="auto"/>
          <w:sz w:val="28"/>
          <w:szCs w:val="28"/>
        </w:rPr>
        <w:t>2</w:t>
      </w:r>
      <w:r w:rsidR="00E17093">
        <w:rPr>
          <w:rFonts w:ascii="Times New Roman" w:hAnsi="Times New Roman"/>
          <w:b/>
          <w:color w:val="auto"/>
          <w:sz w:val="28"/>
          <w:szCs w:val="28"/>
        </w:rPr>
        <w:t>2</w:t>
      </w:r>
      <w:r w:rsidR="00A12A85">
        <w:rPr>
          <w:rFonts w:ascii="Times New Roman" w:hAnsi="Times New Roman"/>
          <w:b/>
          <w:color w:val="auto"/>
          <w:sz w:val="28"/>
          <w:szCs w:val="28"/>
        </w:rPr>
        <w:t xml:space="preserve">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675368" w:rsidRDefault="00734181" w:rsidP="00C002B3">
      <w:pPr>
        <w:tabs>
          <w:tab w:val="left" w:pos="2676"/>
        </w:tabs>
        <w:jc w:val="both"/>
        <w:rPr>
          <w:rFonts w:ascii="Times New Roman" w:hAnsi="Times New Roman"/>
          <w:b/>
          <w:sz w:val="28"/>
          <w:szCs w:val="28"/>
        </w:rPr>
      </w:pPr>
      <w:r w:rsidRPr="00FB4640">
        <w:rPr>
          <w:rFonts w:ascii="Times New Roman" w:hAnsi="Times New Roman"/>
          <w:b/>
          <w:sz w:val="28"/>
          <w:szCs w:val="28"/>
        </w:rPr>
        <w:t>0</w:t>
      </w:r>
      <w:r w:rsidR="007359A2">
        <w:rPr>
          <w:rFonts w:ascii="Times New Roman" w:hAnsi="Times New Roman"/>
          <w:b/>
          <w:sz w:val="28"/>
          <w:szCs w:val="28"/>
        </w:rPr>
        <w:t>6</w:t>
      </w:r>
      <w:r w:rsidR="00F901A6">
        <w:rPr>
          <w:rFonts w:ascii="Times New Roman" w:hAnsi="Times New Roman"/>
          <w:b/>
          <w:sz w:val="28"/>
          <w:szCs w:val="28"/>
        </w:rPr>
        <w:t>.12.201</w:t>
      </w:r>
      <w:r w:rsidR="00E17093">
        <w:rPr>
          <w:rFonts w:ascii="Times New Roman" w:hAnsi="Times New Roman"/>
          <w:b/>
          <w:sz w:val="28"/>
          <w:szCs w:val="28"/>
        </w:rPr>
        <w:t>9</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4E101A" w:rsidRPr="00675368">
        <w:rPr>
          <w:rFonts w:ascii="Times New Roman" w:hAnsi="Times New Roman"/>
          <w:b/>
          <w:sz w:val="28"/>
          <w:szCs w:val="28"/>
        </w:rPr>
        <w:t>№</w:t>
      </w:r>
      <w:r w:rsidR="00A3687C">
        <w:rPr>
          <w:rFonts w:ascii="Times New Roman" w:hAnsi="Times New Roman"/>
          <w:b/>
          <w:sz w:val="28"/>
          <w:szCs w:val="28"/>
        </w:rPr>
        <w:t>36</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9229D8">
      <w:pPr>
        <w:pStyle w:val="a3"/>
        <w:numPr>
          <w:ilvl w:val="0"/>
          <w:numId w:val="2"/>
        </w:numPr>
        <w:spacing w:after="0"/>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E80B15" w:rsidRDefault="005B1C83" w:rsidP="007359A2">
      <w:pPr>
        <w:pStyle w:val="a3"/>
        <w:spacing w:after="0"/>
        <w:ind w:firstLine="561"/>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«О бюджете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w:t>
      </w:r>
      <w:r w:rsidR="007F7A91" w:rsidRPr="007F7A91">
        <w:rPr>
          <w:rFonts w:ascii="Times New Roman" w:hAnsi="Times New Roman"/>
          <w:color w:val="auto"/>
          <w:sz w:val="28"/>
          <w:szCs w:val="28"/>
        </w:rPr>
        <w:t>на 20</w:t>
      </w:r>
      <w:r w:rsidR="00E17093">
        <w:rPr>
          <w:rFonts w:ascii="Times New Roman" w:hAnsi="Times New Roman"/>
          <w:color w:val="auto"/>
          <w:sz w:val="28"/>
          <w:szCs w:val="28"/>
        </w:rPr>
        <w:t>20</w:t>
      </w:r>
      <w:r w:rsidR="007F7A91" w:rsidRPr="007F7A91">
        <w:rPr>
          <w:rFonts w:ascii="Times New Roman" w:hAnsi="Times New Roman"/>
          <w:color w:val="auto"/>
          <w:sz w:val="28"/>
          <w:szCs w:val="28"/>
        </w:rPr>
        <w:t xml:space="preserve"> год и плановый период 20</w:t>
      </w:r>
      <w:r w:rsidR="00BD13BE">
        <w:rPr>
          <w:rFonts w:ascii="Times New Roman" w:hAnsi="Times New Roman"/>
          <w:color w:val="auto"/>
          <w:sz w:val="28"/>
          <w:szCs w:val="28"/>
        </w:rPr>
        <w:t>2</w:t>
      </w:r>
      <w:r w:rsidR="00E17093">
        <w:rPr>
          <w:rFonts w:ascii="Times New Roman" w:hAnsi="Times New Roman"/>
          <w:color w:val="auto"/>
          <w:sz w:val="28"/>
          <w:szCs w:val="28"/>
        </w:rPr>
        <w:t>1</w:t>
      </w:r>
      <w:r w:rsidR="007F7A91" w:rsidRPr="007F7A91">
        <w:rPr>
          <w:rFonts w:ascii="Times New Roman" w:hAnsi="Times New Roman"/>
          <w:color w:val="auto"/>
          <w:sz w:val="28"/>
          <w:szCs w:val="28"/>
        </w:rPr>
        <w:t xml:space="preserve"> и 20</w:t>
      </w:r>
      <w:r w:rsidR="00CA5ED7">
        <w:rPr>
          <w:rFonts w:ascii="Times New Roman" w:hAnsi="Times New Roman"/>
          <w:color w:val="auto"/>
          <w:sz w:val="28"/>
          <w:szCs w:val="28"/>
        </w:rPr>
        <w:t>2</w:t>
      </w:r>
      <w:r w:rsidR="00E17093">
        <w:rPr>
          <w:rFonts w:ascii="Times New Roman" w:hAnsi="Times New Roman"/>
          <w:color w:val="auto"/>
          <w:sz w:val="28"/>
          <w:szCs w:val="28"/>
        </w:rPr>
        <w:t>2</w:t>
      </w:r>
      <w:r w:rsidR="007F7A91" w:rsidRPr="007F7A91">
        <w:rPr>
          <w:rFonts w:ascii="Times New Roman" w:hAnsi="Times New Roman"/>
          <w:color w:val="auto"/>
          <w:sz w:val="28"/>
          <w:szCs w:val="28"/>
        </w:rPr>
        <w:t xml:space="preserve">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995A44" w:rsidRPr="00E80B15">
        <w:rPr>
          <w:rFonts w:ascii="Times New Roman" w:hAnsi="Times New Roman"/>
          <w:color w:val="auto"/>
          <w:sz w:val="28"/>
          <w:szCs w:val="28"/>
        </w:rPr>
        <w:t>Кааламско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сельско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w:t>
      </w:r>
      <w:r w:rsidRPr="008D1164">
        <w:rPr>
          <w:rFonts w:ascii="Times New Roman" w:hAnsi="Times New Roman"/>
          <w:color w:val="auto"/>
          <w:sz w:val="28"/>
          <w:szCs w:val="28"/>
        </w:rPr>
        <w:t xml:space="preserve">поселении (далее – Положение о бюджетном процессе), </w:t>
      </w:r>
      <w:r w:rsidR="00B56CD7" w:rsidRPr="008D1164">
        <w:rPr>
          <w:rFonts w:ascii="Times New Roman" w:hAnsi="Times New Roman"/>
          <w:color w:val="auto"/>
          <w:sz w:val="28"/>
          <w:szCs w:val="28"/>
        </w:rPr>
        <w:t xml:space="preserve">Соглашением о передаче </w:t>
      </w:r>
      <w:r w:rsidR="00B56CD7" w:rsidRPr="00E80B15">
        <w:rPr>
          <w:rFonts w:ascii="Times New Roman" w:hAnsi="Times New Roman"/>
          <w:color w:val="auto"/>
          <w:sz w:val="28"/>
          <w:szCs w:val="28"/>
        </w:rPr>
        <w:t xml:space="preserve">полномочий контрольно-счетного органа </w:t>
      </w:r>
      <w:r w:rsidR="00995A44" w:rsidRPr="00E80B15">
        <w:rPr>
          <w:rFonts w:ascii="Times New Roman" w:hAnsi="Times New Roman"/>
          <w:color w:val="auto"/>
          <w:sz w:val="28"/>
          <w:szCs w:val="28"/>
        </w:rPr>
        <w:t xml:space="preserve">Кааламского сельского </w:t>
      </w:r>
      <w:r w:rsidR="00995A44">
        <w:rPr>
          <w:rFonts w:ascii="Times New Roman" w:hAnsi="Times New Roman"/>
          <w:color w:val="auto"/>
          <w:sz w:val="28"/>
          <w:szCs w:val="28"/>
        </w:rPr>
        <w:t xml:space="preserve">поселения </w:t>
      </w:r>
      <w:r w:rsidR="00B56CD7" w:rsidRPr="00E80B15">
        <w:rPr>
          <w:rFonts w:ascii="Times New Roman" w:hAnsi="Times New Roman"/>
          <w:color w:val="auto"/>
          <w:sz w:val="28"/>
          <w:szCs w:val="28"/>
        </w:rPr>
        <w:t>по осуществлению внешнего муниципального финансового контроля Контрольно-счетному комитету Сортавальского муниципального района</w:t>
      </w:r>
      <w:r w:rsidRPr="00E80B15">
        <w:rPr>
          <w:rFonts w:ascii="Times New Roman" w:hAnsi="Times New Roman"/>
          <w:color w:val="auto"/>
          <w:sz w:val="28"/>
          <w:szCs w:val="28"/>
        </w:rPr>
        <w:t>,</w:t>
      </w:r>
      <w:r w:rsidR="00302CF3" w:rsidRPr="00E80B15">
        <w:rPr>
          <w:rFonts w:ascii="Times New Roman" w:hAnsi="Times New Roman"/>
          <w:color w:val="auto"/>
          <w:sz w:val="28"/>
          <w:szCs w:val="28"/>
        </w:rPr>
        <w:t xml:space="preserve"> и иными действующими нормативными </w:t>
      </w:r>
      <w:r w:rsidRPr="00E80B15">
        <w:rPr>
          <w:rFonts w:ascii="Times New Roman" w:hAnsi="Times New Roman"/>
          <w:color w:val="auto"/>
          <w:sz w:val="28"/>
          <w:szCs w:val="28"/>
        </w:rPr>
        <w:t>правовыми</w:t>
      </w:r>
      <w:r w:rsidRPr="00E80B15">
        <w:rPr>
          <w:rFonts w:ascii="Times New Roman" w:hAnsi="Times New Roman"/>
          <w:color w:val="auto"/>
          <w:sz w:val="24"/>
          <w:szCs w:val="24"/>
        </w:rPr>
        <w:t xml:space="preserve"> </w:t>
      </w:r>
      <w:r w:rsidRPr="00E80B15">
        <w:rPr>
          <w:rFonts w:ascii="Times New Roman" w:hAnsi="Times New Roman"/>
          <w:color w:val="auto"/>
          <w:sz w:val="28"/>
          <w:szCs w:val="28"/>
        </w:rPr>
        <w:t xml:space="preserve">актами </w:t>
      </w:r>
      <w:r w:rsidR="00E80B15" w:rsidRPr="00E80B15">
        <w:rPr>
          <w:rFonts w:ascii="Times New Roman" w:hAnsi="Times New Roman"/>
          <w:color w:val="auto"/>
          <w:sz w:val="28"/>
          <w:szCs w:val="28"/>
        </w:rPr>
        <w:t>Кааламского сельского</w:t>
      </w:r>
      <w:r w:rsidRPr="00E80B15">
        <w:rPr>
          <w:rFonts w:ascii="Times New Roman" w:hAnsi="Times New Roman"/>
          <w:color w:val="auto"/>
          <w:sz w:val="28"/>
          <w:szCs w:val="28"/>
        </w:rPr>
        <w:t xml:space="preserve"> поселения.</w:t>
      </w:r>
    </w:p>
    <w:p w:rsidR="00E857D1" w:rsidRDefault="005B1C83" w:rsidP="007359A2">
      <w:pPr>
        <w:pStyle w:val="a3"/>
        <w:spacing w:after="0"/>
        <w:ind w:firstLine="561"/>
        <w:jc w:val="both"/>
        <w:rPr>
          <w:rFonts w:ascii="Times New Roman" w:hAnsi="Times New Roman"/>
          <w:color w:val="auto"/>
          <w:sz w:val="28"/>
          <w:szCs w:val="28"/>
        </w:rPr>
      </w:pPr>
      <w:r w:rsidRPr="008D1164">
        <w:rPr>
          <w:rFonts w:ascii="Times New Roman" w:hAnsi="Times New Roman"/>
          <w:color w:val="auto"/>
          <w:sz w:val="28"/>
          <w:szCs w:val="28"/>
        </w:rPr>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статьей 184.2 БК РФ поступил </w:t>
      </w:r>
      <w:r w:rsidR="000446FC">
        <w:rPr>
          <w:rFonts w:ascii="Times New Roman" w:hAnsi="Times New Roman"/>
          <w:color w:val="auto"/>
          <w:sz w:val="28"/>
          <w:szCs w:val="28"/>
        </w:rPr>
        <w:t>1</w:t>
      </w:r>
      <w:r w:rsidR="00282021">
        <w:rPr>
          <w:rFonts w:ascii="Times New Roman" w:hAnsi="Times New Roman"/>
          <w:color w:val="auto"/>
          <w:sz w:val="28"/>
          <w:szCs w:val="28"/>
        </w:rPr>
        <w:t>4</w:t>
      </w:r>
      <w:r w:rsidR="007F7A91">
        <w:rPr>
          <w:rFonts w:ascii="Times New Roman" w:hAnsi="Times New Roman"/>
          <w:color w:val="auto"/>
          <w:sz w:val="28"/>
          <w:szCs w:val="28"/>
        </w:rPr>
        <w:t xml:space="preserve"> ноября 201</w:t>
      </w:r>
      <w:r w:rsidR="00282021">
        <w:rPr>
          <w:rFonts w:ascii="Times New Roman" w:hAnsi="Times New Roman"/>
          <w:color w:val="auto"/>
          <w:sz w:val="28"/>
          <w:szCs w:val="28"/>
        </w:rPr>
        <w:t>9</w:t>
      </w:r>
      <w:r w:rsidR="00085105" w:rsidRPr="008D1164">
        <w:rPr>
          <w:rFonts w:ascii="Times New Roman" w:hAnsi="Times New Roman"/>
          <w:color w:val="auto"/>
          <w:sz w:val="28"/>
          <w:szCs w:val="28"/>
        </w:rPr>
        <w:t xml:space="preserve"> года, </w:t>
      </w:r>
      <w:proofErr w:type="spellStart"/>
      <w:r w:rsidR="00085105" w:rsidRPr="008D1164">
        <w:rPr>
          <w:rFonts w:ascii="Times New Roman" w:hAnsi="Times New Roman"/>
          <w:color w:val="auto"/>
          <w:sz w:val="28"/>
          <w:szCs w:val="28"/>
        </w:rPr>
        <w:t>т.е</w:t>
      </w:r>
      <w:proofErr w:type="spellEnd"/>
      <w:r w:rsidR="00085105" w:rsidRPr="008D1164">
        <w:rPr>
          <w:rFonts w:ascii="Times New Roman" w:hAnsi="Times New Roman"/>
          <w:color w:val="auto"/>
          <w:sz w:val="28"/>
          <w:szCs w:val="28"/>
        </w:rPr>
        <w:t xml:space="preserve"> </w:t>
      </w:r>
      <w:r w:rsidR="00EF4CEC">
        <w:rPr>
          <w:rFonts w:ascii="Times New Roman" w:hAnsi="Times New Roman"/>
          <w:color w:val="auto"/>
          <w:sz w:val="28"/>
          <w:szCs w:val="28"/>
        </w:rPr>
        <w:t xml:space="preserve">не </w:t>
      </w:r>
      <w:r w:rsidR="00E857D1">
        <w:rPr>
          <w:rFonts w:ascii="Times New Roman" w:hAnsi="Times New Roman"/>
          <w:color w:val="auto"/>
          <w:sz w:val="28"/>
          <w:szCs w:val="28"/>
        </w:rPr>
        <w:t>позднее</w:t>
      </w:r>
      <w:r w:rsidR="00085105" w:rsidRPr="008D1164">
        <w:rPr>
          <w:rFonts w:ascii="Times New Roman" w:hAnsi="Times New Roman"/>
          <w:color w:val="auto"/>
          <w:sz w:val="28"/>
          <w:szCs w:val="28"/>
        </w:rPr>
        <w:t xml:space="preserve"> срок</w:t>
      </w:r>
      <w:r w:rsidR="00690217">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393651">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393651">
        <w:rPr>
          <w:rFonts w:ascii="Times New Roman" w:hAnsi="Times New Roman"/>
          <w:color w:val="auto"/>
          <w:sz w:val="28"/>
          <w:szCs w:val="28"/>
        </w:rPr>
        <w:t xml:space="preserve">1 статьи 15 </w:t>
      </w:r>
      <w:r w:rsidR="00BC7B46">
        <w:rPr>
          <w:rFonts w:ascii="Times New Roman" w:hAnsi="Times New Roman"/>
          <w:color w:val="auto"/>
          <w:sz w:val="28"/>
          <w:szCs w:val="28"/>
        </w:rPr>
        <w:t xml:space="preserve">Положения о бюджетном процессе в </w:t>
      </w:r>
      <w:r w:rsidR="00393651" w:rsidRPr="00E80B15">
        <w:rPr>
          <w:rFonts w:ascii="Times New Roman" w:hAnsi="Times New Roman"/>
          <w:color w:val="auto"/>
          <w:sz w:val="28"/>
          <w:szCs w:val="28"/>
        </w:rPr>
        <w:t>Кааламско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сельско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w:t>
      </w:r>
      <w:r w:rsidR="00BC7B46">
        <w:rPr>
          <w:rFonts w:ascii="Times New Roman" w:hAnsi="Times New Roman"/>
          <w:color w:val="auto"/>
          <w:sz w:val="28"/>
          <w:szCs w:val="28"/>
        </w:rPr>
        <w:t>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Совета </w:t>
      </w:r>
      <w:r w:rsidR="00393651" w:rsidRPr="00E80B15">
        <w:rPr>
          <w:rFonts w:ascii="Times New Roman" w:hAnsi="Times New Roman"/>
          <w:color w:val="auto"/>
          <w:sz w:val="28"/>
          <w:szCs w:val="28"/>
        </w:rPr>
        <w:t xml:space="preserve">Кааламского сельского </w:t>
      </w:r>
      <w:r w:rsidR="00D511EA" w:rsidRPr="008D1164">
        <w:rPr>
          <w:rFonts w:ascii="Times New Roman" w:hAnsi="Times New Roman"/>
          <w:color w:val="auto"/>
          <w:sz w:val="28"/>
          <w:szCs w:val="28"/>
        </w:rPr>
        <w:t xml:space="preserve">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w:t>
      </w:r>
      <w:r w:rsidR="00393651">
        <w:rPr>
          <w:rFonts w:ascii="Times New Roman" w:hAnsi="Times New Roman"/>
          <w:color w:val="auto"/>
          <w:sz w:val="28"/>
          <w:szCs w:val="28"/>
        </w:rPr>
        <w:t>3.12</w:t>
      </w:r>
      <w:r w:rsidR="00BC7B46">
        <w:rPr>
          <w:rFonts w:ascii="Times New Roman" w:hAnsi="Times New Roman"/>
          <w:color w:val="auto"/>
          <w:sz w:val="28"/>
          <w:szCs w:val="28"/>
        </w:rPr>
        <w:t>.201</w:t>
      </w:r>
      <w:r w:rsidR="00393651">
        <w:rPr>
          <w:rFonts w:ascii="Times New Roman" w:hAnsi="Times New Roman"/>
          <w:color w:val="auto"/>
          <w:sz w:val="28"/>
          <w:szCs w:val="28"/>
        </w:rPr>
        <w:t>3г. №14</w:t>
      </w:r>
      <w:r w:rsidR="00E857D1" w:rsidRPr="00E857D1">
        <w:rPr>
          <w:rFonts w:ascii="Times New Roman" w:hAnsi="Times New Roman"/>
          <w:color w:val="auto"/>
          <w:sz w:val="28"/>
          <w:szCs w:val="28"/>
        </w:rPr>
        <w:t xml:space="preserve"> </w:t>
      </w:r>
      <w:r w:rsidR="00E857D1">
        <w:rPr>
          <w:rFonts w:ascii="Times New Roman" w:hAnsi="Times New Roman"/>
          <w:color w:val="auto"/>
          <w:sz w:val="28"/>
          <w:szCs w:val="28"/>
        </w:rPr>
        <w:t>для предоставления проекта решения в Совет</w:t>
      </w:r>
      <w:r w:rsidR="00E857D1" w:rsidRPr="008D1164">
        <w:rPr>
          <w:rFonts w:ascii="Times New Roman" w:hAnsi="Times New Roman"/>
          <w:color w:val="auto"/>
          <w:sz w:val="28"/>
          <w:szCs w:val="28"/>
        </w:rPr>
        <w:t xml:space="preserve"> </w:t>
      </w:r>
      <w:r w:rsidR="00E857D1" w:rsidRPr="00E80B15">
        <w:rPr>
          <w:rFonts w:ascii="Times New Roman" w:hAnsi="Times New Roman"/>
          <w:color w:val="auto"/>
          <w:sz w:val="28"/>
          <w:szCs w:val="28"/>
        </w:rPr>
        <w:t xml:space="preserve">Кааламского сельского </w:t>
      </w:r>
      <w:r w:rsidR="00E857D1" w:rsidRPr="008D1164">
        <w:rPr>
          <w:rFonts w:ascii="Times New Roman" w:hAnsi="Times New Roman"/>
          <w:color w:val="auto"/>
          <w:sz w:val="28"/>
          <w:szCs w:val="28"/>
        </w:rPr>
        <w:t>поселения.</w:t>
      </w:r>
    </w:p>
    <w:p w:rsidR="007726B2" w:rsidRPr="00BA1A9D" w:rsidRDefault="007726B2" w:rsidP="007359A2">
      <w:pPr>
        <w:pStyle w:val="a3"/>
        <w:spacing w:after="0"/>
        <w:ind w:firstLine="561"/>
        <w:jc w:val="both"/>
        <w:rPr>
          <w:rFonts w:ascii="Times New Roman" w:hAnsi="Times New Roman"/>
          <w:color w:val="auto"/>
          <w:sz w:val="28"/>
          <w:szCs w:val="28"/>
        </w:rPr>
      </w:pPr>
      <w:r w:rsidRPr="00BA1A9D">
        <w:rPr>
          <w:rFonts w:ascii="Times New Roman" w:hAnsi="Times New Roman"/>
          <w:color w:val="auto"/>
          <w:sz w:val="28"/>
          <w:szCs w:val="28"/>
        </w:rPr>
        <w:lastRenderedPageBreak/>
        <w:t>Требования по составу показателей решения о бюджете, установленные статьей 184.1 Бюджетного кодекса РФ в проекте решения соблюдены.</w:t>
      </w:r>
    </w:p>
    <w:p w:rsidR="00FB4640" w:rsidRPr="00BA1A9D" w:rsidRDefault="00ED459A" w:rsidP="007359A2">
      <w:pPr>
        <w:spacing w:after="0" w:line="240" w:lineRule="auto"/>
        <w:ind w:firstLine="708"/>
        <w:jc w:val="both"/>
        <w:rPr>
          <w:rFonts w:ascii="Times New Roman" w:hAnsi="Times New Roman"/>
          <w:sz w:val="28"/>
          <w:szCs w:val="28"/>
        </w:rPr>
      </w:pPr>
      <w:r w:rsidRPr="00BA1A9D">
        <w:rPr>
          <w:rFonts w:ascii="Times New Roman" w:hAnsi="Times New Roman"/>
          <w:sz w:val="28"/>
          <w:szCs w:val="28"/>
        </w:rPr>
        <w:t xml:space="preserve">Состав </w:t>
      </w:r>
      <w:r w:rsidR="0061733B" w:rsidRPr="00BA1A9D">
        <w:rPr>
          <w:rFonts w:ascii="Times New Roman" w:hAnsi="Times New Roman"/>
          <w:sz w:val="28"/>
          <w:szCs w:val="28"/>
        </w:rPr>
        <w:t>документов и материалов, представленных вместе с проектом Решения Совета Кааламского сельского поселения «О бюджете Кааламс</w:t>
      </w:r>
      <w:r w:rsidR="009778AE" w:rsidRPr="00BA1A9D">
        <w:rPr>
          <w:rFonts w:ascii="Times New Roman" w:hAnsi="Times New Roman"/>
          <w:sz w:val="28"/>
          <w:szCs w:val="28"/>
        </w:rPr>
        <w:t>кого сельского поселения на 20</w:t>
      </w:r>
      <w:r w:rsidR="00282021" w:rsidRPr="00BA1A9D">
        <w:rPr>
          <w:rFonts w:ascii="Times New Roman" w:hAnsi="Times New Roman"/>
          <w:sz w:val="28"/>
          <w:szCs w:val="28"/>
        </w:rPr>
        <w:t>20</w:t>
      </w:r>
      <w:r w:rsidR="000839E6" w:rsidRPr="00BA1A9D">
        <w:rPr>
          <w:rFonts w:ascii="Times New Roman" w:hAnsi="Times New Roman"/>
          <w:sz w:val="28"/>
          <w:szCs w:val="28"/>
        </w:rPr>
        <w:t xml:space="preserve"> год и плановый период 202</w:t>
      </w:r>
      <w:r w:rsidR="00282021" w:rsidRPr="00BA1A9D">
        <w:rPr>
          <w:rFonts w:ascii="Times New Roman" w:hAnsi="Times New Roman"/>
          <w:sz w:val="28"/>
          <w:szCs w:val="28"/>
        </w:rPr>
        <w:t>1</w:t>
      </w:r>
      <w:r w:rsidR="0061733B" w:rsidRPr="00BA1A9D">
        <w:rPr>
          <w:rFonts w:ascii="Times New Roman" w:hAnsi="Times New Roman"/>
          <w:sz w:val="28"/>
          <w:szCs w:val="28"/>
        </w:rPr>
        <w:t xml:space="preserve"> и 20</w:t>
      </w:r>
      <w:r w:rsidR="009778AE" w:rsidRPr="00BA1A9D">
        <w:rPr>
          <w:rFonts w:ascii="Times New Roman" w:hAnsi="Times New Roman"/>
          <w:sz w:val="28"/>
          <w:szCs w:val="28"/>
        </w:rPr>
        <w:t>2</w:t>
      </w:r>
      <w:r w:rsidR="00282021" w:rsidRPr="00BA1A9D">
        <w:rPr>
          <w:rFonts w:ascii="Times New Roman" w:hAnsi="Times New Roman"/>
          <w:sz w:val="28"/>
          <w:szCs w:val="28"/>
        </w:rPr>
        <w:t>2</w:t>
      </w:r>
      <w:r w:rsidR="0061733B" w:rsidRPr="00BA1A9D">
        <w:rPr>
          <w:rFonts w:ascii="Times New Roman" w:hAnsi="Times New Roman"/>
          <w:sz w:val="28"/>
          <w:szCs w:val="28"/>
        </w:rPr>
        <w:t xml:space="preserve"> годов</w:t>
      </w:r>
      <w:r w:rsidR="00871C7B" w:rsidRPr="00BA1A9D">
        <w:rPr>
          <w:rFonts w:ascii="Times New Roman" w:hAnsi="Times New Roman"/>
          <w:sz w:val="28"/>
          <w:szCs w:val="28"/>
        </w:rPr>
        <w:t>»</w:t>
      </w:r>
      <w:r w:rsidR="0061733B" w:rsidRPr="00BA1A9D">
        <w:rPr>
          <w:rFonts w:ascii="Times New Roman" w:hAnsi="Times New Roman"/>
          <w:sz w:val="28"/>
          <w:szCs w:val="28"/>
        </w:rPr>
        <w:t xml:space="preserve"> </w:t>
      </w:r>
      <w:r w:rsidRPr="00BA1A9D">
        <w:rPr>
          <w:rFonts w:ascii="Times New Roman" w:hAnsi="Times New Roman"/>
          <w:sz w:val="28"/>
          <w:szCs w:val="28"/>
        </w:rPr>
        <w:t xml:space="preserve">соответствует требованиям, установленным статьей 184.2 Бюджетного кодекса РФ, но содержание документов </w:t>
      </w:r>
      <w:r w:rsidR="0061733B" w:rsidRPr="00BA1A9D">
        <w:rPr>
          <w:rFonts w:ascii="Times New Roman" w:hAnsi="Times New Roman"/>
          <w:sz w:val="28"/>
          <w:szCs w:val="28"/>
        </w:rPr>
        <w:t>не в полной мере соответству</w:t>
      </w:r>
      <w:r w:rsidR="00793283" w:rsidRPr="00BA1A9D">
        <w:rPr>
          <w:rFonts w:ascii="Times New Roman" w:hAnsi="Times New Roman"/>
          <w:sz w:val="28"/>
          <w:szCs w:val="28"/>
        </w:rPr>
        <w:t>е</w:t>
      </w:r>
      <w:r w:rsidR="0061733B" w:rsidRPr="00BA1A9D">
        <w:rPr>
          <w:rFonts w:ascii="Times New Roman" w:hAnsi="Times New Roman"/>
          <w:sz w:val="28"/>
          <w:szCs w:val="28"/>
        </w:rPr>
        <w:t>т требованиям БК РФ.</w:t>
      </w:r>
      <w:r w:rsidR="00E05BB4" w:rsidRPr="00BA1A9D">
        <w:rPr>
          <w:rFonts w:ascii="Times New Roman" w:hAnsi="Times New Roman"/>
          <w:sz w:val="28"/>
          <w:szCs w:val="28"/>
        </w:rPr>
        <w:t xml:space="preserve"> </w:t>
      </w:r>
    </w:p>
    <w:p w:rsidR="00944D91" w:rsidRPr="00331F91" w:rsidRDefault="00944D91" w:rsidP="007359A2">
      <w:pPr>
        <w:pStyle w:val="a3"/>
        <w:spacing w:after="0"/>
        <w:ind w:firstLine="560"/>
        <w:jc w:val="both"/>
        <w:rPr>
          <w:rFonts w:ascii="Times New Roman" w:hAnsi="Times New Roman"/>
          <w:color w:val="auto"/>
          <w:sz w:val="28"/>
          <w:szCs w:val="28"/>
        </w:rPr>
      </w:pPr>
      <w:r w:rsidRPr="00331F91">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w:t>
      </w:r>
      <w:r w:rsidR="00331F91" w:rsidRPr="00331F91">
        <w:rPr>
          <w:rFonts w:ascii="Times New Roman" w:hAnsi="Times New Roman"/>
          <w:color w:val="auto"/>
          <w:sz w:val="28"/>
          <w:szCs w:val="28"/>
        </w:rPr>
        <w:t>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r w:rsidRPr="00331F91">
        <w:rPr>
          <w:rFonts w:ascii="Times New Roman" w:hAnsi="Times New Roman"/>
          <w:color w:val="auto"/>
          <w:sz w:val="28"/>
          <w:szCs w:val="28"/>
        </w:rPr>
        <w:t xml:space="preserve">. </w:t>
      </w:r>
    </w:p>
    <w:p w:rsidR="0091594E" w:rsidRPr="008D1164" w:rsidRDefault="0091594E" w:rsidP="007359A2">
      <w:pPr>
        <w:pStyle w:val="a3"/>
        <w:spacing w:after="0"/>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7359A2">
      <w:pPr>
        <w:pStyle w:val="a3"/>
        <w:spacing w:after="0"/>
        <w:ind w:firstLine="560"/>
        <w:jc w:val="both"/>
        <w:rPr>
          <w:rFonts w:ascii="Times New Roman" w:hAnsi="Times New Roman"/>
          <w:color w:val="auto"/>
          <w:sz w:val="28"/>
          <w:szCs w:val="28"/>
        </w:rPr>
      </w:pPr>
    </w:p>
    <w:p w:rsidR="005B1C83" w:rsidRPr="00A45AEC" w:rsidRDefault="005B1C83" w:rsidP="007359A2">
      <w:pPr>
        <w:pStyle w:val="ac"/>
        <w:numPr>
          <w:ilvl w:val="0"/>
          <w:numId w:val="2"/>
        </w:numPr>
        <w:tabs>
          <w:tab w:val="left" w:pos="567"/>
        </w:tabs>
        <w:spacing w:after="0" w:line="240" w:lineRule="auto"/>
        <w:ind w:left="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7359A2">
      <w:pPr>
        <w:pStyle w:val="ac"/>
        <w:tabs>
          <w:tab w:val="left" w:pos="567"/>
        </w:tabs>
        <w:spacing w:after="0" w:line="240" w:lineRule="auto"/>
        <w:ind w:left="0"/>
        <w:rPr>
          <w:rFonts w:ascii="Times New Roman" w:hAnsi="Times New Roman"/>
          <w:b/>
          <w:sz w:val="28"/>
          <w:szCs w:val="28"/>
        </w:rPr>
      </w:pPr>
    </w:p>
    <w:p w:rsidR="007B21B4" w:rsidRPr="001E360A" w:rsidRDefault="005B1C83" w:rsidP="007359A2">
      <w:pPr>
        <w:tabs>
          <w:tab w:val="left" w:pos="567"/>
        </w:tabs>
        <w:spacing w:after="0" w:line="240" w:lineRule="auto"/>
        <w:ind w:firstLine="567"/>
        <w:jc w:val="both"/>
        <w:rPr>
          <w:rFonts w:ascii="Times New Roman" w:hAnsi="Times New Roman"/>
          <w:sz w:val="28"/>
          <w:szCs w:val="28"/>
        </w:rPr>
      </w:pPr>
      <w:r w:rsidRPr="008D1164">
        <w:rPr>
          <w:rFonts w:ascii="Times New Roman" w:hAnsi="Times New Roman"/>
          <w:sz w:val="28"/>
          <w:szCs w:val="28"/>
        </w:rPr>
        <w:t xml:space="preserve">Бюджет </w:t>
      </w:r>
      <w:r w:rsidR="00C208F1" w:rsidRPr="00E80B15">
        <w:rPr>
          <w:rFonts w:ascii="Times New Roman" w:hAnsi="Times New Roman"/>
          <w:sz w:val="28"/>
          <w:szCs w:val="28"/>
        </w:rPr>
        <w:t xml:space="preserve">Кааламского сельского </w:t>
      </w:r>
      <w:r w:rsidRPr="008D1164">
        <w:rPr>
          <w:rFonts w:ascii="Times New Roman" w:hAnsi="Times New Roman"/>
          <w:sz w:val="28"/>
          <w:szCs w:val="28"/>
        </w:rPr>
        <w:t xml:space="preserve">поселения </w:t>
      </w:r>
      <w:r w:rsidR="00DF7EC6" w:rsidRPr="007F7A91">
        <w:rPr>
          <w:rFonts w:ascii="Times New Roman" w:hAnsi="Times New Roman"/>
          <w:sz w:val="28"/>
          <w:szCs w:val="28"/>
        </w:rPr>
        <w:t>на 20</w:t>
      </w:r>
      <w:r w:rsidR="001B393F">
        <w:rPr>
          <w:rFonts w:ascii="Times New Roman" w:hAnsi="Times New Roman"/>
          <w:sz w:val="28"/>
          <w:szCs w:val="28"/>
        </w:rPr>
        <w:t>20</w:t>
      </w:r>
      <w:r w:rsidR="00DF7EC6" w:rsidRPr="007F7A91">
        <w:rPr>
          <w:rFonts w:ascii="Times New Roman" w:hAnsi="Times New Roman"/>
          <w:sz w:val="28"/>
          <w:szCs w:val="28"/>
        </w:rPr>
        <w:t xml:space="preserve"> год и плановый период 20</w:t>
      </w:r>
      <w:r w:rsidR="00A6113E">
        <w:rPr>
          <w:rFonts w:ascii="Times New Roman" w:hAnsi="Times New Roman"/>
          <w:sz w:val="28"/>
          <w:szCs w:val="28"/>
        </w:rPr>
        <w:t>2</w:t>
      </w:r>
      <w:r w:rsidR="001B393F">
        <w:rPr>
          <w:rFonts w:ascii="Times New Roman" w:hAnsi="Times New Roman"/>
          <w:sz w:val="28"/>
          <w:szCs w:val="28"/>
        </w:rPr>
        <w:t>1</w:t>
      </w:r>
      <w:r w:rsidR="00A6113E">
        <w:rPr>
          <w:rFonts w:ascii="Times New Roman" w:hAnsi="Times New Roman"/>
          <w:sz w:val="28"/>
          <w:szCs w:val="28"/>
        </w:rPr>
        <w:t xml:space="preserve"> и 202</w:t>
      </w:r>
      <w:r w:rsidR="001B393F">
        <w:rPr>
          <w:rFonts w:ascii="Times New Roman" w:hAnsi="Times New Roman"/>
          <w:sz w:val="28"/>
          <w:szCs w:val="28"/>
        </w:rPr>
        <w:t>2</w:t>
      </w:r>
      <w:r w:rsidR="00DF7EC6" w:rsidRPr="007F7A91">
        <w:rPr>
          <w:rFonts w:ascii="Times New Roman" w:hAnsi="Times New Roman"/>
          <w:sz w:val="28"/>
          <w:szCs w:val="28"/>
        </w:rPr>
        <w:t xml:space="preserve"> годов</w:t>
      </w:r>
      <w:r w:rsidR="00DF7EC6" w:rsidRPr="008D1164">
        <w:rPr>
          <w:rFonts w:ascii="Times New Roman" w:hAnsi="Times New Roman"/>
          <w:sz w:val="28"/>
          <w:szCs w:val="28"/>
        </w:rPr>
        <w:t xml:space="preserve"> </w:t>
      </w:r>
      <w:r w:rsidRPr="008D1164">
        <w:rPr>
          <w:rFonts w:ascii="Times New Roman" w:hAnsi="Times New Roman"/>
          <w:sz w:val="28"/>
          <w:szCs w:val="28"/>
        </w:rPr>
        <w:t>сформирован в рамках действующего налогового</w:t>
      </w:r>
      <w:r w:rsidR="000A20C7">
        <w:rPr>
          <w:rFonts w:ascii="Times New Roman" w:hAnsi="Times New Roman"/>
          <w:sz w:val="28"/>
          <w:szCs w:val="28"/>
        </w:rPr>
        <w:t xml:space="preserve"> и бюджетного </w:t>
      </w:r>
      <w:r w:rsidR="000A20C7" w:rsidRPr="008801A1">
        <w:rPr>
          <w:rFonts w:ascii="Times New Roman" w:hAnsi="Times New Roman"/>
          <w:sz w:val="28"/>
          <w:szCs w:val="28"/>
        </w:rPr>
        <w:t xml:space="preserve">законодательства </w:t>
      </w:r>
      <w:r w:rsidR="007B21B4" w:rsidRPr="001E360A">
        <w:rPr>
          <w:rFonts w:ascii="Times New Roman" w:hAnsi="Times New Roman"/>
          <w:sz w:val="28"/>
          <w:szCs w:val="28"/>
        </w:rPr>
        <w:t xml:space="preserve">в условиях планируемого </w:t>
      </w:r>
      <w:r w:rsidR="00095B57">
        <w:rPr>
          <w:rFonts w:ascii="Times New Roman" w:hAnsi="Times New Roman"/>
          <w:sz w:val="28"/>
          <w:szCs w:val="28"/>
        </w:rPr>
        <w:t>снижения</w:t>
      </w:r>
      <w:r w:rsidR="007B21B4" w:rsidRPr="001E360A">
        <w:rPr>
          <w:rFonts w:ascii="Times New Roman" w:hAnsi="Times New Roman"/>
          <w:sz w:val="28"/>
          <w:szCs w:val="28"/>
        </w:rPr>
        <w:t xml:space="preserve"> поступлений налоговых и неналоговых доходов по сравнению с </w:t>
      </w:r>
      <w:r w:rsidR="007B21B4">
        <w:rPr>
          <w:rFonts w:ascii="Times New Roman" w:hAnsi="Times New Roman"/>
          <w:sz w:val="28"/>
          <w:szCs w:val="28"/>
        </w:rPr>
        <w:t>ожидаемой оценкой исполнения бюджета</w:t>
      </w:r>
      <w:r w:rsidR="00CE2EDD">
        <w:rPr>
          <w:rFonts w:ascii="Times New Roman" w:hAnsi="Times New Roman"/>
          <w:sz w:val="28"/>
          <w:szCs w:val="28"/>
        </w:rPr>
        <w:t xml:space="preserve"> поселения</w:t>
      </w:r>
      <w:r w:rsidR="007B21B4">
        <w:rPr>
          <w:rFonts w:ascii="Times New Roman" w:hAnsi="Times New Roman"/>
          <w:sz w:val="28"/>
          <w:szCs w:val="28"/>
        </w:rPr>
        <w:t xml:space="preserve"> за </w:t>
      </w:r>
      <w:r w:rsidR="007B21B4" w:rsidRPr="001E360A">
        <w:rPr>
          <w:rFonts w:ascii="Times New Roman" w:hAnsi="Times New Roman"/>
          <w:sz w:val="28"/>
          <w:szCs w:val="28"/>
        </w:rPr>
        <w:t>201</w:t>
      </w:r>
      <w:r w:rsidR="001B393F">
        <w:rPr>
          <w:rFonts w:ascii="Times New Roman" w:hAnsi="Times New Roman"/>
          <w:sz w:val="28"/>
          <w:szCs w:val="28"/>
        </w:rPr>
        <w:t>9</w:t>
      </w:r>
      <w:r w:rsidR="007B21B4" w:rsidRPr="001E360A">
        <w:rPr>
          <w:rFonts w:ascii="Times New Roman" w:hAnsi="Times New Roman"/>
          <w:sz w:val="28"/>
          <w:szCs w:val="28"/>
        </w:rPr>
        <w:t xml:space="preserve"> год. </w:t>
      </w:r>
    </w:p>
    <w:p w:rsidR="007B21B4" w:rsidRDefault="00CE2EDD" w:rsidP="007359A2">
      <w:pPr>
        <w:pStyle w:val="a4"/>
        <w:tabs>
          <w:tab w:val="left" w:pos="567"/>
          <w:tab w:val="left" w:pos="1080"/>
          <w:tab w:val="left" w:pos="6660"/>
        </w:tabs>
        <w:suppressAutoHyphens/>
        <w:rPr>
          <w:sz w:val="28"/>
          <w:szCs w:val="28"/>
        </w:rPr>
      </w:pPr>
      <w:r>
        <w:rPr>
          <w:color w:val="FF0000"/>
          <w:sz w:val="28"/>
          <w:szCs w:val="28"/>
        </w:rPr>
        <w:tab/>
      </w:r>
      <w:r w:rsidR="007B21B4" w:rsidRPr="00F26BCC">
        <w:rPr>
          <w:sz w:val="28"/>
        </w:rPr>
        <w:t xml:space="preserve">Проект </w:t>
      </w:r>
      <w:r w:rsidR="007B21B4" w:rsidRPr="00F26BCC">
        <w:rPr>
          <w:sz w:val="28"/>
          <w:szCs w:val="28"/>
        </w:rPr>
        <w:t xml:space="preserve">бюджета </w:t>
      </w:r>
      <w:r w:rsidR="00C208F1" w:rsidRPr="00E80B15">
        <w:rPr>
          <w:sz w:val="28"/>
          <w:szCs w:val="28"/>
        </w:rPr>
        <w:t>Кааламского сельского</w:t>
      </w:r>
      <w:r w:rsidR="00A04BF1" w:rsidRPr="00F26BCC">
        <w:rPr>
          <w:sz w:val="28"/>
          <w:szCs w:val="28"/>
        </w:rPr>
        <w:t xml:space="preserve"> поселения </w:t>
      </w:r>
      <w:r w:rsidR="007B21B4" w:rsidRPr="00F26BCC">
        <w:rPr>
          <w:sz w:val="28"/>
          <w:szCs w:val="28"/>
        </w:rPr>
        <w:t>на 20</w:t>
      </w:r>
      <w:r w:rsidR="000E2874">
        <w:rPr>
          <w:sz w:val="28"/>
          <w:szCs w:val="28"/>
        </w:rPr>
        <w:t>20</w:t>
      </w:r>
      <w:r w:rsidR="007B21B4" w:rsidRPr="00F26BCC">
        <w:rPr>
          <w:sz w:val="28"/>
          <w:szCs w:val="28"/>
        </w:rPr>
        <w:t xml:space="preserve"> год сформирован с объемом доходов на 20</w:t>
      </w:r>
      <w:r w:rsidR="000E2874">
        <w:rPr>
          <w:sz w:val="28"/>
          <w:szCs w:val="28"/>
        </w:rPr>
        <w:t>20</w:t>
      </w:r>
      <w:r w:rsidR="007B21B4" w:rsidRPr="00F26BCC">
        <w:rPr>
          <w:sz w:val="28"/>
          <w:szCs w:val="28"/>
        </w:rPr>
        <w:t xml:space="preserve"> год </w:t>
      </w:r>
      <w:r w:rsidR="00F26BCC" w:rsidRPr="00F26BCC">
        <w:rPr>
          <w:sz w:val="28"/>
          <w:szCs w:val="28"/>
        </w:rPr>
        <w:t xml:space="preserve">в сумме </w:t>
      </w:r>
      <w:r w:rsidR="000E2874">
        <w:rPr>
          <w:sz w:val="28"/>
          <w:szCs w:val="28"/>
        </w:rPr>
        <w:t>7 171,1</w:t>
      </w:r>
      <w:r w:rsidR="007B21B4" w:rsidRPr="00F26BCC">
        <w:rPr>
          <w:sz w:val="28"/>
          <w:szCs w:val="28"/>
        </w:rPr>
        <w:t xml:space="preserve"> тыс. руб. Объем расходов на 20</w:t>
      </w:r>
      <w:r w:rsidR="000E2874">
        <w:rPr>
          <w:sz w:val="28"/>
          <w:szCs w:val="28"/>
        </w:rPr>
        <w:t>20</w:t>
      </w:r>
      <w:r w:rsidR="007B21B4" w:rsidRPr="00F26BCC">
        <w:rPr>
          <w:sz w:val="28"/>
          <w:szCs w:val="28"/>
        </w:rPr>
        <w:t xml:space="preserve"> год в сумме </w:t>
      </w:r>
      <w:r w:rsidR="000E2874">
        <w:rPr>
          <w:sz w:val="28"/>
          <w:szCs w:val="28"/>
        </w:rPr>
        <w:t>7 181,1</w:t>
      </w:r>
      <w:r w:rsidR="007B21B4" w:rsidRPr="00F26BCC">
        <w:rPr>
          <w:sz w:val="28"/>
          <w:szCs w:val="28"/>
        </w:rPr>
        <w:t xml:space="preserve"> тыс. руб. Де</w:t>
      </w:r>
      <w:r w:rsidR="000E2874">
        <w:rPr>
          <w:sz w:val="28"/>
          <w:szCs w:val="28"/>
        </w:rPr>
        <w:t>фицит бюджета сформирован на 2020</w:t>
      </w:r>
      <w:r w:rsidR="006B06A7">
        <w:rPr>
          <w:sz w:val="28"/>
          <w:szCs w:val="28"/>
        </w:rPr>
        <w:t xml:space="preserve"> год – </w:t>
      </w:r>
      <w:r w:rsidR="000E2874">
        <w:rPr>
          <w:sz w:val="28"/>
          <w:szCs w:val="28"/>
        </w:rPr>
        <w:t>10</w:t>
      </w:r>
      <w:r w:rsidR="00B468ED">
        <w:rPr>
          <w:sz w:val="28"/>
          <w:szCs w:val="28"/>
        </w:rPr>
        <w:t>,0</w:t>
      </w:r>
      <w:r w:rsidR="007B21B4" w:rsidRPr="00F26BCC">
        <w:rPr>
          <w:sz w:val="28"/>
          <w:szCs w:val="28"/>
        </w:rPr>
        <w:t xml:space="preserve"> тыс. руб. </w:t>
      </w:r>
    </w:p>
    <w:p w:rsidR="00F26BCC" w:rsidRDefault="00F26BCC" w:rsidP="007359A2">
      <w:pPr>
        <w:pStyle w:val="a4"/>
        <w:tabs>
          <w:tab w:val="left" w:pos="567"/>
          <w:tab w:val="left" w:pos="1080"/>
          <w:tab w:val="left" w:pos="6660"/>
        </w:tabs>
        <w:suppressAutoHyphens/>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w:t>
      </w:r>
      <w:r w:rsidR="000452E9">
        <w:rPr>
          <w:sz w:val="28"/>
          <w:szCs w:val="28"/>
        </w:rPr>
        <w:t>2</w:t>
      </w:r>
      <w:r w:rsidR="000E2874">
        <w:rPr>
          <w:sz w:val="28"/>
          <w:szCs w:val="28"/>
        </w:rPr>
        <w:t>1</w:t>
      </w:r>
      <w:r w:rsidR="000452E9">
        <w:rPr>
          <w:sz w:val="28"/>
          <w:szCs w:val="28"/>
        </w:rPr>
        <w:t xml:space="preserve"> </w:t>
      </w:r>
      <w:r w:rsidRPr="00F26BCC">
        <w:rPr>
          <w:sz w:val="28"/>
          <w:szCs w:val="28"/>
        </w:rPr>
        <w:t>год</w:t>
      </w:r>
      <w:r>
        <w:rPr>
          <w:sz w:val="28"/>
          <w:szCs w:val="28"/>
        </w:rPr>
        <w:t>а проект</w:t>
      </w:r>
      <w:r w:rsidRPr="00F26BCC">
        <w:rPr>
          <w:sz w:val="28"/>
          <w:szCs w:val="28"/>
        </w:rPr>
        <w:t xml:space="preserve"> сформирован с объемом доходов в сумме </w:t>
      </w:r>
      <w:r w:rsidR="009152FC">
        <w:rPr>
          <w:sz w:val="28"/>
          <w:szCs w:val="28"/>
        </w:rPr>
        <w:t>6 117,5</w:t>
      </w:r>
      <w:r w:rsidRPr="00F26BCC">
        <w:rPr>
          <w:sz w:val="28"/>
          <w:szCs w:val="28"/>
        </w:rPr>
        <w:t xml:space="preserve"> тыс. руб. Объем расходов на 20</w:t>
      </w:r>
      <w:r w:rsidR="000452E9">
        <w:rPr>
          <w:sz w:val="28"/>
          <w:szCs w:val="28"/>
        </w:rPr>
        <w:t>2</w:t>
      </w:r>
      <w:r w:rsidR="009152FC">
        <w:rPr>
          <w:sz w:val="28"/>
          <w:szCs w:val="28"/>
        </w:rPr>
        <w:t>1</w:t>
      </w:r>
      <w:r w:rsidRPr="00F26BCC">
        <w:rPr>
          <w:sz w:val="28"/>
          <w:szCs w:val="28"/>
        </w:rPr>
        <w:t xml:space="preserve"> год </w:t>
      </w:r>
      <w:r w:rsidR="00087F31">
        <w:rPr>
          <w:sz w:val="28"/>
          <w:szCs w:val="28"/>
        </w:rPr>
        <w:t>–</w:t>
      </w:r>
      <w:r w:rsidRPr="00F26BCC">
        <w:rPr>
          <w:sz w:val="28"/>
          <w:szCs w:val="28"/>
        </w:rPr>
        <w:t xml:space="preserve"> </w:t>
      </w:r>
      <w:r w:rsidR="000452E9">
        <w:rPr>
          <w:sz w:val="28"/>
          <w:szCs w:val="28"/>
        </w:rPr>
        <w:t>6</w:t>
      </w:r>
      <w:r w:rsidR="009152FC">
        <w:rPr>
          <w:sz w:val="28"/>
          <w:szCs w:val="28"/>
        </w:rPr>
        <w:t> 122,5</w:t>
      </w:r>
      <w:r w:rsidRPr="00F26BCC">
        <w:rPr>
          <w:sz w:val="28"/>
          <w:szCs w:val="28"/>
        </w:rPr>
        <w:t xml:space="preserve"> тыс. руб. </w:t>
      </w:r>
      <w:r w:rsidR="005D01DA">
        <w:rPr>
          <w:sz w:val="28"/>
          <w:szCs w:val="28"/>
        </w:rPr>
        <w:t xml:space="preserve">Бюджет спланирован с </w:t>
      </w:r>
      <w:r w:rsidR="00B50039">
        <w:rPr>
          <w:sz w:val="28"/>
          <w:szCs w:val="28"/>
        </w:rPr>
        <w:t>дефи</w:t>
      </w:r>
      <w:r w:rsidR="004F60E2">
        <w:rPr>
          <w:sz w:val="28"/>
          <w:szCs w:val="28"/>
        </w:rPr>
        <w:t>цитом</w:t>
      </w:r>
      <w:r w:rsidR="005D01DA">
        <w:rPr>
          <w:sz w:val="28"/>
          <w:szCs w:val="28"/>
        </w:rPr>
        <w:t>, составляющим</w:t>
      </w:r>
      <w:r w:rsidRPr="00F26BCC">
        <w:rPr>
          <w:sz w:val="28"/>
          <w:szCs w:val="28"/>
        </w:rPr>
        <w:t xml:space="preserve"> на 20</w:t>
      </w:r>
      <w:r w:rsidR="00C37F84">
        <w:rPr>
          <w:sz w:val="28"/>
          <w:szCs w:val="28"/>
        </w:rPr>
        <w:t>2</w:t>
      </w:r>
      <w:r w:rsidR="00B50039">
        <w:rPr>
          <w:sz w:val="28"/>
          <w:szCs w:val="28"/>
        </w:rPr>
        <w:t>1</w:t>
      </w:r>
      <w:r w:rsidRPr="00F26BCC">
        <w:rPr>
          <w:sz w:val="28"/>
          <w:szCs w:val="28"/>
        </w:rPr>
        <w:t xml:space="preserve"> год – </w:t>
      </w:r>
      <w:r w:rsidR="00355C85">
        <w:rPr>
          <w:sz w:val="28"/>
          <w:szCs w:val="28"/>
        </w:rPr>
        <w:t>5</w:t>
      </w:r>
      <w:r w:rsidR="004F60E2">
        <w:rPr>
          <w:sz w:val="28"/>
          <w:szCs w:val="28"/>
        </w:rPr>
        <w:t>,0</w:t>
      </w:r>
      <w:r w:rsidRPr="00F26BCC">
        <w:rPr>
          <w:sz w:val="28"/>
          <w:szCs w:val="28"/>
        </w:rPr>
        <w:t xml:space="preserve"> тыс. руб. </w:t>
      </w:r>
    </w:p>
    <w:p w:rsidR="004D2D7A" w:rsidRDefault="00095B57" w:rsidP="007359A2">
      <w:pPr>
        <w:pStyle w:val="a4"/>
        <w:tabs>
          <w:tab w:val="left" w:pos="567"/>
          <w:tab w:val="left" w:pos="1080"/>
          <w:tab w:val="left" w:pos="6660"/>
        </w:tabs>
        <w:suppressAutoHyphens/>
        <w:rPr>
          <w:sz w:val="28"/>
          <w:szCs w:val="28"/>
        </w:rPr>
      </w:pPr>
      <w:r>
        <w:rPr>
          <w:sz w:val="28"/>
        </w:rPr>
        <w:tab/>
      </w:r>
      <w:r w:rsidR="004D2D7A" w:rsidRPr="00110742">
        <w:rPr>
          <w:sz w:val="28"/>
        </w:rPr>
        <w:t>Н</w:t>
      </w:r>
      <w:r w:rsidR="004D2D7A" w:rsidRPr="00110742">
        <w:rPr>
          <w:sz w:val="28"/>
          <w:szCs w:val="28"/>
        </w:rPr>
        <w:t>а плановый период 20</w:t>
      </w:r>
      <w:r w:rsidR="004D2D7A">
        <w:rPr>
          <w:sz w:val="28"/>
          <w:szCs w:val="28"/>
        </w:rPr>
        <w:t>2</w:t>
      </w:r>
      <w:r w:rsidR="00B50039">
        <w:rPr>
          <w:sz w:val="28"/>
          <w:szCs w:val="28"/>
        </w:rPr>
        <w:t>2</w:t>
      </w:r>
      <w:r w:rsidR="004D2D7A" w:rsidRPr="00110742">
        <w:rPr>
          <w:sz w:val="28"/>
          <w:szCs w:val="28"/>
        </w:rPr>
        <w:t xml:space="preserve"> года проект сформирован с объемом доходов в сумме </w:t>
      </w:r>
      <w:r w:rsidR="00B50039">
        <w:rPr>
          <w:sz w:val="28"/>
          <w:szCs w:val="28"/>
        </w:rPr>
        <w:t>5 108,0</w:t>
      </w:r>
      <w:r w:rsidR="00161922" w:rsidRPr="00110742">
        <w:rPr>
          <w:sz w:val="28"/>
          <w:szCs w:val="28"/>
        </w:rPr>
        <w:t xml:space="preserve"> </w:t>
      </w:r>
      <w:r w:rsidR="004D2D7A" w:rsidRPr="00110742">
        <w:rPr>
          <w:sz w:val="28"/>
          <w:szCs w:val="28"/>
        </w:rPr>
        <w:t>тыс. руб. Объем расходов на 20</w:t>
      </w:r>
      <w:r w:rsidR="004D2D7A">
        <w:rPr>
          <w:sz w:val="28"/>
          <w:szCs w:val="28"/>
        </w:rPr>
        <w:t>2</w:t>
      </w:r>
      <w:r w:rsidR="00B50039">
        <w:rPr>
          <w:sz w:val="28"/>
          <w:szCs w:val="28"/>
        </w:rPr>
        <w:t>2</w:t>
      </w:r>
      <w:r w:rsidR="004D2D7A" w:rsidRPr="00110742">
        <w:rPr>
          <w:sz w:val="28"/>
          <w:szCs w:val="28"/>
        </w:rPr>
        <w:t xml:space="preserve"> года –</w:t>
      </w:r>
      <w:r w:rsidR="00355C85">
        <w:rPr>
          <w:sz w:val="28"/>
          <w:szCs w:val="28"/>
        </w:rPr>
        <w:t>5 108,0</w:t>
      </w:r>
      <w:r w:rsidR="00161922" w:rsidRPr="00110742">
        <w:rPr>
          <w:sz w:val="28"/>
          <w:szCs w:val="28"/>
        </w:rPr>
        <w:t xml:space="preserve"> </w:t>
      </w:r>
      <w:r w:rsidR="004D2D7A" w:rsidRPr="00110742">
        <w:rPr>
          <w:sz w:val="28"/>
          <w:szCs w:val="28"/>
        </w:rPr>
        <w:t>тыс. руб. Бюджет сплани</w:t>
      </w:r>
      <w:r w:rsidR="00355C85">
        <w:rPr>
          <w:sz w:val="28"/>
          <w:szCs w:val="28"/>
        </w:rPr>
        <w:t>рован без дефицита.</w:t>
      </w:r>
    </w:p>
    <w:p w:rsidR="00110742" w:rsidRDefault="002E7098" w:rsidP="007359A2">
      <w:pPr>
        <w:pStyle w:val="a4"/>
        <w:tabs>
          <w:tab w:val="left" w:pos="567"/>
          <w:tab w:val="left" w:pos="1080"/>
          <w:tab w:val="left" w:pos="6660"/>
        </w:tabs>
        <w:suppressAutoHyphens/>
        <w:rPr>
          <w:sz w:val="28"/>
          <w:szCs w:val="28"/>
        </w:rPr>
      </w:pPr>
      <w:r>
        <w:rPr>
          <w:sz w:val="28"/>
          <w:szCs w:val="28"/>
        </w:rPr>
        <w:tab/>
      </w:r>
      <w:r w:rsidR="007B21B4" w:rsidRPr="00110742">
        <w:rPr>
          <w:sz w:val="28"/>
          <w:szCs w:val="28"/>
        </w:rPr>
        <w:t xml:space="preserve">Динамика основных параметров бюджета </w:t>
      </w:r>
      <w:r w:rsidR="00087F31" w:rsidRPr="00110742">
        <w:rPr>
          <w:sz w:val="28"/>
          <w:szCs w:val="28"/>
        </w:rPr>
        <w:t xml:space="preserve">Кааламского сельского поселения </w:t>
      </w:r>
      <w:r w:rsidR="007B21B4" w:rsidRPr="00110742">
        <w:rPr>
          <w:sz w:val="28"/>
          <w:szCs w:val="28"/>
        </w:rPr>
        <w:t xml:space="preserve">свидетельствует </w:t>
      </w:r>
      <w:r w:rsidR="004D2D7A">
        <w:rPr>
          <w:sz w:val="28"/>
          <w:szCs w:val="28"/>
        </w:rPr>
        <w:t>о снижении</w:t>
      </w:r>
      <w:r w:rsidR="004D2450" w:rsidRPr="00110742">
        <w:rPr>
          <w:sz w:val="28"/>
          <w:szCs w:val="28"/>
        </w:rPr>
        <w:t xml:space="preserve"> доходов и расходов в 20</w:t>
      </w:r>
      <w:r w:rsidR="00404301">
        <w:rPr>
          <w:sz w:val="28"/>
          <w:szCs w:val="28"/>
        </w:rPr>
        <w:t>20</w:t>
      </w:r>
      <w:r w:rsidR="004D2450" w:rsidRPr="00110742">
        <w:rPr>
          <w:sz w:val="28"/>
          <w:szCs w:val="28"/>
        </w:rPr>
        <w:t xml:space="preserve"> году </w:t>
      </w:r>
      <w:r w:rsidR="00563701">
        <w:rPr>
          <w:sz w:val="28"/>
          <w:szCs w:val="28"/>
        </w:rPr>
        <w:t xml:space="preserve">и </w:t>
      </w:r>
      <w:r w:rsidR="00563701" w:rsidRPr="00110742">
        <w:rPr>
          <w:sz w:val="28"/>
          <w:szCs w:val="28"/>
        </w:rPr>
        <w:t>в плановом периоде 20</w:t>
      </w:r>
      <w:r w:rsidR="00563701">
        <w:rPr>
          <w:sz w:val="28"/>
          <w:szCs w:val="28"/>
        </w:rPr>
        <w:t>21</w:t>
      </w:r>
      <w:r w:rsidR="00563701" w:rsidRPr="00110742">
        <w:rPr>
          <w:sz w:val="28"/>
          <w:szCs w:val="28"/>
        </w:rPr>
        <w:t xml:space="preserve"> и 20</w:t>
      </w:r>
      <w:r w:rsidR="00563701">
        <w:rPr>
          <w:sz w:val="28"/>
          <w:szCs w:val="28"/>
        </w:rPr>
        <w:t>22</w:t>
      </w:r>
      <w:r w:rsidR="00563701" w:rsidRPr="00110742">
        <w:rPr>
          <w:sz w:val="28"/>
          <w:szCs w:val="28"/>
        </w:rPr>
        <w:t xml:space="preserve"> годов </w:t>
      </w:r>
      <w:r w:rsidR="007B21B4" w:rsidRPr="00110742">
        <w:rPr>
          <w:sz w:val="28"/>
          <w:szCs w:val="28"/>
        </w:rPr>
        <w:t xml:space="preserve">по сравнению с оценкой ожидаемого исполнения бюджета </w:t>
      </w:r>
      <w:r w:rsidR="00087F31" w:rsidRPr="00110742">
        <w:rPr>
          <w:sz w:val="28"/>
          <w:szCs w:val="28"/>
        </w:rPr>
        <w:t xml:space="preserve">Кааламского сельского </w:t>
      </w:r>
      <w:r w:rsidR="00F61ECB" w:rsidRPr="00110742">
        <w:rPr>
          <w:sz w:val="28"/>
          <w:szCs w:val="28"/>
        </w:rPr>
        <w:t xml:space="preserve">поселения </w:t>
      </w:r>
      <w:r w:rsidR="007B21B4" w:rsidRPr="00110742">
        <w:rPr>
          <w:sz w:val="28"/>
          <w:szCs w:val="28"/>
        </w:rPr>
        <w:t>за 201</w:t>
      </w:r>
      <w:r w:rsidR="00404301">
        <w:rPr>
          <w:sz w:val="28"/>
          <w:szCs w:val="28"/>
        </w:rPr>
        <w:t>9</w:t>
      </w:r>
      <w:r w:rsidR="004D2450" w:rsidRPr="00110742">
        <w:rPr>
          <w:sz w:val="28"/>
          <w:szCs w:val="28"/>
        </w:rPr>
        <w:t xml:space="preserve"> год </w:t>
      </w:r>
      <w:r w:rsidR="00616205" w:rsidRPr="00591BDF">
        <w:rPr>
          <w:sz w:val="28"/>
          <w:szCs w:val="28"/>
        </w:rPr>
        <w:t xml:space="preserve">(объем доходов </w:t>
      </w:r>
      <w:r w:rsidR="003C4E52">
        <w:rPr>
          <w:sz w:val="28"/>
          <w:szCs w:val="28"/>
        </w:rPr>
        <w:t>11 215</w:t>
      </w:r>
      <w:r w:rsidR="006774EB">
        <w:rPr>
          <w:sz w:val="28"/>
          <w:szCs w:val="28"/>
        </w:rPr>
        <w:t>,0</w:t>
      </w:r>
      <w:r w:rsidR="00616205" w:rsidRPr="00591BDF">
        <w:rPr>
          <w:sz w:val="28"/>
          <w:szCs w:val="28"/>
        </w:rPr>
        <w:t xml:space="preserve"> тыс. руб., объем расходов </w:t>
      </w:r>
      <w:r w:rsidR="003C4E52">
        <w:rPr>
          <w:sz w:val="28"/>
          <w:szCs w:val="28"/>
        </w:rPr>
        <w:t>12 223</w:t>
      </w:r>
      <w:r w:rsidR="006774EB">
        <w:rPr>
          <w:sz w:val="28"/>
          <w:szCs w:val="28"/>
        </w:rPr>
        <w:t>,0</w:t>
      </w:r>
      <w:r w:rsidR="00563701">
        <w:rPr>
          <w:sz w:val="28"/>
          <w:szCs w:val="28"/>
        </w:rPr>
        <w:t xml:space="preserve"> тыс. руб.).</w:t>
      </w:r>
    </w:p>
    <w:p w:rsidR="005622EF" w:rsidRPr="006A3536" w:rsidRDefault="005622EF" w:rsidP="007359A2">
      <w:pPr>
        <w:pStyle w:val="a8"/>
        <w:widowControl w:val="0"/>
        <w:tabs>
          <w:tab w:val="left" w:pos="567"/>
        </w:tabs>
        <w:spacing w:after="0" w:line="240" w:lineRule="auto"/>
        <w:ind w:left="0" w:firstLine="567"/>
        <w:jc w:val="both"/>
        <w:rPr>
          <w:rFonts w:ascii="Times New Roman" w:hAnsi="Times New Roman"/>
          <w:sz w:val="28"/>
          <w:szCs w:val="28"/>
        </w:rPr>
      </w:pPr>
      <w:r w:rsidRPr="00D17D23">
        <w:rPr>
          <w:rFonts w:ascii="Times New Roman" w:hAnsi="Times New Roman"/>
          <w:sz w:val="28"/>
          <w:szCs w:val="28"/>
        </w:rPr>
        <w:t>Доходы проекта бюджета Кааламского сельского поселения на 20</w:t>
      </w:r>
      <w:r w:rsidR="00563701">
        <w:rPr>
          <w:rFonts w:ascii="Times New Roman" w:hAnsi="Times New Roman"/>
          <w:sz w:val="28"/>
          <w:szCs w:val="28"/>
        </w:rPr>
        <w:t>20</w:t>
      </w:r>
      <w:r w:rsidR="00125BEE">
        <w:rPr>
          <w:rFonts w:ascii="Times New Roman" w:hAnsi="Times New Roman"/>
          <w:sz w:val="28"/>
          <w:szCs w:val="28"/>
        </w:rPr>
        <w:t xml:space="preserve"> </w:t>
      </w:r>
      <w:r w:rsidRPr="00D17D23">
        <w:rPr>
          <w:rFonts w:ascii="Times New Roman" w:hAnsi="Times New Roman"/>
          <w:sz w:val="28"/>
          <w:szCs w:val="28"/>
        </w:rPr>
        <w:t xml:space="preserve">год предусмотрены в объеме </w:t>
      </w:r>
      <w:r w:rsidR="0081462C">
        <w:rPr>
          <w:rFonts w:ascii="Times New Roman" w:hAnsi="Times New Roman"/>
          <w:sz w:val="28"/>
          <w:szCs w:val="28"/>
        </w:rPr>
        <w:t>7 171,1</w:t>
      </w:r>
      <w:r w:rsidRPr="00D17D23">
        <w:rPr>
          <w:rFonts w:ascii="Times New Roman" w:hAnsi="Times New Roman"/>
          <w:sz w:val="28"/>
          <w:szCs w:val="28"/>
        </w:rPr>
        <w:t xml:space="preserve"> тыс. рублей, что </w:t>
      </w:r>
      <w:r w:rsidR="00125BEE">
        <w:rPr>
          <w:rFonts w:ascii="Times New Roman" w:hAnsi="Times New Roman"/>
          <w:sz w:val="28"/>
          <w:szCs w:val="28"/>
        </w:rPr>
        <w:t>меньше</w:t>
      </w:r>
      <w:r w:rsidRPr="00D17D23">
        <w:rPr>
          <w:rFonts w:ascii="Times New Roman" w:hAnsi="Times New Roman"/>
          <w:sz w:val="28"/>
          <w:szCs w:val="28"/>
        </w:rPr>
        <w:t xml:space="preserve"> ожидаемого уровня </w:t>
      </w:r>
      <w:r w:rsidRPr="00D17D23">
        <w:rPr>
          <w:rFonts w:ascii="Times New Roman" w:hAnsi="Times New Roman"/>
          <w:sz w:val="28"/>
          <w:szCs w:val="28"/>
        </w:rPr>
        <w:lastRenderedPageBreak/>
        <w:t xml:space="preserve">текущего года на </w:t>
      </w:r>
      <w:r w:rsidR="0081462C">
        <w:rPr>
          <w:rFonts w:ascii="Times New Roman" w:hAnsi="Times New Roman"/>
          <w:sz w:val="28"/>
          <w:szCs w:val="28"/>
        </w:rPr>
        <w:t>4 043,9</w:t>
      </w:r>
      <w:r w:rsidR="00125BEE">
        <w:rPr>
          <w:rFonts w:ascii="Times New Roman" w:hAnsi="Times New Roman"/>
          <w:sz w:val="28"/>
          <w:szCs w:val="28"/>
        </w:rPr>
        <w:t xml:space="preserve"> </w:t>
      </w:r>
      <w:r w:rsidRPr="00D17D23">
        <w:rPr>
          <w:rFonts w:ascii="Times New Roman" w:hAnsi="Times New Roman"/>
          <w:sz w:val="28"/>
          <w:szCs w:val="28"/>
        </w:rPr>
        <w:t>ты</w:t>
      </w:r>
      <w:r w:rsidR="00CD198E">
        <w:rPr>
          <w:rFonts w:ascii="Times New Roman" w:hAnsi="Times New Roman"/>
          <w:sz w:val="28"/>
          <w:szCs w:val="28"/>
        </w:rPr>
        <w:t xml:space="preserve">с. рублей, или </w:t>
      </w:r>
      <w:r w:rsidR="0081462C">
        <w:rPr>
          <w:rFonts w:ascii="Times New Roman" w:hAnsi="Times New Roman"/>
          <w:sz w:val="28"/>
          <w:szCs w:val="28"/>
        </w:rPr>
        <w:t>на 36%</w:t>
      </w:r>
      <w:r w:rsidR="00D17D23" w:rsidRPr="00D17D23">
        <w:rPr>
          <w:rFonts w:ascii="Times New Roman" w:hAnsi="Times New Roman"/>
          <w:sz w:val="28"/>
          <w:szCs w:val="28"/>
        </w:rPr>
        <w:t xml:space="preserve">, </w:t>
      </w:r>
      <w:r w:rsidRPr="00D17D23">
        <w:rPr>
          <w:rFonts w:ascii="Times New Roman" w:hAnsi="Times New Roman"/>
          <w:sz w:val="28"/>
          <w:szCs w:val="28"/>
        </w:rPr>
        <w:t xml:space="preserve">за счет планируемого </w:t>
      </w:r>
      <w:r w:rsidR="00125BEE">
        <w:rPr>
          <w:rFonts w:ascii="Times New Roman" w:hAnsi="Times New Roman"/>
          <w:sz w:val="28"/>
          <w:szCs w:val="28"/>
        </w:rPr>
        <w:t>снижения</w:t>
      </w:r>
      <w:r w:rsidRPr="00D17D23">
        <w:rPr>
          <w:rFonts w:ascii="Times New Roman" w:hAnsi="Times New Roman"/>
          <w:sz w:val="28"/>
          <w:szCs w:val="28"/>
        </w:rPr>
        <w:t xml:space="preserve"> поступлений </w:t>
      </w:r>
      <w:r w:rsidR="00831A03">
        <w:rPr>
          <w:rFonts w:ascii="Times New Roman" w:hAnsi="Times New Roman"/>
          <w:sz w:val="28"/>
          <w:szCs w:val="28"/>
        </w:rPr>
        <w:t xml:space="preserve">налоговых и </w:t>
      </w:r>
      <w:r w:rsidRPr="00D17D23">
        <w:rPr>
          <w:rFonts w:ascii="Times New Roman" w:hAnsi="Times New Roman"/>
          <w:sz w:val="28"/>
          <w:szCs w:val="28"/>
        </w:rPr>
        <w:t xml:space="preserve">неналоговых доходов </w:t>
      </w:r>
      <w:r w:rsidR="00831A03">
        <w:rPr>
          <w:rFonts w:ascii="Times New Roman" w:hAnsi="Times New Roman"/>
          <w:sz w:val="28"/>
          <w:szCs w:val="28"/>
        </w:rPr>
        <w:t xml:space="preserve">на </w:t>
      </w:r>
      <w:r w:rsidR="0081462C">
        <w:rPr>
          <w:rFonts w:ascii="Times New Roman" w:hAnsi="Times New Roman"/>
          <w:sz w:val="28"/>
          <w:szCs w:val="28"/>
        </w:rPr>
        <w:t>2 396,6 тыс. руб. или на</w:t>
      </w:r>
      <w:r w:rsidRPr="00D17D23">
        <w:rPr>
          <w:rFonts w:ascii="Times New Roman" w:hAnsi="Times New Roman"/>
          <w:sz w:val="28"/>
          <w:szCs w:val="28"/>
        </w:rPr>
        <w:t xml:space="preserve"> </w:t>
      </w:r>
      <w:r w:rsidR="0081462C">
        <w:rPr>
          <w:rFonts w:ascii="Times New Roman" w:hAnsi="Times New Roman"/>
          <w:sz w:val="28"/>
          <w:szCs w:val="28"/>
        </w:rPr>
        <w:t>30</w:t>
      </w:r>
      <w:r w:rsidR="00C877A9">
        <w:rPr>
          <w:rFonts w:ascii="Times New Roman" w:hAnsi="Times New Roman"/>
          <w:sz w:val="28"/>
          <w:szCs w:val="28"/>
        </w:rPr>
        <w:t xml:space="preserve"> </w:t>
      </w:r>
      <w:r w:rsidR="0081462C">
        <w:rPr>
          <w:rFonts w:ascii="Times New Roman" w:hAnsi="Times New Roman"/>
          <w:sz w:val="28"/>
          <w:szCs w:val="28"/>
        </w:rPr>
        <w:t>%</w:t>
      </w:r>
      <w:r w:rsidRPr="006A3536">
        <w:rPr>
          <w:rFonts w:ascii="Times New Roman" w:hAnsi="Times New Roman"/>
          <w:sz w:val="28"/>
          <w:szCs w:val="28"/>
        </w:rPr>
        <w:t xml:space="preserve"> </w:t>
      </w:r>
      <w:r w:rsidR="00831A03">
        <w:rPr>
          <w:rFonts w:ascii="Times New Roman" w:hAnsi="Times New Roman"/>
          <w:sz w:val="28"/>
          <w:szCs w:val="28"/>
        </w:rPr>
        <w:t>и</w:t>
      </w:r>
      <w:r w:rsidRPr="006A3536">
        <w:rPr>
          <w:rFonts w:ascii="Times New Roman" w:hAnsi="Times New Roman"/>
          <w:sz w:val="28"/>
          <w:szCs w:val="28"/>
        </w:rPr>
        <w:t xml:space="preserve"> снижени</w:t>
      </w:r>
      <w:r w:rsidR="00095B57">
        <w:rPr>
          <w:rFonts w:ascii="Times New Roman" w:hAnsi="Times New Roman"/>
          <w:sz w:val="28"/>
          <w:szCs w:val="28"/>
        </w:rPr>
        <w:t>я</w:t>
      </w:r>
      <w:r w:rsidRPr="006A3536">
        <w:rPr>
          <w:rFonts w:ascii="Times New Roman" w:hAnsi="Times New Roman"/>
          <w:sz w:val="28"/>
          <w:szCs w:val="28"/>
        </w:rPr>
        <w:t xml:space="preserve"> безвозмездных поступлений на </w:t>
      </w:r>
      <w:r w:rsidR="0081462C">
        <w:rPr>
          <w:rFonts w:ascii="Times New Roman" w:hAnsi="Times New Roman"/>
          <w:sz w:val="28"/>
          <w:szCs w:val="28"/>
        </w:rPr>
        <w:t>1 647,3</w:t>
      </w:r>
      <w:r w:rsidR="00831A03">
        <w:rPr>
          <w:rFonts w:ascii="Times New Roman" w:hAnsi="Times New Roman"/>
          <w:sz w:val="28"/>
          <w:szCs w:val="28"/>
        </w:rPr>
        <w:t xml:space="preserve"> тыс. руб. или </w:t>
      </w:r>
      <w:r w:rsidR="0081462C">
        <w:rPr>
          <w:rFonts w:ascii="Times New Roman" w:hAnsi="Times New Roman"/>
          <w:sz w:val="28"/>
          <w:szCs w:val="28"/>
        </w:rPr>
        <w:t>на 50%</w:t>
      </w:r>
      <w:r w:rsidRPr="006A3536">
        <w:rPr>
          <w:rFonts w:ascii="Times New Roman" w:hAnsi="Times New Roman"/>
          <w:sz w:val="28"/>
          <w:szCs w:val="28"/>
        </w:rPr>
        <w:t>.</w:t>
      </w:r>
    </w:p>
    <w:p w:rsidR="005622EF" w:rsidRPr="006A3536" w:rsidRDefault="005622EF" w:rsidP="007359A2">
      <w:pPr>
        <w:pStyle w:val="a8"/>
        <w:widowControl w:val="0"/>
        <w:tabs>
          <w:tab w:val="left" w:pos="567"/>
        </w:tabs>
        <w:spacing w:after="0" w:line="240" w:lineRule="auto"/>
        <w:ind w:left="0" w:firstLine="567"/>
        <w:jc w:val="both"/>
        <w:rPr>
          <w:rFonts w:ascii="Times New Roman" w:hAnsi="Times New Roman"/>
          <w:sz w:val="28"/>
          <w:szCs w:val="28"/>
        </w:rPr>
      </w:pPr>
      <w:r w:rsidRPr="006A3536">
        <w:rPr>
          <w:rFonts w:ascii="Times New Roman" w:hAnsi="Times New Roman"/>
          <w:sz w:val="28"/>
          <w:szCs w:val="28"/>
        </w:rPr>
        <w:t>В 20</w:t>
      </w:r>
      <w:r w:rsidR="00EE7C82">
        <w:rPr>
          <w:rFonts w:ascii="Times New Roman" w:hAnsi="Times New Roman"/>
          <w:sz w:val="28"/>
          <w:szCs w:val="28"/>
        </w:rPr>
        <w:t>2</w:t>
      </w:r>
      <w:r w:rsidR="00244BA9">
        <w:rPr>
          <w:rFonts w:ascii="Times New Roman" w:hAnsi="Times New Roman"/>
          <w:sz w:val="28"/>
          <w:szCs w:val="28"/>
        </w:rPr>
        <w:t>1</w:t>
      </w:r>
      <w:r w:rsidRPr="006A3536">
        <w:rPr>
          <w:rFonts w:ascii="Times New Roman" w:hAnsi="Times New Roman"/>
          <w:sz w:val="28"/>
          <w:szCs w:val="28"/>
        </w:rPr>
        <w:t xml:space="preserve"> году прогнозируется </w:t>
      </w:r>
      <w:r w:rsidR="00244BA9">
        <w:rPr>
          <w:rFonts w:ascii="Times New Roman" w:hAnsi="Times New Roman"/>
          <w:sz w:val="28"/>
          <w:szCs w:val="28"/>
        </w:rPr>
        <w:t>снижение</w:t>
      </w:r>
      <w:r w:rsidRPr="006A3536">
        <w:rPr>
          <w:rFonts w:ascii="Times New Roman" w:hAnsi="Times New Roman"/>
          <w:sz w:val="28"/>
          <w:szCs w:val="28"/>
        </w:rPr>
        <w:t xml:space="preserve"> объемов доходной части бюджета поселения к об</w:t>
      </w:r>
      <w:r w:rsidR="00D17D23" w:rsidRPr="006A3536">
        <w:rPr>
          <w:rFonts w:ascii="Times New Roman" w:hAnsi="Times New Roman"/>
          <w:sz w:val="28"/>
          <w:szCs w:val="28"/>
        </w:rPr>
        <w:t>ъему 20</w:t>
      </w:r>
      <w:r w:rsidR="00244BA9">
        <w:rPr>
          <w:rFonts w:ascii="Times New Roman" w:hAnsi="Times New Roman"/>
          <w:sz w:val="28"/>
          <w:szCs w:val="28"/>
        </w:rPr>
        <w:t>20</w:t>
      </w:r>
      <w:r w:rsidR="00D17D23" w:rsidRPr="006A3536">
        <w:rPr>
          <w:rFonts w:ascii="Times New Roman" w:hAnsi="Times New Roman"/>
          <w:sz w:val="28"/>
          <w:szCs w:val="28"/>
        </w:rPr>
        <w:t xml:space="preserve"> года на </w:t>
      </w:r>
      <w:r w:rsidR="00D05BD7">
        <w:rPr>
          <w:rFonts w:ascii="Times New Roman" w:hAnsi="Times New Roman"/>
          <w:sz w:val="28"/>
          <w:szCs w:val="28"/>
        </w:rPr>
        <w:t>15</w:t>
      </w:r>
      <w:r w:rsidR="00D17D23" w:rsidRPr="006A3536">
        <w:rPr>
          <w:rFonts w:ascii="Times New Roman" w:hAnsi="Times New Roman"/>
          <w:sz w:val="28"/>
          <w:szCs w:val="28"/>
        </w:rPr>
        <w:t xml:space="preserve"> процент</w:t>
      </w:r>
      <w:r w:rsidR="00D05BD7">
        <w:rPr>
          <w:rFonts w:ascii="Times New Roman" w:hAnsi="Times New Roman"/>
          <w:sz w:val="28"/>
          <w:szCs w:val="28"/>
        </w:rPr>
        <w:t>ов</w:t>
      </w:r>
      <w:r w:rsidR="00D17D23" w:rsidRPr="006A3536">
        <w:rPr>
          <w:rFonts w:ascii="Times New Roman" w:hAnsi="Times New Roman"/>
          <w:sz w:val="28"/>
          <w:szCs w:val="28"/>
        </w:rPr>
        <w:t xml:space="preserve">. </w:t>
      </w:r>
      <w:r w:rsidR="0037129E">
        <w:rPr>
          <w:rFonts w:ascii="Times New Roman" w:hAnsi="Times New Roman"/>
          <w:sz w:val="28"/>
          <w:szCs w:val="28"/>
        </w:rPr>
        <w:t>П</w:t>
      </w:r>
      <w:r w:rsidR="00CE389F">
        <w:rPr>
          <w:rFonts w:ascii="Times New Roman" w:hAnsi="Times New Roman"/>
          <w:sz w:val="28"/>
          <w:szCs w:val="28"/>
        </w:rPr>
        <w:t>о</w:t>
      </w:r>
      <w:r w:rsidR="00CE389F" w:rsidRPr="00CE389F">
        <w:rPr>
          <w:rFonts w:ascii="Times New Roman" w:hAnsi="Times New Roman"/>
          <w:sz w:val="28"/>
          <w:szCs w:val="28"/>
        </w:rPr>
        <w:t xml:space="preserve"> </w:t>
      </w:r>
      <w:r w:rsidR="00CE389F" w:rsidRPr="006A3536">
        <w:rPr>
          <w:rFonts w:ascii="Times New Roman" w:hAnsi="Times New Roman"/>
          <w:sz w:val="28"/>
          <w:szCs w:val="28"/>
        </w:rPr>
        <w:t xml:space="preserve">налоговым и неналоговым доходам </w:t>
      </w:r>
      <w:r w:rsidR="00795E85">
        <w:rPr>
          <w:rFonts w:ascii="Times New Roman" w:hAnsi="Times New Roman"/>
          <w:sz w:val="28"/>
          <w:szCs w:val="28"/>
        </w:rPr>
        <w:t xml:space="preserve">прогнозируется рост </w:t>
      </w:r>
      <w:r w:rsidR="00CE389F" w:rsidRPr="006A3536">
        <w:rPr>
          <w:rFonts w:ascii="Times New Roman" w:hAnsi="Times New Roman"/>
          <w:sz w:val="28"/>
          <w:szCs w:val="28"/>
        </w:rPr>
        <w:t xml:space="preserve">на </w:t>
      </w:r>
      <w:r w:rsidR="00EE7C82">
        <w:rPr>
          <w:rFonts w:ascii="Times New Roman" w:hAnsi="Times New Roman"/>
          <w:sz w:val="28"/>
          <w:szCs w:val="28"/>
        </w:rPr>
        <w:t>1</w:t>
      </w:r>
      <w:r w:rsidR="00795E85">
        <w:rPr>
          <w:rFonts w:ascii="Times New Roman" w:hAnsi="Times New Roman"/>
          <w:sz w:val="28"/>
          <w:szCs w:val="28"/>
        </w:rPr>
        <w:t xml:space="preserve"> процент</w:t>
      </w:r>
      <w:r w:rsidR="0037129E">
        <w:rPr>
          <w:rFonts w:ascii="Times New Roman" w:hAnsi="Times New Roman"/>
          <w:sz w:val="28"/>
          <w:szCs w:val="28"/>
        </w:rPr>
        <w:t>,</w:t>
      </w:r>
      <w:r w:rsidR="0037129E" w:rsidRPr="0037129E">
        <w:rPr>
          <w:rFonts w:ascii="Times New Roman" w:hAnsi="Times New Roman"/>
          <w:sz w:val="28"/>
          <w:szCs w:val="28"/>
        </w:rPr>
        <w:t xml:space="preserve"> </w:t>
      </w:r>
      <w:r w:rsidR="0037129E">
        <w:rPr>
          <w:rFonts w:ascii="Times New Roman" w:hAnsi="Times New Roman"/>
          <w:sz w:val="28"/>
          <w:szCs w:val="28"/>
        </w:rPr>
        <w:t>снижение поступлений</w:t>
      </w:r>
      <w:r w:rsidR="0037129E" w:rsidRPr="006A3536">
        <w:rPr>
          <w:rFonts w:ascii="Times New Roman" w:hAnsi="Times New Roman"/>
          <w:sz w:val="28"/>
          <w:szCs w:val="28"/>
        </w:rPr>
        <w:t xml:space="preserve"> прогнозируется </w:t>
      </w:r>
      <w:r w:rsidR="0037129E">
        <w:rPr>
          <w:rFonts w:ascii="Times New Roman" w:hAnsi="Times New Roman"/>
          <w:sz w:val="28"/>
          <w:szCs w:val="28"/>
        </w:rPr>
        <w:t>по</w:t>
      </w:r>
      <w:r w:rsidR="0037129E" w:rsidRPr="006A3536">
        <w:rPr>
          <w:rFonts w:ascii="Times New Roman" w:hAnsi="Times New Roman"/>
          <w:sz w:val="28"/>
          <w:szCs w:val="28"/>
        </w:rPr>
        <w:t xml:space="preserve"> </w:t>
      </w:r>
      <w:r w:rsidR="0037129E">
        <w:rPr>
          <w:rFonts w:ascii="Times New Roman" w:hAnsi="Times New Roman"/>
          <w:sz w:val="28"/>
          <w:szCs w:val="28"/>
        </w:rPr>
        <w:t xml:space="preserve">безвозмездным поступлениям на </w:t>
      </w:r>
      <w:r w:rsidR="0091598A">
        <w:rPr>
          <w:rFonts w:ascii="Times New Roman" w:hAnsi="Times New Roman"/>
          <w:sz w:val="28"/>
          <w:szCs w:val="28"/>
        </w:rPr>
        <w:t>68</w:t>
      </w:r>
      <w:r w:rsidR="0037129E">
        <w:rPr>
          <w:rFonts w:ascii="Times New Roman" w:hAnsi="Times New Roman"/>
          <w:sz w:val="28"/>
          <w:szCs w:val="28"/>
        </w:rPr>
        <w:t xml:space="preserve"> процент</w:t>
      </w:r>
      <w:r w:rsidR="0091598A">
        <w:rPr>
          <w:rFonts w:ascii="Times New Roman" w:hAnsi="Times New Roman"/>
          <w:sz w:val="28"/>
          <w:szCs w:val="28"/>
        </w:rPr>
        <w:t>ов</w:t>
      </w:r>
      <w:r w:rsidR="00B50F11">
        <w:rPr>
          <w:rFonts w:ascii="Times New Roman" w:hAnsi="Times New Roman"/>
          <w:sz w:val="28"/>
          <w:szCs w:val="28"/>
        </w:rPr>
        <w:t>.</w:t>
      </w:r>
    </w:p>
    <w:p w:rsidR="00B50F11" w:rsidRPr="006A3536" w:rsidRDefault="005622EF" w:rsidP="007359A2">
      <w:pPr>
        <w:pStyle w:val="a8"/>
        <w:widowControl w:val="0"/>
        <w:tabs>
          <w:tab w:val="left" w:pos="567"/>
        </w:tabs>
        <w:spacing w:after="0" w:line="240" w:lineRule="auto"/>
        <w:ind w:left="0" w:firstLine="567"/>
        <w:jc w:val="both"/>
        <w:rPr>
          <w:rFonts w:ascii="Times New Roman" w:hAnsi="Times New Roman"/>
          <w:sz w:val="28"/>
          <w:szCs w:val="28"/>
        </w:rPr>
      </w:pPr>
      <w:r w:rsidRPr="006A3536">
        <w:rPr>
          <w:rFonts w:ascii="Times New Roman" w:hAnsi="Times New Roman"/>
          <w:sz w:val="28"/>
          <w:szCs w:val="28"/>
        </w:rPr>
        <w:t>В 20</w:t>
      </w:r>
      <w:r w:rsidR="009B2E7A">
        <w:rPr>
          <w:rFonts w:ascii="Times New Roman" w:hAnsi="Times New Roman"/>
          <w:sz w:val="28"/>
          <w:szCs w:val="28"/>
        </w:rPr>
        <w:t>2</w:t>
      </w:r>
      <w:r w:rsidR="0031017F">
        <w:rPr>
          <w:rFonts w:ascii="Times New Roman" w:hAnsi="Times New Roman"/>
          <w:sz w:val="28"/>
          <w:szCs w:val="28"/>
        </w:rPr>
        <w:t>2</w:t>
      </w:r>
      <w:r w:rsidRPr="006A3536">
        <w:rPr>
          <w:rFonts w:ascii="Times New Roman" w:hAnsi="Times New Roman"/>
          <w:sz w:val="28"/>
          <w:szCs w:val="28"/>
        </w:rPr>
        <w:t xml:space="preserve"> году </w:t>
      </w:r>
      <w:r w:rsidR="00B50F11" w:rsidRPr="006A3536">
        <w:rPr>
          <w:rFonts w:ascii="Times New Roman" w:hAnsi="Times New Roman"/>
          <w:sz w:val="28"/>
          <w:szCs w:val="28"/>
        </w:rPr>
        <w:t xml:space="preserve">прогнозируется </w:t>
      </w:r>
      <w:r w:rsidR="0031017F">
        <w:rPr>
          <w:rFonts w:ascii="Times New Roman" w:hAnsi="Times New Roman"/>
          <w:sz w:val="28"/>
          <w:szCs w:val="28"/>
        </w:rPr>
        <w:t>снижение</w:t>
      </w:r>
      <w:r w:rsidR="00B50F11" w:rsidRPr="006A3536">
        <w:rPr>
          <w:rFonts w:ascii="Times New Roman" w:hAnsi="Times New Roman"/>
          <w:sz w:val="28"/>
          <w:szCs w:val="28"/>
        </w:rPr>
        <w:t xml:space="preserve"> объемов доходной части бюджета поселения к объему 20</w:t>
      </w:r>
      <w:r w:rsidR="00B50F11">
        <w:rPr>
          <w:rFonts w:ascii="Times New Roman" w:hAnsi="Times New Roman"/>
          <w:sz w:val="28"/>
          <w:szCs w:val="28"/>
        </w:rPr>
        <w:t>2</w:t>
      </w:r>
      <w:r w:rsidR="0031017F">
        <w:rPr>
          <w:rFonts w:ascii="Times New Roman" w:hAnsi="Times New Roman"/>
          <w:sz w:val="28"/>
          <w:szCs w:val="28"/>
        </w:rPr>
        <w:t>1</w:t>
      </w:r>
      <w:r w:rsidR="00B50F11">
        <w:rPr>
          <w:rFonts w:ascii="Times New Roman" w:hAnsi="Times New Roman"/>
          <w:sz w:val="28"/>
          <w:szCs w:val="28"/>
        </w:rPr>
        <w:t xml:space="preserve"> </w:t>
      </w:r>
      <w:r w:rsidR="00B50F11" w:rsidRPr="006A3536">
        <w:rPr>
          <w:rFonts w:ascii="Times New Roman" w:hAnsi="Times New Roman"/>
          <w:sz w:val="28"/>
          <w:szCs w:val="28"/>
        </w:rPr>
        <w:t xml:space="preserve">года на </w:t>
      </w:r>
      <w:r w:rsidR="0031017F">
        <w:rPr>
          <w:rFonts w:ascii="Times New Roman" w:hAnsi="Times New Roman"/>
          <w:sz w:val="28"/>
          <w:szCs w:val="28"/>
        </w:rPr>
        <w:t>16,5</w:t>
      </w:r>
      <w:r w:rsidR="00B50F11" w:rsidRPr="006A3536">
        <w:rPr>
          <w:rFonts w:ascii="Times New Roman" w:hAnsi="Times New Roman"/>
          <w:sz w:val="28"/>
          <w:szCs w:val="28"/>
        </w:rPr>
        <w:t xml:space="preserve"> процент</w:t>
      </w:r>
      <w:r w:rsidR="00B50F11">
        <w:rPr>
          <w:rFonts w:ascii="Times New Roman" w:hAnsi="Times New Roman"/>
          <w:sz w:val="28"/>
          <w:szCs w:val="28"/>
        </w:rPr>
        <w:t>а</w:t>
      </w:r>
      <w:r w:rsidR="00B50F11" w:rsidRPr="006A3536">
        <w:rPr>
          <w:rFonts w:ascii="Times New Roman" w:hAnsi="Times New Roman"/>
          <w:sz w:val="28"/>
          <w:szCs w:val="28"/>
        </w:rPr>
        <w:t xml:space="preserve">. </w:t>
      </w:r>
      <w:r w:rsidR="00B50F11">
        <w:rPr>
          <w:rFonts w:ascii="Times New Roman" w:hAnsi="Times New Roman"/>
          <w:sz w:val="28"/>
          <w:szCs w:val="28"/>
        </w:rPr>
        <w:t>По</w:t>
      </w:r>
      <w:r w:rsidR="00B50F11" w:rsidRPr="00CE389F">
        <w:rPr>
          <w:rFonts w:ascii="Times New Roman" w:hAnsi="Times New Roman"/>
          <w:sz w:val="28"/>
          <w:szCs w:val="28"/>
        </w:rPr>
        <w:t xml:space="preserve"> </w:t>
      </w:r>
      <w:r w:rsidR="00B50F11" w:rsidRPr="006A3536">
        <w:rPr>
          <w:rFonts w:ascii="Times New Roman" w:hAnsi="Times New Roman"/>
          <w:sz w:val="28"/>
          <w:szCs w:val="28"/>
        </w:rPr>
        <w:t xml:space="preserve">налоговым и неналоговым доходам </w:t>
      </w:r>
      <w:r w:rsidR="00B50F11">
        <w:rPr>
          <w:rFonts w:ascii="Times New Roman" w:hAnsi="Times New Roman"/>
          <w:sz w:val="28"/>
          <w:szCs w:val="28"/>
        </w:rPr>
        <w:t xml:space="preserve">прогнозируется </w:t>
      </w:r>
      <w:r w:rsidR="0031017F">
        <w:rPr>
          <w:rFonts w:ascii="Times New Roman" w:hAnsi="Times New Roman"/>
          <w:sz w:val="28"/>
          <w:szCs w:val="28"/>
        </w:rPr>
        <w:t>снижение</w:t>
      </w:r>
      <w:r w:rsidR="00B50F11">
        <w:rPr>
          <w:rFonts w:ascii="Times New Roman" w:hAnsi="Times New Roman"/>
          <w:sz w:val="28"/>
          <w:szCs w:val="28"/>
        </w:rPr>
        <w:t xml:space="preserve"> </w:t>
      </w:r>
      <w:r w:rsidR="00B50F11" w:rsidRPr="006A3536">
        <w:rPr>
          <w:rFonts w:ascii="Times New Roman" w:hAnsi="Times New Roman"/>
          <w:sz w:val="28"/>
          <w:szCs w:val="28"/>
        </w:rPr>
        <w:t xml:space="preserve">на </w:t>
      </w:r>
      <w:r w:rsidR="0031017F">
        <w:rPr>
          <w:rFonts w:ascii="Times New Roman" w:hAnsi="Times New Roman"/>
          <w:sz w:val="28"/>
          <w:szCs w:val="28"/>
        </w:rPr>
        <w:t>18</w:t>
      </w:r>
      <w:r w:rsidR="00B50F11">
        <w:rPr>
          <w:rFonts w:ascii="Times New Roman" w:hAnsi="Times New Roman"/>
          <w:sz w:val="28"/>
          <w:szCs w:val="28"/>
        </w:rPr>
        <w:t xml:space="preserve"> процент</w:t>
      </w:r>
      <w:r w:rsidR="0031017F">
        <w:rPr>
          <w:rFonts w:ascii="Times New Roman" w:hAnsi="Times New Roman"/>
          <w:sz w:val="28"/>
          <w:szCs w:val="28"/>
        </w:rPr>
        <w:t>ов</w:t>
      </w:r>
      <w:r w:rsidR="00B50F11">
        <w:rPr>
          <w:rFonts w:ascii="Times New Roman" w:hAnsi="Times New Roman"/>
          <w:sz w:val="28"/>
          <w:szCs w:val="28"/>
        </w:rPr>
        <w:t>,</w:t>
      </w:r>
      <w:r w:rsidR="00B50F11" w:rsidRPr="0037129E">
        <w:rPr>
          <w:rFonts w:ascii="Times New Roman" w:hAnsi="Times New Roman"/>
          <w:sz w:val="28"/>
          <w:szCs w:val="28"/>
        </w:rPr>
        <w:t xml:space="preserve"> </w:t>
      </w:r>
      <w:r w:rsidR="00560AB3">
        <w:rPr>
          <w:rFonts w:ascii="Times New Roman" w:hAnsi="Times New Roman"/>
          <w:sz w:val="28"/>
          <w:szCs w:val="28"/>
        </w:rPr>
        <w:t>рост</w:t>
      </w:r>
      <w:r w:rsidR="00B50F11">
        <w:rPr>
          <w:rFonts w:ascii="Times New Roman" w:hAnsi="Times New Roman"/>
          <w:sz w:val="28"/>
          <w:szCs w:val="28"/>
        </w:rPr>
        <w:t xml:space="preserve"> поступлений</w:t>
      </w:r>
      <w:r w:rsidR="00B50F11" w:rsidRPr="006A3536">
        <w:rPr>
          <w:rFonts w:ascii="Times New Roman" w:hAnsi="Times New Roman"/>
          <w:sz w:val="28"/>
          <w:szCs w:val="28"/>
        </w:rPr>
        <w:t xml:space="preserve"> прогнозируется </w:t>
      </w:r>
      <w:r w:rsidR="00B50F11">
        <w:rPr>
          <w:rFonts w:ascii="Times New Roman" w:hAnsi="Times New Roman"/>
          <w:sz w:val="28"/>
          <w:szCs w:val="28"/>
        </w:rPr>
        <w:t>по</w:t>
      </w:r>
      <w:r w:rsidR="00B50F11" w:rsidRPr="006A3536">
        <w:rPr>
          <w:rFonts w:ascii="Times New Roman" w:hAnsi="Times New Roman"/>
          <w:sz w:val="28"/>
          <w:szCs w:val="28"/>
        </w:rPr>
        <w:t xml:space="preserve"> </w:t>
      </w:r>
      <w:r w:rsidR="00B50F11">
        <w:rPr>
          <w:rFonts w:ascii="Times New Roman" w:hAnsi="Times New Roman"/>
          <w:sz w:val="28"/>
          <w:szCs w:val="28"/>
        </w:rPr>
        <w:t xml:space="preserve">безвозмездным поступлениям на </w:t>
      </w:r>
      <w:r w:rsidR="00560AB3">
        <w:rPr>
          <w:rFonts w:ascii="Times New Roman" w:hAnsi="Times New Roman"/>
          <w:sz w:val="28"/>
          <w:szCs w:val="28"/>
        </w:rPr>
        <w:t>2</w:t>
      </w:r>
      <w:r w:rsidR="00B50F11">
        <w:rPr>
          <w:rFonts w:ascii="Times New Roman" w:hAnsi="Times New Roman"/>
          <w:sz w:val="28"/>
          <w:szCs w:val="28"/>
        </w:rPr>
        <w:t xml:space="preserve"> процента.</w:t>
      </w:r>
    </w:p>
    <w:p w:rsidR="007B21B4" w:rsidRPr="008D256B" w:rsidRDefault="005622EF" w:rsidP="007359A2">
      <w:pPr>
        <w:pStyle w:val="a8"/>
        <w:widowControl w:val="0"/>
        <w:tabs>
          <w:tab w:val="left" w:pos="567"/>
        </w:tabs>
        <w:spacing w:after="0" w:line="240" w:lineRule="auto"/>
        <w:ind w:left="0" w:firstLine="567"/>
        <w:jc w:val="both"/>
        <w:rPr>
          <w:rFonts w:ascii="Times New Roman" w:hAnsi="Times New Roman"/>
          <w:sz w:val="28"/>
          <w:szCs w:val="28"/>
        </w:rPr>
      </w:pPr>
      <w:r w:rsidRPr="008D256B">
        <w:rPr>
          <w:rFonts w:ascii="Times New Roman" w:hAnsi="Times New Roman"/>
          <w:sz w:val="28"/>
          <w:szCs w:val="28"/>
        </w:rPr>
        <w:t xml:space="preserve">Анализ структуры доходов бюджета Кааламского сельского поселения свидетельствует о планируемом </w:t>
      </w:r>
      <w:r w:rsidR="00107F4D" w:rsidRPr="008D256B">
        <w:rPr>
          <w:rFonts w:ascii="Times New Roman" w:hAnsi="Times New Roman"/>
          <w:sz w:val="28"/>
          <w:szCs w:val="28"/>
        </w:rPr>
        <w:t xml:space="preserve">снижении </w:t>
      </w:r>
      <w:r w:rsidRPr="008D256B">
        <w:rPr>
          <w:rFonts w:ascii="Times New Roman" w:hAnsi="Times New Roman"/>
          <w:sz w:val="28"/>
          <w:szCs w:val="28"/>
        </w:rPr>
        <w:t>доли ожидаемого исполнения по безвозмездным поступлениям в общем объеме доходов, прогноз</w:t>
      </w:r>
      <w:r w:rsidR="00560AB3">
        <w:rPr>
          <w:rFonts w:ascii="Times New Roman" w:hAnsi="Times New Roman"/>
          <w:sz w:val="28"/>
          <w:szCs w:val="28"/>
        </w:rPr>
        <w:t>ируемых к поступлению в 2020</w:t>
      </w:r>
      <w:r w:rsidRPr="008D256B">
        <w:rPr>
          <w:rFonts w:ascii="Times New Roman" w:hAnsi="Times New Roman"/>
          <w:sz w:val="28"/>
          <w:szCs w:val="28"/>
        </w:rPr>
        <w:t xml:space="preserve"> году и плановом пер</w:t>
      </w:r>
      <w:r w:rsidR="005B0AAB">
        <w:rPr>
          <w:rFonts w:ascii="Times New Roman" w:hAnsi="Times New Roman"/>
          <w:sz w:val="28"/>
          <w:szCs w:val="28"/>
        </w:rPr>
        <w:t>иоде 202</w:t>
      </w:r>
      <w:r w:rsidR="00560AB3">
        <w:rPr>
          <w:rFonts w:ascii="Times New Roman" w:hAnsi="Times New Roman"/>
          <w:sz w:val="28"/>
          <w:szCs w:val="28"/>
        </w:rPr>
        <w:t>1</w:t>
      </w:r>
      <w:r w:rsidRPr="008D256B">
        <w:rPr>
          <w:rFonts w:ascii="Times New Roman" w:hAnsi="Times New Roman"/>
          <w:sz w:val="28"/>
          <w:szCs w:val="28"/>
        </w:rPr>
        <w:t>,20</w:t>
      </w:r>
      <w:r w:rsidR="008D256B" w:rsidRPr="008D256B">
        <w:rPr>
          <w:rFonts w:ascii="Times New Roman" w:hAnsi="Times New Roman"/>
          <w:sz w:val="28"/>
          <w:szCs w:val="28"/>
        </w:rPr>
        <w:t>2</w:t>
      </w:r>
      <w:r w:rsidR="00560AB3">
        <w:rPr>
          <w:rFonts w:ascii="Times New Roman" w:hAnsi="Times New Roman"/>
          <w:sz w:val="28"/>
          <w:szCs w:val="28"/>
        </w:rPr>
        <w:t>2</w:t>
      </w:r>
      <w:r w:rsidRPr="008D256B">
        <w:rPr>
          <w:rFonts w:ascii="Times New Roman" w:hAnsi="Times New Roman"/>
          <w:sz w:val="28"/>
          <w:szCs w:val="28"/>
        </w:rPr>
        <w:t xml:space="preserve"> годов по сравнению с показателями оценки исполнения </w:t>
      </w:r>
      <w:r w:rsidR="008D256B" w:rsidRPr="008D256B">
        <w:rPr>
          <w:rFonts w:ascii="Times New Roman" w:hAnsi="Times New Roman"/>
          <w:sz w:val="28"/>
          <w:szCs w:val="28"/>
        </w:rPr>
        <w:t xml:space="preserve">за </w:t>
      </w:r>
      <w:r w:rsidRPr="008D256B">
        <w:rPr>
          <w:rFonts w:ascii="Times New Roman" w:hAnsi="Times New Roman"/>
          <w:sz w:val="28"/>
          <w:szCs w:val="28"/>
        </w:rPr>
        <w:t>201</w:t>
      </w:r>
      <w:r w:rsidR="00560AB3">
        <w:rPr>
          <w:rFonts w:ascii="Times New Roman" w:hAnsi="Times New Roman"/>
          <w:sz w:val="28"/>
          <w:szCs w:val="28"/>
        </w:rPr>
        <w:t>9</w:t>
      </w:r>
      <w:r w:rsidRPr="008D256B">
        <w:rPr>
          <w:rFonts w:ascii="Times New Roman" w:hAnsi="Times New Roman"/>
          <w:sz w:val="28"/>
          <w:szCs w:val="28"/>
        </w:rPr>
        <w:t xml:space="preserve"> год</w:t>
      </w:r>
      <w:r w:rsidR="006A3536" w:rsidRPr="008D256B">
        <w:rPr>
          <w:rFonts w:ascii="Times New Roman" w:hAnsi="Times New Roman"/>
          <w:sz w:val="28"/>
          <w:szCs w:val="28"/>
        </w:rPr>
        <w:t>.</w:t>
      </w:r>
    </w:p>
    <w:p w:rsidR="00AC3EE6" w:rsidRPr="005622EF" w:rsidRDefault="004F3BCD" w:rsidP="007359A2">
      <w:pPr>
        <w:spacing w:after="0" w:line="240" w:lineRule="auto"/>
        <w:ind w:firstLine="560"/>
        <w:jc w:val="both"/>
        <w:rPr>
          <w:rFonts w:ascii="Times New Roman" w:hAnsi="Times New Roman"/>
          <w:sz w:val="28"/>
          <w:szCs w:val="28"/>
        </w:rPr>
      </w:pPr>
      <w:r w:rsidRPr="005622EF">
        <w:rPr>
          <w:rFonts w:ascii="Times New Roman" w:hAnsi="Times New Roman"/>
          <w:sz w:val="28"/>
          <w:szCs w:val="28"/>
        </w:rPr>
        <w:t>В с</w:t>
      </w:r>
      <w:r w:rsidR="007B21B4" w:rsidRPr="005622EF">
        <w:rPr>
          <w:rFonts w:ascii="Times New Roman" w:hAnsi="Times New Roman"/>
          <w:sz w:val="28"/>
          <w:szCs w:val="28"/>
        </w:rPr>
        <w:t>труктур</w:t>
      </w:r>
      <w:r w:rsidRPr="005622EF">
        <w:rPr>
          <w:rFonts w:ascii="Times New Roman" w:hAnsi="Times New Roman"/>
          <w:sz w:val="28"/>
          <w:szCs w:val="28"/>
        </w:rPr>
        <w:t>е</w:t>
      </w:r>
      <w:r w:rsidR="007B21B4" w:rsidRPr="005622EF">
        <w:rPr>
          <w:rFonts w:ascii="Times New Roman" w:hAnsi="Times New Roman"/>
          <w:sz w:val="28"/>
          <w:szCs w:val="28"/>
        </w:rPr>
        <w:t xml:space="preserve"> доходов бюджета </w:t>
      </w:r>
      <w:r w:rsidR="00AF4E8F" w:rsidRPr="005622EF">
        <w:rPr>
          <w:rFonts w:ascii="Times New Roman" w:hAnsi="Times New Roman"/>
          <w:sz w:val="28"/>
          <w:szCs w:val="28"/>
        </w:rPr>
        <w:t xml:space="preserve">Кааламского сельского </w:t>
      </w:r>
      <w:r w:rsidRPr="005622EF">
        <w:rPr>
          <w:rFonts w:ascii="Times New Roman" w:hAnsi="Times New Roman"/>
          <w:sz w:val="28"/>
          <w:szCs w:val="28"/>
        </w:rPr>
        <w:t>поселения на 20</w:t>
      </w:r>
      <w:r w:rsidR="00560AB3">
        <w:rPr>
          <w:rFonts w:ascii="Times New Roman" w:hAnsi="Times New Roman"/>
          <w:sz w:val="28"/>
          <w:szCs w:val="28"/>
        </w:rPr>
        <w:t>20</w:t>
      </w:r>
      <w:r w:rsidRPr="005622EF">
        <w:rPr>
          <w:rFonts w:ascii="Times New Roman" w:hAnsi="Times New Roman"/>
          <w:sz w:val="28"/>
          <w:szCs w:val="28"/>
        </w:rPr>
        <w:t xml:space="preserve"> год </w:t>
      </w:r>
      <w:r w:rsidR="005D6C0E" w:rsidRPr="005622EF">
        <w:rPr>
          <w:rFonts w:ascii="Times New Roman" w:hAnsi="Times New Roman"/>
          <w:sz w:val="28"/>
          <w:szCs w:val="28"/>
        </w:rPr>
        <w:t xml:space="preserve">налоговые и неналоговые доходы составляют </w:t>
      </w:r>
      <w:r w:rsidR="002D4E9D">
        <w:rPr>
          <w:rFonts w:ascii="Times New Roman" w:hAnsi="Times New Roman"/>
          <w:sz w:val="28"/>
          <w:szCs w:val="28"/>
        </w:rPr>
        <w:t>77</w:t>
      </w:r>
      <w:r w:rsidR="005D6C0E" w:rsidRPr="005622EF">
        <w:rPr>
          <w:rFonts w:ascii="Times New Roman" w:hAnsi="Times New Roman"/>
          <w:sz w:val="28"/>
          <w:szCs w:val="28"/>
        </w:rPr>
        <w:t>% от общего объема доходов</w:t>
      </w:r>
      <w:r w:rsidR="002B3895">
        <w:rPr>
          <w:rFonts w:ascii="Times New Roman" w:hAnsi="Times New Roman"/>
          <w:sz w:val="28"/>
          <w:szCs w:val="28"/>
        </w:rPr>
        <w:t>,</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2B3895">
        <w:rPr>
          <w:rFonts w:ascii="Times New Roman" w:hAnsi="Times New Roman"/>
          <w:sz w:val="28"/>
          <w:szCs w:val="28"/>
        </w:rPr>
        <w:t xml:space="preserve"> 202</w:t>
      </w:r>
      <w:r w:rsidR="002D4E9D">
        <w:rPr>
          <w:rFonts w:ascii="Times New Roman" w:hAnsi="Times New Roman"/>
          <w:sz w:val="28"/>
          <w:szCs w:val="28"/>
        </w:rPr>
        <w:t>1</w:t>
      </w:r>
      <w:r w:rsidR="008332BD">
        <w:rPr>
          <w:rFonts w:ascii="Times New Roman" w:hAnsi="Times New Roman"/>
          <w:sz w:val="28"/>
          <w:szCs w:val="28"/>
        </w:rPr>
        <w:t xml:space="preserve"> и 202</w:t>
      </w:r>
      <w:r w:rsidR="002D4E9D">
        <w:rPr>
          <w:rFonts w:ascii="Times New Roman" w:hAnsi="Times New Roman"/>
          <w:sz w:val="28"/>
          <w:szCs w:val="28"/>
        </w:rPr>
        <w:t>2</w:t>
      </w:r>
      <w:r w:rsidR="00450FCA" w:rsidRPr="005622EF">
        <w:rPr>
          <w:rFonts w:ascii="Times New Roman" w:hAnsi="Times New Roman"/>
          <w:sz w:val="28"/>
          <w:szCs w:val="28"/>
        </w:rPr>
        <w:t xml:space="preserve"> год</w:t>
      </w:r>
      <w:r w:rsidR="002B3895">
        <w:rPr>
          <w:rFonts w:ascii="Times New Roman" w:hAnsi="Times New Roman"/>
          <w:sz w:val="28"/>
          <w:szCs w:val="28"/>
        </w:rPr>
        <w:t>ов</w:t>
      </w:r>
      <w:r w:rsidR="00450FCA">
        <w:rPr>
          <w:rFonts w:ascii="Times New Roman" w:hAnsi="Times New Roman"/>
          <w:sz w:val="28"/>
          <w:szCs w:val="28"/>
        </w:rPr>
        <w:t xml:space="preserve"> -</w:t>
      </w:r>
      <w:r w:rsidR="005B0AAB">
        <w:rPr>
          <w:rFonts w:ascii="Times New Roman" w:hAnsi="Times New Roman"/>
          <w:sz w:val="28"/>
          <w:szCs w:val="28"/>
        </w:rPr>
        <w:t>9</w:t>
      </w:r>
      <w:r w:rsidR="002D4E9D">
        <w:rPr>
          <w:rFonts w:ascii="Times New Roman" w:hAnsi="Times New Roman"/>
          <w:sz w:val="28"/>
          <w:szCs w:val="28"/>
        </w:rPr>
        <w:t>2</w:t>
      </w:r>
      <w:r w:rsidR="00450FCA">
        <w:rPr>
          <w:rFonts w:ascii="Times New Roman" w:hAnsi="Times New Roman"/>
          <w:sz w:val="28"/>
          <w:szCs w:val="28"/>
        </w:rPr>
        <w:t>%</w:t>
      </w:r>
      <w:r w:rsidR="00852A5C">
        <w:rPr>
          <w:rFonts w:ascii="Times New Roman" w:hAnsi="Times New Roman"/>
          <w:sz w:val="28"/>
          <w:szCs w:val="28"/>
        </w:rPr>
        <w:t xml:space="preserve"> </w:t>
      </w:r>
      <w:r w:rsidR="002D4E9D">
        <w:rPr>
          <w:rFonts w:ascii="Times New Roman" w:hAnsi="Times New Roman"/>
          <w:sz w:val="28"/>
          <w:szCs w:val="28"/>
        </w:rPr>
        <w:t>и 90% с</w:t>
      </w:r>
      <w:r w:rsidR="00C610E6">
        <w:rPr>
          <w:rFonts w:ascii="Times New Roman" w:hAnsi="Times New Roman"/>
          <w:sz w:val="28"/>
          <w:szCs w:val="28"/>
        </w:rPr>
        <w:t>оответственно</w:t>
      </w:r>
      <w:r w:rsidR="005D6C0E" w:rsidRPr="005622EF">
        <w:rPr>
          <w:rFonts w:ascii="Times New Roman" w:hAnsi="Times New Roman"/>
          <w:sz w:val="28"/>
          <w:szCs w:val="28"/>
        </w:rPr>
        <w:t>.</w:t>
      </w:r>
      <w:r w:rsidR="00310451" w:rsidRPr="005622EF">
        <w:rPr>
          <w:rFonts w:ascii="Times New Roman" w:hAnsi="Times New Roman"/>
          <w:sz w:val="28"/>
          <w:szCs w:val="28"/>
        </w:rPr>
        <w:t xml:space="preserve"> </w:t>
      </w:r>
      <w:r w:rsidR="00AC3EE6" w:rsidRPr="005622EF">
        <w:rPr>
          <w:rFonts w:ascii="Times New Roman" w:hAnsi="Times New Roman"/>
          <w:sz w:val="28"/>
          <w:szCs w:val="28"/>
        </w:rPr>
        <w:t>Удельный вес безвозмездных поступлений в обще</w:t>
      </w:r>
      <w:r w:rsidR="00107F4D">
        <w:rPr>
          <w:rFonts w:ascii="Times New Roman" w:hAnsi="Times New Roman"/>
          <w:sz w:val="28"/>
          <w:szCs w:val="28"/>
        </w:rPr>
        <w:t>м объеме доходов в 20</w:t>
      </w:r>
      <w:r w:rsidR="00C610E6">
        <w:rPr>
          <w:rFonts w:ascii="Times New Roman" w:hAnsi="Times New Roman"/>
          <w:sz w:val="28"/>
          <w:szCs w:val="28"/>
        </w:rPr>
        <w:t>20</w:t>
      </w:r>
      <w:r w:rsidR="00107F4D">
        <w:rPr>
          <w:rFonts w:ascii="Times New Roman" w:hAnsi="Times New Roman"/>
          <w:sz w:val="28"/>
          <w:szCs w:val="28"/>
        </w:rPr>
        <w:t xml:space="preserve"> году на</w:t>
      </w:r>
      <w:r w:rsidR="00AC3EE6" w:rsidRPr="005622EF">
        <w:rPr>
          <w:rFonts w:ascii="Times New Roman" w:hAnsi="Times New Roman"/>
          <w:sz w:val="28"/>
          <w:szCs w:val="28"/>
        </w:rPr>
        <w:t xml:space="preserve"> </w:t>
      </w:r>
      <w:r w:rsidR="00C610E6">
        <w:rPr>
          <w:rFonts w:ascii="Times New Roman" w:hAnsi="Times New Roman"/>
          <w:sz w:val="28"/>
          <w:szCs w:val="28"/>
        </w:rPr>
        <w:t>7</w:t>
      </w:r>
      <w:r w:rsidR="0071503E">
        <w:rPr>
          <w:rFonts w:ascii="Times New Roman" w:hAnsi="Times New Roman"/>
          <w:sz w:val="28"/>
          <w:szCs w:val="28"/>
        </w:rPr>
        <w:t xml:space="preserve"> </w:t>
      </w:r>
      <w:r w:rsidR="00AC3EE6" w:rsidRPr="005622EF">
        <w:rPr>
          <w:rFonts w:ascii="Times New Roman" w:hAnsi="Times New Roman"/>
          <w:sz w:val="28"/>
          <w:szCs w:val="28"/>
        </w:rPr>
        <w:t xml:space="preserve">процентных пункта </w:t>
      </w:r>
      <w:r w:rsidR="0071503E">
        <w:rPr>
          <w:rFonts w:ascii="Times New Roman" w:hAnsi="Times New Roman"/>
          <w:sz w:val="28"/>
          <w:szCs w:val="28"/>
        </w:rPr>
        <w:t>ниже</w:t>
      </w:r>
      <w:r w:rsidR="00AC3EE6" w:rsidRPr="005622EF">
        <w:rPr>
          <w:rFonts w:ascii="Times New Roman" w:hAnsi="Times New Roman"/>
          <w:sz w:val="28"/>
          <w:szCs w:val="28"/>
        </w:rPr>
        <w:t>, чем ожидаемое исполнение за 201</w:t>
      </w:r>
      <w:r w:rsidR="00C610E6">
        <w:rPr>
          <w:rFonts w:ascii="Times New Roman" w:hAnsi="Times New Roman"/>
          <w:sz w:val="28"/>
          <w:szCs w:val="28"/>
        </w:rPr>
        <w:t>9</w:t>
      </w:r>
      <w:r w:rsidR="00AC3EE6" w:rsidRPr="005622EF">
        <w:rPr>
          <w:rFonts w:ascii="Times New Roman" w:hAnsi="Times New Roman"/>
          <w:sz w:val="28"/>
          <w:szCs w:val="28"/>
        </w:rPr>
        <w:t xml:space="preserve"> год (в 201</w:t>
      </w:r>
      <w:r w:rsidR="00C610E6">
        <w:rPr>
          <w:rFonts w:ascii="Times New Roman" w:hAnsi="Times New Roman"/>
          <w:sz w:val="28"/>
          <w:szCs w:val="28"/>
        </w:rPr>
        <w:t>9</w:t>
      </w:r>
      <w:r w:rsidR="00AC3EE6" w:rsidRPr="005622EF">
        <w:rPr>
          <w:rFonts w:ascii="Times New Roman" w:hAnsi="Times New Roman"/>
          <w:sz w:val="28"/>
          <w:szCs w:val="28"/>
        </w:rPr>
        <w:t xml:space="preserve"> году – </w:t>
      </w:r>
      <w:r w:rsidR="00C610E6">
        <w:rPr>
          <w:rFonts w:ascii="Times New Roman" w:hAnsi="Times New Roman"/>
          <w:sz w:val="28"/>
          <w:szCs w:val="28"/>
        </w:rPr>
        <w:t>30</w:t>
      </w:r>
      <w:r w:rsidR="00AC3EE6" w:rsidRPr="005622EF">
        <w:rPr>
          <w:rFonts w:ascii="Times New Roman" w:hAnsi="Times New Roman"/>
          <w:sz w:val="28"/>
          <w:szCs w:val="28"/>
        </w:rPr>
        <w:t xml:space="preserve"> процентов).</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w:t>
      </w:r>
      <w:r w:rsidR="00DC2E89">
        <w:rPr>
          <w:rFonts w:ascii="Times New Roman" w:hAnsi="Times New Roman"/>
          <w:sz w:val="28"/>
          <w:szCs w:val="28"/>
        </w:rPr>
        <w:t>2</w:t>
      </w:r>
      <w:r w:rsidR="00C610E6">
        <w:rPr>
          <w:rFonts w:ascii="Times New Roman" w:hAnsi="Times New Roman"/>
          <w:sz w:val="28"/>
          <w:szCs w:val="28"/>
        </w:rPr>
        <w:t>1</w:t>
      </w:r>
      <w:r w:rsidR="00450FCA" w:rsidRPr="005622EF">
        <w:rPr>
          <w:rFonts w:ascii="Times New Roman" w:hAnsi="Times New Roman"/>
          <w:sz w:val="28"/>
          <w:szCs w:val="28"/>
        </w:rPr>
        <w:t xml:space="preserve"> и 20</w:t>
      </w:r>
      <w:r w:rsidR="008D256B">
        <w:rPr>
          <w:rFonts w:ascii="Times New Roman" w:hAnsi="Times New Roman"/>
          <w:sz w:val="28"/>
          <w:szCs w:val="28"/>
        </w:rPr>
        <w:t>2</w:t>
      </w:r>
      <w:r w:rsidR="00C610E6">
        <w:rPr>
          <w:rFonts w:ascii="Times New Roman" w:hAnsi="Times New Roman"/>
          <w:sz w:val="28"/>
          <w:szCs w:val="28"/>
        </w:rPr>
        <w:t>2</w:t>
      </w:r>
      <w:r w:rsidR="00450FCA" w:rsidRPr="005622EF">
        <w:rPr>
          <w:rFonts w:ascii="Times New Roman" w:hAnsi="Times New Roman"/>
          <w:sz w:val="28"/>
          <w:szCs w:val="28"/>
        </w:rPr>
        <w:t xml:space="preserve"> год</w:t>
      </w:r>
      <w:r w:rsidR="003F38EE">
        <w:rPr>
          <w:rFonts w:ascii="Times New Roman" w:hAnsi="Times New Roman"/>
          <w:sz w:val="28"/>
          <w:szCs w:val="28"/>
        </w:rPr>
        <w:t>ов</w:t>
      </w:r>
      <w:r w:rsidR="00AC3EE6" w:rsidRPr="005622EF">
        <w:rPr>
          <w:rFonts w:ascii="Times New Roman" w:hAnsi="Times New Roman"/>
          <w:sz w:val="28"/>
          <w:szCs w:val="28"/>
        </w:rPr>
        <w:t xml:space="preserve"> </w:t>
      </w:r>
      <w:r w:rsidR="00450FCA">
        <w:rPr>
          <w:rFonts w:ascii="Times New Roman" w:hAnsi="Times New Roman"/>
          <w:sz w:val="28"/>
          <w:szCs w:val="28"/>
        </w:rPr>
        <w:t xml:space="preserve">снижение удельного веса безвозмездных поступлений составит </w:t>
      </w:r>
      <w:r w:rsidR="00C610E6">
        <w:rPr>
          <w:rFonts w:ascii="Times New Roman" w:hAnsi="Times New Roman"/>
          <w:sz w:val="28"/>
          <w:szCs w:val="28"/>
        </w:rPr>
        <w:t>22</w:t>
      </w:r>
      <w:r w:rsidR="00450FCA">
        <w:rPr>
          <w:rFonts w:ascii="Times New Roman" w:hAnsi="Times New Roman"/>
          <w:sz w:val="28"/>
          <w:szCs w:val="28"/>
        </w:rPr>
        <w:t xml:space="preserve">% </w:t>
      </w:r>
      <w:r w:rsidR="00C610E6">
        <w:rPr>
          <w:rFonts w:ascii="Times New Roman" w:hAnsi="Times New Roman"/>
          <w:sz w:val="28"/>
          <w:szCs w:val="28"/>
        </w:rPr>
        <w:t xml:space="preserve">и 20% соответственно </w:t>
      </w:r>
      <w:r w:rsidR="00450FCA">
        <w:rPr>
          <w:rFonts w:ascii="Times New Roman" w:hAnsi="Times New Roman"/>
          <w:sz w:val="28"/>
          <w:szCs w:val="28"/>
        </w:rPr>
        <w:t xml:space="preserve">к уровню </w:t>
      </w:r>
      <w:r w:rsidR="008D256B">
        <w:rPr>
          <w:rFonts w:ascii="Times New Roman" w:hAnsi="Times New Roman"/>
          <w:sz w:val="28"/>
          <w:szCs w:val="28"/>
        </w:rPr>
        <w:t>201</w:t>
      </w:r>
      <w:r w:rsidR="00C610E6">
        <w:rPr>
          <w:rFonts w:ascii="Times New Roman" w:hAnsi="Times New Roman"/>
          <w:sz w:val="28"/>
          <w:szCs w:val="28"/>
        </w:rPr>
        <w:t>9</w:t>
      </w:r>
      <w:r w:rsidR="00450FCA">
        <w:rPr>
          <w:rFonts w:ascii="Times New Roman" w:hAnsi="Times New Roman"/>
          <w:sz w:val="28"/>
          <w:szCs w:val="28"/>
        </w:rPr>
        <w:t xml:space="preserve"> года. </w:t>
      </w:r>
      <w:r w:rsidR="00AC3EE6" w:rsidRPr="005622EF">
        <w:rPr>
          <w:rFonts w:ascii="Times New Roman" w:hAnsi="Times New Roman"/>
          <w:sz w:val="28"/>
          <w:szCs w:val="28"/>
        </w:rPr>
        <w:t>В составе безвозмездных поступлений</w:t>
      </w:r>
      <w:r w:rsidR="007A1E6E">
        <w:rPr>
          <w:rFonts w:ascii="Times New Roman" w:hAnsi="Times New Roman"/>
          <w:sz w:val="28"/>
          <w:szCs w:val="28"/>
        </w:rPr>
        <w:t xml:space="preserve"> на</w:t>
      </w:r>
      <w:r w:rsidR="007A1E6E" w:rsidRPr="006A3536">
        <w:rPr>
          <w:rFonts w:ascii="Times New Roman" w:hAnsi="Times New Roman"/>
          <w:sz w:val="28"/>
          <w:szCs w:val="28"/>
        </w:rPr>
        <w:t xml:space="preserve"> 20</w:t>
      </w:r>
      <w:r w:rsidR="00C610E6">
        <w:rPr>
          <w:rFonts w:ascii="Times New Roman" w:hAnsi="Times New Roman"/>
          <w:sz w:val="28"/>
          <w:szCs w:val="28"/>
        </w:rPr>
        <w:t>20</w:t>
      </w:r>
      <w:r w:rsidR="007A1E6E" w:rsidRPr="006A3536">
        <w:rPr>
          <w:rFonts w:ascii="Times New Roman" w:hAnsi="Times New Roman"/>
          <w:sz w:val="28"/>
          <w:szCs w:val="28"/>
        </w:rPr>
        <w:t xml:space="preserve"> году и планов</w:t>
      </w:r>
      <w:r w:rsidR="007A1E6E">
        <w:rPr>
          <w:rFonts w:ascii="Times New Roman" w:hAnsi="Times New Roman"/>
          <w:sz w:val="28"/>
          <w:szCs w:val="28"/>
        </w:rPr>
        <w:t>ый период</w:t>
      </w:r>
      <w:r w:rsidR="007A1E6E" w:rsidRPr="006A3536">
        <w:rPr>
          <w:rFonts w:ascii="Times New Roman" w:hAnsi="Times New Roman"/>
          <w:sz w:val="28"/>
          <w:szCs w:val="28"/>
        </w:rPr>
        <w:t xml:space="preserve"> 20</w:t>
      </w:r>
      <w:r w:rsidR="00DC2E89">
        <w:rPr>
          <w:rFonts w:ascii="Times New Roman" w:hAnsi="Times New Roman"/>
          <w:sz w:val="28"/>
          <w:szCs w:val="28"/>
        </w:rPr>
        <w:t>2</w:t>
      </w:r>
      <w:r w:rsidR="00C610E6">
        <w:rPr>
          <w:rFonts w:ascii="Times New Roman" w:hAnsi="Times New Roman"/>
          <w:sz w:val="28"/>
          <w:szCs w:val="28"/>
        </w:rPr>
        <w:t>1</w:t>
      </w:r>
      <w:r w:rsidR="007A1E6E">
        <w:rPr>
          <w:rFonts w:ascii="Times New Roman" w:hAnsi="Times New Roman"/>
          <w:sz w:val="28"/>
          <w:szCs w:val="28"/>
        </w:rPr>
        <w:t xml:space="preserve"> и </w:t>
      </w:r>
      <w:r w:rsidR="007A1E6E" w:rsidRPr="006A3536">
        <w:rPr>
          <w:rFonts w:ascii="Times New Roman" w:hAnsi="Times New Roman"/>
          <w:sz w:val="28"/>
          <w:szCs w:val="28"/>
        </w:rPr>
        <w:t>20</w:t>
      </w:r>
      <w:r w:rsidR="008D256B">
        <w:rPr>
          <w:rFonts w:ascii="Times New Roman" w:hAnsi="Times New Roman"/>
          <w:sz w:val="28"/>
          <w:szCs w:val="28"/>
        </w:rPr>
        <w:t>2</w:t>
      </w:r>
      <w:r w:rsidR="00C610E6">
        <w:rPr>
          <w:rFonts w:ascii="Times New Roman" w:hAnsi="Times New Roman"/>
          <w:sz w:val="28"/>
          <w:szCs w:val="28"/>
        </w:rPr>
        <w:t>2</w:t>
      </w:r>
      <w:r w:rsidR="007A1E6E" w:rsidRPr="006A3536">
        <w:rPr>
          <w:rFonts w:ascii="Times New Roman" w:hAnsi="Times New Roman"/>
          <w:sz w:val="28"/>
          <w:szCs w:val="28"/>
        </w:rPr>
        <w:t xml:space="preserve"> годов </w:t>
      </w:r>
      <w:r w:rsidR="00AC3EE6" w:rsidRPr="005622EF">
        <w:rPr>
          <w:rFonts w:ascii="Times New Roman" w:hAnsi="Times New Roman"/>
          <w:sz w:val="28"/>
          <w:szCs w:val="28"/>
        </w:rPr>
        <w:t>предусмотрен</w:t>
      </w:r>
      <w:r w:rsidR="006A3536">
        <w:rPr>
          <w:rFonts w:ascii="Times New Roman" w:hAnsi="Times New Roman"/>
          <w:sz w:val="28"/>
          <w:szCs w:val="28"/>
        </w:rPr>
        <w:t xml:space="preserve">о поступление в форме дотации бюджетам сельских поселений на выравнивание бюджетной обеспеченности </w:t>
      </w:r>
      <w:r w:rsidR="00AC3EE6" w:rsidRPr="005622EF">
        <w:rPr>
          <w:rFonts w:ascii="Times New Roman" w:hAnsi="Times New Roman"/>
          <w:sz w:val="28"/>
          <w:szCs w:val="28"/>
        </w:rPr>
        <w:t>и субвенци</w:t>
      </w:r>
      <w:r w:rsidR="005716B7">
        <w:rPr>
          <w:rFonts w:ascii="Times New Roman" w:hAnsi="Times New Roman"/>
          <w:sz w:val="28"/>
          <w:szCs w:val="28"/>
        </w:rPr>
        <w:t>й:</w:t>
      </w:r>
      <w:r w:rsidR="006D1425">
        <w:rPr>
          <w:rFonts w:ascii="Times New Roman" w:hAnsi="Times New Roman"/>
          <w:sz w:val="28"/>
          <w:szCs w:val="28"/>
        </w:rPr>
        <w:t xml:space="preserve"> </w:t>
      </w:r>
      <w:r w:rsidR="00AC3EE6" w:rsidRPr="005622EF">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983B54">
        <w:rPr>
          <w:rFonts w:ascii="Times New Roman" w:hAnsi="Times New Roman"/>
          <w:sz w:val="28"/>
          <w:szCs w:val="28"/>
        </w:rPr>
        <w:t xml:space="preserve"> и </w:t>
      </w:r>
      <w:r w:rsidR="00FE5D3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C3EE6" w:rsidRPr="005622EF">
        <w:rPr>
          <w:rFonts w:ascii="Times New Roman" w:hAnsi="Times New Roman"/>
          <w:sz w:val="28"/>
          <w:szCs w:val="28"/>
        </w:rPr>
        <w:t>.</w:t>
      </w:r>
    </w:p>
    <w:p w:rsidR="00AC3EE6" w:rsidRPr="005622EF" w:rsidRDefault="00AC3EE6" w:rsidP="007359A2">
      <w:pPr>
        <w:spacing w:after="0" w:line="240" w:lineRule="auto"/>
        <w:ind w:firstLine="560"/>
        <w:jc w:val="both"/>
        <w:rPr>
          <w:rFonts w:ascii="Times New Roman" w:hAnsi="Times New Roman"/>
          <w:sz w:val="28"/>
          <w:szCs w:val="28"/>
        </w:rPr>
      </w:pPr>
      <w:r w:rsidRPr="005622EF">
        <w:rPr>
          <w:rFonts w:ascii="Times New Roman" w:hAnsi="Times New Roman"/>
          <w:sz w:val="28"/>
          <w:szCs w:val="28"/>
        </w:rPr>
        <w:t xml:space="preserve">Проект бюджета </w:t>
      </w:r>
      <w:r w:rsidR="003126A2" w:rsidRPr="00CE2AA8">
        <w:rPr>
          <w:rFonts w:ascii="Times New Roman" w:hAnsi="Times New Roman"/>
          <w:sz w:val="28"/>
          <w:szCs w:val="28"/>
        </w:rPr>
        <w:t xml:space="preserve">Кааламского сельского поселения </w:t>
      </w:r>
      <w:r w:rsidR="003D4A96">
        <w:rPr>
          <w:rFonts w:ascii="Times New Roman" w:hAnsi="Times New Roman"/>
          <w:sz w:val="28"/>
          <w:szCs w:val="28"/>
        </w:rPr>
        <w:t xml:space="preserve">на </w:t>
      </w:r>
      <w:r w:rsidR="003126A2">
        <w:rPr>
          <w:rFonts w:ascii="Times New Roman" w:hAnsi="Times New Roman"/>
          <w:sz w:val="28"/>
          <w:szCs w:val="28"/>
        </w:rPr>
        <w:t>20</w:t>
      </w:r>
      <w:r w:rsidR="00C610E6">
        <w:rPr>
          <w:rFonts w:ascii="Times New Roman" w:hAnsi="Times New Roman"/>
          <w:sz w:val="28"/>
          <w:szCs w:val="28"/>
        </w:rPr>
        <w:t>20</w:t>
      </w:r>
      <w:r w:rsidR="003126A2">
        <w:rPr>
          <w:rFonts w:ascii="Times New Roman" w:hAnsi="Times New Roman"/>
          <w:sz w:val="28"/>
          <w:szCs w:val="28"/>
        </w:rPr>
        <w:t xml:space="preserve"> год и </w:t>
      </w:r>
      <w:r w:rsidR="00DC2E89">
        <w:rPr>
          <w:rFonts w:ascii="Times New Roman" w:hAnsi="Times New Roman"/>
          <w:sz w:val="28"/>
          <w:szCs w:val="28"/>
        </w:rPr>
        <w:t>плановый период 202</w:t>
      </w:r>
      <w:r w:rsidR="00C610E6">
        <w:rPr>
          <w:rFonts w:ascii="Times New Roman" w:hAnsi="Times New Roman"/>
          <w:sz w:val="28"/>
          <w:szCs w:val="28"/>
        </w:rPr>
        <w:t>1</w:t>
      </w:r>
      <w:r w:rsidR="0096271D">
        <w:rPr>
          <w:rFonts w:ascii="Times New Roman" w:hAnsi="Times New Roman"/>
          <w:sz w:val="28"/>
          <w:szCs w:val="28"/>
        </w:rPr>
        <w:t>-</w:t>
      </w:r>
      <w:r w:rsidRPr="005622EF">
        <w:rPr>
          <w:rFonts w:ascii="Times New Roman" w:hAnsi="Times New Roman"/>
          <w:sz w:val="28"/>
          <w:szCs w:val="28"/>
        </w:rPr>
        <w:t>2</w:t>
      </w:r>
      <w:r w:rsidR="00DC2E89">
        <w:rPr>
          <w:rFonts w:ascii="Times New Roman" w:hAnsi="Times New Roman"/>
          <w:sz w:val="28"/>
          <w:szCs w:val="28"/>
        </w:rPr>
        <w:t>0</w:t>
      </w:r>
      <w:r w:rsidR="008D256B">
        <w:rPr>
          <w:rFonts w:ascii="Times New Roman" w:hAnsi="Times New Roman"/>
          <w:sz w:val="28"/>
          <w:szCs w:val="28"/>
        </w:rPr>
        <w:t>2</w:t>
      </w:r>
      <w:r w:rsidR="00C610E6">
        <w:rPr>
          <w:rFonts w:ascii="Times New Roman" w:hAnsi="Times New Roman"/>
          <w:sz w:val="28"/>
          <w:szCs w:val="28"/>
        </w:rPr>
        <w:t>2</w:t>
      </w:r>
      <w:r w:rsidRPr="005622EF">
        <w:rPr>
          <w:rFonts w:ascii="Times New Roman" w:hAnsi="Times New Roman"/>
          <w:sz w:val="28"/>
          <w:szCs w:val="28"/>
        </w:rPr>
        <w:t xml:space="preserve"> год</w:t>
      </w:r>
      <w:r w:rsidR="003D4A96">
        <w:rPr>
          <w:rFonts w:ascii="Times New Roman" w:hAnsi="Times New Roman"/>
          <w:sz w:val="28"/>
          <w:szCs w:val="28"/>
        </w:rPr>
        <w:t>ов</w:t>
      </w:r>
      <w:r w:rsidRPr="005622EF">
        <w:rPr>
          <w:rFonts w:ascii="Times New Roman" w:hAnsi="Times New Roman"/>
          <w:sz w:val="28"/>
          <w:szCs w:val="28"/>
        </w:rPr>
        <w:t xml:space="preserve"> сформирован в условиях отсутствия распределения субсидий и иных межбюджетных трансфертов из республиканского бюджета.</w:t>
      </w:r>
    </w:p>
    <w:p w:rsidR="000C7D2D" w:rsidRPr="00A6340F" w:rsidRDefault="0080720E" w:rsidP="007359A2">
      <w:pPr>
        <w:pStyle w:val="ac"/>
        <w:spacing w:after="0" w:line="240" w:lineRule="auto"/>
        <w:ind w:left="0" w:firstLine="346"/>
        <w:jc w:val="both"/>
        <w:rPr>
          <w:rFonts w:ascii="Times New Roman" w:hAnsi="Times New Roman"/>
          <w:sz w:val="28"/>
          <w:szCs w:val="28"/>
        </w:rPr>
      </w:pPr>
      <w:r w:rsidRPr="000C7D2D">
        <w:rPr>
          <w:rFonts w:ascii="Times New Roman" w:hAnsi="Times New Roman"/>
          <w:sz w:val="28"/>
          <w:szCs w:val="28"/>
        </w:rPr>
        <w:t xml:space="preserve">Расходы бюджета </w:t>
      </w:r>
      <w:r w:rsidR="000C7D2D" w:rsidRPr="000C7D2D">
        <w:rPr>
          <w:rFonts w:ascii="Times New Roman" w:hAnsi="Times New Roman"/>
          <w:sz w:val="28"/>
          <w:szCs w:val="28"/>
        </w:rPr>
        <w:t xml:space="preserve">Кааламского сельского поселения </w:t>
      </w:r>
      <w:r w:rsidRPr="000C7D2D">
        <w:rPr>
          <w:rFonts w:ascii="Times New Roman" w:hAnsi="Times New Roman"/>
          <w:sz w:val="28"/>
          <w:szCs w:val="28"/>
        </w:rPr>
        <w:t>на 20</w:t>
      </w:r>
      <w:r w:rsidR="00652429">
        <w:rPr>
          <w:rFonts w:ascii="Times New Roman" w:hAnsi="Times New Roman"/>
          <w:sz w:val="28"/>
          <w:szCs w:val="28"/>
        </w:rPr>
        <w:t>20</w:t>
      </w:r>
      <w:r w:rsidRPr="000C7D2D">
        <w:rPr>
          <w:rFonts w:ascii="Times New Roman" w:hAnsi="Times New Roman"/>
          <w:sz w:val="28"/>
          <w:szCs w:val="28"/>
        </w:rPr>
        <w:t xml:space="preserve"> год </w:t>
      </w:r>
      <w:r w:rsidR="000C7D2D" w:rsidRPr="000C7D2D">
        <w:rPr>
          <w:rFonts w:ascii="Times New Roman" w:hAnsi="Times New Roman"/>
          <w:sz w:val="28"/>
          <w:szCs w:val="28"/>
        </w:rPr>
        <w:t xml:space="preserve">запланированы в размере </w:t>
      </w:r>
      <w:r w:rsidR="00652429">
        <w:rPr>
          <w:rFonts w:ascii="Times New Roman" w:hAnsi="Times New Roman"/>
          <w:sz w:val="28"/>
          <w:szCs w:val="28"/>
        </w:rPr>
        <w:t>7 181,10</w:t>
      </w:r>
      <w:r w:rsidR="000C7D2D" w:rsidRPr="00BF758D">
        <w:rPr>
          <w:rFonts w:ascii="Times New Roman" w:hAnsi="Times New Roman"/>
          <w:b/>
          <w:sz w:val="28"/>
          <w:szCs w:val="28"/>
        </w:rPr>
        <w:t xml:space="preserve"> </w:t>
      </w:r>
      <w:r w:rsidR="000C7D2D" w:rsidRPr="00BF758D">
        <w:rPr>
          <w:rFonts w:ascii="Times New Roman" w:hAnsi="Times New Roman"/>
          <w:sz w:val="28"/>
          <w:szCs w:val="28"/>
        </w:rPr>
        <w:t xml:space="preserve">тыс. рублей, что на </w:t>
      </w:r>
      <w:r w:rsidR="00652429">
        <w:rPr>
          <w:rFonts w:ascii="Times New Roman" w:hAnsi="Times New Roman"/>
          <w:sz w:val="28"/>
          <w:szCs w:val="28"/>
        </w:rPr>
        <w:t>5 041,9</w:t>
      </w:r>
      <w:r w:rsidR="000C7D2D">
        <w:rPr>
          <w:rFonts w:ascii="Times New Roman" w:hAnsi="Times New Roman"/>
          <w:sz w:val="28"/>
          <w:szCs w:val="28"/>
        </w:rPr>
        <w:t xml:space="preserve"> </w:t>
      </w:r>
      <w:r w:rsidR="000C7D2D" w:rsidRPr="00BF758D">
        <w:rPr>
          <w:rFonts w:ascii="Times New Roman" w:hAnsi="Times New Roman"/>
          <w:sz w:val="28"/>
          <w:szCs w:val="28"/>
        </w:rPr>
        <w:t xml:space="preserve">тыс. рублей или </w:t>
      </w:r>
      <w:r w:rsidR="00A14D94">
        <w:rPr>
          <w:rFonts w:ascii="Times New Roman" w:hAnsi="Times New Roman"/>
          <w:sz w:val="28"/>
          <w:szCs w:val="28"/>
        </w:rPr>
        <w:t xml:space="preserve">на </w:t>
      </w:r>
      <w:r w:rsidR="00652429">
        <w:rPr>
          <w:rFonts w:ascii="Times New Roman" w:hAnsi="Times New Roman"/>
          <w:sz w:val="28"/>
          <w:szCs w:val="28"/>
        </w:rPr>
        <w:t>41</w:t>
      </w:r>
      <w:r w:rsidR="00A14D94">
        <w:rPr>
          <w:rFonts w:ascii="Times New Roman" w:hAnsi="Times New Roman"/>
          <w:sz w:val="28"/>
          <w:szCs w:val="28"/>
        </w:rPr>
        <w:t>%</w:t>
      </w:r>
      <w:r w:rsidR="009B0BBB">
        <w:rPr>
          <w:rFonts w:ascii="Times New Roman" w:hAnsi="Times New Roman"/>
          <w:sz w:val="28"/>
          <w:szCs w:val="28"/>
        </w:rPr>
        <w:t xml:space="preserve"> м</w:t>
      </w:r>
      <w:r w:rsidR="00651B66">
        <w:rPr>
          <w:rFonts w:ascii="Times New Roman" w:hAnsi="Times New Roman"/>
          <w:sz w:val="28"/>
          <w:szCs w:val="28"/>
        </w:rPr>
        <w:t>ень</w:t>
      </w:r>
      <w:r w:rsidR="000C7D2D">
        <w:rPr>
          <w:rFonts w:ascii="Times New Roman" w:hAnsi="Times New Roman"/>
          <w:sz w:val="28"/>
          <w:szCs w:val="28"/>
        </w:rPr>
        <w:t>ше</w:t>
      </w:r>
      <w:r w:rsidR="000C7D2D" w:rsidRPr="00BF758D">
        <w:rPr>
          <w:rFonts w:ascii="Times New Roman" w:hAnsi="Times New Roman"/>
          <w:sz w:val="28"/>
          <w:szCs w:val="28"/>
        </w:rPr>
        <w:t xml:space="preserve"> ожидаемой оценки исполнения бюджета 201</w:t>
      </w:r>
      <w:r w:rsidR="00652429">
        <w:rPr>
          <w:rFonts w:ascii="Times New Roman" w:hAnsi="Times New Roman"/>
          <w:sz w:val="28"/>
          <w:szCs w:val="28"/>
        </w:rPr>
        <w:t>9</w:t>
      </w:r>
      <w:r w:rsidR="000C7D2D">
        <w:rPr>
          <w:rFonts w:ascii="Times New Roman" w:hAnsi="Times New Roman"/>
          <w:sz w:val="28"/>
          <w:szCs w:val="28"/>
        </w:rPr>
        <w:t xml:space="preserve"> года, на плановый </w:t>
      </w:r>
      <w:r w:rsidR="000C7D2D" w:rsidRPr="00F873E7">
        <w:rPr>
          <w:rFonts w:ascii="Times New Roman" w:hAnsi="Times New Roman"/>
          <w:sz w:val="28"/>
          <w:szCs w:val="28"/>
        </w:rPr>
        <w:t>период 20</w:t>
      </w:r>
      <w:r w:rsidR="009B0BBB">
        <w:rPr>
          <w:rFonts w:ascii="Times New Roman" w:hAnsi="Times New Roman"/>
          <w:sz w:val="28"/>
          <w:szCs w:val="28"/>
        </w:rPr>
        <w:t>2</w:t>
      </w:r>
      <w:r w:rsidR="00652429">
        <w:rPr>
          <w:rFonts w:ascii="Times New Roman" w:hAnsi="Times New Roman"/>
          <w:sz w:val="28"/>
          <w:szCs w:val="28"/>
        </w:rPr>
        <w:t>1</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9B0BBB">
        <w:rPr>
          <w:rFonts w:ascii="Times New Roman" w:hAnsi="Times New Roman"/>
          <w:sz w:val="28"/>
          <w:szCs w:val="28"/>
        </w:rPr>
        <w:t>6</w:t>
      </w:r>
      <w:r w:rsidR="00652429">
        <w:rPr>
          <w:rFonts w:ascii="Times New Roman" w:hAnsi="Times New Roman"/>
          <w:sz w:val="28"/>
          <w:szCs w:val="28"/>
        </w:rPr>
        <w:t> 122,5</w:t>
      </w:r>
      <w:r w:rsidR="000C7D2D" w:rsidRPr="00F873E7">
        <w:rPr>
          <w:rFonts w:ascii="Times New Roman" w:hAnsi="Times New Roman"/>
          <w:sz w:val="28"/>
          <w:szCs w:val="28"/>
        </w:rPr>
        <w:t xml:space="preserve"> тыс. руб.</w:t>
      </w:r>
      <w:r w:rsidR="000C7D2D">
        <w:rPr>
          <w:rFonts w:ascii="Times New Roman" w:hAnsi="Times New Roman"/>
          <w:sz w:val="28"/>
          <w:szCs w:val="28"/>
        </w:rPr>
        <w:t>, что</w:t>
      </w:r>
      <w:r w:rsidR="000C7D2D" w:rsidRPr="00F873E7">
        <w:rPr>
          <w:rFonts w:ascii="Times New Roman" w:hAnsi="Times New Roman"/>
          <w:sz w:val="28"/>
          <w:szCs w:val="28"/>
        </w:rPr>
        <w:t xml:space="preserve"> на </w:t>
      </w:r>
      <w:r w:rsidR="00652429">
        <w:rPr>
          <w:rFonts w:ascii="Times New Roman" w:hAnsi="Times New Roman"/>
          <w:sz w:val="28"/>
          <w:szCs w:val="28"/>
        </w:rPr>
        <w:t>15</w:t>
      </w:r>
      <w:r w:rsidR="000C7D2D" w:rsidRPr="00F873E7">
        <w:rPr>
          <w:rFonts w:ascii="Times New Roman" w:hAnsi="Times New Roman"/>
          <w:sz w:val="28"/>
          <w:szCs w:val="28"/>
        </w:rPr>
        <w:t xml:space="preserve">% </w:t>
      </w:r>
      <w:r w:rsidR="00652429">
        <w:rPr>
          <w:rFonts w:ascii="Times New Roman" w:hAnsi="Times New Roman"/>
          <w:sz w:val="28"/>
          <w:szCs w:val="28"/>
        </w:rPr>
        <w:t>мен</w:t>
      </w:r>
      <w:r w:rsidR="00AF6F4F">
        <w:rPr>
          <w:rFonts w:ascii="Times New Roman" w:hAnsi="Times New Roman"/>
          <w:sz w:val="28"/>
          <w:szCs w:val="28"/>
        </w:rPr>
        <w:t>ьше</w:t>
      </w:r>
      <w:r w:rsidR="000C7D2D" w:rsidRPr="00F873E7">
        <w:rPr>
          <w:rFonts w:ascii="Times New Roman" w:hAnsi="Times New Roman"/>
          <w:sz w:val="28"/>
          <w:szCs w:val="28"/>
        </w:rPr>
        <w:t xml:space="preserve"> уровня предыдущего года</w:t>
      </w:r>
      <w:r w:rsidR="000C7D2D">
        <w:rPr>
          <w:rFonts w:ascii="Times New Roman" w:hAnsi="Times New Roman"/>
          <w:sz w:val="28"/>
          <w:szCs w:val="28"/>
        </w:rPr>
        <w:t xml:space="preserve">, на плановый </w:t>
      </w:r>
      <w:r w:rsidR="000C7D2D" w:rsidRPr="00F873E7">
        <w:rPr>
          <w:rFonts w:ascii="Times New Roman" w:hAnsi="Times New Roman"/>
          <w:sz w:val="28"/>
          <w:szCs w:val="28"/>
        </w:rPr>
        <w:t>период 20</w:t>
      </w:r>
      <w:r w:rsidR="00AF6F4F">
        <w:rPr>
          <w:rFonts w:ascii="Times New Roman" w:hAnsi="Times New Roman"/>
          <w:sz w:val="28"/>
          <w:szCs w:val="28"/>
        </w:rPr>
        <w:t>2</w:t>
      </w:r>
      <w:r w:rsidR="00652429">
        <w:rPr>
          <w:rFonts w:ascii="Times New Roman" w:hAnsi="Times New Roman"/>
          <w:sz w:val="28"/>
          <w:szCs w:val="28"/>
        </w:rPr>
        <w:t>2</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652429">
        <w:rPr>
          <w:rFonts w:ascii="Times New Roman" w:hAnsi="Times New Roman"/>
          <w:sz w:val="28"/>
          <w:szCs w:val="28"/>
        </w:rPr>
        <w:t>5 108,0</w:t>
      </w:r>
      <w:r w:rsidR="000C7D2D">
        <w:rPr>
          <w:rFonts w:ascii="Times New Roman" w:hAnsi="Times New Roman"/>
          <w:sz w:val="28"/>
          <w:szCs w:val="28"/>
        </w:rPr>
        <w:t xml:space="preserve"> тыс. руб., что </w:t>
      </w:r>
      <w:r w:rsidR="000C7D2D" w:rsidRPr="00F873E7">
        <w:rPr>
          <w:rFonts w:ascii="Times New Roman" w:hAnsi="Times New Roman"/>
          <w:sz w:val="28"/>
          <w:szCs w:val="28"/>
        </w:rPr>
        <w:t xml:space="preserve">на </w:t>
      </w:r>
      <w:r w:rsidR="00652429">
        <w:rPr>
          <w:rFonts w:ascii="Times New Roman" w:hAnsi="Times New Roman"/>
          <w:sz w:val="28"/>
          <w:szCs w:val="28"/>
        </w:rPr>
        <w:t>17</w:t>
      </w:r>
      <w:r w:rsidR="000C7D2D" w:rsidRPr="00F873E7">
        <w:rPr>
          <w:rFonts w:ascii="Times New Roman" w:hAnsi="Times New Roman"/>
          <w:sz w:val="28"/>
          <w:szCs w:val="28"/>
        </w:rPr>
        <w:t xml:space="preserve">% </w:t>
      </w:r>
      <w:r w:rsidR="00CA035D">
        <w:rPr>
          <w:rFonts w:ascii="Times New Roman" w:hAnsi="Times New Roman"/>
          <w:sz w:val="28"/>
          <w:szCs w:val="28"/>
        </w:rPr>
        <w:t>мень</w:t>
      </w:r>
      <w:r w:rsidR="000C7D2D">
        <w:rPr>
          <w:rFonts w:ascii="Times New Roman" w:hAnsi="Times New Roman"/>
          <w:sz w:val="28"/>
          <w:szCs w:val="28"/>
        </w:rPr>
        <w:t>ше</w:t>
      </w:r>
      <w:r w:rsidR="000C7D2D" w:rsidRPr="00F873E7">
        <w:rPr>
          <w:rFonts w:ascii="Times New Roman" w:hAnsi="Times New Roman"/>
          <w:sz w:val="28"/>
          <w:szCs w:val="28"/>
        </w:rPr>
        <w:t xml:space="preserve"> уровня предыдущего года</w:t>
      </w:r>
      <w:r w:rsidR="000C7D2D" w:rsidRPr="00A6340F">
        <w:rPr>
          <w:rFonts w:ascii="Times New Roman" w:hAnsi="Times New Roman"/>
          <w:sz w:val="28"/>
          <w:szCs w:val="28"/>
        </w:rPr>
        <w:t>.</w:t>
      </w:r>
    </w:p>
    <w:p w:rsidR="004C6BC3" w:rsidRPr="001D1EDF" w:rsidRDefault="000839E6" w:rsidP="007359A2">
      <w:pPr>
        <w:spacing w:after="0" w:line="240" w:lineRule="auto"/>
        <w:ind w:firstLine="346"/>
        <w:jc w:val="both"/>
        <w:rPr>
          <w:rFonts w:ascii="Times New Roman" w:hAnsi="Times New Roman"/>
          <w:sz w:val="28"/>
          <w:szCs w:val="28"/>
        </w:rPr>
      </w:pPr>
      <w:r w:rsidRPr="00F945F2">
        <w:rPr>
          <w:rFonts w:ascii="Times New Roman" w:hAnsi="Times New Roman"/>
          <w:sz w:val="28"/>
          <w:szCs w:val="28"/>
        </w:rPr>
        <w:lastRenderedPageBreak/>
        <w:t>В структуре расходов бюджета Кааламского сельского поселения приоритетными направлениями расходов Кааламского сельского поселения по-п</w:t>
      </w:r>
      <w:r w:rsidR="00A14D94" w:rsidRPr="00F945F2">
        <w:rPr>
          <w:rFonts w:ascii="Times New Roman" w:hAnsi="Times New Roman"/>
          <w:sz w:val="28"/>
          <w:szCs w:val="28"/>
        </w:rPr>
        <w:t>режнему будут являться расходы по разделам «Ж</w:t>
      </w:r>
      <w:r w:rsidRPr="00F945F2">
        <w:rPr>
          <w:rFonts w:ascii="Times New Roman" w:hAnsi="Times New Roman"/>
          <w:sz w:val="28"/>
          <w:szCs w:val="28"/>
        </w:rPr>
        <w:t>илищно-коммунальное хозяйство</w:t>
      </w:r>
      <w:r w:rsidR="00A14D94" w:rsidRPr="00F945F2">
        <w:rPr>
          <w:rFonts w:ascii="Times New Roman" w:hAnsi="Times New Roman"/>
          <w:sz w:val="28"/>
          <w:szCs w:val="28"/>
        </w:rPr>
        <w:t>»</w:t>
      </w:r>
      <w:r w:rsidRPr="00F945F2">
        <w:rPr>
          <w:rFonts w:ascii="Times New Roman" w:hAnsi="Times New Roman"/>
          <w:sz w:val="28"/>
          <w:szCs w:val="28"/>
        </w:rPr>
        <w:t xml:space="preserve">, </w:t>
      </w:r>
      <w:r w:rsidR="00A14D94" w:rsidRPr="00F945F2">
        <w:rPr>
          <w:rFonts w:ascii="Times New Roman" w:hAnsi="Times New Roman"/>
          <w:sz w:val="28"/>
          <w:szCs w:val="28"/>
        </w:rPr>
        <w:t>«О</w:t>
      </w:r>
      <w:r w:rsidRPr="00F945F2">
        <w:rPr>
          <w:rFonts w:ascii="Times New Roman" w:hAnsi="Times New Roman"/>
          <w:sz w:val="28"/>
          <w:szCs w:val="28"/>
        </w:rPr>
        <w:t>бщегосударственные вопросы</w:t>
      </w:r>
      <w:r w:rsidR="00A14D94" w:rsidRPr="00F945F2">
        <w:rPr>
          <w:rFonts w:ascii="Times New Roman" w:hAnsi="Times New Roman"/>
          <w:sz w:val="28"/>
          <w:szCs w:val="28"/>
        </w:rPr>
        <w:t>»</w:t>
      </w:r>
      <w:r w:rsidRPr="00F945F2">
        <w:rPr>
          <w:rFonts w:ascii="Times New Roman" w:hAnsi="Times New Roman"/>
          <w:sz w:val="28"/>
          <w:szCs w:val="28"/>
        </w:rPr>
        <w:t xml:space="preserve">, </w:t>
      </w:r>
      <w:r w:rsidR="00A14D94" w:rsidRPr="00F945F2">
        <w:rPr>
          <w:rFonts w:ascii="Times New Roman" w:hAnsi="Times New Roman"/>
          <w:sz w:val="28"/>
          <w:szCs w:val="28"/>
        </w:rPr>
        <w:t>«К</w:t>
      </w:r>
      <w:r w:rsidRPr="00F945F2">
        <w:rPr>
          <w:rFonts w:ascii="Times New Roman" w:hAnsi="Times New Roman"/>
          <w:sz w:val="28"/>
          <w:szCs w:val="28"/>
        </w:rPr>
        <w:t>ультур</w:t>
      </w:r>
      <w:r w:rsidR="00A14D94" w:rsidRPr="00F945F2">
        <w:rPr>
          <w:rFonts w:ascii="Times New Roman" w:hAnsi="Times New Roman"/>
          <w:sz w:val="28"/>
          <w:szCs w:val="28"/>
        </w:rPr>
        <w:t>а</w:t>
      </w:r>
      <w:r w:rsidRPr="00F945F2">
        <w:rPr>
          <w:rFonts w:ascii="Times New Roman" w:hAnsi="Times New Roman"/>
          <w:sz w:val="28"/>
          <w:szCs w:val="28"/>
        </w:rPr>
        <w:t xml:space="preserve"> и кинематографи</w:t>
      </w:r>
      <w:r w:rsidR="00A14D94" w:rsidRPr="00F945F2">
        <w:rPr>
          <w:rFonts w:ascii="Times New Roman" w:hAnsi="Times New Roman"/>
          <w:sz w:val="28"/>
          <w:szCs w:val="28"/>
        </w:rPr>
        <w:t>я»</w:t>
      </w:r>
      <w:r w:rsidRPr="00F945F2">
        <w:rPr>
          <w:rFonts w:ascii="Times New Roman" w:hAnsi="Times New Roman"/>
          <w:sz w:val="28"/>
          <w:szCs w:val="28"/>
        </w:rPr>
        <w:t xml:space="preserve"> и </w:t>
      </w:r>
      <w:r w:rsidR="00A14D94" w:rsidRPr="00F945F2">
        <w:rPr>
          <w:rFonts w:ascii="Times New Roman" w:hAnsi="Times New Roman"/>
          <w:sz w:val="28"/>
          <w:szCs w:val="28"/>
        </w:rPr>
        <w:t>«Н</w:t>
      </w:r>
      <w:r w:rsidRPr="00F945F2">
        <w:rPr>
          <w:rFonts w:ascii="Times New Roman" w:hAnsi="Times New Roman"/>
          <w:sz w:val="28"/>
          <w:szCs w:val="28"/>
        </w:rPr>
        <w:t>ациональн</w:t>
      </w:r>
      <w:r w:rsidR="00A14D94" w:rsidRPr="00F945F2">
        <w:rPr>
          <w:rFonts w:ascii="Times New Roman" w:hAnsi="Times New Roman"/>
          <w:sz w:val="28"/>
          <w:szCs w:val="28"/>
        </w:rPr>
        <w:t>ая</w:t>
      </w:r>
      <w:r w:rsidRPr="00F945F2">
        <w:rPr>
          <w:rFonts w:ascii="Times New Roman" w:hAnsi="Times New Roman"/>
          <w:sz w:val="28"/>
          <w:szCs w:val="28"/>
        </w:rPr>
        <w:t xml:space="preserve"> экономик</w:t>
      </w:r>
      <w:r w:rsidR="00A14D94" w:rsidRPr="00F945F2">
        <w:rPr>
          <w:rFonts w:ascii="Times New Roman" w:hAnsi="Times New Roman"/>
          <w:sz w:val="28"/>
          <w:szCs w:val="28"/>
        </w:rPr>
        <w:t>а»</w:t>
      </w:r>
      <w:r w:rsidRPr="00F945F2">
        <w:rPr>
          <w:rFonts w:ascii="Times New Roman" w:hAnsi="Times New Roman"/>
          <w:sz w:val="28"/>
          <w:szCs w:val="28"/>
        </w:rPr>
        <w:t xml:space="preserve">. </w:t>
      </w:r>
      <w:r w:rsidR="004C6BC3" w:rsidRPr="00A57771">
        <w:rPr>
          <w:rFonts w:ascii="Times New Roman" w:hAnsi="Times New Roman"/>
          <w:sz w:val="28"/>
          <w:szCs w:val="28"/>
        </w:rPr>
        <w:t xml:space="preserve">Приоритетными направлениями расходов Кааламского сельского поселения по-прежнему будут являться расходы, </w:t>
      </w:r>
      <w:r w:rsidR="004C6BC3">
        <w:rPr>
          <w:rFonts w:ascii="Times New Roman" w:hAnsi="Times New Roman"/>
          <w:sz w:val="28"/>
          <w:szCs w:val="28"/>
        </w:rPr>
        <w:t>по разделам «Ж</w:t>
      </w:r>
      <w:r w:rsidR="004C6BC3" w:rsidRPr="00A57771">
        <w:rPr>
          <w:rFonts w:ascii="Times New Roman" w:hAnsi="Times New Roman"/>
          <w:sz w:val="28"/>
          <w:szCs w:val="28"/>
        </w:rPr>
        <w:t>илищно-коммунальное хозяйство</w:t>
      </w:r>
      <w:r w:rsidR="004C6BC3">
        <w:rPr>
          <w:rFonts w:ascii="Times New Roman" w:hAnsi="Times New Roman"/>
          <w:sz w:val="28"/>
          <w:szCs w:val="28"/>
        </w:rPr>
        <w:t>»</w:t>
      </w:r>
      <w:r w:rsidR="004C6BC3" w:rsidRPr="00A57771">
        <w:rPr>
          <w:rFonts w:ascii="Times New Roman" w:hAnsi="Times New Roman"/>
          <w:sz w:val="28"/>
          <w:szCs w:val="28"/>
        </w:rPr>
        <w:t xml:space="preserve">, </w:t>
      </w:r>
      <w:r w:rsidR="004C6BC3">
        <w:rPr>
          <w:rFonts w:ascii="Times New Roman" w:hAnsi="Times New Roman"/>
          <w:sz w:val="28"/>
          <w:szCs w:val="28"/>
        </w:rPr>
        <w:t>«О</w:t>
      </w:r>
      <w:r w:rsidR="004C6BC3" w:rsidRPr="00A57771">
        <w:rPr>
          <w:rFonts w:ascii="Times New Roman" w:hAnsi="Times New Roman"/>
          <w:sz w:val="28"/>
          <w:szCs w:val="28"/>
        </w:rPr>
        <w:t>бщегосударственные вопросы</w:t>
      </w:r>
      <w:r w:rsidR="004C6BC3">
        <w:rPr>
          <w:rFonts w:ascii="Times New Roman" w:hAnsi="Times New Roman"/>
          <w:sz w:val="28"/>
          <w:szCs w:val="28"/>
        </w:rPr>
        <w:t>»</w:t>
      </w:r>
      <w:r w:rsidR="004C6BC3" w:rsidRPr="00A57771">
        <w:rPr>
          <w:rFonts w:ascii="Times New Roman" w:hAnsi="Times New Roman"/>
          <w:sz w:val="28"/>
          <w:szCs w:val="28"/>
        </w:rPr>
        <w:t xml:space="preserve">, </w:t>
      </w:r>
      <w:r w:rsidR="004C6BC3">
        <w:rPr>
          <w:rFonts w:ascii="Times New Roman" w:hAnsi="Times New Roman"/>
          <w:sz w:val="28"/>
          <w:szCs w:val="28"/>
        </w:rPr>
        <w:t>«К</w:t>
      </w:r>
      <w:r w:rsidR="004C6BC3" w:rsidRPr="00A57771">
        <w:rPr>
          <w:rFonts w:ascii="Times New Roman" w:hAnsi="Times New Roman"/>
          <w:sz w:val="28"/>
          <w:szCs w:val="28"/>
        </w:rPr>
        <w:t>ультур</w:t>
      </w:r>
      <w:r w:rsidR="004C6BC3">
        <w:rPr>
          <w:rFonts w:ascii="Times New Roman" w:hAnsi="Times New Roman"/>
          <w:sz w:val="28"/>
          <w:szCs w:val="28"/>
        </w:rPr>
        <w:t>а</w:t>
      </w:r>
      <w:r w:rsidR="004C6BC3" w:rsidRPr="00A57771">
        <w:rPr>
          <w:rFonts w:ascii="Times New Roman" w:hAnsi="Times New Roman"/>
          <w:sz w:val="28"/>
          <w:szCs w:val="28"/>
        </w:rPr>
        <w:t xml:space="preserve"> и кинематографи</w:t>
      </w:r>
      <w:r w:rsidR="004C6BC3">
        <w:rPr>
          <w:rFonts w:ascii="Times New Roman" w:hAnsi="Times New Roman"/>
          <w:sz w:val="28"/>
          <w:szCs w:val="28"/>
        </w:rPr>
        <w:t>я»</w:t>
      </w:r>
      <w:r w:rsidR="004C6BC3" w:rsidRPr="00A57771">
        <w:rPr>
          <w:rFonts w:ascii="Times New Roman" w:hAnsi="Times New Roman"/>
          <w:sz w:val="28"/>
          <w:szCs w:val="28"/>
        </w:rPr>
        <w:t xml:space="preserve"> и </w:t>
      </w:r>
      <w:r w:rsidR="004C6BC3">
        <w:rPr>
          <w:rFonts w:ascii="Times New Roman" w:hAnsi="Times New Roman"/>
          <w:sz w:val="28"/>
          <w:szCs w:val="28"/>
        </w:rPr>
        <w:t>«Н</w:t>
      </w:r>
      <w:r w:rsidR="004C6BC3" w:rsidRPr="00A57771">
        <w:rPr>
          <w:rFonts w:ascii="Times New Roman" w:hAnsi="Times New Roman"/>
          <w:sz w:val="28"/>
          <w:szCs w:val="28"/>
        </w:rPr>
        <w:t>ациональн</w:t>
      </w:r>
      <w:r w:rsidR="004C6BC3">
        <w:rPr>
          <w:rFonts w:ascii="Times New Roman" w:hAnsi="Times New Roman"/>
          <w:sz w:val="28"/>
          <w:szCs w:val="28"/>
        </w:rPr>
        <w:t>ая</w:t>
      </w:r>
      <w:r w:rsidR="004C6BC3" w:rsidRPr="00A57771">
        <w:rPr>
          <w:rFonts w:ascii="Times New Roman" w:hAnsi="Times New Roman"/>
          <w:sz w:val="28"/>
          <w:szCs w:val="28"/>
        </w:rPr>
        <w:t xml:space="preserve"> экономик</w:t>
      </w:r>
      <w:r w:rsidR="004C6BC3">
        <w:rPr>
          <w:rFonts w:ascii="Times New Roman" w:hAnsi="Times New Roman"/>
          <w:sz w:val="28"/>
          <w:szCs w:val="28"/>
        </w:rPr>
        <w:t>а»</w:t>
      </w:r>
      <w:r w:rsidR="004C6BC3" w:rsidRPr="00A57771">
        <w:rPr>
          <w:rFonts w:ascii="Times New Roman" w:hAnsi="Times New Roman"/>
          <w:sz w:val="28"/>
          <w:szCs w:val="28"/>
        </w:rPr>
        <w:t>.</w:t>
      </w:r>
      <w:r w:rsidR="004C6BC3" w:rsidRPr="00816A4D">
        <w:rPr>
          <w:rFonts w:ascii="Times New Roman" w:hAnsi="Times New Roman"/>
          <w:sz w:val="28"/>
          <w:szCs w:val="28"/>
        </w:rPr>
        <w:t xml:space="preserve"> </w:t>
      </w:r>
      <w:r w:rsidR="004C6BC3" w:rsidRPr="001353F8">
        <w:rPr>
          <w:rFonts w:ascii="Times New Roman" w:hAnsi="Times New Roman"/>
          <w:sz w:val="28"/>
          <w:szCs w:val="28"/>
        </w:rPr>
        <w:t>Р</w:t>
      </w:r>
      <w:r w:rsidR="004C6BC3">
        <w:rPr>
          <w:rFonts w:ascii="Times New Roman" w:hAnsi="Times New Roman"/>
          <w:sz w:val="28"/>
          <w:szCs w:val="28"/>
        </w:rPr>
        <w:t>асходы по разделу</w:t>
      </w:r>
      <w:r w:rsidR="004C6BC3" w:rsidRPr="001353F8">
        <w:rPr>
          <w:rFonts w:ascii="Times New Roman" w:hAnsi="Times New Roman"/>
          <w:sz w:val="28"/>
          <w:szCs w:val="28"/>
        </w:rPr>
        <w:t xml:space="preserve"> </w:t>
      </w:r>
      <w:r w:rsidR="004C6BC3">
        <w:rPr>
          <w:rFonts w:ascii="Times New Roman" w:hAnsi="Times New Roman"/>
          <w:sz w:val="28"/>
          <w:szCs w:val="28"/>
        </w:rPr>
        <w:t>«Ж</w:t>
      </w:r>
      <w:r w:rsidR="004C6BC3" w:rsidRPr="001353F8">
        <w:rPr>
          <w:rFonts w:ascii="Times New Roman" w:hAnsi="Times New Roman"/>
          <w:sz w:val="28"/>
          <w:szCs w:val="28"/>
        </w:rPr>
        <w:t>илищно-коммунальное хозяйство</w:t>
      </w:r>
      <w:r w:rsidR="004C6BC3">
        <w:rPr>
          <w:rFonts w:ascii="Times New Roman" w:hAnsi="Times New Roman"/>
          <w:sz w:val="28"/>
          <w:szCs w:val="28"/>
        </w:rPr>
        <w:t>»</w:t>
      </w:r>
      <w:r w:rsidR="004C6BC3" w:rsidRPr="001353F8">
        <w:rPr>
          <w:rFonts w:ascii="Times New Roman" w:hAnsi="Times New Roman"/>
          <w:sz w:val="28"/>
          <w:szCs w:val="28"/>
        </w:rPr>
        <w:t xml:space="preserve"> в</w:t>
      </w:r>
      <w:r w:rsidR="004C6BC3">
        <w:rPr>
          <w:rFonts w:ascii="Times New Roman" w:hAnsi="Times New Roman"/>
          <w:sz w:val="28"/>
          <w:szCs w:val="28"/>
        </w:rPr>
        <w:t xml:space="preserve"> 20</w:t>
      </w:r>
      <w:r w:rsidR="004C6BC3" w:rsidRPr="005A0953">
        <w:rPr>
          <w:rFonts w:ascii="Times New Roman" w:hAnsi="Times New Roman"/>
          <w:sz w:val="28"/>
          <w:szCs w:val="28"/>
        </w:rPr>
        <w:t>20</w:t>
      </w:r>
      <w:r w:rsidR="004C6BC3">
        <w:rPr>
          <w:rFonts w:ascii="Times New Roman" w:hAnsi="Times New Roman"/>
          <w:sz w:val="28"/>
          <w:szCs w:val="28"/>
        </w:rPr>
        <w:t xml:space="preserve"> году </w:t>
      </w:r>
      <w:r w:rsidR="004C6BC3" w:rsidRPr="005A0953">
        <w:rPr>
          <w:rFonts w:ascii="Times New Roman" w:hAnsi="Times New Roman"/>
          <w:sz w:val="28"/>
          <w:szCs w:val="28"/>
        </w:rPr>
        <w:t xml:space="preserve">составят </w:t>
      </w:r>
      <w:r w:rsidR="004C6BC3">
        <w:rPr>
          <w:rFonts w:ascii="Times New Roman" w:hAnsi="Times New Roman"/>
          <w:sz w:val="28"/>
          <w:szCs w:val="28"/>
        </w:rPr>
        <w:t>12 процентов, в плановом периоде 2021 и 2022 годов составят по 5% и 8% соответственно. Расходы по разделу «О</w:t>
      </w:r>
      <w:r w:rsidR="004C6BC3" w:rsidRPr="00816A4D">
        <w:rPr>
          <w:rFonts w:ascii="Times New Roman" w:hAnsi="Times New Roman"/>
          <w:sz w:val="28"/>
          <w:szCs w:val="28"/>
        </w:rPr>
        <w:t>бщегосударственные вопросы</w:t>
      </w:r>
      <w:r w:rsidR="004C6BC3">
        <w:rPr>
          <w:rFonts w:ascii="Times New Roman" w:hAnsi="Times New Roman"/>
          <w:sz w:val="28"/>
          <w:szCs w:val="28"/>
        </w:rPr>
        <w:t xml:space="preserve">» </w:t>
      </w:r>
      <w:r w:rsidR="004C6BC3" w:rsidRPr="001353F8">
        <w:rPr>
          <w:rFonts w:ascii="Times New Roman" w:hAnsi="Times New Roman"/>
          <w:sz w:val="28"/>
          <w:szCs w:val="28"/>
        </w:rPr>
        <w:t>в</w:t>
      </w:r>
      <w:r w:rsidR="004C6BC3">
        <w:rPr>
          <w:rFonts w:ascii="Times New Roman" w:hAnsi="Times New Roman"/>
          <w:sz w:val="28"/>
          <w:szCs w:val="28"/>
        </w:rPr>
        <w:t xml:space="preserve"> 2020 составят 46 процентов, </w:t>
      </w:r>
      <w:r w:rsidR="004C6BC3" w:rsidRPr="0042581C">
        <w:rPr>
          <w:rFonts w:ascii="Times New Roman" w:hAnsi="Times New Roman"/>
          <w:sz w:val="28"/>
          <w:szCs w:val="28"/>
        </w:rPr>
        <w:t>в плановом периоде 20</w:t>
      </w:r>
      <w:r w:rsidR="004C6BC3">
        <w:rPr>
          <w:rFonts w:ascii="Times New Roman" w:hAnsi="Times New Roman"/>
          <w:sz w:val="28"/>
          <w:szCs w:val="28"/>
        </w:rPr>
        <w:t>21 и 2022</w:t>
      </w:r>
      <w:r w:rsidR="004C6BC3" w:rsidRPr="0042581C">
        <w:rPr>
          <w:rFonts w:ascii="Times New Roman" w:hAnsi="Times New Roman"/>
          <w:sz w:val="28"/>
          <w:szCs w:val="28"/>
        </w:rPr>
        <w:t xml:space="preserve"> года </w:t>
      </w:r>
      <w:r w:rsidR="004C6BC3">
        <w:rPr>
          <w:rFonts w:ascii="Times New Roman" w:hAnsi="Times New Roman"/>
          <w:sz w:val="28"/>
          <w:szCs w:val="28"/>
        </w:rPr>
        <w:t>48</w:t>
      </w:r>
      <w:r w:rsidR="004C6BC3" w:rsidRPr="0042581C">
        <w:rPr>
          <w:rFonts w:ascii="Times New Roman" w:hAnsi="Times New Roman"/>
          <w:sz w:val="28"/>
          <w:szCs w:val="28"/>
        </w:rPr>
        <w:t>%</w:t>
      </w:r>
      <w:r w:rsidR="004C6BC3">
        <w:rPr>
          <w:rFonts w:ascii="Times New Roman" w:hAnsi="Times New Roman"/>
          <w:sz w:val="28"/>
          <w:szCs w:val="28"/>
        </w:rPr>
        <w:t xml:space="preserve"> и 56% соответственно</w:t>
      </w:r>
      <w:r w:rsidR="004C6BC3" w:rsidRPr="0042581C">
        <w:rPr>
          <w:rFonts w:ascii="Times New Roman" w:hAnsi="Times New Roman"/>
          <w:sz w:val="28"/>
          <w:szCs w:val="28"/>
        </w:rPr>
        <w:t>.</w:t>
      </w:r>
      <w:r w:rsidR="004C6BC3">
        <w:rPr>
          <w:rFonts w:ascii="Times New Roman" w:hAnsi="Times New Roman"/>
          <w:sz w:val="28"/>
          <w:szCs w:val="28"/>
        </w:rPr>
        <w:t xml:space="preserve"> </w:t>
      </w:r>
      <w:r w:rsidR="004C6BC3" w:rsidRPr="001353F8">
        <w:rPr>
          <w:rFonts w:ascii="Times New Roman" w:hAnsi="Times New Roman"/>
          <w:sz w:val="28"/>
          <w:szCs w:val="28"/>
        </w:rPr>
        <w:t>Расходы</w:t>
      </w:r>
      <w:r w:rsidR="004C6BC3">
        <w:rPr>
          <w:rFonts w:ascii="Times New Roman" w:hAnsi="Times New Roman"/>
          <w:sz w:val="28"/>
          <w:szCs w:val="28"/>
        </w:rPr>
        <w:t xml:space="preserve"> по разделу</w:t>
      </w:r>
      <w:r w:rsidR="004C6BC3" w:rsidRPr="001353F8">
        <w:rPr>
          <w:rFonts w:ascii="Times New Roman" w:hAnsi="Times New Roman"/>
          <w:sz w:val="28"/>
          <w:szCs w:val="28"/>
        </w:rPr>
        <w:t xml:space="preserve"> </w:t>
      </w:r>
      <w:r w:rsidR="004C6BC3">
        <w:rPr>
          <w:rFonts w:ascii="Times New Roman" w:hAnsi="Times New Roman"/>
          <w:sz w:val="28"/>
          <w:szCs w:val="28"/>
        </w:rPr>
        <w:t>«К</w:t>
      </w:r>
      <w:r w:rsidR="004C6BC3" w:rsidRPr="0042581C">
        <w:rPr>
          <w:rFonts w:ascii="Times New Roman" w:hAnsi="Times New Roman"/>
          <w:sz w:val="28"/>
          <w:szCs w:val="28"/>
        </w:rPr>
        <w:t>ультур</w:t>
      </w:r>
      <w:r w:rsidR="004C6BC3">
        <w:rPr>
          <w:rFonts w:ascii="Times New Roman" w:hAnsi="Times New Roman"/>
          <w:sz w:val="28"/>
          <w:szCs w:val="28"/>
        </w:rPr>
        <w:t>у и</w:t>
      </w:r>
      <w:r w:rsidR="004C6BC3" w:rsidRPr="0042581C">
        <w:rPr>
          <w:rFonts w:ascii="Times New Roman" w:hAnsi="Times New Roman"/>
          <w:sz w:val="28"/>
          <w:szCs w:val="28"/>
        </w:rPr>
        <w:t xml:space="preserve"> кинематографи</w:t>
      </w:r>
      <w:r w:rsidR="004C6BC3">
        <w:rPr>
          <w:rFonts w:ascii="Times New Roman" w:hAnsi="Times New Roman"/>
          <w:sz w:val="28"/>
          <w:szCs w:val="28"/>
        </w:rPr>
        <w:t>я»</w:t>
      </w:r>
      <w:r w:rsidR="004C6BC3" w:rsidRPr="001353F8">
        <w:rPr>
          <w:rFonts w:ascii="Times New Roman" w:hAnsi="Times New Roman"/>
          <w:sz w:val="28"/>
          <w:szCs w:val="28"/>
        </w:rPr>
        <w:t xml:space="preserve"> в</w:t>
      </w:r>
      <w:r w:rsidR="004C6BC3">
        <w:rPr>
          <w:rFonts w:ascii="Times New Roman" w:hAnsi="Times New Roman"/>
          <w:sz w:val="28"/>
          <w:szCs w:val="28"/>
        </w:rPr>
        <w:t xml:space="preserve"> 2020 году составят 22%, в плановом периоде 2021, 2022 годов составят 24% и 29% соответственно. </w:t>
      </w:r>
      <w:r w:rsidR="004C6BC3" w:rsidRPr="001D1EDF">
        <w:rPr>
          <w:rFonts w:ascii="Times New Roman" w:hAnsi="Times New Roman"/>
          <w:sz w:val="28"/>
          <w:szCs w:val="28"/>
        </w:rPr>
        <w:t>Расходы по разделу «Национальная экономика» в 20</w:t>
      </w:r>
      <w:r w:rsidR="004C6BC3">
        <w:rPr>
          <w:rFonts w:ascii="Times New Roman" w:hAnsi="Times New Roman"/>
          <w:sz w:val="28"/>
          <w:szCs w:val="28"/>
        </w:rPr>
        <w:t>20</w:t>
      </w:r>
      <w:r w:rsidR="004C6BC3" w:rsidRPr="001D1EDF">
        <w:rPr>
          <w:rFonts w:ascii="Times New Roman" w:hAnsi="Times New Roman"/>
          <w:sz w:val="28"/>
          <w:szCs w:val="28"/>
        </w:rPr>
        <w:t xml:space="preserve"> году и в </w:t>
      </w:r>
      <w:r w:rsidR="004C6BC3">
        <w:rPr>
          <w:rFonts w:ascii="Times New Roman" w:hAnsi="Times New Roman"/>
          <w:sz w:val="28"/>
          <w:szCs w:val="28"/>
        </w:rPr>
        <w:t xml:space="preserve">плановом периоде 2021 году составят 14% и 17% соответственно, на 2022 год расходы по разделу </w:t>
      </w:r>
      <w:r w:rsidR="004C6BC3" w:rsidRPr="001D1EDF">
        <w:rPr>
          <w:rFonts w:ascii="Times New Roman" w:hAnsi="Times New Roman"/>
          <w:sz w:val="28"/>
          <w:szCs w:val="28"/>
        </w:rPr>
        <w:t xml:space="preserve">«Национальная экономика» </w:t>
      </w:r>
      <w:r w:rsidR="004C6BC3">
        <w:rPr>
          <w:rFonts w:ascii="Times New Roman" w:hAnsi="Times New Roman"/>
          <w:sz w:val="28"/>
          <w:szCs w:val="28"/>
        </w:rPr>
        <w:t>не предусмотрены</w:t>
      </w:r>
      <w:r w:rsidR="004C6BC3" w:rsidRPr="001D1EDF">
        <w:rPr>
          <w:rFonts w:ascii="Times New Roman" w:hAnsi="Times New Roman"/>
          <w:sz w:val="28"/>
          <w:szCs w:val="28"/>
        </w:rPr>
        <w:t>.</w:t>
      </w:r>
    </w:p>
    <w:p w:rsidR="004C6BC3" w:rsidRPr="00000DBC" w:rsidRDefault="004C6BC3" w:rsidP="007359A2">
      <w:pPr>
        <w:spacing w:after="0" w:line="240" w:lineRule="auto"/>
        <w:ind w:firstLine="708"/>
        <w:jc w:val="both"/>
        <w:rPr>
          <w:rFonts w:ascii="Times New Roman" w:hAnsi="Times New Roman"/>
          <w:sz w:val="28"/>
          <w:szCs w:val="28"/>
        </w:rPr>
      </w:pPr>
      <w:r w:rsidRPr="00000DBC">
        <w:rPr>
          <w:rFonts w:ascii="Times New Roman" w:hAnsi="Times New Roman"/>
          <w:sz w:val="28"/>
          <w:szCs w:val="28"/>
        </w:rPr>
        <w:t>Незначительную долю в расходах бюджета Кааламского сельского поселения составляют (</w:t>
      </w:r>
      <w:r>
        <w:rPr>
          <w:rFonts w:ascii="Times New Roman" w:hAnsi="Times New Roman"/>
          <w:sz w:val="28"/>
          <w:szCs w:val="28"/>
        </w:rPr>
        <w:t xml:space="preserve">менее </w:t>
      </w:r>
      <w:r w:rsidRPr="00000DBC">
        <w:rPr>
          <w:rFonts w:ascii="Times New Roman" w:hAnsi="Times New Roman"/>
          <w:sz w:val="28"/>
          <w:szCs w:val="28"/>
        </w:rPr>
        <w:t>1%) расходы по разделам «</w:t>
      </w:r>
      <w:r>
        <w:rPr>
          <w:rFonts w:ascii="Times New Roman" w:hAnsi="Times New Roman"/>
          <w:sz w:val="28"/>
          <w:szCs w:val="28"/>
        </w:rPr>
        <w:t>Ф</w:t>
      </w:r>
      <w:r w:rsidRPr="00000DBC">
        <w:rPr>
          <w:rFonts w:ascii="Times New Roman" w:hAnsi="Times New Roman"/>
          <w:sz w:val="28"/>
          <w:szCs w:val="28"/>
        </w:rPr>
        <w:t>изическая культура и спорт», «</w:t>
      </w:r>
      <w:r>
        <w:rPr>
          <w:rFonts w:ascii="Times New Roman" w:hAnsi="Times New Roman"/>
          <w:sz w:val="28"/>
          <w:szCs w:val="28"/>
        </w:rPr>
        <w:t>С</w:t>
      </w:r>
      <w:r w:rsidRPr="00000DBC">
        <w:rPr>
          <w:rFonts w:ascii="Times New Roman" w:hAnsi="Times New Roman"/>
          <w:sz w:val="28"/>
          <w:szCs w:val="28"/>
        </w:rPr>
        <w:t>оциальная политика», «</w:t>
      </w:r>
      <w:r>
        <w:rPr>
          <w:rFonts w:ascii="Times New Roman" w:hAnsi="Times New Roman"/>
          <w:sz w:val="28"/>
          <w:szCs w:val="28"/>
        </w:rPr>
        <w:t>О</w:t>
      </w:r>
      <w:r w:rsidRPr="00000DBC">
        <w:rPr>
          <w:rFonts w:ascii="Times New Roman" w:hAnsi="Times New Roman"/>
          <w:sz w:val="28"/>
          <w:szCs w:val="28"/>
        </w:rPr>
        <w:t>бразование», «</w:t>
      </w:r>
      <w:r>
        <w:rPr>
          <w:rFonts w:ascii="Times New Roman" w:hAnsi="Times New Roman"/>
          <w:sz w:val="28"/>
          <w:szCs w:val="28"/>
        </w:rPr>
        <w:t>Н</w:t>
      </w:r>
      <w:r w:rsidRPr="00000DBC">
        <w:rPr>
          <w:rFonts w:ascii="Times New Roman" w:hAnsi="Times New Roman"/>
          <w:sz w:val="28"/>
          <w:szCs w:val="28"/>
        </w:rPr>
        <w:t xml:space="preserve">ациональная безопасность и правоохранительная деятельность». Расходы, направляемые на </w:t>
      </w:r>
      <w:r>
        <w:rPr>
          <w:rFonts w:ascii="Times New Roman" w:hAnsi="Times New Roman"/>
          <w:sz w:val="28"/>
          <w:szCs w:val="28"/>
        </w:rPr>
        <w:t>«Н</w:t>
      </w:r>
      <w:r w:rsidRPr="00000DBC">
        <w:rPr>
          <w:rFonts w:ascii="Times New Roman" w:hAnsi="Times New Roman"/>
          <w:sz w:val="28"/>
          <w:szCs w:val="28"/>
        </w:rPr>
        <w:t>ациональную оборону</w:t>
      </w:r>
      <w:r>
        <w:rPr>
          <w:rFonts w:ascii="Times New Roman" w:hAnsi="Times New Roman"/>
          <w:sz w:val="28"/>
          <w:szCs w:val="28"/>
        </w:rPr>
        <w:t>»</w:t>
      </w:r>
      <w:r w:rsidRPr="00000DBC">
        <w:rPr>
          <w:rFonts w:ascii="Times New Roman" w:hAnsi="Times New Roman"/>
          <w:sz w:val="28"/>
          <w:szCs w:val="28"/>
        </w:rPr>
        <w:t xml:space="preserve"> в 20</w:t>
      </w:r>
      <w:r>
        <w:rPr>
          <w:rFonts w:ascii="Times New Roman" w:hAnsi="Times New Roman"/>
          <w:sz w:val="28"/>
          <w:szCs w:val="28"/>
        </w:rPr>
        <w:t xml:space="preserve">20 </w:t>
      </w:r>
      <w:r w:rsidRPr="00000DBC">
        <w:rPr>
          <w:rFonts w:ascii="Times New Roman" w:hAnsi="Times New Roman"/>
          <w:sz w:val="28"/>
          <w:szCs w:val="28"/>
        </w:rPr>
        <w:t xml:space="preserve">году </w:t>
      </w:r>
      <w:r>
        <w:rPr>
          <w:rFonts w:ascii="Times New Roman" w:hAnsi="Times New Roman"/>
          <w:sz w:val="28"/>
          <w:szCs w:val="28"/>
        </w:rPr>
        <w:t>составят 4%, в</w:t>
      </w:r>
      <w:r w:rsidRPr="00000DBC">
        <w:rPr>
          <w:rFonts w:ascii="Times New Roman" w:hAnsi="Times New Roman"/>
          <w:sz w:val="28"/>
          <w:szCs w:val="28"/>
        </w:rPr>
        <w:t xml:space="preserve"> плановом периоде 20</w:t>
      </w:r>
      <w:r>
        <w:rPr>
          <w:rFonts w:ascii="Times New Roman" w:hAnsi="Times New Roman"/>
          <w:sz w:val="28"/>
          <w:szCs w:val="28"/>
        </w:rPr>
        <w:t>21</w:t>
      </w:r>
      <w:r w:rsidRPr="00000DBC">
        <w:rPr>
          <w:rFonts w:ascii="Times New Roman" w:hAnsi="Times New Roman"/>
          <w:sz w:val="28"/>
          <w:szCs w:val="28"/>
        </w:rPr>
        <w:t xml:space="preserve"> и 202</w:t>
      </w:r>
      <w:r>
        <w:rPr>
          <w:rFonts w:ascii="Times New Roman" w:hAnsi="Times New Roman"/>
          <w:sz w:val="28"/>
          <w:szCs w:val="28"/>
        </w:rPr>
        <w:t>2 годов</w:t>
      </w:r>
      <w:r w:rsidRPr="00000DBC">
        <w:rPr>
          <w:rFonts w:ascii="Times New Roman" w:hAnsi="Times New Roman"/>
          <w:sz w:val="28"/>
          <w:szCs w:val="28"/>
        </w:rPr>
        <w:t xml:space="preserve"> составят </w:t>
      </w:r>
      <w:r>
        <w:rPr>
          <w:rFonts w:ascii="Times New Roman" w:hAnsi="Times New Roman"/>
          <w:sz w:val="28"/>
          <w:szCs w:val="28"/>
        </w:rPr>
        <w:t>5</w:t>
      </w:r>
      <w:r w:rsidRPr="00000DBC">
        <w:rPr>
          <w:rFonts w:ascii="Times New Roman" w:hAnsi="Times New Roman"/>
          <w:sz w:val="28"/>
          <w:szCs w:val="28"/>
        </w:rPr>
        <w:t xml:space="preserve">% </w:t>
      </w:r>
      <w:r>
        <w:rPr>
          <w:rFonts w:ascii="Times New Roman" w:hAnsi="Times New Roman"/>
          <w:sz w:val="28"/>
          <w:szCs w:val="28"/>
        </w:rPr>
        <w:t xml:space="preserve">и 6% </w:t>
      </w:r>
      <w:r w:rsidRPr="00000DBC">
        <w:rPr>
          <w:rFonts w:ascii="Times New Roman" w:hAnsi="Times New Roman"/>
          <w:sz w:val="28"/>
          <w:szCs w:val="28"/>
        </w:rPr>
        <w:t>в общем объеме расходов</w:t>
      </w:r>
      <w:r>
        <w:rPr>
          <w:rFonts w:ascii="Times New Roman" w:hAnsi="Times New Roman"/>
          <w:sz w:val="28"/>
          <w:szCs w:val="28"/>
        </w:rPr>
        <w:t xml:space="preserve"> соответственно</w:t>
      </w:r>
      <w:r w:rsidRPr="00000DBC">
        <w:rPr>
          <w:rFonts w:ascii="Times New Roman" w:hAnsi="Times New Roman"/>
          <w:sz w:val="28"/>
          <w:szCs w:val="28"/>
        </w:rPr>
        <w:t>.</w:t>
      </w:r>
    </w:p>
    <w:p w:rsidR="004C6BC3" w:rsidRDefault="004C6BC3" w:rsidP="007359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2020 год не </w:t>
      </w:r>
      <w:r w:rsidRPr="00C53BF5">
        <w:rPr>
          <w:rFonts w:ascii="Times New Roman" w:hAnsi="Times New Roman"/>
          <w:sz w:val="28"/>
          <w:szCs w:val="28"/>
        </w:rPr>
        <w:t>планируется существенного изменения (более 5%) структуры расходов по сравнению с оценкой 201</w:t>
      </w:r>
      <w:r>
        <w:rPr>
          <w:rFonts w:ascii="Times New Roman" w:hAnsi="Times New Roman"/>
          <w:sz w:val="28"/>
          <w:szCs w:val="28"/>
        </w:rPr>
        <w:t>9</w:t>
      </w:r>
      <w:r w:rsidRPr="00C53BF5">
        <w:rPr>
          <w:rFonts w:ascii="Times New Roman" w:hAnsi="Times New Roman"/>
          <w:sz w:val="28"/>
          <w:szCs w:val="28"/>
        </w:rPr>
        <w:t xml:space="preserve"> года за исключением увеличени</w:t>
      </w:r>
      <w:r>
        <w:rPr>
          <w:rFonts w:ascii="Times New Roman" w:hAnsi="Times New Roman"/>
          <w:sz w:val="28"/>
          <w:szCs w:val="28"/>
        </w:rPr>
        <w:t>я</w:t>
      </w:r>
      <w:r w:rsidRPr="00C53BF5">
        <w:rPr>
          <w:rFonts w:ascii="Times New Roman" w:hAnsi="Times New Roman"/>
          <w:sz w:val="28"/>
          <w:szCs w:val="28"/>
        </w:rPr>
        <w:t xml:space="preserve"> доли расходов по разделу «Общегосударственные вопросы» на </w:t>
      </w:r>
      <w:r>
        <w:rPr>
          <w:rFonts w:ascii="Times New Roman" w:hAnsi="Times New Roman"/>
          <w:sz w:val="28"/>
          <w:szCs w:val="28"/>
        </w:rPr>
        <w:t>7</w:t>
      </w:r>
      <w:r w:rsidRPr="00C53BF5">
        <w:rPr>
          <w:rFonts w:ascii="Times New Roman" w:hAnsi="Times New Roman"/>
          <w:sz w:val="28"/>
          <w:szCs w:val="28"/>
        </w:rPr>
        <w:t>%, «</w:t>
      </w:r>
      <w:r>
        <w:rPr>
          <w:rFonts w:ascii="Times New Roman" w:hAnsi="Times New Roman"/>
          <w:sz w:val="28"/>
          <w:szCs w:val="28"/>
        </w:rPr>
        <w:t>Национальная экономика</w:t>
      </w:r>
      <w:r w:rsidRPr="00C53BF5">
        <w:rPr>
          <w:rFonts w:ascii="Times New Roman" w:hAnsi="Times New Roman"/>
          <w:sz w:val="28"/>
          <w:szCs w:val="28"/>
        </w:rPr>
        <w:t xml:space="preserve">» на </w:t>
      </w:r>
      <w:r>
        <w:rPr>
          <w:rFonts w:ascii="Times New Roman" w:hAnsi="Times New Roman"/>
          <w:sz w:val="28"/>
          <w:szCs w:val="28"/>
        </w:rPr>
        <w:t>6</w:t>
      </w:r>
      <w:r w:rsidRPr="00C53BF5">
        <w:rPr>
          <w:rFonts w:ascii="Times New Roman" w:hAnsi="Times New Roman"/>
          <w:sz w:val="28"/>
          <w:szCs w:val="28"/>
        </w:rPr>
        <w:t>% и снижения доли расходов по разделу «Жилищно-коммунальное хозяйство» на 17%</w:t>
      </w:r>
      <w:r>
        <w:rPr>
          <w:rFonts w:ascii="Times New Roman" w:hAnsi="Times New Roman"/>
          <w:sz w:val="28"/>
          <w:szCs w:val="28"/>
        </w:rPr>
        <w:t>.</w:t>
      </w:r>
    </w:p>
    <w:p w:rsidR="004C6BC3" w:rsidRDefault="004C6BC3" w:rsidP="007359A2">
      <w:pPr>
        <w:spacing w:after="0" w:line="240" w:lineRule="auto"/>
        <w:ind w:firstLine="708"/>
        <w:jc w:val="both"/>
        <w:rPr>
          <w:rFonts w:ascii="Times New Roman" w:hAnsi="Times New Roman"/>
          <w:sz w:val="28"/>
          <w:szCs w:val="28"/>
        </w:rPr>
      </w:pPr>
      <w:r>
        <w:rPr>
          <w:rFonts w:ascii="Times New Roman" w:hAnsi="Times New Roman"/>
          <w:sz w:val="28"/>
          <w:szCs w:val="28"/>
        </w:rPr>
        <w:t>На плановый период 2021 и 2022</w:t>
      </w:r>
      <w:r w:rsidRPr="004F0746">
        <w:rPr>
          <w:rFonts w:ascii="Times New Roman" w:hAnsi="Times New Roman"/>
          <w:sz w:val="28"/>
          <w:szCs w:val="28"/>
        </w:rPr>
        <w:t xml:space="preserve"> </w:t>
      </w:r>
      <w:r>
        <w:rPr>
          <w:rFonts w:ascii="Times New Roman" w:hAnsi="Times New Roman"/>
          <w:sz w:val="28"/>
          <w:szCs w:val="28"/>
        </w:rPr>
        <w:t xml:space="preserve">годов существенные </w:t>
      </w:r>
      <w:r w:rsidRPr="00C53BF5">
        <w:rPr>
          <w:rFonts w:ascii="Times New Roman" w:hAnsi="Times New Roman"/>
          <w:sz w:val="28"/>
          <w:szCs w:val="28"/>
        </w:rPr>
        <w:t xml:space="preserve">изменения (более 5%) структуры расходов по сравнению </w:t>
      </w:r>
      <w:r>
        <w:rPr>
          <w:rFonts w:ascii="Times New Roman" w:hAnsi="Times New Roman"/>
          <w:sz w:val="28"/>
          <w:szCs w:val="28"/>
        </w:rPr>
        <w:t>с предыдущем годом планируются на 2021 год по разделу</w:t>
      </w:r>
      <w:r w:rsidRPr="004F0746">
        <w:rPr>
          <w:rFonts w:ascii="Times New Roman" w:hAnsi="Times New Roman"/>
          <w:sz w:val="28"/>
          <w:szCs w:val="28"/>
        </w:rPr>
        <w:t xml:space="preserve"> </w:t>
      </w:r>
      <w:r w:rsidRPr="00C53BF5">
        <w:rPr>
          <w:rFonts w:ascii="Times New Roman" w:hAnsi="Times New Roman"/>
          <w:sz w:val="28"/>
          <w:szCs w:val="28"/>
        </w:rPr>
        <w:t xml:space="preserve">по разделу «Жилищно-коммунальное хозяйство» снижения доли расходов </w:t>
      </w:r>
      <w:r>
        <w:rPr>
          <w:rFonts w:ascii="Times New Roman" w:hAnsi="Times New Roman"/>
          <w:sz w:val="28"/>
          <w:szCs w:val="28"/>
        </w:rPr>
        <w:t xml:space="preserve">на </w:t>
      </w:r>
      <w:r w:rsidRPr="00C53BF5">
        <w:rPr>
          <w:rFonts w:ascii="Times New Roman" w:hAnsi="Times New Roman"/>
          <w:sz w:val="28"/>
          <w:szCs w:val="28"/>
        </w:rPr>
        <w:t>7%</w:t>
      </w:r>
      <w:r>
        <w:rPr>
          <w:rFonts w:ascii="Times New Roman" w:hAnsi="Times New Roman"/>
          <w:sz w:val="28"/>
          <w:szCs w:val="28"/>
        </w:rPr>
        <w:t xml:space="preserve"> и на 2022 год</w:t>
      </w:r>
      <w:r w:rsidRPr="004F0746">
        <w:rPr>
          <w:rFonts w:ascii="Times New Roman" w:hAnsi="Times New Roman"/>
          <w:sz w:val="28"/>
          <w:szCs w:val="28"/>
        </w:rPr>
        <w:t xml:space="preserve"> </w:t>
      </w:r>
      <w:r>
        <w:rPr>
          <w:rFonts w:ascii="Times New Roman" w:hAnsi="Times New Roman"/>
          <w:sz w:val="28"/>
          <w:szCs w:val="28"/>
        </w:rPr>
        <w:t xml:space="preserve">по разделу «Национальная экономика» </w:t>
      </w:r>
      <w:r w:rsidRPr="00C53BF5">
        <w:rPr>
          <w:rFonts w:ascii="Times New Roman" w:hAnsi="Times New Roman"/>
          <w:sz w:val="28"/>
          <w:szCs w:val="28"/>
        </w:rPr>
        <w:t>снижения доли расходов</w:t>
      </w:r>
      <w:r>
        <w:rPr>
          <w:rFonts w:ascii="Times New Roman" w:hAnsi="Times New Roman"/>
          <w:sz w:val="28"/>
          <w:szCs w:val="28"/>
        </w:rPr>
        <w:t xml:space="preserve"> на 17%, по разделу </w:t>
      </w:r>
      <w:r w:rsidRPr="00C53BF5">
        <w:rPr>
          <w:rFonts w:ascii="Times New Roman" w:hAnsi="Times New Roman"/>
          <w:sz w:val="28"/>
          <w:szCs w:val="28"/>
        </w:rPr>
        <w:t xml:space="preserve">«Общегосударственные вопросы» </w:t>
      </w:r>
      <w:r>
        <w:rPr>
          <w:rFonts w:ascii="Times New Roman" w:hAnsi="Times New Roman"/>
          <w:sz w:val="28"/>
          <w:szCs w:val="28"/>
        </w:rPr>
        <w:t xml:space="preserve">увеличение доли </w:t>
      </w:r>
      <w:r w:rsidRPr="00C53BF5">
        <w:rPr>
          <w:rFonts w:ascii="Times New Roman" w:hAnsi="Times New Roman"/>
          <w:sz w:val="28"/>
          <w:szCs w:val="28"/>
        </w:rPr>
        <w:t xml:space="preserve">на </w:t>
      </w:r>
      <w:r>
        <w:rPr>
          <w:rFonts w:ascii="Times New Roman" w:hAnsi="Times New Roman"/>
          <w:sz w:val="28"/>
          <w:szCs w:val="28"/>
        </w:rPr>
        <w:t>8</w:t>
      </w:r>
      <w:r w:rsidRPr="00C53BF5">
        <w:rPr>
          <w:rFonts w:ascii="Times New Roman" w:hAnsi="Times New Roman"/>
          <w:sz w:val="28"/>
          <w:szCs w:val="28"/>
        </w:rPr>
        <w:t>%</w:t>
      </w:r>
      <w:r>
        <w:rPr>
          <w:rFonts w:ascii="Times New Roman" w:hAnsi="Times New Roman"/>
          <w:sz w:val="28"/>
          <w:szCs w:val="28"/>
        </w:rPr>
        <w:t>.</w:t>
      </w:r>
    </w:p>
    <w:p w:rsidR="008B7381" w:rsidRDefault="008B7381" w:rsidP="007359A2">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w:t>
      </w:r>
      <w:r w:rsidR="00B750AA">
        <w:rPr>
          <w:rFonts w:ascii="Times New Roman" w:hAnsi="Times New Roman"/>
          <w:sz w:val="28"/>
          <w:szCs w:val="28"/>
        </w:rPr>
        <w:t>20</w:t>
      </w:r>
      <w:r w:rsidRPr="00E81A57">
        <w:rPr>
          <w:rFonts w:ascii="Times New Roman" w:hAnsi="Times New Roman"/>
          <w:sz w:val="28"/>
          <w:szCs w:val="28"/>
        </w:rPr>
        <w:t xml:space="preserve">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B750AA">
        <w:rPr>
          <w:rFonts w:ascii="Times New Roman" w:hAnsi="Times New Roman"/>
          <w:bCs/>
          <w:sz w:val="28"/>
          <w:szCs w:val="28"/>
        </w:rPr>
        <w:t>10</w:t>
      </w:r>
      <w:r w:rsidR="005B483E">
        <w:rPr>
          <w:rFonts w:ascii="Times New Roman" w:hAnsi="Times New Roman"/>
          <w:bCs/>
          <w:sz w:val="28"/>
          <w:szCs w:val="28"/>
        </w:rPr>
        <w:t>,0</w:t>
      </w:r>
      <w:r w:rsidRPr="00AF2687">
        <w:rPr>
          <w:rFonts w:ascii="Times New Roman" w:hAnsi="Times New Roman"/>
          <w:bCs/>
          <w:sz w:val="28"/>
          <w:szCs w:val="28"/>
        </w:rPr>
        <w:t xml:space="preserve"> тыс. рублей, </w:t>
      </w:r>
      <w:r w:rsidR="00D62DD3" w:rsidRPr="00AF2687">
        <w:rPr>
          <w:rFonts w:ascii="Times New Roman" w:hAnsi="Times New Roman"/>
          <w:sz w:val="28"/>
          <w:szCs w:val="28"/>
        </w:rPr>
        <w:t xml:space="preserve">или </w:t>
      </w:r>
      <w:r w:rsidR="00D62DD3">
        <w:rPr>
          <w:rFonts w:ascii="Times New Roman" w:hAnsi="Times New Roman"/>
          <w:sz w:val="28"/>
          <w:szCs w:val="28"/>
        </w:rPr>
        <w:t>менее 1% собственных доходов. На</w:t>
      </w:r>
      <w:r w:rsidR="00671995">
        <w:rPr>
          <w:rFonts w:ascii="Times New Roman" w:hAnsi="Times New Roman"/>
          <w:sz w:val="28"/>
          <w:szCs w:val="28"/>
        </w:rPr>
        <w:t xml:space="preserve"> плановый период 202</w:t>
      </w:r>
      <w:r w:rsidR="00B750AA">
        <w:rPr>
          <w:rFonts w:ascii="Times New Roman" w:hAnsi="Times New Roman"/>
          <w:sz w:val="28"/>
          <w:szCs w:val="28"/>
        </w:rPr>
        <w:t>1 года</w:t>
      </w:r>
      <w:r w:rsidR="00671995">
        <w:rPr>
          <w:rFonts w:ascii="Times New Roman" w:hAnsi="Times New Roman"/>
          <w:sz w:val="28"/>
          <w:szCs w:val="28"/>
        </w:rPr>
        <w:t xml:space="preserve"> с </w:t>
      </w:r>
      <w:r w:rsidR="00B750AA">
        <w:rPr>
          <w:rFonts w:ascii="Times New Roman" w:hAnsi="Times New Roman"/>
          <w:sz w:val="28"/>
          <w:szCs w:val="28"/>
        </w:rPr>
        <w:t>де</w:t>
      </w:r>
      <w:r w:rsidR="00671995">
        <w:rPr>
          <w:rFonts w:ascii="Times New Roman" w:hAnsi="Times New Roman"/>
          <w:sz w:val="28"/>
          <w:szCs w:val="28"/>
        </w:rPr>
        <w:t xml:space="preserve">фицитом в </w:t>
      </w:r>
      <w:r w:rsidR="00B750AA">
        <w:rPr>
          <w:rFonts w:ascii="Times New Roman" w:hAnsi="Times New Roman"/>
          <w:sz w:val="28"/>
          <w:szCs w:val="28"/>
        </w:rPr>
        <w:t>5</w:t>
      </w:r>
      <w:r w:rsidR="00671995">
        <w:rPr>
          <w:rFonts w:ascii="Times New Roman" w:hAnsi="Times New Roman"/>
          <w:sz w:val="28"/>
          <w:szCs w:val="28"/>
        </w:rPr>
        <w:t xml:space="preserve">,0 </w:t>
      </w:r>
      <w:r w:rsidR="00671995">
        <w:rPr>
          <w:rFonts w:ascii="Times New Roman" w:hAnsi="Times New Roman"/>
          <w:bCs/>
          <w:sz w:val="28"/>
          <w:szCs w:val="28"/>
        </w:rPr>
        <w:t>тыс. руб.</w:t>
      </w:r>
      <w:r w:rsidR="00B750AA">
        <w:rPr>
          <w:rFonts w:ascii="Times New Roman" w:hAnsi="Times New Roman"/>
          <w:bCs/>
          <w:sz w:val="28"/>
          <w:szCs w:val="28"/>
        </w:rPr>
        <w:t xml:space="preserve"> На 2022 год объем расходов бюджета соответствует объему доходов</w:t>
      </w:r>
      <w:r w:rsidR="005B483E">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исполнения бюджета поселения в 201</w:t>
      </w:r>
      <w:r w:rsidR="00EC41A6">
        <w:rPr>
          <w:rFonts w:ascii="Times New Roman" w:hAnsi="Times New Roman"/>
          <w:sz w:val="28"/>
          <w:szCs w:val="28"/>
        </w:rPr>
        <w:t>9</w:t>
      </w:r>
      <w:r w:rsidRPr="00E81A57">
        <w:rPr>
          <w:rFonts w:ascii="Times New Roman" w:hAnsi="Times New Roman"/>
          <w:sz w:val="28"/>
          <w:szCs w:val="28"/>
        </w:rPr>
        <w:t xml:space="preserve"> году</w:t>
      </w:r>
      <w:r w:rsidR="00EF1460">
        <w:rPr>
          <w:rFonts w:ascii="Times New Roman" w:hAnsi="Times New Roman"/>
          <w:sz w:val="28"/>
          <w:szCs w:val="28"/>
        </w:rPr>
        <w:t>,</w:t>
      </w:r>
      <w:r w:rsidRPr="00E81A57">
        <w:rPr>
          <w:rFonts w:ascii="Times New Roman" w:hAnsi="Times New Roman"/>
          <w:sz w:val="28"/>
          <w:szCs w:val="28"/>
        </w:rPr>
        <w:t xml:space="preserve"> объем плановых значений дефицита в процентах к собственным </w:t>
      </w:r>
      <w:r w:rsidRPr="00E81A57">
        <w:rPr>
          <w:rFonts w:ascii="Times New Roman" w:hAnsi="Times New Roman"/>
          <w:sz w:val="28"/>
          <w:szCs w:val="28"/>
        </w:rPr>
        <w:lastRenderedPageBreak/>
        <w:t>доходам в 20</w:t>
      </w:r>
      <w:r w:rsidR="002C4B85">
        <w:rPr>
          <w:rFonts w:ascii="Times New Roman" w:hAnsi="Times New Roman"/>
          <w:sz w:val="28"/>
          <w:szCs w:val="28"/>
        </w:rPr>
        <w:t>20</w:t>
      </w:r>
      <w:r>
        <w:rPr>
          <w:rFonts w:ascii="Times New Roman" w:hAnsi="Times New Roman"/>
          <w:sz w:val="28"/>
          <w:szCs w:val="28"/>
        </w:rPr>
        <w:t xml:space="preserve"> году </w:t>
      </w:r>
      <w:r w:rsidR="002C4B85">
        <w:rPr>
          <w:rFonts w:ascii="Times New Roman" w:hAnsi="Times New Roman"/>
          <w:sz w:val="28"/>
          <w:szCs w:val="28"/>
        </w:rPr>
        <w:t>снизится</w:t>
      </w:r>
      <w:r w:rsidR="005B483E">
        <w:rPr>
          <w:rFonts w:ascii="Times New Roman" w:hAnsi="Times New Roman"/>
          <w:sz w:val="28"/>
          <w:szCs w:val="28"/>
        </w:rPr>
        <w:t>. По ожидаемой оценке в 201</w:t>
      </w:r>
      <w:r w:rsidR="002C4B85">
        <w:rPr>
          <w:rFonts w:ascii="Times New Roman" w:hAnsi="Times New Roman"/>
          <w:sz w:val="28"/>
          <w:szCs w:val="28"/>
        </w:rPr>
        <w:t>9</w:t>
      </w:r>
      <w:r w:rsidR="005B483E">
        <w:rPr>
          <w:rFonts w:ascii="Times New Roman" w:hAnsi="Times New Roman"/>
          <w:sz w:val="28"/>
          <w:szCs w:val="28"/>
        </w:rPr>
        <w:t xml:space="preserve"> году бюджет будет исполнен с </w:t>
      </w:r>
      <w:proofErr w:type="gramStart"/>
      <w:r w:rsidR="002C4B85">
        <w:rPr>
          <w:rFonts w:ascii="Times New Roman" w:hAnsi="Times New Roman"/>
          <w:sz w:val="28"/>
          <w:szCs w:val="28"/>
        </w:rPr>
        <w:t>де</w:t>
      </w:r>
      <w:r w:rsidR="005B483E">
        <w:rPr>
          <w:rFonts w:ascii="Times New Roman" w:hAnsi="Times New Roman"/>
          <w:sz w:val="28"/>
          <w:szCs w:val="28"/>
        </w:rPr>
        <w:t>фицитом</w:t>
      </w:r>
      <w:proofErr w:type="gramEnd"/>
      <w:r w:rsidR="005B483E">
        <w:rPr>
          <w:rFonts w:ascii="Times New Roman" w:hAnsi="Times New Roman"/>
          <w:sz w:val="28"/>
          <w:szCs w:val="28"/>
        </w:rPr>
        <w:t xml:space="preserve"> составляющим </w:t>
      </w:r>
      <w:r w:rsidR="002C4B85">
        <w:rPr>
          <w:rFonts w:ascii="Times New Roman" w:hAnsi="Times New Roman"/>
          <w:sz w:val="28"/>
          <w:szCs w:val="28"/>
        </w:rPr>
        <w:t>1 00</w:t>
      </w:r>
      <w:r w:rsidR="00DB4536">
        <w:rPr>
          <w:rFonts w:ascii="Times New Roman" w:hAnsi="Times New Roman"/>
          <w:sz w:val="28"/>
          <w:szCs w:val="28"/>
        </w:rPr>
        <w:t>7</w:t>
      </w:r>
      <w:r w:rsidR="005B483E">
        <w:rPr>
          <w:rFonts w:ascii="Times New Roman" w:hAnsi="Times New Roman"/>
          <w:sz w:val="28"/>
          <w:szCs w:val="28"/>
        </w:rPr>
        <w:t>,0 тыс. руб.</w:t>
      </w:r>
    </w:p>
    <w:p w:rsidR="00162CA5" w:rsidRDefault="007F72D8" w:rsidP="007359A2">
      <w:pPr>
        <w:spacing w:after="0" w:line="240" w:lineRule="auto"/>
        <w:ind w:firstLine="567"/>
        <w:jc w:val="both"/>
        <w:rPr>
          <w:rFonts w:ascii="Times New Roman" w:hAnsi="Times New Roman"/>
          <w:sz w:val="28"/>
          <w:szCs w:val="28"/>
        </w:rPr>
      </w:pPr>
      <w:r>
        <w:rPr>
          <w:rFonts w:ascii="Times New Roman" w:hAnsi="Times New Roman"/>
          <w:sz w:val="28"/>
          <w:szCs w:val="28"/>
        </w:rPr>
        <w:t>Ф</w:t>
      </w:r>
      <w:r w:rsidR="00162CA5">
        <w:rPr>
          <w:rFonts w:ascii="Times New Roman" w:hAnsi="Times New Roman"/>
          <w:sz w:val="28"/>
          <w:szCs w:val="28"/>
        </w:rPr>
        <w:t>инансировани</w:t>
      </w:r>
      <w:r>
        <w:rPr>
          <w:rFonts w:ascii="Times New Roman" w:hAnsi="Times New Roman"/>
          <w:sz w:val="28"/>
          <w:szCs w:val="28"/>
        </w:rPr>
        <w:t>е</w:t>
      </w:r>
      <w:r w:rsidR="00162CA5">
        <w:rPr>
          <w:rFonts w:ascii="Times New Roman" w:hAnsi="Times New Roman"/>
          <w:sz w:val="28"/>
          <w:szCs w:val="28"/>
        </w:rPr>
        <w:t xml:space="preserve"> дефицита бюджета в 20</w:t>
      </w:r>
      <w:r w:rsidR="007231A3">
        <w:rPr>
          <w:rFonts w:ascii="Times New Roman" w:hAnsi="Times New Roman"/>
          <w:sz w:val="28"/>
          <w:szCs w:val="28"/>
        </w:rPr>
        <w:t>20</w:t>
      </w:r>
      <w:r w:rsidR="00162CA5">
        <w:rPr>
          <w:rFonts w:ascii="Times New Roman" w:hAnsi="Times New Roman"/>
          <w:sz w:val="28"/>
          <w:szCs w:val="28"/>
        </w:rPr>
        <w:t xml:space="preserve"> году планируется </w:t>
      </w:r>
      <w:r w:rsidR="00776F65">
        <w:rPr>
          <w:rFonts w:ascii="Times New Roman" w:hAnsi="Times New Roman"/>
          <w:sz w:val="28"/>
          <w:szCs w:val="28"/>
        </w:rPr>
        <w:t>за счет уменьшения остатка средств на лицевом счете на 01.01.20</w:t>
      </w:r>
      <w:r w:rsidR="007231A3">
        <w:rPr>
          <w:rFonts w:ascii="Times New Roman" w:hAnsi="Times New Roman"/>
          <w:sz w:val="28"/>
          <w:szCs w:val="28"/>
        </w:rPr>
        <w:t>20</w:t>
      </w:r>
      <w:r w:rsidR="00776F65">
        <w:rPr>
          <w:rFonts w:ascii="Times New Roman" w:hAnsi="Times New Roman"/>
          <w:sz w:val="28"/>
          <w:szCs w:val="28"/>
        </w:rPr>
        <w:t xml:space="preserve"> года</w:t>
      </w:r>
      <w:r w:rsidR="00162CA5">
        <w:rPr>
          <w:rFonts w:ascii="Times New Roman" w:hAnsi="Times New Roman"/>
          <w:sz w:val="28"/>
          <w:szCs w:val="28"/>
        </w:rPr>
        <w:t>. Иных источников для покрытия дефицита бюджета не планируется.</w:t>
      </w:r>
    </w:p>
    <w:p w:rsidR="00162CA5" w:rsidRPr="008510E6" w:rsidRDefault="00162CA5" w:rsidP="007359A2">
      <w:pPr>
        <w:spacing w:after="0" w:line="240" w:lineRule="auto"/>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w:t>
      </w:r>
      <w:r w:rsidR="007231A3">
        <w:rPr>
          <w:rFonts w:ascii="Times New Roman" w:hAnsi="Times New Roman"/>
          <w:sz w:val="28"/>
          <w:szCs w:val="28"/>
        </w:rPr>
        <w:t>20</w:t>
      </w:r>
      <w:r>
        <w:rPr>
          <w:rFonts w:ascii="Times New Roman" w:hAnsi="Times New Roman"/>
          <w:sz w:val="28"/>
          <w:szCs w:val="28"/>
        </w:rPr>
        <w:t xml:space="preserve"> год и плановый период 20</w:t>
      </w:r>
      <w:r w:rsidR="00FE1478">
        <w:rPr>
          <w:rFonts w:ascii="Times New Roman" w:hAnsi="Times New Roman"/>
          <w:sz w:val="28"/>
          <w:szCs w:val="28"/>
        </w:rPr>
        <w:t>2</w:t>
      </w:r>
      <w:r w:rsidR="007231A3">
        <w:rPr>
          <w:rFonts w:ascii="Times New Roman" w:hAnsi="Times New Roman"/>
          <w:sz w:val="28"/>
          <w:szCs w:val="28"/>
        </w:rPr>
        <w:t>1</w:t>
      </w:r>
      <w:r>
        <w:rPr>
          <w:rFonts w:ascii="Times New Roman" w:hAnsi="Times New Roman"/>
          <w:sz w:val="28"/>
          <w:szCs w:val="28"/>
        </w:rPr>
        <w:t xml:space="preserve"> и 20</w:t>
      </w:r>
      <w:r w:rsidR="008A1BCB">
        <w:rPr>
          <w:rFonts w:ascii="Times New Roman" w:hAnsi="Times New Roman"/>
          <w:sz w:val="28"/>
          <w:szCs w:val="28"/>
        </w:rPr>
        <w:t>2</w:t>
      </w:r>
      <w:r w:rsidR="007231A3">
        <w:rPr>
          <w:rFonts w:ascii="Times New Roman" w:hAnsi="Times New Roman"/>
          <w:sz w:val="28"/>
          <w:szCs w:val="28"/>
        </w:rPr>
        <w:t>2</w:t>
      </w:r>
      <w:r>
        <w:rPr>
          <w:rFonts w:ascii="Times New Roman" w:hAnsi="Times New Roman"/>
          <w:sz w:val="28"/>
          <w:szCs w:val="28"/>
        </w:rPr>
        <w:t xml:space="preserve"> год</w:t>
      </w:r>
      <w:r w:rsidR="009107BA">
        <w:rPr>
          <w:rFonts w:ascii="Times New Roman" w:hAnsi="Times New Roman"/>
          <w:sz w:val="28"/>
          <w:szCs w:val="28"/>
        </w:rPr>
        <w:t>ов</w:t>
      </w:r>
      <w:r>
        <w:rPr>
          <w:rFonts w:ascii="Times New Roman" w:hAnsi="Times New Roman"/>
          <w:sz w:val="28"/>
          <w:szCs w:val="28"/>
        </w:rPr>
        <w:t xml:space="preserve">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162CA5" w:rsidRPr="00E81A57" w:rsidRDefault="00162CA5" w:rsidP="008B7381">
      <w:pPr>
        <w:autoSpaceDE w:val="0"/>
        <w:autoSpaceDN w:val="0"/>
        <w:adjustRightInd w:val="0"/>
        <w:spacing w:after="0"/>
        <w:ind w:firstLine="708"/>
        <w:jc w:val="both"/>
        <w:rPr>
          <w:rFonts w:ascii="Times New Roman" w:hAnsi="Times New Roman"/>
          <w:sz w:val="28"/>
          <w:szCs w:val="28"/>
        </w:rPr>
      </w:pPr>
    </w:p>
    <w:p w:rsidR="005B1C83" w:rsidRPr="00A50208" w:rsidRDefault="00A50208" w:rsidP="00BA1A9D">
      <w:pPr>
        <w:pStyle w:val="ac"/>
        <w:numPr>
          <w:ilvl w:val="0"/>
          <w:numId w:val="2"/>
        </w:numPr>
        <w:tabs>
          <w:tab w:val="left" w:pos="567"/>
        </w:tabs>
        <w:spacing w:after="0"/>
        <w:ind w:left="-37"/>
        <w:jc w:val="center"/>
        <w:rPr>
          <w:rFonts w:ascii="Times New Roman" w:hAnsi="Times New Roman"/>
          <w:b/>
          <w:sz w:val="28"/>
          <w:szCs w:val="28"/>
        </w:rPr>
      </w:pPr>
      <w:r w:rsidRPr="00A50208">
        <w:rPr>
          <w:rFonts w:ascii="Times New Roman" w:hAnsi="Times New Roman"/>
          <w:b/>
          <w:sz w:val="28"/>
          <w:szCs w:val="28"/>
        </w:rPr>
        <w:t>ПРОГНОЗ СОЦИАЛЬНО-ЭКОНОМИЧЕСКОГО РАЗВИТИЯ КААЛАМСКОГО СЕЛЬСКОГО ПОСЕЛЕНИЯ НА 20</w:t>
      </w:r>
      <w:r w:rsidR="00783F00">
        <w:rPr>
          <w:rFonts w:ascii="Times New Roman" w:hAnsi="Times New Roman"/>
          <w:b/>
          <w:sz w:val="28"/>
          <w:szCs w:val="28"/>
        </w:rPr>
        <w:t>20</w:t>
      </w:r>
      <w:r w:rsidRPr="00A50208">
        <w:rPr>
          <w:rFonts w:ascii="Times New Roman" w:hAnsi="Times New Roman"/>
          <w:b/>
          <w:sz w:val="28"/>
          <w:szCs w:val="28"/>
        </w:rPr>
        <w:t xml:space="preserve"> ГОД И ПЛАНОВЫЙ ПЕРИОД 20</w:t>
      </w:r>
      <w:r w:rsidR="00D82209">
        <w:rPr>
          <w:rFonts w:ascii="Times New Roman" w:hAnsi="Times New Roman"/>
          <w:b/>
          <w:sz w:val="28"/>
          <w:szCs w:val="28"/>
        </w:rPr>
        <w:t>2</w:t>
      </w:r>
      <w:r w:rsidR="00783F00">
        <w:rPr>
          <w:rFonts w:ascii="Times New Roman" w:hAnsi="Times New Roman"/>
          <w:b/>
          <w:sz w:val="28"/>
          <w:szCs w:val="28"/>
        </w:rPr>
        <w:t>1</w:t>
      </w:r>
      <w:r w:rsidR="00E47CD5">
        <w:rPr>
          <w:rFonts w:ascii="Times New Roman" w:hAnsi="Times New Roman"/>
          <w:b/>
          <w:sz w:val="28"/>
          <w:szCs w:val="28"/>
        </w:rPr>
        <w:t xml:space="preserve"> И 202</w:t>
      </w:r>
      <w:r w:rsidR="00783F00">
        <w:rPr>
          <w:rFonts w:ascii="Times New Roman" w:hAnsi="Times New Roman"/>
          <w:b/>
          <w:sz w:val="28"/>
          <w:szCs w:val="28"/>
        </w:rPr>
        <w:t>2</w:t>
      </w:r>
      <w:r w:rsidRPr="00A50208">
        <w:rPr>
          <w:rFonts w:ascii="Times New Roman" w:hAnsi="Times New Roman"/>
          <w:b/>
          <w:sz w:val="28"/>
          <w:szCs w:val="28"/>
        </w:rPr>
        <w:t xml:space="preserve"> ГОДОВ</w:t>
      </w:r>
    </w:p>
    <w:p w:rsidR="00CD4DDC" w:rsidRPr="00CD4DDC" w:rsidRDefault="00CD4DDC" w:rsidP="0023066F">
      <w:pPr>
        <w:pStyle w:val="ac"/>
        <w:tabs>
          <w:tab w:val="left" w:pos="567"/>
        </w:tabs>
        <w:spacing w:after="0" w:line="240" w:lineRule="auto"/>
        <w:ind w:left="0"/>
        <w:rPr>
          <w:rFonts w:ascii="Times New Roman" w:hAnsi="Times New Roman"/>
          <w:b/>
          <w:sz w:val="28"/>
          <w:szCs w:val="28"/>
        </w:rPr>
      </w:pPr>
    </w:p>
    <w:p w:rsidR="009E7A23" w:rsidRPr="00C44FEF" w:rsidRDefault="009E7A23" w:rsidP="007359A2">
      <w:pPr>
        <w:tabs>
          <w:tab w:val="left" w:pos="567"/>
        </w:tabs>
        <w:spacing w:after="0" w:line="240" w:lineRule="auto"/>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9E7A23" w:rsidRDefault="009E7A23" w:rsidP="007359A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администрации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 xml:space="preserve">от </w:t>
      </w:r>
      <w:r w:rsidR="00783F00">
        <w:rPr>
          <w:rFonts w:ascii="Times New Roman" w:hAnsi="Times New Roman"/>
          <w:sz w:val="28"/>
          <w:szCs w:val="28"/>
        </w:rPr>
        <w:t>11.11</w:t>
      </w:r>
      <w:r>
        <w:rPr>
          <w:rFonts w:ascii="Times New Roman" w:hAnsi="Times New Roman"/>
          <w:sz w:val="28"/>
          <w:szCs w:val="28"/>
        </w:rPr>
        <w:t>.201</w:t>
      </w:r>
      <w:r w:rsidR="00783F00">
        <w:rPr>
          <w:rFonts w:ascii="Times New Roman" w:hAnsi="Times New Roman"/>
          <w:sz w:val="28"/>
          <w:szCs w:val="28"/>
        </w:rPr>
        <w:t>9</w:t>
      </w:r>
      <w:r>
        <w:rPr>
          <w:rFonts w:ascii="Times New Roman" w:hAnsi="Times New Roman"/>
          <w:sz w:val="28"/>
          <w:szCs w:val="28"/>
        </w:rPr>
        <w:t xml:space="preserve">г. № </w:t>
      </w:r>
      <w:r w:rsidR="00783F00">
        <w:rPr>
          <w:rFonts w:ascii="Times New Roman" w:hAnsi="Times New Roman"/>
          <w:sz w:val="28"/>
          <w:szCs w:val="28"/>
        </w:rPr>
        <w:t>29</w:t>
      </w:r>
      <w:r>
        <w:rPr>
          <w:rFonts w:ascii="Times New Roman" w:hAnsi="Times New Roman"/>
          <w:sz w:val="28"/>
          <w:szCs w:val="28"/>
        </w:rPr>
        <w:t xml:space="preserve"> утвержден Порядок разработки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(далее – Порядок).</w:t>
      </w:r>
    </w:p>
    <w:p w:rsidR="009E7A23" w:rsidRDefault="009E7A23" w:rsidP="007359A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7F3312" w:rsidRDefault="007F3312" w:rsidP="007359A2">
      <w:pPr>
        <w:tabs>
          <w:tab w:val="left" w:pos="567"/>
        </w:tabs>
        <w:spacing w:after="0" w:line="240" w:lineRule="auto"/>
        <w:jc w:val="both"/>
        <w:rPr>
          <w:rFonts w:ascii="Times New Roman" w:hAnsi="Times New Roman"/>
          <w:sz w:val="28"/>
          <w:szCs w:val="28"/>
        </w:rPr>
      </w:pPr>
      <w:r>
        <w:rPr>
          <w:rFonts w:ascii="Times New Roman" w:hAnsi="Times New Roman"/>
          <w:sz w:val="28"/>
          <w:szCs w:val="28"/>
        </w:rPr>
        <w:t>-п</w:t>
      </w:r>
      <w:r w:rsidRPr="00761001">
        <w:rPr>
          <w:rFonts w:ascii="Times New Roman" w:hAnsi="Times New Roman"/>
          <w:sz w:val="28"/>
          <w:szCs w:val="28"/>
        </w:rPr>
        <w:t>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w:t>
      </w:r>
    </w:p>
    <w:p w:rsidR="009E7A23" w:rsidRPr="00D443CD" w:rsidRDefault="001E765C" w:rsidP="007359A2">
      <w:pPr>
        <w:tabs>
          <w:tab w:val="left" w:pos="567"/>
        </w:tabs>
        <w:spacing w:after="0" w:line="240" w:lineRule="auto"/>
        <w:jc w:val="both"/>
        <w:rPr>
          <w:rFonts w:ascii="Times New Roman" w:hAnsi="Times New Roman"/>
          <w:sz w:val="28"/>
          <w:szCs w:val="28"/>
        </w:rPr>
      </w:pPr>
      <w:r>
        <w:rPr>
          <w:rFonts w:ascii="Times New Roman" w:hAnsi="Times New Roman"/>
          <w:sz w:val="28"/>
          <w:szCs w:val="28"/>
        </w:rPr>
        <w:t>-</w:t>
      </w:r>
      <w:r w:rsidR="009E7A23">
        <w:rPr>
          <w:rFonts w:ascii="Times New Roman" w:hAnsi="Times New Roman"/>
          <w:sz w:val="28"/>
          <w:szCs w:val="28"/>
        </w:rPr>
        <w:t>прогноз социально-экономического развития Кааламского сельского поселения на 20</w:t>
      </w:r>
      <w:r w:rsidR="00783F00">
        <w:rPr>
          <w:rFonts w:ascii="Times New Roman" w:hAnsi="Times New Roman"/>
          <w:sz w:val="28"/>
          <w:szCs w:val="28"/>
        </w:rPr>
        <w:t>20</w:t>
      </w:r>
      <w:r w:rsidR="000742E2">
        <w:rPr>
          <w:rFonts w:ascii="Times New Roman" w:hAnsi="Times New Roman"/>
          <w:sz w:val="28"/>
          <w:szCs w:val="28"/>
        </w:rPr>
        <w:t xml:space="preserve"> </w:t>
      </w:r>
      <w:r w:rsidR="009E7A23">
        <w:rPr>
          <w:rFonts w:ascii="Times New Roman" w:hAnsi="Times New Roman"/>
          <w:sz w:val="28"/>
          <w:szCs w:val="28"/>
        </w:rPr>
        <w:t>год и плановый период 20</w:t>
      </w:r>
      <w:r w:rsidR="00706021">
        <w:rPr>
          <w:rFonts w:ascii="Times New Roman" w:hAnsi="Times New Roman"/>
          <w:sz w:val="28"/>
          <w:szCs w:val="28"/>
        </w:rPr>
        <w:t>2</w:t>
      </w:r>
      <w:r w:rsidR="00783F00">
        <w:rPr>
          <w:rFonts w:ascii="Times New Roman" w:hAnsi="Times New Roman"/>
          <w:sz w:val="28"/>
          <w:szCs w:val="28"/>
        </w:rPr>
        <w:t>1</w:t>
      </w:r>
      <w:r w:rsidR="009E7A23">
        <w:rPr>
          <w:rFonts w:ascii="Times New Roman" w:hAnsi="Times New Roman"/>
          <w:sz w:val="28"/>
          <w:szCs w:val="28"/>
        </w:rPr>
        <w:t>-20</w:t>
      </w:r>
      <w:r w:rsidR="00D13574">
        <w:rPr>
          <w:rFonts w:ascii="Times New Roman" w:hAnsi="Times New Roman"/>
          <w:sz w:val="28"/>
          <w:szCs w:val="28"/>
        </w:rPr>
        <w:t>2</w:t>
      </w:r>
      <w:r w:rsidR="00783F00">
        <w:rPr>
          <w:rFonts w:ascii="Times New Roman" w:hAnsi="Times New Roman"/>
          <w:sz w:val="28"/>
          <w:szCs w:val="28"/>
        </w:rPr>
        <w:t>2</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w:t>
      </w:r>
    </w:p>
    <w:p w:rsidR="009E7A23" w:rsidRDefault="001E765C" w:rsidP="007359A2">
      <w:pPr>
        <w:tabs>
          <w:tab w:val="left" w:pos="567"/>
        </w:tabs>
        <w:spacing w:after="0" w:line="240" w:lineRule="auto"/>
        <w:jc w:val="both"/>
        <w:rPr>
          <w:rFonts w:ascii="Times New Roman" w:hAnsi="Times New Roman"/>
          <w:sz w:val="28"/>
          <w:szCs w:val="28"/>
        </w:rPr>
      </w:pPr>
      <w:r>
        <w:rPr>
          <w:rFonts w:ascii="Times New Roman" w:hAnsi="Times New Roman"/>
          <w:sz w:val="28"/>
          <w:szCs w:val="28"/>
        </w:rPr>
        <w:t>-</w:t>
      </w:r>
      <w:r w:rsidR="009E7A23">
        <w:rPr>
          <w:rFonts w:ascii="Times New Roman" w:hAnsi="Times New Roman"/>
          <w:sz w:val="28"/>
          <w:szCs w:val="28"/>
        </w:rPr>
        <w:t>пояснительная записка к прогнозу социально-экономического развития Кааламского сельского поселения</w:t>
      </w:r>
      <w:r w:rsidR="009E7A23" w:rsidRPr="003C2AA0">
        <w:rPr>
          <w:rFonts w:ascii="Times New Roman" w:hAnsi="Times New Roman"/>
          <w:sz w:val="28"/>
          <w:szCs w:val="28"/>
        </w:rPr>
        <w:t xml:space="preserve"> </w:t>
      </w:r>
      <w:r w:rsidR="00783F00">
        <w:rPr>
          <w:rFonts w:ascii="Times New Roman" w:hAnsi="Times New Roman"/>
          <w:sz w:val="28"/>
          <w:szCs w:val="28"/>
        </w:rPr>
        <w:t>на 2020</w:t>
      </w:r>
      <w:r w:rsidR="009E7A23">
        <w:rPr>
          <w:rFonts w:ascii="Times New Roman" w:hAnsi="Times New Roman"/>
          <w:sz w:val="28"/>
          <w:szCs w:val="28"/>
        </w:rPr>
        <w:t xml:space="preserve"> и плановый период 20</w:t>
      </w:r>
      <w:r w:rsidR="0068786F">
        <w:rPr>
          <w:rFonts w:ascii="Times New Roman" w:hAnsi="Times New Roman"/>
          <w:sz w:val="28"/>
          <w:szCs w:val="28"/>
        </w:rPr>
        <w:t>2</w:t>
      </w:r>
      <w:r w:rsidR="00783F00">
        <w:rPr>
          <w:rFonts w:ascii="Times New Roman" w:hAnsi="Times New Roman"/>
          <w:sz w:val="28"/>
          <w:szCs w:val="28"/>
        </w:rPr>
        <w:t>1</w:t>
      </w:r>
      <w:r w:rsidR="009E7A23">
        <w:rPr>
          <w:rFonts w:ascii="Times New Roman" w:hAnsi="Times New Roman"/>
          <w:sz w:val="28"/>
          <w:szCs w:val="28"/>
        </w:rPr>
        <w:t>-20</w:t>
      </w:r>
      <w:r w:rsidR="00D13574">
        <w:rPr>
          <w:rFonts w:ascii="Times New Roman" w:hAnsi="Times New Roman"/>
          <w:sz w:val="28"/>
          <w:szCs w:val="28"/>
        </w:rPr>
        <w:t>2</w:t>
      </w:r>
      <w:r w:rsidR="00783F00">
        <w:rPr>
          <w:rFonts w:ascii="Times New Roman" w:hAnsi="Times New Roman"/>
          <w:sz w:val="28"/>
          <w:szCs w:val="28"/>
        </w:rPr>
        <w:t>2</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 xml:space="preserve"> (далее - Пояснительная записка к Прогнозу).</w:t>
      </w:r>
    </w:p>
    <w:p w:rsidR="00F56E8C" w:rsidRPr="00FA50AA" w:rsidRDefault="00F56E8C" w:rsidP="007359A2">
      <w:pPr>
        <w:spacing w:after="0" w:line="240" w:lineRule="auto"/>
        <w:ind w:firstLine="567"/>
        <w:jc w:val="both"/>
        <w:rPr>
          <w:rFonts w:ascii="Times New Roman" w:hAnsi="Times New Roman"/>
          <w:sz w:val="28"/>
          <w:szCs w:val="28"/>
        </w:rPr>
      </w:pPr>
      <w:r w:rsidRPr="00B5682E">
        <w:rPr>
          <w:rFonts w:ascii="Times New Roman" w:hAnsi="Times New Roman"/>
          <w:sz w:val="28"/>
          <w:szCs w:val="28"/>
        </w:rPr>
        <w:t xml:space="preserve">Согласно п. 4 статьи 173 Бюджетного кодекса РФ Прогноз социально-экономического развития на очередной финансовый год и плановый период </w:t>
      </w:r>
      <w:r w:rsidRPr="0098784C">
        <w:rPr>
          <w:rFonts w:ascii="Times New Roman" w:hAnsi="Times New Roman"/>
          <w:sz w:val="28"/>
          <w:szCs w:val="28"/>
        </w:rPr>
        <w:t>должен разрабатываться путем уточнения параметров планового периода и добавления параметров второго года планового периода.</w:t>
      </w:r>
      <w:r w:rsidRPr="0098784C">
        <w:rPr>
          <w:rFonts w:ascii="Times New Roman" w:hAnsi="Times New Roman"/>
          <w:color w:val="000000"/>
          <w:sz w:val="28"/>
          <w:szCs w:val="28"/>
        </w:rPr>
        <w:t xml:space="preserve"> </w:t>
      </w:r>
      <w:r w:rsidRPr="00FA50AA">
        <w:rPr>
          <w:rFonts w:ascii="Times New Roman" w:hAnsi="Times New Roman"/>
          <w:sz w:val="28"/>
          <w:szCs w:val="28"/>
        </w:rPr>
        <w:t xml:space="preserve">В пояснительной записке к прогнозу должно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7F62F6" w:rsidRDefault="009E7A23" w:rsidP="007359A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Из проведенного анализа представленных документов Контрольно-счетный комитет делает вывод, что содержание Прогноза социально-</w:t>
      </w:r>
      <w:r w:rsidR="00014B12">
        <w:rPr>
          <w:rFonts w:ascii="Times New Roman" w:hAnsi="Times New Roman"/>
          <w:sz w:val="28"/>
          <w:szCs w:val="28"/>
        </w:rPr>
        <w:t xml:space="preserve"> </w:t>
      </w:r>
      <w:r w:rsidR="00023CB2">
        <w:rPr>
          <w:rFonts w:ascii="Times New Roman" w:hAnsi="Times New Roman"/>
          <w:sz w:val="28"/>
          <w:szCs w:val="28"/>
        </w:rPr>
        <w:t xml:space="preserve">экономического развития </w:t>
      </w:r>
      <w:r w:rsidR="00023CB2" w:rsidRPr="007F62F6">
        <w:rPr>
          <w:rFonts w:ascii="Times New Roman" w:hAnsi="Times New Roman"/>
          <w:sz w:val="28"/>
          <w:szCs w:val="28"/>
        </w:rPr>
        <w:t xml:space="preserve">соответствует </w:t>
      </w:r>
      <w:r w:rsidRPr="007F62F6">
        <w:rPr>
          <w:rFonts w:ascii="Times New Roman" w:hAnsi="Times New Roman"/>
          <w:sz w:val="28"/>
          <w:szCs w:val="28"/>
        </w:rPr>
        <w:t xml:space="preserve">требованиям </w:t>
      </w:r>
      <w:r w:rsidR="00F56E8C">
        <w:rPr>
          <w:rFonts w:ascii="Times New Roman" w:hAnsi="Times New Roman"/>
          <w:sz w:val="28"/>
          <w:szCs w:val="28"/>
        </w:rPr>
        <w:t xml:space="preserve">БК РФ за исключение того, что </w:t>
      </w:r>
      <w:r w:rsidR="007E2327">
        <w:rPr>
          <w:rFonts w:ascii="Times New Roman" w:hAnsi="Times New Roman"/>
          <w:sz w:val="28"/>
          <w:szCs w:val="28"/>
        </w:rPr>
        <w:t xml:space="preserve">в </w:t>
      </w:r>
      <w:r w:rsidR="007F62F6">
        <w:rPr>
          <w:rFonts w:ascii="Times New Roman" w:hAnsi="Times New Roman"/>
          <w:sz w:val="28"/>
          <w:szCs w:val="28"/>
        </w:rPr>
        <w:t xml:space="preserve">представленном в составе Прогноза </w:t>
      </w:r>
      <w:r w:rsidR="007E2327">
        <w:rPr>
          <w:rFonts w:ascii="Times New Roman" w:hAnsi="Times New Roman"/>
          <w:sz w:val="28"/>
          <w:szCs w:val="28"/>
        </w:rPr>
        <w:t>документе «</w:t>
      </w:r>
      <w:r w:rsidR="007E2327" w:rsidRPr="00761001">
        <w:rPr>
          <w:rFonts w:ascii="Times New Roman" w:hAnsi="Times New Roman"/>
          <w:sz w:val="28"/>
          <w:szCs w:val="28"/>
        </w:rPr>
        <w:t>Предварительны</w:t>
      </w:r>
      <w:r w:rsidR="007E2327">
        <w:rPr>
          <w:rFonts w:ascii="Times New Roman" w:hAnsi="Times New Roman"/>
          <w:sz w:val="28"/>
          <w:szCs w:val="28"/>
        </w:rPr>
        <w:t>е</w:t>
      </w:r>
      <w:r w:rsidR="007E2327" w:rsidRPr="00761001">
        <w:rPr>
          <w:rFonts w:ascii="Times New Roman" w:hAnsi="Times New Roman"/>
          <w:sz w:val="28"/>
          <w:szCs w:val="28"/>
        </w:rPr>
        <w:t xml:space="preserve"> итог</w:t>
      </w:r>
      <w:r w:rsidR="007E2327">
        <w:rPr>
          <w:rFonts w:ascii="Times New Roman" w:hAnsi="Times New Roman"/>
          <w:sz w:val="28"/>
          <w:szCs w:val="28"/>
        </w:rPr>
        <w:t>и</w:t>
      </w:r>
      <w:r w:rsidR="007E2327" w:rsidRPr="00761001">
        <w:rPr>
          <w:rFonts w:ascii="Times New Roman" w:hAnsi="Times New Roman"/>
          <w:sz w:val="28"/>
          <w:szCs w:val="28"/>
        </w:rPr>
        <w:t xml:space="preserve"> социально-экономического развития Кааламск</w:t>
      </w:r>
      <w:r w:rsidR="007E2327">
        <w:rPr>
          <w:rFonts w:ascii="Times New Roman" w:hAnsi="Times New Roman"/>
          <w:sz w:val="28"/>
          <w:szCs w:val="28"/>
        </w:rPr>
        <w:t>ого</w:t>
      </w:r>
      <w:r w:rsidR="007E2327" w:rsidRPr="00761001">
        <w:rPr>
          <w:rFonts w:ascii="Times New Roman" w:hAnsi="Times New Roman"/>
          <w:sz w:val="28"/>
          <w:szCs w:val="28"/>
        </w:rPr>
        <w:t xml:space="preserve"> сельск</w:t>
      </w:r>
      <w:r w:rsidR="007E2327">
        <w:rPr>
          <w:rFonts w:ascii="Times New Roman" w:hAnsi="Times New Roman"/>
          <w:sz w:val="28"/>
          <w:szCs w:val="28"/>
        </w:rPr>
        <w:t>ого</w:t>
      </w:r>
      <w:r w:rsidR="007E2327" w:rsidRPr="00761001">
        <w:rPr>
          <w:rFonts w:ascii="Times New Roman" w:hAnsi="Times New Roman"/>
          <w:color w:val="222222"/>
          <w:sz w:val="28"/>
          <w:szCs w:val="28"/>
        </w:rPr>
        <w:t xml:space="preserve"> </w:t>
      </w:r>
      <w:r w:rsidR="007E2327" w:rsidRPr="00761001">
        <w:rPr>
          <w:rFonts w:ascii="Times New Roman" w:hAnsi="Times New Roman"/>
          <w:sz w:val="28"/>
          <w:szCs w:val="28"/>
        </w:rPr>
        <w:t>поселени</w:t>
      </w:r>
      <w:r w:rsidR="007E2327">
        <w:rPr>
          <w:rFonts w:ascii="Times New Roman" w:hAnsi="Times New Roman"/>
          <w:sz w:val="28"/>
          <w:szCs w:val="28"/>
        </w:rPr>
        <w:t xml:space="preserve">я </w:t>
      </w:r>
      <w:r w:rsidR="007E2327">
        <w:rPr>
          <w:rFonts w:ascii="Times New Roman" w:hAnsi="Times New Roman"/>
          <w:sz w:val="28"/>
          <w:szCs w:val="28"/>
        </w:rPr>
        <w:lastRenderedPageBreak/>
        <w:t>за 9 месяцев 201</w:t>
      </w:r>
      <w:r w:rsidR="00783F00">
        <w:rPr>
          <w:rFonts w:ascii="Times New Roman" w:hAnsi="Times New Roman"/>
          <w:sz w:val="28"/>
          <w:szCs w:val="28"/>
        </w:rPr>
        <w:t>9</w:t>
      </w:r>
      <w:r w:rsidR="007E2327">
        <w:rPr>
          <w:rFonts w:ascii="Times New Roman" w:hAnsi="Times New Roman"/>
          <w:sz w:val="28"/>
          <w:szCs w:val="28"/>
        </w:rPr>
        <w:t xml:space="preserve"> года и ожидаемые итоги социально-экономического развития за 201</w:t>
      </w:r>
      <w:r w:rsidR="00783F00">
        <w:rPr>
          <w:rFonts w:ascii="Times New Roman" w:hAnsi="Times New Roman"/>
          <w:sz w:val="28"/>
          <w:szCs w:val="28"/>
        </w:rPr>
        <w:t>9</w:t>
      </w:r>
      <w:r w:rsidR="007E2327">
        <w:rPr>
          <w:rFonts w:ascii="Times New Roman" w:hAnsi="Times New Roman"/>
          <w:sz w:val="28"/>
          <w:szCs w:val="28"/>
        </w:rPr>
        <w:t xml:space="preserve"> год»</w:t>
      </w:r>
      <w:r w:rsidR="007F62F6">
        <w:rPr>
          <w:rFonts w:ascii="Times New Roman" w:hAnsi="Times New Roman"/>
          <w:sz w:val="28"/>
          <w:szCs w:val="28"/>
        </w:rPr>
        <w:t xml:space="preserve"> </w:t>
      </w:r>
      <w:r w:rsidR="007E2327">
        <w:rPr>
          <w:rFonts w:ascii="Times New Roman" w:hAnsi="Times New Roman"/>
          <w:sz w:val="28"/>
          <w:szCs w:val="28"/>
        </w:rPr>
        <w:t>отсутствует анализ экономических показателей, которые были приняты за основу при утверждении бюджета на 201</w:t>
      </w:r>
      <w:r w:rsidR="00783F00">
        <w:rPr>
          <w:rFonts w:ascii="Times New Roman" w:hAnsi="Times New Roman"/>
          <w:sz w:val="28"/>
          <w:szCs w:val="28"/>
        </w:rPr>
        <w:t>9 год и плановый период 2020</w:t>
      </w:r>
      <w:r w:rsidR="007E2327">
        <w:rPr>
          <w:rFonts w:ascii="Times New Roman" w:hAnsi="Times New Roman"/>
          <w:sz w:val="28"/>
          <w:szCs w:val="28"/>
        </w:rPr>
        <w:t>,202</w:t>
      </w:r>
      <w:r w:rsidR="00783F00">
        <w:rPr>
          <w:rFonts w:ascii="Times New Roman" w:hAnsi="Times New Roman"/>
          <w:sz w:val="28"/>
          <w:szCs w:val="28"/>
        </w:rPr>
        <w:t>1</w:t>
      </w:r>
      <w:r w:rsidR="007E2327">
        <w:rPr>
          <w:rFonts w:ascii="Times New Roman" w:hAnsi="Times New Roman"/>
          <w:sz w:val="28"/>
          <w:szCs w:val="28"/>
        </w:rPr>
        <w:t xml:space="preserve"> годов. </w:t>
      </w:r>
    </w:p>
    <w:p w:rsidR="007B7F8B" w:rsidRDefault="009E7A23" w:rsidP="007359A2">
      <w:pPr>
        <w:tabs>
          <w:tab w:val="left" w:pos="567"/>
        </w:tabs>
        <w:spacing w:after="0" w:line="240" w:lineRule="auto"/>
        <w:ind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r>
        <w:rPr>
          <w:rFonts w:ascii="Times New Roman" w:hAnsi="Times New Roman"/>
          <w:sz w:val="28"/>
          <w:szCs w:val="28"/>
        </w:rPr>
        <w:t>Кааламским сельским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w:t>
      </w:r>
      <w:r w:rsidR="0068786F">
        <w:rPr>
          <w:rFonts w:ascii="Times New Roman" w:hAnsi="Times New Roman"/>
          <w:color w:val="222222"/>
          <w:sz w:val="28"/>
          <w:szCs w:val="28"/>
        </w:rPr>
        <w:t>представлены</w:t>
      </w:r>
      <w:r w:rsidRPr="00576A6B">
        <w:rPr>
          <w:rFonts w:ascii="Times New Roman" w:hAnsi="Times New Roman"/>
          <w:color w:val="222222"/>
          <w:sz w:val="28"/>
          <w:szCs w:val="28"/>
        </w:rPr>
        <w:t xml:space="preserve">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w:t>
      </w:r>
      <w:r w:rsidR="00783F00">
        <w:rPr>
          <w:rFonts w:ascii="Times New Roman" w:hAnsi="Times New Roman"/>
          <w:color w:val="222222"/>
          <w:sz w:val="28"/>
          <w:szCs w:val="28"/>
        </w:rPr>
        <w:t>20</w:t>
      </w:r>
      <w:r w:rsidRPr="00576A6B">
        <w:rPr>
          <w:rFonts w:ascii="Times New Roman" w:hAnsi="Times New Roman"/>
          <w:color w:val="222222"/>
          <w:sz w:val="28"/>
          <w:szCs w:val="28"/>
        </w:rPr>
        <w:t xml:space="preserve"> год</w:t>
      </w:r>
      <w:r w:rsidR="00785EF1" w:rsidRPr="00785EF1">
        <w:rPr>
          <w:rFonts w:ascii="Times New Roman" w:hAnsi="Times New Roman"/>
          <w:sz w:val="28"/>
          <w:szCs w:val="28"/>
        </w:rPr>
        <w:t xml:space="preserve"> </w:t>
      </w:r>
      <w:r w:rsidR="00785EF1">
        <w:rPr>
          <w:rFonts w:ascii="Times New Roman" w:hAnsi="Times New Roman"/>
          <w:sz w:val="28"/>
          <w:szCs w:val="28"/>
        </w:rPr>
        <w:t>и плановый период 20</w:t>
      </w:r>
      <w:r w:rsidR="0068786F">
        <w:rPr>
          <w:rFonts w:ascii="Times New Roman" w:hAnsi="Times New Roman"/>
          <w:sz w:val="28"/>
          <w:szCs w:val="28"/>
        </w:rPr>
        <w:t>2</w:t>
      </w:r>
      <w:r w:rsidR="00783F00">
        <w:rPr>
          <w:rFonts w:ascii="Times New Roman" w:hAnsi="Times New Roman"/>
          <w:sz w:val="28"/>
          <w:szCs w:val="28"/>
        </w:rPr>
        <w:t>1</w:t>
      </w:r>
      <w:r w:rsidR="00D13574">
        <w:rPr>
          <w:rFonts w:ascii="Times New Roman" w:hAnsi="Times New Roman"/>
          <w:sz w:val="28"/>
          <w:szCs w:val="28"/>
        </w:rPr>
        <w:t>-202</w:t>
      </w:r>
      <w:r w:rsidR="00783F00">
        <w:rPr>
          <w:rFonts w:ascii="Times New Roman" w:hAnsi="Times New Roman"/>
          <w:sz w:val="28"/>
          <w:szCs w:val="28"/>
        </w:rPr>
        <w:t>2</w:t>
      </w:r>
      <w:r w:rsidR="00785EF1">
        <w:rPr>
          <w:rFonts w:ascii="Times New Roman" w:hAnsi="Times New Roman"/>
          <w:sz w:val="28"/>
          <w:szCs w:val="28"/>
        </w:rPr>
        <w:t xml:space="preserve"> год</w:t>
      </w:r>
      <w:r w:rsidR="0060420B">
        <w:rPr>
          <w:rFonts w:ascii="Times New Roman" w:hAnsi="Times New Roman"/>
          <w:sz w:val="28"/>
          <w:szCs w:val="28"/>
        </w:rPr>
        <w:t>ов</w:t>
      </w:r>
      <w:r w:rsidR="007B7F8B">
        <w:rPr>
          <w:rFonts w:ascii="Times New Roman" w:hAnsi="Times New Roman"/>
          <w:sz w:val="28"/>
          <w:szCs w:val="28"/>
        </w:rPr>
        <w:t xml:space="preserve">. </w:t>
      </w:r>
    </w:p>
    <w:p w:rsidR="007B7F8B" w:rsidRDefault="007B7F8B" w:rsidP="007359A2">
      <w:pPr>
        <w:tabs>
          <w:tab w:val="left" w:pos="567"/>
        </w:tabs>
        <w:spacing w:after="0" w:line="240" w:lineRule="auto"/>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Pr>
          <w:rFonts w:ascii="Times New Roman" w:hAnsi="Times New Roman"/>
          <w:sz w:val="28"/>
          <w:szCs w:val="28"/>
        </w:rPr>
        <w:t>Кааламского сельского поселения,</w:t>
      </w:r>
      <w:r>
        <w:rPr>
          <w:rFonts w:ascii="Times New Roman" w:hAnsi="Times New Roman"/>
          <w:color w:val="222222"/>
          <w:sz w:val="28"/>
          <w:szCs w:val="28"/>
        </w:rPr>
        <w:t xml:space="preserve"> такие как: кадастровая стоимость земельных участков юридических лиц,</w:t>
      </w:r>
      <w:r w:rsidRPr="00166BED">
        <w:rPr>
          <w:rFonts w:ascii="Times New Roman" w:hAnsi="Times New Roman"/>
          <w:color w:val="222222"/>
          <w:sz w:val="28"/>
          <w:szCs w:val="28"/>
        </w:rPr>
        <w:t xml:space="preserve"> </w:t>
      </w:r>
      <w:r>
        <w:rPr>
          <w:rFonts w:ascii="Times New Roman" w:hAnsi="Times New Roman"/>
          <w:color w:val="222222"/>
          <w:sz w:val="28"/>
          <w:szCs w:val="28"/>
        </w:rPr>
        <w:t>кадастровая стоимость земельных участков физических лиц, кадастровая стоимость строений, сооружений, помещений физических лиц, фонд заработной платы на территории Кааламского сельского поселения 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оходной части бюджета</w:t>
      </w:r>
      <w:r w:rsidRPr="003444BD">
        <w:rPr>
          <w:rFonts w:ascii="Times New Roman" w:hAnsi="Times New Roman"/>
          <w:sz w:val="28"/>
          <w:szCs w:val="28"/>
        </w:rPr>
        <w:t>.</w:t>
      </w:r>
    </w:p>
    <w:p w:rsidR="00783F00" w:rsidRDefault="007B7F8B" w:rsidP="007359A2">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ходе проведенного анализа при сопоставлении динамики доходов бюджета поселения с </w:t>
      </w:r>
      <w:r w:rsidR="00B97810">
        <w:rPr>
          <w:rFonts w:ascii="Times New Roman" w:hAnsi="Times New Roman"/>
          <w:sz w:val="28"/>
          <w:szCs w:val="28"/>
        </w:rPr>
        <w:t xml:space="preserve">динамикой </w:t>
      </w:r>
      <w:r>
        <w:rPr>
          <w:rFonts w:ascii="Times New Roman" w:hAnsi="Times New Roman"/>
          <w:sz w:val="28"/>
          <w:szCs w:val="28"/>
        </w:rPr>
        <w:t>показател</w:t>
      </w:r>
      <w:r w:rsidR="00B97810">
        <w:rPr>
          <w:rFonts w:ascii="Times New Roman" w:hAnsi="Times New Roman"/>
          <w:sz w:val="28"/>
          <w:szCs w:val="28"/>
        </w:rPr>
        <w:t>ей</w:t>
      </w:r>
      <w:r>
        <w:rPr>
          <w:rFonts w:ascii="Times New Roman" w:hAnsi="Times New Roman"/>
          <w:sz w:val="28"/>
          <w:szCs w:val="28"/>
        </w:rPr>
        <w:t xml:space="preserve"> Прогноза, на основании которых, произведено прогнозирование</w:t>
      </w:r>
      <w:r w:rsidR="00B97810">
        <w:rPr>
          <w:rFonts w:ascii="Times New Roman" w:hAnsi="Times New Roman"/>
          <w:sz w:val="28"/>
          <w:szCs w:val="28"/>
        </w:rPr>
        <w:t>,</w:t>
      </w:r>
      <w:r>
        <w:rPr>
          <w:rFonts w:ascii="Times New Roman" w:hAnsi="Times New Roman"/>
          <w:sz w:val="28"/>
          <w:szCs w:val="28"/>
        </w:rPr>
        <w:t xml:space="preserve"> </w:t>
      </w:r>
      <w:r w:rsidR="00783F00">
        <w:rPr>
          <w:rFonts w:ascii="Times New Roman" w:hAnsi="Times New Roman"/>
          <w:sz w:val="28"/>
          <w:szCs w:val="28"/>
        </w:rPr>
        <w:t xml:space="preserve">не </w:t>
      </w:r>
      <w:r w:rsidRPr="00F945F2">
        <w:rPr>
          <w:rFonts w:ascii="Times New Roman" w:hAnsi="Times New Roman"/>
          <w:sz w:val="28"/>
          <w:szCs w:val="28"/>
        </w:rPr>
        <w:t xml:space="preserve">была установлена взаимосвязь по </w:t>
      </w:r>
      <w:r w:rsidR="00783F00" w:rsidRPr="00F945F2">
        <w:rPr>
          <w:rFonts w:ascii="Times New Roman" w:hAnsi="Times New Roman"/>
          <w:sz w:val="28"/>
          <w:szCs w:val="28"/>
        </w:rPr>
        <w:t>ряду</w:t>
      </w:r>
      <w:r w:rsidRPr="00F945F2">
        <w:rPr>
          <w:rFonts w:ascii="Times New Roman" w:hAnsi="Times New Roman"/>
          <w:sz w:val="28"/>
          <w:szCs w:val="28"/>
        </w:rPr>
        <w:t xml:space="preserve"> проанализированны</w:t>
      </w:r>
      <w:r w:rsidR="00743D63">
        <w:rPr>
          <w:rFonts w:ascii="Times New Roman" w:hAnsi="Times New Roman"/>
          <w:sz w:val="28"/>
          <w:szCs w:val="28"/>
        </w:rPr>
        <w:t>х</w:t>
      </w:r>
      <w:r w:rsidRPr="00F945F2">
        <w:rPr>
          <w:rFonts w:ascii="Times New Roman" w:hAnsi="Times New Roman"/>
          <w:sz w:val="28"/>
          <w:szCs w:val="28"/>
        </w:rPr>
        <w:t xml:space="preserve"> доходны</w:t>
      </w:r>
      <w:r w:rsidR="00743D63">
        <w:rPr>
          <w:rFonts w:ascii="Times New Roman" w:hAnsi="Times New Roman"/>
          <w:sz w:val="28"/>
          <w:szCs w:val="28"/>
        </w:rPr>
        <w:t>х</w:t>
      </w:r>
      <w:r w:rsidRPr="00F945F2">
        <w:rPr>
          <w:rFonts w:ascii="Times New Roman" w:hAnsi="Times New Roman"/>
          <w:sz w:val="28"/>
          <w:szCs w:val="28"/>
        </w:rPr>
        <w:t xml:space="preserve"> источник</w:t>
      </w:r>
      <w:r w:rsidR="00743D63">
        <w:rPr>
          <w:rFonts w:ascii="Times New Roman" w:hAnsi="Times New Roman"/>
          <w:sz w:val="28"/>
          <w:szCs w:val="28"/>
        </w:rPr>
        <w:t>ов</w:t>
      </w:r>
      <w:r w:rsidRPr="00F945F2">
        <w:rPr>
          <w:rFonts w:ascii="Times New Roman" w:hAnsi="Times New Roman"/>
          <w:sz w:val="28"/>
          <w:szCs w:val="28"/>
        </w:rPr>
        <w:t>.</w:t>
      </w:r>
      <w:r w:rsidR="00783F00" w:rsidRPr="00F945F2">
        <w:rPr>
          <w:rFonts w:ascii="Times New Roman" w:hAnsi="Times New Roman"/>
          <w:sz w:val="28"/>
          <w:szCs w:val="28"/>
        </w:rPr>
        <w:t xml:space="preserve"> Так</w:t>
      </w:r>
      <w:r w:rsidR="00783F00">
        <w:rPr>
          <w:rFonts w:ascii="Times New Roman" w:hAnsi="Times New Roman"/>
          <w:color w:val="7030A0"/>
          <w:sz w:val="28"/>
          <w:szCs w:val="28"/>
        </w:rPr>
        <w:t>,</w:t>
      </w:r>
      <w:r w:rsidR="009E7A23" w:rsidRPr="00783F00">
        <w:rPr>
          <w:rFonts w:ascii="Times New Roman" w:hAnsi="Times New Roman"/>
          <w:color w:val="7030A0"/>
          <w:sz w:val="28"/>
          <w:szCs w:val="28"/>
        </w:rPr>
        <w:t xml:space="preserve"> </w:t>
      </w:r>
      <w:r w:rsidR="00783F00">
        <w:rPr>
          <w:rFonts w:ascii="Times New Roman" w:hAnsi="Times New Roman"/>
          <w:sz w:val="28"/>
          <w:szCs w:val="28"/>
        </w:rPr>
        <w:t>п</w:t>
      </w:r>
      <w:r w:rsidR="00783F00" w:rsidRPr="000E44F0">
        <w:rPr>
          <w:rFonts w:ascii="Times New Roman" w:hAnsi="Times New Roman"/>
          <w:sz w:val="28"/>
          <w:szCs w:val="28"/>
        </w:rPr>
        <w:t>оступление НДФЛ в бюджет Кааламского сельского поселения на 20</w:t>
      </w:r>
      <w:r w:rsidR="00783F00">
        <w:rPr>
          <w:rFonts w:ascii="Times New Roman" w:hAnsi="Times New Roman"/>
          <w:sz w:val="28"/>
          <w:szCs w:val="28"/>
        </w:rPr>
        <w:t>20 г</w:t>
      </w:r>
      <w:r w:rsidR="00783F00" w:rsidRPr="000E44F0">
        <w:rPr>
          <w:rFonts w:ascii="Times New Roman" w:hAnsi="Times New Roman"/>
          <w:sz w:val="28"/>
          <w:szCs w:val="28"/>
        </w:rPr>
        <w:t xml:space="preserve">од прогнозируется в сумме </w:t>
      </w:r>
      <w:r w:rsidR="00783F00">
        <w:rPr>
          <w:rFonts w:ascii="Times New Roman" w:hAnsi="Times New Roman"/>
          <w:sz w:val="28"/>
          <w:szCs w:val="28"/>
        </w:rPr>
        <w:t>974,4</w:t>
      </w:r>
      <w:r w:rsidR="00783F00" w:rsidRPr="000E44F0">
        <w:rPr>
          <w:rFonts w:ascii="Times New Roman" w:hAnsi="Times New Roman"/>
          <w:sz w:val="28"/>
          <w:szCs w:val="28"/>
        </w:rPr>
        <w:t xml:space="preserve"> тыс. рублей, что на </w:t>
      </w:r>
      <w:r w:rsidR="00783F00">
        <w:rPr>
          <w:rFonts w:ascii="Times New Roman" w:hAnsi="Times New Roman"/>
          <w:sz w:val="28"/>
          <w:szCs w:val="28"/>
        </w:rPr>
        <w:t>893,6 тыс. рублей или на 48% меньше</w:t>
      </w:r>
      <w:r w:rsidR="00783F00" w:rsidRPr="000E44F0">
        <w:rPr>
          <w:rFonts w:ascii="Times New Roman" w:hAnsi="Times New Roman"/>
          <w:sz w:val="28"/>
          <w:szCs w:val="28"/>
        </w:rPr>
        <w:t xml:space="preserve"> ожидаемого исполнения за 201</w:t>
      </w:r>
      <w:r w:rsidR="00783F00">
        <w:rPr>
          <w:rFonts w:ascii="Times New Roman" w:hAnsi="Times New Roman"/>
          <w:sz w:val="28"/>
          <w:szCs w:val="28"/>
        </w:rPr>
        <w:t>9 год</w:t>
      </w:r>
      <w:r w:rsidR="00783F00" w:rsidRPr="000E44F0">
        <w:rPr>
          <w:rFonts w:ascii="Times New Roman" w:hAnsi="Times New Roman"/>
          <w:sz w:val="28"/>
          <w:szCs w:val="28"/>
        </w:rPr>
        <w:t xml:space="preserve">. </w:t>
      </w:r>
    </w:p>
    <w:p w:rsidR="00783F00" w:rsidRDefault="00783F00" w:rsidP="007359A2">
      <w:pPr>
        <w:spacing w:after="0" w:line="240" w:lineRule="auto"/>
        <w:ind w:firstLine="567"/>
        <w:jc w:val="both"/>
        <w:rPr>
          <w:rFonts w:ascii="Times New Roman" w:hAnsi="Times New Roman"/>
          <w:sz w:val="28"/>
          <w:szCs w:val="28"/>
          <w:u w:val="single"/>
        </w:rPr>
      </w:pPr>
      <w:r w:rsidRPr="00C420A5">
        <w:rPr>
          <w:rFonts w:ascii="Times New Roman" w:hAnsi="Times New Roman"/>
          <w:sz w:val="28"/>
          <w:szCs w:val="28"/>
        </w:rPr>
        <w:t xml:space="preserve">Анализ </w:t>
      </w:r>
      <w:r>
        <w:rPr>
          <w:rFonts w:ascii="Times New Roman" w:hAnsi="Times New Roman"/>
          <w:sz w:val="28"/>
          <w:szCs w:val="28"/>
        </w:rPr>
        <w:t>динамики</w:t>
      </w:r>
      <w:r w:rsidRPr="00C420A5">
        <w:rPr>
          <w:rFonts w:ascii="Times New Roman" w:hAnsi="Times New Roman"/>
          <w:sz w:val="28"/>
          <w:szCs w:val="28"/>
        </w:rPr>
        <w:t xml:space="preserve"> экономического показателя социально-экономического развития «Фонд заработной платы с учетом необлагаемой его части», который участвует в расчете объема прогнозного поступления дохода от налога на физических лиц, показал, что при объеме данного экономического показателя по оценке 201</w:t>
      </w:r>
      <w:r>
        <w:rPr>
          <w:rFonts w:ascii="Times New Roman" w:hAnsi="Times New Roman"/>
          <w:sz w:val="28"/>
          <w:szCs w:val="28"/>
        </w:rPr>
        <w:t>9</w:t>
      </w:r>
      <w:r w:rsidRPr="00C420A5">
        <w:rPr>
          <w:rFonts w:ascii="Times New Roman" w:hAnsi="Times New Roman"/>
          <w:sz w:val="28"/>
          <w:szCs w:val="28"/>
        </w:rPr>
        <w:t xml:space="preserve">г. - </w:t>
      </w:r>
      <w:r>
        <w:rPr>
          <w:rFonts w:ascii="Times New Roman" w:hAnsi="Times New Roman"/>
          <w:sz w:val="28"/>
          <w:szCs w:val="28"/>
        </w:rPr>
        <w:t>375</w:t>
      </w:r>
      <w:r w:rsidRPr="00C420A5">
        <w:rPr>
          <w:rFonts w:ascii="Times New Roman" w:hAnsi="Times New Roman"/>
          <w:sz w:val="28"/>
          <w:szCs w:val="28"/>
        </w:rPr>
        <w:t>,0 тыс. руб., спрогнозирован объем поступления в 201</w:t>
      </w:r>
      <w:r>
        <w:rPr>
          <w:rFonts w:ascii="Times New Roman" w:hAnsi="Times New Roman"/>
          <w:sz w:val="28"/>
          <w:szCs w:val="28"/>
        </w:rPr>
        <w:t>9</w:t>
      </w:r>
      <w:r w:rsidRPr="00C420A5">
        <w:rPr>
          <w:rFonts w:ascii="Times New Roman" w:hAnsi="Times New Roman"/>
          <w:sz w:val="28"/>
          <w:szCs w:val="28"/>
        </w:rPr>
        <w:t xml:space="preserve"> году </w:t>
      </w:r>
      <w:r>
        <w:rPr>
          <w:rFonts w:ascii="Times New Roman" w:hAnsi="Times New Roman"/>
          <w:sz w:val="28"/>
          <w:szCs w:val="28"/>
        </w:rPr>
        <w:t>1 868</w:t>
      </w:r>
      <w:r w:rsidRPr="00C420A5">
        <w:rPr>
          <w:rFonts w:ascii="Times New Roman" w:hAnsi="Times New Roman"/>
          <w:sz w:val="28"/>
          <w:szCs w:val="28"/>
        </w:rPr>
        <w:t>,0 тыс. руб. При уточненном объеме данного экономического показателя на 20</w:t>
      </w:r>
      <w:r>
        <w:rPr>
          <w:rFonts w:ascii="Times New Roman" w:hAnsi="Times New Roman"/>
          <w:sz w:val="28"/>
          <w:szCs w:val="28"/>
        </w:rPr>
        <w:t>20</w:t>
      </w:r>
      <w:r w:rsidRPr="00C420A5">
        <w:rPr>
          <w:rFonts w:ascii="Times New Roman" w:hAnsi="Times New Roman"/>
          <w:sz w:val="28"/>
          <w:szCs w:val="28"/>
        </w:rPr>
        <w:t xml:space="preserve"> год (</w:t>
      </w:r>
      <w:r>
        <w:rPr>
          <w:rFonts w:ascii="Times New Roman" w:hAnsi="Times New Roman"/>
          <w:sz w:val="28"/>
          <w:szCs w:val="28"/>
        </w:rPr>
        <w:t>398,0</w:t>
      </w:r>
      <w:r w:rsidRPr="00C420A5">
        <w:rPr>
          <w:rFonts w:ascii="Times New Roman" w:hAnsi="Times New Roman"/>
          <w:sz w:val="28"/>
          <w:szCs w:val="28"/>
        </w:rPr>
        <w:t xml:space="preserve"> тыс. руб.) спрогнозирован объем поступления дохода </w:t>
      </w:r>
      <w:r>
        <w:rPr>
          <w:rFonts w:ascii="Times New Roman" w:hAnsi="Times New Roman"/>
          <w:sz w:val="28"/>
          <w:szCs w:val="28"/>
        </w:rPr>
        <w:t>974,4</w:t>
      </w:r>
      <w:r w:rsidRPr="00C420A5">
        <w:rPr>
          <w:rFonts w:ascii="Times New Roman" w:hAnsi="Times New Roman"/>
          <w:sz w:val="28"/>
          <w:szCs w:val="28"/>
        </w:rPr>
        <w:t xml:space="preserve"> тыс. руб. </w:t>
      </w:r>
      <w:r w:rsidRPr="00C420A5">
        <w:rPr>
          <w:rFonts w:ascii="Times New Roman" w:hAnsi="Times New Roman"/>
          <w:sz w:val="28"/>
          <w:szCs w:val="28"/>
          <w:u w:val="single"/>
        </w:rPr>
        <w:t xml:space="preserve">Таким образом, при </w:t>
      </w:r>
      <w:r>
        <w:rPr>
          <w:rFonts w:ascii="Times New Roman" w:hAnsi="Times New Roman"/>
          <w:sz w:val="28"/>
          <w:szCs w:val="28"/>
          <w:u w:val="single"/>
        </w:rPr>
        <w:t>росте</w:t>
      </w:r>
      <w:r w:rsidRPr="00C420A5">
        <w:rPr>
          <w:rFonts w:ascii="Times New Roman" w:hAnsi="Times New Roman"/>
          <w:sz w:val="28"/>
          <w:szCs w:val="28"/>
          <w:u w:val="single"/>
        </w:rPr>
        <w:t xml:space="preserve"> экономического показателя «Фонд заработной платы с учетом не облагаемой его части» на </w:t>
      </w:r>
      <w:r>
        <w:rPr>
          <w:rFonts w:ascii="Times New Roman" w:hAnsi="Times New Roman"/>
          <w:sz w:val="28"/>
          <w:szCs w:val="28"/>
          <w:u w:val="single"/>
        </w:rPr>
        <w:t>6</w:t>
      </w:r>
      <w:r w:rsidRPr="00C420A5">
        <w:rPr>
          <w:rFonts w:ascii="Times New Roman" w:hAnsi="Times New Roman"/>
          <w:sz w:val="28"/>
          <w:szCs w:val="28"/>
          <w:u w:val="single"/>
        </w:rPr>
        <w:t xml:space="preserve">%, объем прогнозируемого поступления дохода снизился </w:t>
      </w:r>
      <w:r>
        <w:rPr>
          <w:rFonts w:ascii="Times New Roman" w:hAnsi="Times New Roman"/>
          <w:sz w:val="28"/>
          <w:szCs w:val="28"/>
          <w:u w:val="single"/>
        </w:rPr>
        <w:t>на 48%</w:t>
      </w:r>
      <w:r w:rsidRPr="00C420A5">
        <w:rPr>
          <w:rFonts w:ascii="Times New Roman" w:hAnsi="Times New Roman"/>
          <w:sz w:val="28"/>
          <w:szCs w:val="28"/>
          <w:u w:val="single"/>
        </w:rPr>
        <w:t>. В Пояснительной записке не 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прогнозируемого объема данного вида налогового дохода на 20</w:t>
      </w:r>
      <w:r>
        <w:rPr>
          <w:rFonts w:ascii="Times New Roman" w:hAnsi="Times New Roman"/>
          <w:sz w:val="28"/>
          <w:szCs w:val="28"/>
          <w:u w:val="single"/>
        </w:rPr>
        <w:t>20</w:t>
      </w:r>
      <w:r w:rsidRPr="00C420A5">
        <w:rPr>
          <w:rFonts w:ascii="Times New Roman" w:hAnsi="Times New Roman"/>
          <w:sz w:val="28"/>
          <w:szCs w:val="28"/>
          <w:u w:val="single"/>
        </w:rPr>
        <w:t xml:space="preserve"> год. </w:t>
      </w:r>
    </w:p>
    <w:p w:rsidR="00117D88" w:rsidRDefault="00783F00" w:rsidP="007359A2">
      <w:pPr>
        <w:autoSpaceDE w:val="0"/>
        <w:autoSpaceDN w:val="0"/>
        <w:adjustRightInd w:val="0"/>
        <w:spacing w:after="0" w:line="240" w:lineRule="auto"/>
        <w:ind w:firstLine="851"/>
        <w:jc w:val="both"/>
        <w:rPr>
          <w:rFonts w:ascii="Times New Roman" w:hAnsi="Times New Roman"/>
          <w:sz w:val="28"/>
          <w:szCs w:val="28"/>
        </w:rPr>
      </w:pPr>
      <w:r w:rsidRPr="00C420A5">
        <w:rPr>
          <w:rFonts w:ascii="Times New Roman" w:hAnsi="Times New Roman"/>
          <w:sz w:val="28"/>
          <w:szCs w:val="28"/>
        </w:rPr>
        <w:t xml:space="preserve">Анализ </w:t>
      </w:r>
      <w:r>
        <w:rPr>
          <w:rFonts w:ascii="Times New Roman" w:hAnsi="Times New Roman"/>
          <w:sz w:val="28"/>
          <w:szCs w:val="28"/>
        </w:rPr>
        <w:t>динамики</w:t>
      </w:r>
      <w:r w:rsidRPr="00C420A5">
        <w:rPr>
          <w:rFonts w:ascii="Times New Roman" w:hAnsi="Times New Roman"/>
          <w:sz w:val="28"/>
          <w:szCs w:val="28"/>
        </w:rPr>
        <w:t xml:space="preserve"> экономическ</w:t>
      </w:r>
      <w:r>
        <w:rPr>
          <w:rFonts w:ascii="Times New Roman" w:hAnsi="Times New Roman"/>
          <w:sz w:val="28"/>
          <w:szCs w:val="28"/>
        </w:rPr>
        <w:t>их</w:t>
      </w:r>
      <w:r w:rsidRPr="00C420A5">
        <w:rPr>
          <w:rFonts w:ascii="Times New Roman" w:hAnsi="Times New Roman"/>
          <w:sz w:val="28"/>
          <w:szCs w:val="28"/>
        </w:rPr>
        <w:t xml:space="preserve"> показател</w:t>
      </w:r>
      <w:r>
        <w:rPr>
          <w:rFonts w:ascii="Times New Roman" w:hAnsi="Times New Roman"/>
          <w:sz w:val="28"/>
          <w:szCs w:val="28"/>
        </w:rPr>
        <w:t>ей</w:t>
      </w:r>
      <w:r w:rsidRPr="00C420A5">
        <w:rPr>
          <w:rFonts w:ascii="Times New Roman" w:hAnsi="Times New Roman"/>
          <w:sz w:val="28"/>
          <w:szCs w:val="28"/>
        </w:rPr>
        <w:t xml:space="preserve"> социально-экономического развития «</w:t>
      </w:r>
      <w:r>
        <w:rPr>
          <w:rFonts w:ascii="Times New Roman" w:hAnsi="Times New Roman"/>
          <w:sz w:val="28"/>
          <w:szCs w:val="28"/>
        </w:rPr>
        <w:t>кадастровая стоимость земельных участков юридических лиц» и «кадастровая стоимость земельных участков физических лиц</w:t>
      </w:r>
      <w:r w:rsidRPr="00C420A5">
        <w:rPr>
          <w:rFonts w:ascii="Times New Roman" w:hAnsi="Times New Roman"/>
          <w:sz w:val="28"/>
          <w:szCs w:val="28"/>
        </w:rPr>
        <w:t>»</w:t>
      </w:r>
      <w:r>
        <w:rPr>
          <w:rFonts w:ascii="Times New Roman" w:hAnsi="Times New Roman"/>
          <w:sz w:val="28"/>
          <w:szCs w:val="28"/>
        </w:rPr>
        <w:t>,</w:t>
      </w:r>
      <w:r w:rsidRPr="00C420A5">
        <w:rPr>
          <w:rFonts w:ascii="Times New Roman" w:hAnsi="Times New Roman"/>
          <w:sz w:val="28"/>
          <w:szCs w:val="28"/>
        </w:rPr>
        <w:t xml:space="preserve"> который участвует в расчете объема прогнозного поступления дохода от налога на </w:t>
      </w:r>
      <w:r>
        <w:rPr>
          <w:rFonts w:ascii="Times New Roman" w:hAnsi="Times New Roman"/>
          <w:sz w:val="28"/>
          <w:szCs w:val="28"/>
        </w:rPr>
        <w:t>землю, показал, что объем</w:t>
      </w:r>
      <w:r w:rsidRPr="00C420A5">
        <w:rPr>
          <w:rFonts w:ascii="Times New Roman" w:hAnsi="Times New Roman"/>
          <w:sz w:val="28"/>
          <w:szCs w:val="28"/>
        </w:rPr>
        <w:t xml:space="preserve"> данного экономического показателя </w:t>
      </w:r>
      <w:r>
        <w:rPr>
          <w:rFonts w:ascii="Times New Roman" w:hAnsi="Times New Roman"/>
          <w:sz w:val="28"/>
          <w:szCs w:val="28"/>
        </w:rPr>
        <w:t xml:space="preserve">на 2020-2022 годы определен на уровне </w:t>
      </w:r>
      <w:r w:rsidRPr="00C420A5">
        <w:rPr>
          <w:rFonts w:ascii="Times New Roman" w:hAnsi="Times New Roman"/>
          <w:sz w:val="28"/>
          <w:szCs w:val="28"/>
        </w:rPr>
        <w:t xml:space="preserve">о оценке </w:t>
      </w:r>
      <w:r>
        <w:rPr>
          <w:rFonts w:ascii="Times New Roman" w:hAnsi="Times New Roman"/>
          <w:sz w:val="28"/>
          <w:szCs w:val="28"/>
        </w:rPr>
        <w:t xml:space="preserve">исполнения за </w:t>
      </w:r>
      <w:r w:rsidRPr="00C420A5">
        <w:rPr>
          <w:rFonts w:ascii="Times New Roman" w:hAnsi="Times New Roman"/>
          <w:sz w:val="28"/>
          <w:szCs w:val="28"/>
        </w:rPr>
        <w:t>201</w:t>
      </w:r>
      <w:r>
        <w:rPr>
          <w:rFonts w:ascii="Times New Roman" w:hAnsi="Times New Roman"/>
          <w:sz w:val="28"/>
          <w:szCs w:val="28"/>
        </w:rPr>
        <w:t>9</w:t>
      </w:r>
      <w:r w:rsidRPr="00C420A5">
        <w:rPr>
          <w:rFonts w:ascii="Times New Roman" w:hAnsi="Times New Roman"/>
          <w:sz w:val="28"/>
          <w:szCs w:val="28"/>
        </w:rPr>
        <w:t xml:space="preserve">г. </w:t>
      </w:r>
      <w:r>
        <w:rPr>
          <w:rFonts w:ascii="Times New Roman" w:hAnsi="Times New Roman"/>
          <w:sz w:val="28"/>
          <w:szCs w:val="28"/>
        </w:rPr>
        <w:t xml:space="preserve">В тоже время прогноз поступления доходов от </w:t>
      </w:r>
      <w:r w:rsidRPr="00C420A5">
        <w:rPr>
          <w:rFonts w:ascii="Times New Roman" w:hAnsi="Times New Roman"/>
          <w:sz w:val="28"/>
          <w:szCs w:val="28"/>
        </w:rPr>
        <w:t xml:space="preserve">налога </w:t>
      </w:r>
      <w:r w:rsidRPr="00C420A5">
        <w:rPr>
          <w:rFonts w:ascii="Times New Roman" w:hAnsi="Times New Roman"/>
          <w:sz w:val="28"/>
          <w:szCs w:val="28"/>
        </w:rPr>
        <w:lastRenderedPageBreak/>
        <w:t xml:space="preserve">на </w:t>
      </w:r>
      <w:r>
        <w:rPr>
          <w:rFonts w:ascii="Times New Roman" w:hAnsi="Times New Roman"/>
          <w:sz w:val="28"/>
          <w:szCs w:val="28"/>
        </w:rPr>
        <w:t xml:space="preserve">землю на 2020-2022 годы (2 803,0 тыс. руб. ежегодно) на 1 352,0 тыс. руб. или на 33% ниже чем по оценке 2019 года (4 155,0 тыс. руб.). </w:t>
      </w:r>
      <w:r w:rsidRPr="00C420A5">
        <w:rPr>
          <w:rFonts w:ascii="Times New Roman" w:hAnsi="Times New Roman"/>
          <w:sz w:val="28"/>
          <w:szCs w:val="28"/>
          <w:u w:val="single"/>
        </w:rPr>
        <w:t>В Пояснительной записке не 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прогнозируемого объема данного вида налогового дохода на 20</w:t>
      </w:r>
      <w:r>
        <w:rPr>
          <w:rFonts w:ascii="Times New Roman" w:hAnsi="Times New Roman"/>
          <w:sz w:val="28"/>
          <w:szCs w:val="28"/>
          <w:u w:val="single"/>
        </w:rPr>
        <w:t>20-</w:t>
      </w:r>
      <w:r w:rsidRPr="00783F00">
        <w:rPr>
          <w:rFonts w:ascii="Times New Roman" w:hAnsi="Times New Roman"/>
          <w:sz w:val="28"/>
          <w:szCs w:val="28"/>
          <w:u w:val="single"/>
        </w:rPr>
        <w:t>2022 годы.</w:t>
      </w:r>
      <w:r>
        <w:rPr>
          <w:rFonts w:ascii="Times New Roman" w:hAnsi="Times New Roman"/>
          <w:sz w:val="28"/>
          <w:szCs w:val="28"/>
        </w:rPr>
        <w:t xml:space="preserve"> </w:t>
      </w:r>
    </w:p>
    <w:p w:rsidR="00117D88" w:rsidRDefault="00117D88" w:rsidP="007359A2">
      <w:pPr>
        <w:autoSpaceDE w:val="0"/>
        <w:autoSpaceDN w:val="0"/>
        <w:adjustRightInd w:val="0"/>
        <w:spacing w:after="0" w:line="240" w:lineRule="auto"/>
        <w:ind w:firstLine="851"/>
        <w:jc w:val="both"/>
        <w:rPr>
          <w:rFonts w:ascii="Times New Roman" w:hAnsi="Times New Roman"/>
          <w:sz w:val="28"/>
          <w:szCs w:val="28"/>
        </w:rPr>
      </w:pPr>
      <w:r w:rsidRPr="00C420A5">
        <w:rPr>
          <w:rFonts w:ascii="Times New Roman" w:hAnsi="Times New Roman"/>
          <w:sz w:val="28"/>
          <w:szCs w:val="28"/>
        </w:rPr>
        <w:t xml:space="preserve">Анализ </w:t>
      </w:r>
      <w:r>
        <w:rPr>
          <w:rFonts w:ascii="Times New Roman" w:hAnsi="Times New Roman"/>
          <w:sz w:val="28"/>
          <w:szCs w:val="28"/>
        </w:rPr>
        <w:t>динамики</w:t>
      </w:r>
      <w:r w:rsidRPr="00C420A5">
        <w:rPr>
          <w:rFonts w:ascii="Times New Roman" w:hAnsi="Times New Roman"/>
          <w:sz w:val="28"/>
          <w:szCs w:val="28"/>
        </w:rPr>
        <w:t xml:space="preserve"> экономическ</w:t>
      </w:r>
      <w:r>
        <w:rPr>
          <w:rFonts w:ascii="Times New Roman" w:hAnsi="Times New Roman"/>
          <w:sz w:val="28"/>
          <w:szCs w:val="28"/>
        </w:rPr>
        <w:t>ого</w:t>
      </w:r>
      <w:r w:rsidRPr="00C420A5">
        <w:rPr>
          <w:rFonts w:ascii="Times New Roman" w:hAnsi="Times New Roman"/>
          <w:sz w:val="28"/>
          <w:szCs w:val="28"/>
        </w:rPr>
        <w:t xml:space="preserve"> показател</w:t>
      </w:r>
      <w:r>
        <w:rPr>
          <w:rFonts w:ascii="Times New Roman" w:hAnsi="Times New Roman"/>
          <w:sz w:val="28"/>
          <w:szCs w:val="28"/>
        </w:rPr>
        <w:t>я</w:t>
      </w:r>
      <w:r w:rsidRPr="00C420A5">
        <w:rPr>
          <w:rFonts w:ascii="Times New Roman" w:hAnsi="Times New Roman"/>
          <w:sz w:val="28"/>
          <w:szCs w:val="28"/>
        </w:rPr>
        <w:t xml:space="preserve"> социально-экономического развития «</w:t>
      </w:r>
      <w:r>
        <w:rPr>
          <w:rFonts w:ascii="Times New Roman" w:hAnsi="Times New Roman"/>
          <w:sz w:val="28"/>
          <w:szCs w:val="28"/>
        </w:rPr>
        <w:t xml:space="preserve">объем сдаваемых в аренду помещений» </w:t>
      </w:r>
      <w:r w:rsidRPr="00C420A5">
        <w:rPr>
          <w:rFonts w:ascii="Times New Roman" w:hAnsi="Times New Roman"/>
          <w:sz w:val="28"/>
          <w:szCs w:val="28"/>
        </w:rPr>
        <w:t xml:space="preserve">который участвует в расчете объема прогнозного поступления дохода от </w:t>
      </w:r>
      <w:r w:rsidRPr="00296184">
        <w:rPr>
          <w:rFonts w:ascii="Times New Roman" w:hAnsi="Times New Roman"/>
          <w:sz w:val="28"/>
          <w:szCs w:val="28"/>
        </w:rPr>
        <w:t>использования имущества</w:t>
      </w:r>
      <w:r>
        <w:rPr>
          <w:rFonts w:ascii="Times New Roman" w:hAnsi="Times New Roman"/>
          <w:sz w:val="28"/>
          <w:szCs w:val="28"/>
        </w:rPr>
        <w:t>, показал, что объем</w:t>
      </w:r>
      <w:r w:rsidRPr="00C420A5">
        <w:rPr>
          <w:rFonts w:ascii="Times New Roman" w:hAnsi="Times New Roman"/>
          <w:sz w:val="28"/>
          <w:szCs w:val="28"/>
        </w:rPr>
        <w:t xml:space="preserve"> данного экономического показателя </w:t>
      </w:r>
      <w:r>
        <w:rPr>
          <w:rFonts w:ascii="Times New Roman" w:hAnsi="Times New Roman"/>
          <w:sz w:val="28"/>
          <w:szCs w:val="28"/>
        </w:rPr>
        <w:t xml:space="preserve">на 2020-2022 годы определен на уровне </w:t>
      </w:r>
      <w:r w:rsidRPr="00C420A5">
        <w:rPr>
          <w:rFonts w:ascii="Times New Roman" w:hAnsi="Times New Roman"/>
          <w:sz w:val="28"/>
          <w:szCs w:val="28"/>
        </w:rPr>
        <w:t xml:space="preserve">о оценке </w:t>
      </w:r>
      <w:r>
        <w:rPr>
          <w:rFonts w:ascii="Times New Roman" w:hAnsi="Times New Roman"/>
          <w:sz w:val="28"/>
          <w:szCs w:val="28"/>
        </w:rPr>
        <w:t xml:space="preserve">исполнения за </w:t>
      </w:r>
      <w:r w:rsidRPr="00C420A5">
        <w:rPr>
          <w:rFonts w:ascii="Times New Roman" w:hAnsi="Times New Roman"/>
          <w:sz w:val="28"/>
          <w:szCs w:val="28"/>
        </w:rPr>
        <w:t>201</w:t>
      </w:r>
      <w:r>
        <w:rPr>
          <w:rFonts w:ascii="Times New Roman" w:hAnsi="Times New Roman"/>
          <w:sz w:val="28"/>
          <w:szCs w:val="28"/>
        </w:rPr>
        <w:t>9</w:t>
      </w:r>
      <w:r w:rsidRPr="00C420A5">
        <w:rPr>
          <w:rFonts w:ascii="Times New Roman" w:hAnsi="Times New Roman"/>
          <w:sz w:val="28"/>
          <w:szCs w:val="28"/>
        </w:rPr>
        <w:t xml:space="preserve">г. </w:t>
      </w:r>
      <w:r>
        <w:rPr>
          <w:rFonts w:ascii="Times New Roman" w:hAnsi="Times New Roman"/>
          <w:sz w:val="28"/>
          <w:szCs w:val="28"/>
        </w:rPr>
        <w:t xml:space="preserve">В тоже время прогноз поступления доходов от </w:t>
      </w:r>
      <w:r w:rsidRPr="00296184">
        <w:rPr>
          <w:rFonts w:ascii="Times New Roman" w:hAnsi="Times New Roman"/>
          <w:sz w:val="28"/>
          <w:szCs w:val="28"/>
        </w:rPr>
        <w:t>использования имущества</w:t>
      </w:r>
      <w:r>
        <w:rPr>
          <w:rFonts w:ascii="Times New Roman" w:hAnsi="Times New Roman"/>
          <w:sz w:val="28"/>
          <w:szCs w:val="28"/>
        </w:rPr>
        <w:t xml:space="preserve"> на 2020-2022 годы (144,2 тыс. руб. ежегодно) на 153,8 тыс. руб. или на 48% ниже чем по оценке 2019 года (298,0 тыс. руб.). </w:t>
      </w:r>
      <w:r w:rsidRPr="00C420A5">
        <w:rPr>
          <w:rFonts w:ascii="Times New Roman" w:hAnsi="Times New Roman"/>
          <w:sz w:val="28"/>
          <w:szCs w:val="28"/>
          <w:u w:val="single"/>
        </w:rPr>
        <w:t>В Пояснительной записке не 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 xml:space="preserve">прогнозируемого объема данного вида </w:t>
      </w:r>
      <w:r>
        <w:rPr>
          <w:rFonts w:ascii="Times New Roman" w:hAnsi="Times New Roman"/>
          <w:sz w:val="28"/>
          <w:szCs w:val="28"/>
          <w:u w:val="single"/>
        </w:rPr>
        <w:t>не</w:t>
      </w:r>
      <w:r w:rsidRPr="00C420A5">
        <w:rPr>
          <w:rFonts w:ascii="Times New Roman" w:hAnsi="Times New Roman"/>
          <w:sz w:val="28"/>
          <w:szCs w:val="28"/>
          <w:u w:val="single"/>
        </w:rPr>
        <w:t>налогового дохода на 20</w:t>
      </w:r>
      <w:r>
        <w:rPr>
          <w:rFonts w:ascii="Times New Roman" w:hAnsi="Times New Roman"/>
          <w:sz w:val="28"/>
          <w:szCs w:val="28"/>
          <w:u w:val="single"/>
        </w:rPr>
        <w:t>20-</w:t>
      </w:r>
      <w:r w:rsidRPr="00117D88">
        <w:rPr>
          <w:rFonts w:ascii="Times New Roman" w:hAnsi="Times New Roman"/>
          <w:sz w:val="28"/>
          <w:szCs w:val="28"/>
          <w:u w:val="single"/>
        </w:rPr>
        <w:t>2022 годы</w:t>
      </w:r>
      <w:r w:rsidRPr="00296184">
        <w:rPr>
          <w:rFonts w:ascii="Times New Roman" w:hAnsi="Times New Roman"/>
          <w:sz w:val="28"/>
          <w:szCs w:val="28"/>
        </w:rPr>
        <w:t xml:space="preserve">. </w:t>
      </w:r>
    </w:p>
    <w:p w:rsidR="00117D88" w:rsidRPr="00117D88" w:rsidRDefault="00783F00" w:rsidP="007359A2">
      <w:pPr>
        <w:autoSpaceDE w:val="0"/>
        <w:autoSpaceDN w:val="0"/>
        <w:adjustRightInd w:val="0"/>
        <w:spacing w:after="0" w:line="240" w:lineRule="auto"/>
        <w:ind w:firstLine="851"/>
        <w:jc w:val="both"/>
        <w:rPr>
          <w:rFonts w:ascii="Times New Roman" w:hAnsi="Times New Roman"/>
          <w:sz w:val="28"/>
          <w:szCs w:val="28"/>
        </w:rPr>
      </w:pPr>
      <w:r w:rsidRPr="00117D88">
        <w:rPr>
          <w:rFonts w:ascii="Times New Roman" w:hAnsi="Times New Roman"/>
          <w:sz w:val="28"/>
          <w:szCs w:val="28"/>
        </w:rPr>
        <w:t xml:space="preserve">Таким образом, не прослеживается согласованность прогнозируемого поступления доходов от НДФЛ </w:t>
      </w:r>
      <w:r w:rsidR="00117D88" w:rsidRPr="00117D88">
        <w:rPr>
          <w:rFonts w:ascii="Times New Roman" w:hAnsi="Times New Roman"/>
          <w:sz w:val="28"/>
          <w:szCs w:val="28"/>
        </w:rPr>
        <w:t>с экономическим показателем «Фонд заработной платы с учетом не облагаемой его части»,</w:t>
      </w:r>
      <w:r w:rsidRPr="00117D88">
        <w:rPr>
          <w:rFonts w:ascii="Times New Roman" w:hAnsi="Times New Roman"/>
          <w:sz w:val="28"/>
          <w:szCs w:val="28"/>
        </w:rPr>
        <w:t xml:space="preserve"> земельного налога с показателями прогноза «кадастровая стоимость земельных участков юридических лиц и кадастровая стоимость земельных участков физических лиц»</w:t>
      </w:r>
      <w:r w:rsidR="00117D88" w:rsidRPr="00117D88">
        <w:rPr>
          <w:rFonts w:ascii="Times New Roman" w:hAnsi="Times New Roman"/>
          <w:sz w:val="28"/>
          <w:szCs w:val="28"/>
        </w:rPr>
        <w:t xml:space="preserve">, прогнозируемого поступления доходов от использования имущества с показателем прогноза «объем сдаваемых в аренду помещений». </w:t>
      </w:r>
    </w:p>
    <w:p w:rsidR="00503B03" w:rsidRDefault="00503B03" w:rsidP="007359A2">
      <w:pPr>
        <w:tabs>
          <w:tab w:val="left" w:pos="567"/>
        </w:tabs>
        <w:spacing w:after="0" w:line="240" w:lineRule="auto"/>
        <w:ind w:firstLine="567"/>
        <w:jc w:val="both"/>
        <w:rPr>
          <w:rFonts w:ascii="Times New Roman" w:hAnsi="Times New Roman"/>
          <w:sz w:val="28"/>
          <w:szCs w:val="28"/>
        </w:rPr>
      </w:pPr>
      <w:r w:rsidRPr="008D1164">
        <w:rPr>
          <w:rFonts w:ascii="Times New Roman" w:hAnsi="Times New Roman"/>
          <w:sz w:val="28"/>
          <w:szCs w:val="28"/>
        </w:rPr>
        <w:t xml:space="preserve">Основные показатели прогноза социально-экономического развития, представленные </w:t>
      </w:r>
      <w:r w:rsidR="002D57EB">
        <w:rPr>
          <w:rFonts w:ascii="Times New Roman" w:hAnsi="Times New Roman"/>
          <w:sz w:val="28"/>
          <w:szCs w:val="28"/>
        </w:rPr>
        <w:t>Кааламским</w:t>
      </w:r>
      <w:r w:rsidRPr="008D1164">
        <w:rPr>
          <w:rFonts w:ascii="Times New Roman" w:hAnsi="Times New Roman"/>
          <w:sz w:val="28"/>
          <w:szCs w:val="28"/>
        </w:rPr>
        <w:t xml:space="preserve"> поселени</w:t>
      </w:r>
      <w:r>
        <w:rPr>
          <w:rFonts w:ascii="Times New Roman" w:hAnsi="Times New Roman"/>
          <w:sz w:val="28"/>
          <w:szCs w:val="28"/>
        </w:rPr>
        <w:t xml:space="preserve">ем </w:t>
      </w:r>
      <w:r w:rsidRPr="008D1164">
        <w:rPr>
          <w:rFonts w:ascii="Times New Roman" w:hAnsi="Times New Roman"/>
          <w:sz w:val="28"/>
          <w:szCs w:val="28"/>
        </w:rPr>
        <w:t>приведены в Таблице 1.</w:t>
      </w:r>
    </w:p>
    <w:p w:rsidR="00503B03" w:rsidRPr="00BA1A9D" w:rsidRDefault="00503B03" w:rsidP="00503B03">
      <w:pPr>
        <w:tabs>
          <w:tab w:val="left" w:pos="567"/>
        </w:tabs>
        <w:ind w:firstLine="567"/>
        <w:jc w:val="right"/>
        <w:rPr>
          <w:rFonts w:ascii="Times New Roman" w:hAnsi="Times New Roman"/>
          <w:b/>
        </w:rPr>
      </w:pPr>
      <w:r w:rsidRPr="00BA1A9D">
        <w:rPr>
          <w:rFonts w:ascii="Times New Roman" w:hAnsi="Times New Roman"/>
          <w:b/>
        </w:rPr>
        <w:t>Таблица 1</w:t>
      </w:r>
    </w:p>
    <w:tbl>
      <w:tblPr>
        <w:tblW w:w="9688" w:type="dxa"/>
        <w:tblInd w:w="88" w:type="dxa"/>
        <w:tblLayout w:type="fixed"/>
        <w:tblLook w:val="0000" w:firstRow="0" w:lastRow="0" w:firstColumn="0" w:lastColumn="0" w:noHBand="0" w:noVBand="0"/>
      </w:tblPr>
      <w:tblGrid>
        <w:gridCol w:w="1041"/>
        <w:gridCol w:w="851"/>
        <w:gridCol w:w="850"/>
        <w:gridCol w:w="851"/>
        <w:gridCol w:w="850"/>
        <w:gridCol w:w="709"/>
        <w:gridCol w:w="851"/>
        <w:gridCol w:w="708"/>
        <w:gridCol w:w="709"/>
        <w:gridCol w:w="709"/>
        <w:gridCol w:w="709"/>
        <w:gridCol w:w="850"/>
      </w:tblGrid>
      <w:tr w:rsidR="00503B03" w:rsidRPr="005820C9" w:rsidTr="006B438E">
        <w:trPr>
          <w:trHeight w:val="330"/>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jc w:val="center"/>
              <w:rPr>
                <w:rFonts w:ascii="Tahoma" w:hAnsi="Tahoma" w:cs="Tahoma"/>
                <w:b/>
                <w:bCs/>
                <w:sz w:val="14"/>
                <w:szCs w:val="14"/>
                <w:lang w:eastAsia="ru-RU"/>
              </w:rPr>
            </w:pPr>
            <w:r w:rsidRPr="007B3008">
              <w:rPr>
                <w:rFonts w:ascii="Tahoma" w:hAnsi="Tahoma" w:cs="Tahoma"/>
                <w:b/>
                <w:bCs/>
                <w:sz w:val="14"/>
                <w:szCs w:val="1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Единицы измерения</w:t>
            </w:r>
          </w:p>
        </w:tc>
        <w:tc>
          <w:tcPr>
            <w:tcW w:w="2551"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092BF1">
            <w:pPr>
              <w:spacing w:after="0" w:line="240" w:lineRule="auto"/>
              <w:jc w:val="right"/>
              <w:rPr>
                <w:rFonts w:ascii="Times New Roman" w:hAnsi="Times New Roman"/>
                <w:b/>
                <w:bCs/>
                <w:sz w:val="14"/>
                <w:szCs w:val="14"/>
                <w:lang w:eastAsia="ru-RU"/>
              </w:rPr>
            </w:pPr>
            <w:r>
              <w:rPr>
                <w:rFonts w:ascii="Times New Roman" w:hAnsi="Times New Roman"/>
                <w:b/>
                <w:bCs/>
                <w:sz w:val="14"/>
                <w:szCs w:val="14"/>
                <w:lang w:eastAsia="ru-RU"/>
              </w:rPr>
              <w:t>201</w:t>
            </w:r>
            <w:r w:rsidR="00092BF1">
              <w:rPr>
                <w:rFonts w:ascii="Times New Roman" w:hAnsi="Times New Roman"/>
                <w:b/>
                <w:bCs/>
                <w:sz w:val="14"/>
                <w:szCs w:val="14"/>
                <w:lang w:eastAsia="ru-RU"/>
              </w:rPr>
              <w:t>9</w:t>
            </w:r>
          </w:p>
        </w:tc>
        <w:tc>
          <w:tcPr>
            <w:tcW w:w="2268"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092BF1">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w:t>
            </w:r>
            <w:r w:rsidR="00092BF1">
              <w:rPr>
                <w:rFonts w:ascii="Times New Roman" w:hAnsi="Times New Roman"/>
                <w:b/>
                <w:bCs/>
                <w:sz w:val="14"/>
                <w:szCs w:val="14"/>
                <w:lang w:eastAsia="ru-RU"/>
              </w:rPr>
              <w:t>20</w:t>
            </w:r>
          </w:p>
        </w:tc>
        <w:tc>
          <w:tcPr>
            <w:tcW w:w="2127" w:type="dxa"/>
            <w:gridSpan w:val="3"/>
            <w:tcBorders>
              <w:top w:val="single" w:sz="4" w:space="0" w:color="auto"/>
              <w:left w:val="single" w:sz="4" w:space="0" w:color="auto"/>
              <w:bottom w:val="single" w:sz="4" w:space="0" w:color="auto"/>
              <w:right w:val="single" w:sz="4" w:space="0" w:color="auto"/>
            </w:tcBorders>
          </w:tcPr>
          <w:p w:rsidR="00503B03" w:rsidRPr="007B3008" w:rsidRDefault="00503B03" w:rsidP="00602F4B">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w:t>
            </w:r>
            <w:r>
              <w:rPr>
                <w:rFonts w:ascii="Times New Roman" w:hAnsi="Times New Roman"/>
                <w:b/>
                <w:bCs/>
                <w:sz w:val="14"/>
                <w:szCs w:val="14"/>
                <w:lang w:eastAsia="ru-RU"/>
              </w:rPr>
              <w:t>0</w:t>
            </w:r>
            <w:r w:rsidR="00602F4B">
              <w:rPr>
                <w:rFonts w:ascii="Times New Roman" w:hAnsi="Times New Roman"/>
                <w:b/>
                <w:bCs/>
                <w:sz w:val="14"/>
                <w:szCs w:val="14"/>
                <w:lang w:eastAsia="ru-RU"/>
              </w:rPr>
              <w:t>20</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w:t>
            </w:r>
            <w:r w:rsidR="00602F4B">
              <w:rPr>
                <w:rFonts w:ascii="Times New Roman" w:hAnsi="Times New Roman"/>
                <w:b/>
                <w:bCs/>
                <w:sz w:val="14"/>
                <w:szCs w:val="14"/>
                <w:lang w:eastAsia="ru-RU"/>
              </w:rPr>
              <w:t>21</w:t>
            </w:r>
          </w:p>
        </w:tc>
      </w:tr>
      <w:tr w:rsidR="00503B03" w:rsidRPr="005820C9" w:rsidTr="00F4536B">
        <w:trPr>
          <w:trHeight w:val="300"/>
        </w:trPr>
        <w:tc>
          <w:tcPr>
            <w:tcW w:w="1041" w:type="dxa"/>
            <w:vMerge/>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rPr>
                <w:rFonts w:ascii="Tahoma" w:hAnsi="Tahoma" w:cs="Tahoma"/>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3B03" w:rsidRPr="007B3008" w:rsidRDefault="00503B03" w:rsidP="00B935AD">
            <w:pPr>
              <w:spacing w:after="0" w:line="240" w:lineRule="auto"/>
              <w:rPr>
                <w:rFonts w:ascii="Times New Roman" w:hAnsi="Times New Roman"/>
                <w:bCs/>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оценка</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проекту бюджета</w:t>
            </w:r>
          </w:p>
        </w:tc>
        <w:tc>
          <w:tcPr>
            <w:tcW w:w="708"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jc w:val="right"/>
              <w:rPr>
                <w:rFonts w:ascii="Times New Roman" w:hAnsi="Times New Roman"/>
                <w:sz w:val="14"/>
                <w:szCs w:val="14"/>
              </w:rPr>
            </w:pPr>
            <w:r w:rsidRPr="007B3008">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jc w:val="right"/>
              <w:rPr>
                <w:rFonts w:ascii="Times New Roman" w:hAnsi="Times New Roman"/>
                <w:sz w:val="14"/>
                <w:szCs w:val="14"/>
              </w:rPr>
            </w:pPr>
            <w:r w:rsidRPr="007B3008">
              <w:rPr>
                <w:rFonts w:ascii="Times New Roman" w:hAnsi="Times New Roman"/>
                <w:sz w:val="14"/>
                <w:szCs w:val="14"/>
              </w:rPr>
              <w:t>отклонение</w:t>
            </w:r>
          </w:p>
        </w:tc>
        <w:tc>
          <w:tcPr>
            <w:tcW w:w="850" w:type="dxa"/>
            <w:tcBorders>
              <w:top w:val="single" w:sz="4" w:space="0" w:color="auto"/>
              <w:left w:val="single" w:sz="4" w:space="0" w:color="auto"/>
              <w:bottom w:val="single" w:sz="4" w:space="0" w:color="auto"/>
              <w:right w:val="single" w:sz="4" w:space="0" w:color="auto"/>
            </w:tcBorders>
          </w:tcPr>
          <w:p w:rsidR="00503B03" w:rsidRPr="007B3008" w:rsidRDefault="00503B03" w:rsidP="00B935AD">
            <w:pPr>
              <w:spacing w:after="0" w:line="240" w:lineRule="auto"/>
              <w:jc w:val="right"/>
              <w:rPr>
                <w:rFonts w:ascii="Times New Roman" w:hAnsi="Times New Roman"/>
                <w:bCs/>
                <w:sz w:val="14"/>
                <w:szCs w:val="14"/>
                <w:lang w:eastAsia="ru-RU"/>
              </w:rPr>
            </w:pPr>
            <w:r w:rsidRPr="007B3008">
              <w:rPr>
                <w:rFonts w:ascii="Times New Roman" w:hAnsi="Times New Roman"/>
                <w:bCs/>
                <w:sz w:val="14"/>
                <w:szCs w:val="14"/>
                <w:lang w:eastAsia="ru-RU"/>
              </w:rPr>
              <w:t>Прогноз к проекту бюджета</w:t>
            </w:r>
          </w:p>
        </w:tc>
      </w:tr>
      <w:tr w:rsidR="003E4DA1" w:rsidRPr="005820C9" w:rsidTr="00F4536B">
        <w:trPr>
          <w:trHeight w:val="300"/>
        </w:trPr>
        <w:tc>
          <w:tcPr>
            <w:tcW w:w="1041" w:type="dxa"/>
            <w:tcBorders>
              <w:top w:val="single" w:sz="4" w:space="0" w:color="auto"/>
              <w:left w:val="single" w:sz="4" w:space="0" w:color="auto"/>
              <w:bottom w:val="single" w:sz="4" w:space="0" w:color="auto"/>
              <w:right w:val="single" w:sz="4" w:space="0" w:color="auto"/>
            </w:tcBorders>
          </w:tcPr>
          <w:p w:rsidR="003E4DA1" w:rsidRPr="00BE6161" w:rsidRDefault="003E4DA1" w:rsidP="003E4DA1">
            <w:pPr>
              <w:spacing w:after="0" w:line="240" w:lineRule="auto"/>
              <w:rPr>
                <w:rFonts w:ascii="Tahoma" w:hAnsi="Tahoma" w:cs="Tahoma"/>
                <w:bCs/>
                <w:sz w:val="14"/>
                <w:szCs w:val="14"/>
                <w:lang w:eastAsia="ru-RU"/>
              </w:rPr>
            </w:pPr>
            <w:r w:rsidRPr="00BE6161">
              <w:rPr>
                <w:rFonts w:ascii="Tahoma" w:hAnsi="Tahoma" w:cs="Tahoma"/>
                <w:bCs/>
                <w:sz w:val="14"/>
                <w:szCs w:val="14"/>
                <w:lang w:eastAsia="ru-RU"/>
              </w:rPr>
              <w:t>1</w:t>
            </w:r>
          </w:p>
        </w:tc>
        <w:tc>
          <w:tcPr>
            <w:tcW w:w="851"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3E4DA1" w:rsidRPr="007B3008" w:rsidRDefault="00DF6CFB" w:rsidP="003E4DA1">
            <w:pPr>
              <w:rPr>
                <w:rFonts w:ascii="Times New Roman" w:hAnsi="Times New Roman"/>
                <w:sz w:val="14"/>
                <w:szCs w:val="14"/>
              </w:rPr>
            </w:pPr>
            <w:r>
              <w:rPr>
                <w:rFonts w:ascii="Times New Roman" w:hAnsi="Times New Roman"/>
                <w:sz w:val="14"/>
                <w:szCs w:val="14"/>
              </w:rPr>
              <w:t>6</w:t>
            </w:r>
          </w:p>
        </w:tc>
        <w:tc>
          <w:tcPr>
            <w:tcW w:w="851"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7</w:t>
            </w:r>
          </w:p>
        </w:tc>
        <w:tc>
          <w:tcPr>
            <w:tcW w:w="708"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sz w:val="14"/>
                <w:szCs w:val="14"/>
              </w:rPr>
            </w:pPr>
            <w:r w:rsidRPr="007B3008">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rPr>
                <w:rFonts w:ascii="Times New Roman" w:hAnsi="Times New Roman"/>
                <w:sz w:val="14"/>
                <w:szCs w:val="14"/>
              </w:rPr>
            </w:pPr>
            <w:r w:rsidRPr="007B3008">
              <w:rPr>
                <w:rFonts w:ascii="Times New Roman" w:hAnsi="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rPr>
                <w:rFonts w:ascii="Times New Roman" w:hAnsi="Times New Roman"/>
                <w:sz w:val="14"/>
                <w:szCs w:val="14"/>
              </w:rPr>
            </w:pPr>
            <w:r w:rsidRPr="007B3008">
              <w:rPr>
                <w:rFonts w:ascii="Times New Roman" w:hAnsi="Times New Roman"/>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3E4DA1" w:rsidRPr="007B3008" w:rsidRDefault="003E4DA1" w:rsidP="003E4DA1">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12</w:t>
            </w:r>
          </w:p>
        </w:tc>
      </w:tr>
      <w:tr w:rsidR="00DF6CFB" w:rsidRPr="005820C9" w:rsidTr="00F4536B">
        <w:trPr>
          <w:trHeight w:val="300"/>
        </w:trPr>
        <w:tc>
          <w:tcPr>
            <w:tcW w:w="1041" w:type="dxa"/>
            <w:tcBorders>
              <w:top w:val="single" w:sz="4" w:space="0" w:color="auto"/>
              <w:left w:val="single" w:sz="4" w:space="0" w:color="auto"/>
              <w:bottom w:val="single" w:sz="4" w:space="0" w:color="auto"/>
              <w:right w:val="single" w:sz="4" w:space="0" w:color="auto"/>
            </w:tcBorders>
          </w:tcPr>
          <w:p w:rsidR="00DF6CFB" w:rsidRPr="006B438E" w:rsidRDefault="00DF6CFB" w:rsidP="00DF6CFB">
            <w:pPr>
              <w:spacing w:after="0" w:line="240" w:lineRule="auto"/>
              <w:rPr>
                <w:rFonts w:ascii="Times New Roman" w:hAnsi="Times New Roman"/>
                <w:bCs/>
                <w:sz w:val="14"/>
                <w:szCs w:val="14"/>
                <w:lang w:eastAsia="ru-RU"/>
              </w:rPr>
            </w:pPr>
            <w:r w:rsidRPr="006B438E">
              <w:rPr>
                <w:rFonts w:ascii="Times New Roman" w:hAnsi="Times New Roman"/>
                <w:bCs/>
                <w:sz w:val="14"/>
                <w:szCs w:val="14"/>
                <w:lang w:eastAsia="ru-RU"/>
              </w:rPr>
              <w:t>Численность населения (среднегодовая)</w:t>
            </w:r>
          </w:p>
          <w:p w:rsidR="00DF6CFB" w:rsidRPr="006B438E" w:rsidRDefault="00DF6CFB" w:rsidP="00DF6CFB">
            <w:pPr>
              <w:spacing w:after="0" w:line="240" w:lineRule="auto"/>
              <w:rPr>
                <w:rFonts w:ascii="Times New Roman" w:hAnsi="Times New Roman"/>
                <w:bCs/>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DF6CFB" w:rsidRPr="007B3008" w:rsidRDefault="00DF6CFB" w:rsidP="00DF6CFB">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DF6CFB" w:rsidRPr="007B3008" w:rsidRDefault="00DF6CFB" w:rsidP="00DF6CFB">
            <w:pPr>
              <w:spacing w:after="0" w:line="240" w:lineRule="auto"/>
              <w:rPr>
                <w:rFonts w:ascii="Times New Roman" w:hAnsi="Times New Roman"/>
                <w:sz w:val="14"/>
                <w:szCs w:val="14"/>
              </w:rPr>
            </w:pPr>
            <w:r>
              <w:rPr>
                <w:rFonts w:ascii="Times New Roman" w:hAnsi="Times New Roman"/>
                <w:sz w:val="14"/>
                <w:szCs w:val="14"/>
              </w:rPr>
              <w:t>2743</w:t>
            </w:r>
          </w:p>
        </w:tc>
        <w:tc>
          <w:tcPr>
            <w:tcW w:w="851" w:type="dxa"/>
            <w:tcBorders>
              <w:top w:val="single" w:sz="4" w:space="0" w:color="auto"/>
              <w:left w:val="single" w:sz="4" w:space="0" w:color="auto"/>
              <w:bottom w:val="single" w:sz="4" w:space="0" w:color="auto"/>
              <w:right w:val="single" w:sz="4" w:space="0" w:color="auto"/>
            </w:tcBorders>
          </w:tcPr>
          <w:p w:rsidR="00DF6CFB" w:rsidRPr="007B3008" w:rsidRDefault="00DF6CFB" w:rsidP="00DF6CFB">
            <w:pPr>
              <w:spacing w:after="0" w:line="240" w:lineRule="auto"/>
              <w:rPr>
                <w:rFonts w:ascii="Times New Roman" w:hAnsi="Times New Roman"/>
                <w:sz w:val="14"/>
                <w:szCs w:val="14"/>
              </w:rPr>
            </w:pPr>
            <w:r>
              <w:rPr>
                <w:rFonts w:ascii="Times New Roman" w:hAnsi="Times New Roman"/>
                <w:sz w:val="14"/>
                <w:szCs w:val="14"/>
              </w:rPr>
              <w:t>2689</w:t>
            </w:r>
          </w:p>
        </w:tc>
        <w:tc>
          <w:tcPr>
            <w:tcW w:w="850"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spacing w:after="0" w:line="240" w:lineRule="auto"/>
              <w:rPr>
                <w:rFonts w:ascii="Times New Roman" w:hAnsi="Times New Roman"/>
                <w:sz w:val="14"/>
                <w:szCs w:val="14"/>
              </w:rPr>
            </w:pPr>
            <w:r>
              <w:rPr>
                <w:rFonts w:ascii="Times New Roman" w:hAnsi="Times New Roman"/>
                <w:sz w:val="14"/>
                <w:szCs w:val="14"/>
              </w:rPr>
              <w:t>-54</w:t>
            </w:r>
          </w:p>
        </w:tc>
        <w:tc>
          <w:tcPr>
            <w:tcW w:w="709" w:type="dxa"/>
            <w:tcBorders>
              <w:top w:val="single" w:sz="4" w:space="0" w:color="auto"/>
              <w:left w:val="single" w:sz="4" w:space="0" w:color="auto"/>
              <w:bottom w:val="single" w:sz="4" w:space="0" w:color="auto"/>
              <w:right w:val="single" w:sz="4" w:space="0" w:color="auto"/>
            </w:tcBorders>
          </w:tcPr>
          <w:p w:rsidR="00DF6CFB" w:rsidRPr="007B3008" w:rsidRDefault="00DF6CFB" w:rsidP="00DF6CFB">
            <w:pPr>
              <w:rPr>
                <w:rFonts w:ascii="Times New Roman" w:hAnsi="Times New Roman"/>
                <w:sz w:val="14"/>
                <w:szCs w:val="14"/>
              </w:rPr>
            </w:pPr>
            <w:r>
              <w:rPr>
                <w:rFonts w:ascii="Times New Roman" w:hAnsi="Times New Roman"/>
                <w:sz w:val="14"/>
                <w:szCs w:val="14"/>
              </w:rPr>
              <w:t>2715</w:t>
            </w:r>
          </w:p>
        </w:tc>
        <w:tc>
          <w:tcPr>
            <w:tcW w:w="851"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spacing w:after="0" w:line="240" w:lineRule="auto"/>
              <w:rPr>
                <w:rFonts w:ascii="Times New Roman" w:hAnsi="Times New Roman"/>
                <w:sz w:val="14"/>
                <w:szCs w:val="14"/>
              </w:rPr>
            </w:pPr>
            <w:r>
              <w:rPr>
                <w:rFonts w:ascii="Times New Roman" w:hAnsi="Times New Roman"/>
                <w:sz w:val="14"/>
                <w:szCs w:val="14"/>
              </w:rPr>
              <w:t>2662,0</w:t>
            </w:r>
          </w:p>
        </w:tc>
        <w:tc>
          <w:tcPr>
            <w:tcW w:w="708"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spacing w:after="0" w:line="240" w:lineRule="auto"/>
              <w:rPr>
                <w:rFonts w:ascii="Times New Roman" w:hAnsi="Times New Roman"/>
                <w:sz w:val="14"/>
                <w:szCs w:val="14"/>
              </w:rPr>
            </w:pPr>
            <w:r>
              <w:rPr>
                <w:rFonts w:ascii="Times New Roman" w:hAnsi="Times New Roman"/>
                <w:sz w:val="14"/>
                <w:szCs w:val="14"/>
              </w:rPr>
              <w:t>-53</w:t>
            </w:r>
          </w:p>
        </w:tc>
        <w:tc>
          <w:tcPr>
            <w:tcW w:w="709" w:type="dxa"/>
            <w:tcBorders>
              <w:top w:val="single" w:sz="4" w:space="0" w:color="auto"/>
              <w:left w:val="single" w:sz="4" w:space="0" w:color="auto"/>
              <w:bottom w:val="single" w:sz="4" w:space="0" w:color="auto"/>
              <w:right w:val="single" w:sz="4" w:space="0" w:color="auto"/>
            </w:tcBorders>
          </w:tcPr>
          <w:p w:rsidR="00DF6CFB" w:rsidRPr="007B3008" w:rsidRDefault="00DF6CFB" w:rsidP="00DF6CFB">
            <w:pPr>
              <w:spacing w:after="0" w:line="240" w:lineRule="auto"/>
              <w:rPr>
                <w:rFonts w:ascii="Times New Roman" w:hAnsi="Times New Roman"/>
                <w:bCs/>
                <w:sz w:val="14"/>
                <w:szCs w:val="14"/>
                <w:lang w:eastAsia="ru-RU"/>
              </w:rPr>
            </w:pPr>
            <w:r>
              <w:rPr>
                <w:rFonts w:ascii="Times New Roman" w:hAnsi="Times New Roman"/>
                <w:bCs/>
                <w:sz w:val="14"/>
                <w:szCs w:val="14"/>
                <w:lang w:eastAsia="ru-RU"/>
              </w:rPr>
              <w:t>2715</w:t>
            </w:r>
          </w:p>
        </w:tc>
        <w:tc>
          <w:tcPr>
            <w:tcW w:w="709"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rPr>
                <w:rFonts w:ascii="Times New Roman" w:hAnsi="Times New Roman"/>
                <w:sz w:val="14"/>
                <w:szCs w:val="14"/>
              </w:rPr>
            </w:pPr>
            <w:r>
              <w:rPr>
                <w:rFonts w:ascii="Times New Roman" w:hAnsi="Times New Roman"/>
                <w:sz w:val="14"/>
                <w:szCs w:val="14"/>
              </w:rPr>
              <w:t>2635</w:t>
            </w:r>
          </w:p>
        </w:tc>
        <w:tc>
          <w:tcPr>
            <w:tcW w:w="709"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rPr>
                <w:rFonts w:ascii="Times New Roman" w:hAnsi="Times New Roman"/>
                <w:sz w:val="14"/>
                <w:szCs w:val="14"/>
              </w:rPr>
            </w:pPr>
            <w:r>
              <w:rPr>
                <w:rFonts w:ascii="Times New Roman" w:hAnsi="Times New Roman"/>
                <w:sz w:val="14"/>
                <w:szCs w:val="14"/>
              </w:rPr>
              <w:t>-80</w:t>
            </w:r>
          </w:p>
        </w:tc>
        <w:tc>
          <w:tcPr>
            <w:tcW w:w="850" w:type="dxa"/>
            <w:tcBorders>
              <w:top w:val="single" w:sz="4" w:space="0" w:color="auto"/>
              <w:left w:val="single" w:sz="4" w:space="0" w:color="auto"/>
              <w:bottom w:val="single" w:sz="4" w:space="0" w:color="auto"/>
              <w:right w:val="single" w:sz="4" w:space="0" w:color="auto"/>
            </w:tcBorders>
          </w:tcPr>
          <w:p w:rsidR="00DF6CFB" w:rsidRPr="007B3008" w:rsidRDefault="005A2B8E" w:rsidP="00DF6CFB">
            <w:pPr>
              <w:spacing w:after="0" w:line="240" w:lineRule="auto"/>
              <w:rPr>
                <w:rFonts w:ascii="Times New Roman" w:hAnsi="Times New Roman"/>
                <w:bCs/>
                <w:sz w:val="14"/>
                <w:szCs w:val="14"/>
                <w:lang w:eastAsia="ru-RU"/>
              </w:rPr>
            </w:pPr>
            <w:r>
              <w:rPr>
                <w:rFonts w:ascii="Times New Roman" w:hAnsi="Times New Roman"/>
                <w:bCs/>
                <w:sz w:val="14"/>
                <w:szCs w:val="14"/>
                <w:lang w:eastAsia="ru-RU"/>
              </w:rPr>
              <w:t>2635</w:t>
            </w:r>
          </w:p>
        </w:tc>
      </w:tr>
      <w:tr w:rsidR="00CD14B8" w:rsidRPr="005820C9" w:rsidTr="00F4536B">
        <w:trPr>
          <w:trHeight w:val="360"/>
        </w:trPr>
        <w:tc>
          <w:tcPr>
            <w:tcW w:w="1041" w:type="dxa"/>
            <w:tcBorders>
              <w:top w:val="single" w:sz="4" w:space="0" w:color="auto"/>
              <w:left w:val="single" w:sz="4" w:space="0" w:color="auto"/>
              <w:bottom w:val="single" w:sz="4" w:space="0" w:color="auto"/>
              <w:right w:val="single" w:sz="4" w:space="0" w:color="auto"/>
            </w:tcBorders>
          </w:tcPr>
          <w:p w:rsidR="00CD14B8" w:rsidRPr="006B438E" w:rsidRDefault="00CD14B8" w:rsidP="00CD14B8">
            <w:pPr>
              <w:spacing w:after="0" w:line="240" w:lineRule="auto"/>
              <w:rPr>
                <w:rFonts w:ascii="Times New Roman" w:hAnsi="Times New Roman"/>
                <w:bCs/>
                <w:sz w:val="14"/>
                <w:szCs w:val="14"/>
                <w:lang w:eastAsia="ru-RU"/>
              </w:rPr>
            </w:pPr>
            <w:r w:rsidRPr="006B438E">
              <w:rPr>
                <w:rFonts w:ascii="Times New Roman" w:hAnsi="Times New Roman"/>
                <w:bCs/>
                <w:sz w:val="14"/>
                <w:szCs w:val="14"/>
                <w:lang w:eastAsia="ru-RU"/>
              </w:rPr>
              <w:t>Общая площадь муниципального жилого фонда</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proofErr w:type="spellStart"/>
            <w:r>
              <w:rPr>
                <w:rFonts w:ascii="Times New Roman" w:hAnsi="Times New Roman"/>
                <w:sz w:val="14"/>
                <w:szCs w:val="14"/>
                <w:lang w:eastAsia="ru-RU"/>
              </w:rPr>
              <w:t>Кв.м</w:t>
            </w:r>
            <w:proofErr w:type="spellEnd"/>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812B5A">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w:t>
            </w:r>
            <w:r w:rsidR="00812B5A">
              <w:rPr>
                <w:rFonts w:ascii="Times New Roman" w:hAnsi="Times New Roman"/>
                <w:sz w:val="14"/>
                <w:szCs w:val="14"/>
                <w:lang w:eastAsia="ru-RU"/>
              </w:rPr>
              <w:t>,4</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440,4</w:t>
            </w:r>
          </w:p>
        </w:tc>
      </w:tr>
      <w:tr w:rsidR="00CD14B8" w:rsidRPr="005820C9" w:rsidTr="00F4536B">
        <w:trPr>
          <w:trHeight w:val="578"/>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В том числе сданная в аренду</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proofErr w:type="spellStart"/>
            <w:r w:rsidRPr="007B3008">
              <w:rPr>
                <w:rFonts w:ascii="Times New Roman" w:hAnsi="Times New Roman"/>
                <w:sz w:val="14"/>
                <w:szCs w:val="14"/>
                <w:lang w:eastAsia="ru-RU"/>
              </w:rPr>
              <w:t>кв.м</w:t>
            </w:r>
            <w:proofErr w:type="spellEnd"/>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66,9</w:t>
            </w:r>
          </w:p>
        </w:tc>
      </w:tr>
      <w:tr w:rsidR="00CD14B8" w:rsidRPr="005820C9" w:rsidTr="00F4536B">
        <w:trPr>
          <w:trHeight w:val="82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b/>
                <w:bCs/>
                <w:sz w:val="14"/>
                <w:szCs w:val="14"/>
                <w:lang w:eastAsia="ru-RU"/>
              </w:rPr>
            </w:pPr>
            <w:r>
              <w:rPr>
                <w:rFonts w:ascii="Times New Roman" w:hAnsi="Times New Roman"/>
                <w:sz w:val="14"/>
                <w:szCs w:val="14"/>
                <w:lang w:eastAsia="ru-RU"/>
              </w:rPr>
              <w:t>Кадастровая стоимость земельных участков физических лиц</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119792</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E377EC">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-796</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119792</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-796</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118996</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119792</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-796</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841E9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119792</w:t>
            </w:r>
          </w:p>
        </w:tc>
      </w:tr>
      <w:tr w:rsidR="00CD14B8" w:rsidRPr="005820C9" w:rsidTr="00F4536B">
        <w:trPr>
          <w:trHeight w:val="45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b/>
                <w:bCs/>
                <w:sz w:val="14"/>
                <w:szCs w:val="14"/>
                <w:lang w:eastAsia="ru-RU"/>
              </w:rPr>
            </w:pPr>
            <w:r>
              <w:rPr>
                <w:rFonts w:ascii="Times New Roman" w:hAnsi="Times New Roman"/>
                <w:sz w:val="14"/>
                <w:szCs w:val="14"/>
                <w:lang w:eastAsia="ru-RU"/>
              </w:rPr>
              <w:lastRenderedPageBreak/>
              <w:t>Кадастровая стоимость земельных участков юридических лиц</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Тыс.</w:t>
            </w:r>
            <w:r w:rsidRPr="007B3008">
              <w:rPr>
                <w:rFonts w:ascii="Times New Roman" w:hAnsi="Times New Roman"/>
                <w:sz w:val="14"/>
                <w:szCs w:val="14"/>
                <w:lang w:eastAsia="ru-RU"/>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303378</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w:t>
            </w:r>
            <w:r w:rsidR="00F4536B">
              <w:rPr>
                <w:rFonts w:ascii="Times New Roman" w:hAnsi="Times New Roman"/>
                <w:sz w:val="14"/>
                <w:szCs w:val="14"/>
                <w:lang w:eastAsia="ru-RU"/>
              </w:rPr>
              <w:t>95208</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F4536B" w:rsidP="00CD14B8">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+91830</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303387</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3952080</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+91830</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303387</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395208</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+91830</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395208</w:t>
            </w:r>
          </w:p>
        </w:tc>
      </w:tr>
      <w:tr w:rsidR="00CD14B8" w:rsidRPr="005820C9" w:rsidTr="00F4536B">
        <w:trPr>
          <w:trHeight w:val="48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Кадастровая стоимость строений, сооружений, помещений физ. лиц.</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Тыс.</w:t>
            </w:r>
            <w:r w:rsidRPr="007B3008">
              <w:rPr>
                <w:rFonts w:ascii="Times New Roman" w:hAnsi="Times New Roman"/>
                <w:sz w:val="14"/>
                <w:szCs w:val="14"/>
                <w:lang w:eastAsia="ru-RU"/>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395208</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8A259B" w:rsidP="008A259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-31913</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395208</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8A259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-31913</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427121</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395208</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8A259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-31913</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395208</w:t>
            </w:r>
          </w:p>
        </w:tc>
      </w:tr>
      <w:tr w:rsidR="00CD14B8" w:rsidRPr="005820C9" w:rsidTr="00F4536B">
        <w:trPr>
          <w:trHeight w:val="48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Фонд заработной платы с учетом необлагаемой его части</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345,45</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375,0</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+29,55</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362,72</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398,0</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+35,28</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380,86</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414,0</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+33,14</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434,0</w:t>
            </w:r>
          </w:p>
        </w:tc>
      </w:tr>
      <w:tr w:rsidR="00CD14B8" w:rsidRPr="005820C9" w:rsidTr="00F4536B">
        <w:trPr>
          <w:trHeight w:val="48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Протяженность дорожной сети</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км</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5A2B8E"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146,9</w:t>
            </w:r>
          </w:p>
        </w:tc>
      </w:tr>
      <w:tr w:rsidR="00CD14B8" w:rsidRPr="005820C9" w:rsidTr="00F4536B">
        <w:trPr>
          <w:trHeight w:val="48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Платные услуги населению в области туризма.</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850" w:type="dxa"/>
            <w:tcBorders>
              <w:top w:val="single" w:sz="4" w:space="0" w:color="auto"/>
              <w:left w:val="single" w:sz="4" w:space="0" w:color="auto"/>
              <w:bottom w:val="single" w:sz="4" w:space="0" w:color="auto"/>
              <w:right w:val="single" w:sz="4" w:space="0" w:color="auto"/>
            </w:tcBorders>
          </w:tcPr>
          <w:p w:rsidR="00CD14B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125717</w:t>
            </w:r>
          </w:p>
        </w:tc>
        <w:tc>
          <w:tcPr>
            <w:tcW w:w="851" w:type="dxa"/>
            <w:tcBorders>
              <w:top w:val="single" w:sz="4" w:space="0" w:color="auto"/>
              <w:left w:val="single" w:sz="4" w:space="0" w:color="auto"/>
              <w:bottom w:val="single" w:sz="4" w:space="0" w:color="auto"/>
              <w:right w:val="single" w:sz="4" w:space="0" w:color="auto"/>
            </w:tcBorders>
            <w:noWrap/>
          </w:tcPr>
          <w:p w:rsidR="00CD14B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125717</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F4536B"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132003</w:t>
            </w:r>
          </w:p>
        </w:tc>
        <w:tc>
          <w:tcPr>
            <w:tcW w:w="851" w:type="dxa"/>
            <w:tcBorders>
              <w:top w:val="single" w:sz="4" w:space="0" w:color="auto"/>
              <w:left w:val="single" w:sz="4" w:space="0" w:color="auto"/>
              <w:bottom w:val="single" w:sz="4" w:space="0" w:color="auto"/>
              <w:right w:val="single" w:sz="4" w:space="0" w:color="auto"/>
            </w:tcBorders>
            <w:noWrap/>
          </w:tcPr>
          <w:p w:rsidR="00CD14B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132003</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138603</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138603</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F4536B">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138603</w:t>
            </w:r>
          </w:p>
        </w:tc>
      </w:tr>
      <w:tr w:rsidR="00CD14B8" w:rsidRPr="005820C9" w:rsidTr="00F4536B">
        <w:trPr>
          <w:trHeight w:val="480"/>
        </w:trPr>
        <w:tc>
          <w:tcPr>
            <w:tcW w:w="104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ind w:left="-57"/>
              <w:rPr>
                <w:rFonts w:ascii="Times New Roman" w:hAnsi="Times New Roman"/>
                <w:sz w:val="14"/>
                <w:szCs w:val="14"/>
                <w:lang w:eastAsia="ru-RU"/>
              </w:rPr>
            </w:pPr>
            <w:r>
              <w:rPr>
                <w:rFonts w:ascii="Times New Roman" w:hAnsi="Times New Roman"/>
                <w:sz w:val="14"/>
                <w:szCs w:val="14"/>
                <w:lang w:eastAsia="ru-RU"/>
              </w:rPr>
              <w:t>Количество объектов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after="0" w:line="240" w:lineRule="auto"/>
              <w:rPr>
                <w:rFonts w:ascii="Times New Roman" w:hAnsi="Times New Roman"/>
                <w:sz w:val="14"/>
                <w:szCs w:val="14"/>
                <w:lang w:eastAsia="ru-RU"/>
              </w:rPr>
            </w:pPr>
            <w:r>
              <w:rPr>
                <w:rFonts w:ascii="Times New Roman" w:hAnsi="Times New Roman"/>
                <w:sz w:val="14"/>
                <w:szCs w:val="14"/>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0"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709"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D14B8" w:rsidRPr="007B3008" w:rsidRDefault="00CD14B8" w:rsidP="00CD14B8">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12</w:t>
            </w:r>
          </w:p>
        </w:tc>
      </w:tr>
    </w:tbl>
    <w:p w:rsidR="00E377EC" w:rsidRDefault="00503B03" w:rsidP="007359A2">
      <w:pPr>
        <w:widowControl w:val="0"/>
        <w:spacing w:after="0" w:line="240" w:lineRule="auto"/>
        <w:ind w:firstLine="540"/>
        <w:contextualSpacing/>
        <w:jc w:val="both"/>
        <w:rPr>
          <w:rFonts w:ascii="Times New Roman" w:hAnsi="Times New Roman"/>
          <w:sz w:val="28"/>
          <w:szCs w:val="28"/>
        </w:rPr>
      </w:pPr>
      <w:r w:rsidRPr="002E6B3B">
        <w:rPr>
          <w:rFonts w:ascii="Times New Roman" w:hAnsi="Times New Roman"/>
          <w:sz w:val="28"/>
          <w:szCs w:val="28"/>
        </w:rPr>
        <w:t xml:space="preserve">Как видно из таблицы (графы 5,8,11) </w:t>
      </w:r>
      <w:r w:rsidR="0096316D" w:rsidRPr="00182590">
        <w:rPr>
          <w:rFonts w:ascii="Times New Roman" w:hAnsi="Times New Roman"/>
          <w:sz w:val="28"/>
          <w:szCs w:val="28"/>
        </w:rPr>
        <w:t>основные экономические показатели, представленные к проекту Решения</w:t>
      </w:r>
      <w:r w:rsidR="0096316D">
        <w:rPr>
          <w:rFonts w:ascii="Times New Roman" w:hAnsi="Times New Roman"/>
          <w:sz w:val="28"/>
          <w:szCs w:val="28"/>
        </w:rPr>
        <w:t>,</w:t>
      </w:r>
      <w:r w:rsidR="0096316D" w:rsidRPr="00182590">
        <w:rPr>
          <w:rFonts w:ascii="Times New Roman" w:hAnsi="Times New Roman"/>
          <w:sz w:val="28"/>
          <w:szCs w:val="28"/>
        </w:rPr>
        <w:t xml:space="preserve"> по </w:t>
      </w:r>
      <w:r w:rsidR="0096316D">
        <w:rPr>
          <w:rFonts w:ascii="Times New Roman" w:hAnsi="Times New Roman"/>
          <w:sz w:val="28"/>
          <w:szCs w:val="28"/>
        </w:rPr>
        <w:t xml:space="preserve">ряду </w:t>
      </w:r>
      <w:r w:rsidR="0096316D" w:rsidRPr="00182590">
        <w:rPr>
          <w:rFonts w:ascii="Times New Roman" w:hAnsi="Times New Roman"/>
          <w:sz w:val="28"/>
          <w:szCs w:val="28"/>
        </w:rPr>
        <w:t>позици</w:t>
      </w:r>
      <w:r w:rsidR="0096316D">
        <w:rPr>
          <w:rFonts w:ascii="Times New Roman" w:hAnsi="Times New Roman"/>
          <w:sz w:val="28"/>
          <w:szCs w:val="28"/>
        </w:rPr>
        <w:t>й</w:t>
      </w:r>
      <w:r w:rsidR="0096316D" w:rsidRPr="00182590">
        <w:rPr>
          <w:rFonts w:ascii="Times New Roman" w:hAnsi="Times New Roman"/>
          <w:sz w:val="28"/>
          <w:szCs w:val="28"/>
        </w:rPr>
        <w:t xml:space="preserve"> отличаются от показателей, </w:t>
      </w:r>
      <w:r w:rsidR="0096316D" w:rsidRPr="008546C1">
        <w:rPr>
          <w:rFonts w:ascii="Times New Roman" w:hAnsi="Times New Roman"/>
          <w:sz w:val="28"/>
          <w:szCs w:val="28"/>
        </w:rPr>
        <w:t>приняты</w:t>
      </w:r>
      <w:r w:rsidR="0096316D">
        <w:rPr>
          <w:rFonts w:ascii="Times New Roman" w:hAnsi="Times New Roman"/>
          <w:sz w:val="28"/>
          <w:szCs w:val="28"/>
        </w:rPr>
        <w:t>х</w:t>
      </w:r>
      <w:r w:rsidR="0096316D" w:rsidRPr="008546C1">
        <w:rPr>
          <w:rFonts w:ascii="Times New Roman" w:hAnsi="Times New Roman"/>
          <w:sz w:val="28"/>
          <w:szCs w:val="28"/>
        </w:rPr>
        <w:t xml:space="preserve"> за основу при утверждении бюджета на 20</w:t>
      </w:r>
      <w:r w:rsidR="005A2B8E">
        <w:rPr>
          <w:rFonts w:ascii="Times New Roman" w:hAnsi="Times New Roman"/>
          <w:sz w:val="28"/>
          <w:szCs w:val="28"/>
        </w:rPr>
        <w:t>19</w:t>
      </w:r>
      <w:r w:rsidR="0096316D" w:rsidRPr="008546C1">
        <w:rPr>
          <w:rFonts w:ascii="Times New Roman" w:hAnsi="Times New Roman"/>
          <w:sz w:val="28"/>
          <w:szCs w:val="28"/>
        </w:rPr>
        <w:t xml:space="preserve"> год</w:t>
      </w:r>
      <w:r w:rsidR="0096316D" w:rsidRPr="004A1C20">
        <w:rPr>
          <w:rFonts w:ascii="Times New Roman" w:hAnsi="Times New Roman"/>
          <w:sz w:val="28"/>
          <w:szCs w:val="28"/>
        </w:rPr>
        <w:t xml:space="preserve"> </w:t>
      </w:r>
      <w:r w:rsidR="0096316D">
        <w:rPr>
          <w:rFonts w:ascii="Times New Roman" w:hAnsi="Times New Roman"/>
          <w:sz w:val="28"/>
          <w:szCs w:val="28"/>
        </w:rPr>
        <w:t>и на пл</w:t>
      </w:r>
      <w:r w:rsidR="00A705CC">
        <w:rPr>
          <w:rFonts w:ascii="Times New Roman" w:hAnsi="Times New Roman"/>
          <w:sz w:val="28"/>
          <w:szCs w:val="28"/>
        </w:rPr>
        <w:t>ановый период 20</w:t>
      </w:r>
      <w:r w:rsidR="005A2B8E">
        <w:rPr>
          <w:rFonts w:ascii="Times New Roman" w:hAnsi="Times New Roman"/>
          <w:sz w:val="28"/>
          <w:szCs w:val="28"/>
        </w:rPr>
        <w:t>20</w:t>
      </w:r>
      <w:r w:rsidR="00A705CC">
        <w:rPr>
          <w:rFonts w:ascii="Times New Roman" w:hAnsi="Times New Roman"/>
          <w:sz w:val="28"/>
          <w:szCs w:val="28"/>
        </w:rPr>
        <w:t xml:space="preserve"> и 202</w:t>
      </w:r>
      <w:r w:rsidR="005A2B8E">
        <w:rPr>
          <w:rFonts w:ascii="Times New Roman" w:hAnsi="Times New Roman"/>
          <w:sz w:val="28"/>
          <w:szCs w:val="28"/>
        </w:rPr>
        <w:t>1</w:t>
      </w:r>
      <w:r w:rsidR="00A705CC">
        <w:rPr>
          <w:rFonts w:ascii="Times New Roman" w:hAnsi="Times New Roman"/>
          <w:sz w:val="28"/>
          <w:szCs w:val="28"/>
        </w:rPr>
        <w:t xml:space="preserve"> годов, </w:t>
      </w:r>
      <w:r w:rsidRPr="003E60C4">
        <w:rPr>
          <w:rFonts w:ascii="Times New Roman" w:eastAsia="Times New Roman" w:hAnsi="Times New Roman"/>
          <w:sz w:val="28"/>
          <w:szCs w:val="28"/>
          <w:lang w:eastAsia="ru-RU"/>
        </w:rPr>
        <w:t xml:space="preserve">что </w:t>
      </w:r>
      <w:r w:rsidRPr="002E6B3B">
        <w:rPr>
          <w:rFonts w:ascii="Times New Roman" w:eastAsia="Times New Roman" w:hAnsi="Times New Roman"/>
          <w:sz w:val="28"/>
          <w:szCs w:val="28"/>
          <w:lang w:eastAsia="ru-RU"/>
        </w:rPr>
        <w:t>может свидетельствовать о недостаточной точности прогноза.</w:t>
      </w:r>
      <w:r w:rsidRPr="002E6B3B">
        <w:rPr>
          <w:rFonts w:ascii="Times New Roman" w:hAnsi="Times New Roman"/>
          <w:sz w:val="28"/>
          <w:szCs w:val="28"/>
        </w:rPr>
        <w:t xml:space="preserve"> </w:t>
      </w:r>
      <w:r w:rsidR="0087248F" w:rsidRPr="004E500B">
        <w:rPr>
          <w:rFonts w:ascii="Times New Roman" w:hAnsi="Times New Roman"/>
          <w:sz w:val="28"/>
          <w:szCs w:val="28"/>
        </w:rPr>
        <w:t>В</w:t>
      </w:r>
      <w:r w:rsidRPr="004E500B">
        <w:rPr>
          <w:rFonts w:ascii="Times New Roman" w:hAnsi="Times New Roman"/>
          <w:sz w:val="28"/>
          <w:szCs w:val="28"/>
        </w:rPr>
        <w:t xml:space="preserve"> Пояснительной записке к основным экономическим показателям указаны причины и факторы изменения ранее утвержденных параметров прогноза, но не </w:t>
      </w:r>
      <w:r w:rsidRPr="004E500B">
        <w:rPr>
          <w:rFonts w:ascii="Times New Roman" w:hAnsi="Times New Roman"/>
          <w:sz w:val="28"/>
          <w:szCs w:val="28"/>
          <w:lang w:eastAsia="ru-RU"/>
        </w:rPr>
        <w:t>приводится сопоставление параметров прогноза с ранее утвержденными параметрами</w:t>
      </w:r>
      <w:r w:rsidR="00C54440" w:rsidRPr="004E500B">
        <w:rPr>
          <w:rFonts w:ascii="Times New Roman" w:hAnsi="Times New Roman"/>
          <w:sz w:val="28"/>
          <w:szCs w:val="28"/>
          <w:lang w:eastAsia="ru-RU"/>
        </w:rPr>
        <w:t xml:space="preserve">, </w:t>
      </w:r>
      <w:r w:rsidR="00C748EF" w:rsidRPr="004E500B">
        <w:rPr>
          <w:rFonts w:ascii="Times New Roman" w:hAnsi="Times New Roman"/>
          <w:sz w:val="28"/>
          <w:szCs w:val="28"/>
          <w:lang w:eastAsia="ru-RU"/>
        </w:rPr>
        <w:t>в связи с чем не</w:t>
      </w:r>
      <w:r w:rsidR="00C54440" w:rsidRPr="004E500B">
        <w:rPr>
          <w:rFonts w:ascii="Times New Roman" w:hAnsi="Times New Roman"/>
          <w:sz w:val="28"/>
          <w:szCs w:val="28"/>
          <w:lang w:eastAsia="ru-RU"/>
        </w:rPr>
        <w:t xml:space="preserve"> предостав</w:t>
      </w:r>
      <w:r w:rsidR="0042284C" w:rsidRPr="004E500B">
        <w:rPr>
          <w:rFonts w:ascii="Times New Roman" w:hAnsi="Times New Roman"/>
          <w:sz w:val="28"/>
          <w:szCs w:val="28"/>
          <w:lang w:eastAsia="ru-RU"/>
        </w:rPr>
        <w:t>ляется</w:t>
      </w:r>
      <w:r w:rsidR="00C54440" w:rsidRPr="004E500B">
        <w:rPr>
          <w:rFonts w:ascii="Times New Roman" w:hAnsi="Times New Roman"/>
          <w:sz w:val="28"/>
          <w:szCs w:val="28"/>
          <w:lang w:eastAsia="ru-RU"/>
        </w:rPr>
        <w:t xml:space="preserve"> возможн</w:t>
      </w:r>
      <w:r w:rsidR="0042284C" w:rsidRPr="004E500B">
        <w:rPr>
          <w:rFonts w:ascii="Times New Roman" w:hAnsi="Times New Roman"/>
          <w:sz w:val="28"/>
          <w:szCs w:val="28"/>
          <w:lang w:eastAsia="ru-RU"/>
        </w:rPr>
        <w:t>ым</w:t>
      </w:r>
      <w:r w:rsidR="00C54440" w:rsidRPr="004E500B">
        <w:rPr>
          <w:rFonts w:ascii="Times New Roman" w:hAnsi="Times New Roman"/>
          <w:sz w:val="28"/>
          <w:szCs w:val="28"/>
          <w:lang w:eastAsia="ru-RU"/>
        </w:rPr>
        <w:t xml:space="preserve"> увидеть изменение показателей </w:t>
      </w:r>
      <w:r w:rsidR="0042284C" w:rsidRPr="004E500B">
        <w:rPr>
          <w:rFonts w:ascii="Times New Roman" w:hAnsi="Times New Roman"/>
          <w:sz w:val="28"/>
          <w:szCs w:val="28"/>
          <w:lang w:eastAsia="ru-RU"/>
        </w:rPr>
        <w:t xml:space="preserve">в </w:t>
      </w:r>
      <w:r w:rsidR="00B94951" w:rsidRPr="004E500B">
        <w:rPr>
          <w:rFonts w:ascii="Times New Roman" w:hAnsi="Times New Roman"/>
          <w:sz w:val="28"/>
          <w:szCs w:val="28"/>
          <w:lang w:eastAsia="ru-RU"/>
        </w:rPr>
        <w:t xml:space="preserve">представленном </w:t>
      </w:r>
      <w:r w:rsidR="0042284C" w:rsidRPr="004E500B">
        <w:rPr>
          <w:rFonts w:ascii="Times New Roman" w:hAnsi="Times New Roman"/>
          <w:sz w:val="28"/>
          <w:szCs w:val="28"/>
          <w:lang w:eastAsia="ru-RU"/>
        </w:rPr>
        <w:t>П</w:t>
      </w:r>
      <w:r w:rsidR="00C54440" w:rsidRPr="004E500B">
        <w:rPr>
          <w:rFonts w:ascii="Times New Roman" w:hAnsi="Times New Roman"/>
          <w:sz w:val="28"/>
          <w:szCs w:val="28"/>
          <w:lang w:eastAsia="ru-RU"/>
        </w:rPr>
        <w:t>роект</w:t>
      </w:r>
      <w:r w:rsidR="0042284C" w:rsidRPr="004E500B">
        <w:rPr>
          <w:rFonts w:ascii="Times New Roman" w:hAnsi="Times New Roman"/>
          <w:sz w:val="28"/>
          <w:szCs w:val="28"/>
          <w:lang w:eastAsia="ru-RU"/>
        </w:rPr>
        <w:t>е</w:t>
      </w:r>
      <w:r w:rsidR="00C54440" w:rsidRPr="004E500B">
        <w:rPr>
          <w:rFonts w:ascii="Times New Roman" w:hAnsi="Times New Roman"/>
          <w:sz w:val="28"/>
          <w:szCs w:val="28"/>
          <w:lang w:eastAsia="ru-RU"/>
        </w:rPr>
        <w:t xml:space="preserve"> </w:t>
      </w:r>
      <w:r w:rsidR="0042284C" w:rsidRPr="004E500B">
        <w:rPr>
          <w:rFonts w:ascii="Times New Roman" w:hAnsi="Times New Roman"/>
          <w:sz w:val="28"/>
          <w:szCs w:val="28"/>
          <w:lang w:eastAsia="ru-RU"/>
        </w:rPr>
        <w:t xml:space="preserve">к показателям </w:t>
      </w:r>
      <w:r w:rsidR="00C748EF" w:rsidRPr="004E500B">
        <w:rPr>
          <w:rFonts w:ascii="Times New Roman" w:hAnsi="Times New Roman"/>
          <w:sz w:val="28"/>
          <w:szCs w:val="28"/>
          <w:lang w:eastAsia="ru-RU"/>
        </w:rPr>
        <w:t>к утв</w:t>
      </w:r>
      <w:r w:rsidR="00B94951" w:rsidRPr="004E500B">
        <w:rPr>
          <w:rFonts w:ascii="Times New Roman" w:hAnsi="Times New Roman"/>
          <w:sz w:val="28"/>
          <w:szCs w:val="28"/>
          <w:lang w:eastAsia="ru-RU"/>
        </w:rPr>
        <w:t>ержденному</w:t>
      </w:r>
      <w:r w:rsidR="00C748EF" w:rsidRPr="004E500B">
        <w:rPr>
          <w:rFonts w:ascii="Times New Roman" w:hAnsi="Times New Roman"/>
          <w:sz w:val="28"/>
          <w:szCs w:val="28"/>
          <w:lang w:eastAsia="ru-RU"/>
        </w:rPr>
        <w:t xml:space="preserve"> б</w:t>
      </w:r>
      <w:r w:rsidR="00B94951" w:rsidRPr="004E500B">
        <w:rPr>
          <w:rFonts w:ascii="Times New Roman" w:hAnsi="Times New Roman"/>
          <w:sz w:val="28"/>
          <w:szCs w:val="28"/>
          <w:lang w:eastAsia="ru-RU"/>
        </w:rPr>
        <w:t>юджету на</w:t>
      </w:r>
      <w:r w:rsidR="00C54440" w:rsidRPr="004E500B">
        <w:rPr>
          <w:rFonts w:ascii="Times New Roman" w:hAnsi="Times New Roman"/>
          <w:sz w:val="28"/>
          <w:szCs w:val="28"/>
          <w:lang w:eastAsia="ru-RU"/>
        </w:rPr>
        <w:t xml:space="preserve"> 201</w:t>
      </w:r>
      <w:r w:rsidR="009E54E8">
        <w:rPr>
          <w:rFonts w:ascii="Times New Roman" w:hAnsi="Times New Roman"/>
          <w:sz w:val="28"/>
          <w:szCs w:val="28"/>
          <w:lang w:eastAsia="ru-RU"/>
        </w:rPr>
        <w:t>9</w:t>
      </w:r>
      <w:r w:rsidR="00C54440" w:rsidRPr="004E500B">
        <w:rPr>
          <w:rFonts w:ascii="Times New Roman" w:hAnsi="Times New Roman"/>
          <w:sz w:val="28"/>
          <w:szCs w:val="28"/>
          <w:lang w:eastAsia="ru-RU"/>
        </w:rPr>
        <w:t>-202</w:t>
      </w:r>
      <w:r w:rsidR="009E54E8">
        <w:rPr>
          <w:rFonts w:ascii="Times New Roman" w:hAnsi="Times New Roman"/>
          <w:sz w:val="28"/>
          <w:szCs w:val="28"/>
          <w:lang w:eastAsia="ru-RU"/>
        </w:rPr>
        <w:t>1</w:t>
      </w:r>
      <w:r w:rsidR="00C54440" w:rsidRPr="004E500B">
        <w:rPr>
          <w:rFonts w:ascii="Times New Roman" w:hAnsi="Times New Roman"/>
          <w:sz w:val="28"/>
          <w:szCs w:val="28"/>
          <w:lang w:eastAsia="ru-RU"/>
        </w:rPr>
        <w:t xml:space="preserve"> года.</w:t>
      </w:r>
      <w:r w:rsidR="00E377EC" w:rsidRPr="00E377EC">
        <w:rPr>
          <w:rFonts w:ascii="Times New Roman" w:hAnsi="Times New Roman"/>
          <w:sz w:val="28"/>
          <w:szCs w:val="28"/>
        </w:rPr>
        <w:t xml:space="preserve"> </w:t>
      </w:r>
    </w:p>
    <w:p w:rsidR="00E377EC" w:rsidRPr="007E448E" w:rsidRDefault="00E377EC" w:rsidP="007359A2">
      <w:pPr>
        <w:widowControl w:val="0"/>
        <w:spacing w:after="0" w:line="240" w:lineRule="auto"/>
        <w:ind w:firstLine="540"/>
        <w:contextualSpacing/>
        <w:jc w:val="both"/>
        <w:rPr>
          <w:sz w:val="28"/>
          <w:szCs w:val="28"/>
        </w:rPr>
      </w:pPr>
      <w:r w:rsidRPr="007E448E">
        <w:rPr>
          <w:rFonts w:ascii="Times New Roman" w:hAnsi="Times New Roman"/>
          <w:bCs/>
          <w:sz w:val="28"/>
          <w:szCs w:val="28"/>
          <w:lang w:eastAsia="ru-RU"/>
        </w:rPr>
        <w:t xml:space="preserve">Численность постоянного населения </w:t>
      </w:r>
      <w:r w:rsidRPr="007E448E">
        <w:rPr>
          <w:rFonts w:ascii="Times New Roman" w:hAnsi="Times New Roman"/>
          <w:sz w:val="28"/>
          <w:szCs w:val="28"/>
        </w:rPr>
        <w:t xml:space="preserve">в 2020 году составит предположительно 2 </w:t>
      </w:r>
      <w:r w:rsidR="00BD5FB6">
        <w:rPr>
          <w:rFonts w:ascii="Times New Roman" w:hAnsi="Times New Roman"/>
          <w:sz w:val="28"/>
          <w:szCs w:val="28"/>
        </w:rPr>
        <w:t>689</w:t>
      </w:r>
      <w:r w:rsidRPr="007E448E">
        <w:rPr>
          <w:rFonts w:ascii="Times New Roman" w:hAnsi="Times New Roman"/>
          <w:sz w:val="28"/>
          <w:szCs w:val="28"/>
        </w:rPr>
        <w:t xml:space="preserve"> чел</w:t>
      </w:r>
      <w:r w:rsidR="001E79E3">
        <w:rPr>
          <w:rFonts w:ascii="Times New Roman" w:hAnsi="Times New Roman"/>
          <w:sz w:val="28"/>
          <w:szCs w:val="28"/>
        </w:rPr>
        <w:t>овек</w:t>
      </w:r>
      <w:r w:rsidRPr="007E448E">
        <w:rPr>
          <w:rFonts w:ascii="Times New Roman" w:hAnsi="Times New Roman"/>
          <w:sz w:val="28"/>
          <w:szCs w:val="28"/>
        </w:rPr>
        <w:t xml:space="preserve"> или 97 процентов к оценке 2019 года (2 770,0 чел</w:t>
      </w:r>
      <w:r w:rsidR="00A3475C">
        <w:rPr>
          <w:rFonts w:ascii="Times New Roman" w:hAnsi="Times New Roman"/>
          <w:sz w:val="28"/>
          <w:szCs w:val="28"/>
        </w:rPr>
        <w:t>овек</w:t>
      </w:r>
      <w:r w:rsidRPr="007E448E">
        <w:rPr>
          <w:rFonts w:ascii="Times New Roman" w:hAnsi="Times New Roman"/>
          <w:sz w:val="28"/>
          <w:szCs w:val="28"/>
        </w:rPr>
        <w:t>), в 2021-2022 годах прогнозируется со снижением составляющим 1 процента ежегодно. При сопоставлении данного показателя с показателями к утвержденному бюджету установлено, что на 2020 и 2021 годы данный показатель снизится на 53 чел</w:t>
      </w:r>
      <w:r w:rsidR="00457AF8" w:rsidRPr="007E448E">
        <w:rPr>
          <w:rFonts w:ascii="Times New Roman" w:hAnsi="Times New Roman"/>
          <w:sz w:val="28"/>
          <w:szCs w:val="28"/>
        </w:rPr>
        <w:t>.</w:t>
      </w:r>
      <w:r w:rsidRPr="007E448E">
        <w:rPr>
          <w:rFonts w:ascii="Times New Roman" w:hAnsi="Times New Roman"/>
          <w:sz w:val="28"/>
          <w:szCs w:val="28"/>
        </w:rPr>
        <w:t xml:space="preserve"> и 80 чел. соответственно. Причиной прогнозируемых изменений согласно Пояснительной записке стал</w:t>
      </w:r>
      <w:r w:rsidR="00BD5FB6">
        <w:rPr>
          <w:rFonts w:ascii="Times New Roman" w:hAnsi="Times New Roman"/>
          <w:sz w:val="28"/>
          <w:szCs w:val="28"/>
        </w:rPr>
        <w:t>о</w:t>
      </w:r>
      <w:r w:rsidRPr="007E448E">
        <w:rPr>
          <w:rFonts w:ascii="Times New Roman" w:hAnsi="Times New Roman"/>
          <w:sz w:val="28"/>
          <w:szCs w:val="28"/>
        </w:rPr>
        <w:t xml:space="preserve"> </w:t>
      </w:r>
      <w:r w:rsidR="00BD5FB6">
        <w:rPr>
          <w:rFonts w:ascii="Times New Roman" w:hAnsi="Times New Roman"/>
          <w:sz w:val="28"/>
          <w:szCs w:val="28"/>
        </w:rPr>
        <w:t>ухудшение возрастной структуры населения</w:t>
      </w:r>
      <w:r w:rsidR="001E79E3">
        <w:rPr>
          <w:rFonts w:ascii="Times New Roman" w:hAnsi="Times New Roman"/>
          <w:sz w:val="28"/>
          <w:szCs w:val="28"/>
        </w:rPr>
        <w:t>, что не позволяет снизить коэффициент смертности.</w:t>
      </w:r>
    </w:p>
    <w:p w:rsidR="00435A88" w:rsidRPr="00615FFB" w:rsidRDefault="00435A88" w:rsidP="007359A2">
      <w:pPr>
        <w:widowControl w:val="0"/>
        <w:spacing w:after="0" w:line="240" w:lineRule="auto"/>
        <w:ind w:firstLine="540"/>
        <w:contextualSpacing/>
        <w:jc w:val="both"/>
        <w:rPr>
          <w:sz w:val="28"/>
          <w:szCs w:val="28"/>
        </w:rPr>
      </w:pPr>
      <w:r w:rsidRPr="00615FFB">
        <w:rPr>
          <w:rFonts w:ascii="Times New Roman" w:hAnsi="Times New Roman"/>
          <w:bCs/>
          <w:sz w:val="28"/>
          <w:szCs w:val="28"/>
          <w:lang w:eastAsia="ru-RU"/>
        </w:rPr>
        <w:t>Общая площадь муниципального жилого фонда</w:t>
      </w:r>
      <w:r w:rsidRPr="00615FFB">
        <w:rPr>
          <w:rFonts w:ascii="Times New Roman" w:hAnsi="Times New Roman"/>
          <w:sz w:val="28"/>
          <w:szCs w:val="28"/>
        </w:rPr>
        <w:t xml:space="preserve"> в 2020 году составит 440,4 </w:t>
      </w:r>
      <w:proofErr w:type="spellStart"/>
      <w:r w:rsidR="00615FFB">
        <w:rPr>
          <w:rFonts w:ascii="Times New Roman" w:hAnsi="Times New Roman"/>
          <w:sz w:val="28"/>
          <w:szCs w:val="28"/>
        </w:rPr>
        <w:t>кв.м</w:t>
      </w:r>
      <w:proofErr w:type="spellEnd"/>
      <w:r w:rsidR="00615FFB">
        <w:rPr>
          <w:rFonts w:ascii="Times New Roman" w:hAnsi="Times New Roman"/>
          <w:sz w:val="28"/>
          <w:szCs w:val="28"/>
        </w:rPr>
        <w:t>.</w:t>
      </w:r>
      <w:r w:rsidRPr="00615FFB">
        <w:rPr>
          <w:rFonts w:ascii="Times New Roman" w:hAnsi="Times New Roman"/>
          <w:sz w:val="28"/>
          <w:szCs w:val="28"/>
        </w:rPr>
        <w:t xml:space="preserve"> или </w:t>
      </w:r>
      <w:r w:rsidR="00615FFB" w:rsidRPr="00615FFB">
        <w:rPr>
          <w:rFonts w:ascii="Times New Roman" w:hAnsi="Times New Roman"/>
          <w:sz w:val="28"/>
          <w:szCs w:val="28"/>
        </w:rPr>
        <w:t>100</w:t>
      </w:r>
      <w:r w:rsidRPr="00615FFB">
        <w:rPr>
          <w:rFonts w:ascii="Times New Roman" w:hAnsi="Times New Roman"/>
          <w:sz w:val="28"/>
          <w:szCs w:val="28"/>
        </w:rPr>
        <w:t xml:space="preserve"> процентов к оценке 2019 года (</w:t>
      </w:r>
      <w:r w:rsidR="00615FFB" w:rsidRPr="00615FFB">
        <w:rPr>
          <w:rFonts w:ascii="Times New Roman" w:hAnsi="Times New Roman"/>
          <w:sz w:val="28"/>
          <w:szCs w:val="28"/>
        </w:rPr>
        <w:t>440,4</w:t>
      </w:r>
      <w:r w:rsidRPr="00615FFB">
        <w:rPr>
          <w:rFonts w:ascii="Times New Roman" w:hAnsi="Times New Roman"/>
          <w:sz w:val="28"/>
          <w:szCs w:val="28"/>
        </w:rPr>
        <w:t xml:space="preserve"> </w:t>
      </w:r>
      <w:proofErr w:type="spellStart"/>
      <w:r w:rsidR="00615FFB">
        <w:rPr>
          <w:rFonts w:ascii="Times New Roman" w:hAnsi="Times New Roman"/>
          <w:sz w:val="28"/>
          <w:szCs w:val="28"/>
        </w:rPr>
        <w:t>кв.м</w:t>
      </w:r>
      <w:proofErr w:type="spellEnd"/>
      <w:r w:rsidR="00615FFB">
        <w:rPr>
          <w:rFonts w:ascii="Times New Roman" w:hAnsi="Times New Roman"/>
          <w:sz w:val="28"/>
          <w:szCs w:val="28"/>
        </w:rPr>
        <w:t>.</w:t>
      </w:r>
      <w:r w:rsidRPr="00615FFB">
        <w:rPr>
          <w:rFonts w:ascii="Times New Roman" w:hAnsi="Times New Roman"/>
          <w:sz w:val="28"/>
          <w:szCs w:val="28"/>
        </w:rPr>
        <w:t xml:space="preserve">), в 2021-2022 годах прогнозируется </w:t>
      </w:r>
      <w:r w:rsidR="00615FFB" w:rsidRPr="00615FFB">
        <w:rPr>
          <w:rFonts w:ascii="Times New Roman" w:hAnsi="Times New Roman"/>
          <w:sz w:val="28"/>
          <w:szCs w:val="28"/>
        </w:rPr>
        <w:t>на уровне 2020 года</w:t>
      </w:r>
      <w:r w:rsidRPr="00615FFB">
        <w:rPr>
          <w:rFonts w:ascii="Times New Roman" w:hAnsi="Times New Roman"/>
          <w:sz w:val="28"/>
          <w:szCs w:val="28"/>
        </w:rPr>
        <w:t xml:space="preserve">. При сопоставлении данного показателя с показателями к утвержденному бюджету установлено, что на 2020 и 2021 годы данный показатель </w:t>
      </w:r>
      <w:r w:rsidR="00615FFB" w:rsidRPr="00615FFB">
        <w:rPr>
          <w:rFonts w:ascii="Times New Roman" w:hAnsi="Times New Roman"/>
          <w:sz w:val="28"/>
          <w:szCs w:val="28"/>
        </w:rPr>
        <w:t>не изменился</w:t>
      </w:r>
      <w:r w:rsidRPr="00615FFB">
        <w:rPr>
          <w:rFonts w:ascii="Times New Roman" w:hAnsi="Times New Roman"/>
          <w:sz w:val="28"/>
          <w:szCs w:val="28"/>
        </w:rPr>
        <w:t xml:space="preserve">. </w:t>
      </w:r>
    </w:p>
    <w:p w:rsidR="00615FFB" w:rsidRDefault="00615FFB" w:rsidP="007359A2">
      <w:pPr>
        <w:widowControl w:val="0"/>
        <w:spacing w:after="0" w:line="240" w:lineRule="auto"/>
        <w:ind w:firstLine="540"/>
        <w:contextualSpacing/>
        <w:jc w:val="both"/>
        <w:rPr>
          <w:rFonts w:ascii="Times New Roman" w:hAnsi="Times New Roman"/>
          <w:sz w:val="28"/>
          <w:szCs w:val="28"/>
        </w:rPr>
      </w:pPr>
      <w:r>
        <w:rPr>
          <w:rFonts w:ascii="Times New Roman" w:hAnsi="Times New Roman"/>
          <w:bCs/>
          <w:sz w:val="28"/>
          <w:szCs w:val="28"/>
          <w:lang w:eastAsia="ru-RU"/>
        </w:rPr>
        <w:t>П</w:t>
      </w:r>
      <w:r w:rsidRPr="00615FFB">
        <w:rPr>
          <w:rFonts w:ascii="Times New Roman" w:hAnsi="Times New Roman"/>
          <w:bCs/>
          <w:sz w:val="28"/>
          <w:szCs w:val="28"/>
          <w:lang w:eastAsia="ru-RU"/>
        </w:rPr>
        <w:t>лощадь муниципального жилого фонда</w:t>
      </w:r>
      <w:r>
        <w:rPr>
          <w:rFonts w:ascii="Times New Roman" w:hAnsi="Times New Roman"/>
          <w:bCs/>
          <w:sz w:val="28"/>
          <w:szCs w:val="28"/>
          <w:lang w:eastAsia="ru-RU"/>
        </w:rPr>
        <w:t>, сданная в аренду</w:t>
      </w:r>
      <w:r w:rsidRPr="00615FFB">
        <w:rPr>
          <w:rFonts w:ascii="Times New Roman" w:hAnsi="Times New Roman"/>
          <w:sz w:val="28"/>
          <w:szCs w:val="28"/>
        </w:rPr>
        <w:t xml:space="preserve"> </w:t>
      </w:r>
      <w:r w:rsidR="008A259B">
        <w:rPr>
          <w:rFonts w:ascii="Times New Roman" w:hAnsi="Times New Roman"/>
          <w:sz w:val="28"/>
          <w:szCs w:val="28"/>
        </w:rPr>
        <w:t>в</w:t>
      </w:r>
      <w:r w:rsidR="008A259B" w:rsidRPr="00615FFB">
        <w:rPr>
          <w:rFonts w:ascii="Times New Roman" w:hAnsi="Times New Roman"/>
          <w:sz w:val="28"/>
          <w:szCs w:val="28"/>
        </w:rPr>
        <w:t xml:space="preserve"> 2020 год</w:t>
      </w:r>
      <w:r w:rsidR="008A259B">
        <w:rPr>
          <w:rFonts w:ascii="Times New Roman" w:hAnsi="Times New Roman"/>
          <w:sz w:val="28"/>
          <w:szCs w:val="28"/>
        </w:rPr>
        <w:t>у,</w:t>
      </w:r>
      <w:r w:rsidRPr="00615FFB">
        <w:rPr>
          <w:rFonts w:ascii="Times New Roman" w:hAnsi="Times New Roman"/>
          <w:sz w:val="28"/>
          <w:szCs w:val="28"/>
        </w:rPr>
        <w:t xml:space="preserve"> составит </w:t>
      </w:r>
      <w:r>
        <w:rPr>
          <w:rFonts w:ascii="Times New Roman" w:hAnsi="Times New Roman"/>
          <w:sz w:val="28"/>
          <w:szCs w:val="28"/>
        </w:rPr>
        <w:t>66,9</w:t>
      </w:r>
      <w:r w:rsidRPr="00615FFB">
        <w:rPr>
          <w:rFonts w:ascii="Times New Roman" w:hAnsi="Times New Roman"/>
          <w:sz w:val="28"/>
          <w:szCs w:val="28"/>
        </w:rPr>
        <w:t xml:space="preserve"> </w:t>
      </w:r>
      <w:proofErr w:type="spellStart"/>
      <w:r>
        <w:rPr>
          <w:rFonts w:ascii="Times New Roman" w:hAnsi="Times New Roman"/>
          <w:sz w:val="28"/>
          <w:szCs w:val="28"/>
        </w:rPr>
        <w:t>кв.м</w:t>
      </w:r>
      <w:proofErr w:type="spellEnd"/>
      <w:r w:rsidRPr="00615FFB">
        <w:rPr>
          <w:rFonts w:ascii="Times New Roman" w:hAnsi="Times New Roman"/>
          <w:sz w:val="28"/>
          <w:szCs w:val="28"/>
        </w:rPr>
        <w:t xml:space="preserve"> или 100 процентов к оценке 2019 года (</w:t>
      </w:r>
      <w:r>
        <w:rPr>
          <w:rFonts w:ascii="Times New Roman" w:hAnsi="Times New Roman"/>
          <w:sz w:val="28"/>
          <w:szCs w:val="28"/>
        </w:rPr>
        <w:t xml:space="preserve">66,9 </w:t>
      </w:r>
      <w:proofErr w:type="spellStart"/>
      <w:r>
        <w:rPr>
          <w:rFonts w:ascii="Times New Roman" w:hAnsi="Times New Roman"/>
          <w:sz w:val="28"/>
          <w:szCs w:val="28"/>
        </w:rPr>
        <w:t>кв.м</w:t>
      </w:r>
      <w:proofErr w:type="spellEnd"/>
      <w:r>
        <w:rPr>
          <w:rFonts w:ascii="Times New Roman" w:hAnsi="Times New Roman"/>
          <w:sz w:val="28"/>
          <w:szCs w:val="28"/>
        </w:rPr>
        <w:t>.</w:t>
      </w:r>
      <w:r w:rsidRPr="00615FFB">
        <w:rPr>
          <w:rFonts w:ascii="Times New Roman" w:hAnsi="Times New Roman"/>
          <w:sz w:val="28"/>
          <w:szCs w:val="28"/>
        </w:rPr>
        <w:t>), в 2021-</w:t>
      </w:r>
      <w:r w:rsidRPr="00615FFB">
        <w:rPr>
          <w:rFonts w:ascii="Times New Roman" w:hAnsi="Times New Roman"/>
          <w:sz w:val="28"/>
          <w:szCs w:val="28"/>
        </w:rPr>
        <w:lastRenderedPageBreak/>
        <w:t xml:space="preserve">2022 годах прогнозируется на уровне 2020 года. При сопоставлении данного показателя с показателями к утвержденному бюджету установлено, что на 2020 и 2021 годы данный показатель не изменился. </w:t>
      </w:r>
    </w:p>
    <w:p w:rsidR="008A259B" w:rsidRPr="007E448E" w:rsidRDefault="008A259B" w:rsidP="007359A2">
      <w:pPr>
        <w:widowControl w:val="0"/>
        <w:spacing w:after="0" w:line="240" w:lineRule="auto"/>
        <w:ind w:firstLine="540"/>
        <w:contextualSpacing/>
        <w:jc w:val="both"/>
        <w:rPr>
          <w:sz w:val="28"/>
          <w:szCs w:val="28"/>
        </w:rPr>
      </w:pPr>
      <w:r w:rsidRPr="008A259B">
        <w:rPr>
          <w:rFonts w:ascii="Times New Roman" w:hAnsi="Times New Roman"/>
          <w:sz w:val="28"/>
          <w:szCs w:val="28"/>
          <w:lang w:eastAsia="ru-RU"/>
        </w:rPr>
        <w:t xml:space="preserve">Кадастровая стоимость земельных участков </w:t>
      </w:r>
      <w:r>
        <w:rPr>
          <w:rFonts w:ascii="Times New Roman" w:hAnsi="Times New Roman"/>
          <w:sz w:val="28"/>
          <w:szCs w:val="28"/>
          <w:lang w:eastAsia="ru-RU"/>
        </w:rPr>
        <w:t>юрид</w:t>
      </w:r>
      <w:r w:rsidRPr="008A259B">
        <w:rPr>
          <w:rFonts w:ascii="Times New Roman" w:hAnsi="Times New Roman"/>
          <w:sz w:val="28"/>
          <w:szCs w:val="28"/>
          <w:lang w:eastAsia="ru-RU"/>
        </w:rPr>
        <w:t>ических лиц</w:t>
      </w:r>
      <w:r w:rsidRPr="008A259B">
        <w:rPr>
          <w:rFonts w:ascii="Times New Roman" w:hAnsi="Times New Roman"/>
          <w:sz w:val="28"/>
          <w:szCs w:val="28"/>
        </w:rPr>
        <w:t xml:space="preserve"> составит 288 293 тыс. руб. или 100 процентов к оценке 2019 года (288 293 тыс. руб.), в 2021-2022 годах прогнозируется на уровне 2020 году. При сопоставлении данного показателя с показателями к утвержденному бюджету установлено, что на 2020 и 2021 годы данный показатель снизится на </w:t>
      </w:r>
      <w:r w:rsidRPr="008A259B">
        <w:rPr>
          <w:rFonts w:ascii="Times New Roman" w:hAnsi="Times New Roman"/>
          <w:sz w:val="28"/>
          <w:szCs w:val="28"/>
          <w:lang w:eastAsia="ru-RU"/>
        </w:rPr>
        <w:t>796 тыс. руб. ежегодно.</w:t>
      </w:r>
      <w:r w:rsidRPr="007E448E">
        <w:rPr>
          <w:rFonts w:ascii="Times New Roman" w:hAnsi="Times New Roman"/>
          <w:sz w:val="28"/>
          <w:szCs w:val="28"/>
        </w:rPr>
        <w:t xml:space="preserve"> Причин</w:t>
      </w:r>
      <w:r>
        <w:rPr>
          <w:rFonts w:ascii="Times New Roman" w:hAnsi="Times New Roman"/>
          <w:sz w:val="28"/>
          <w:szCs w:val="28"/>
        </w:rPr>
        <w:t>ы</w:t>
      </w:r>
      <w:r w:rsidRPr="007E448E">
        <w:rPr>
          <w:rFonts w:ascii="Times New Roman" w:hAnsi="Times New Roman"/>
          <w:sz w:val="28"/>
          <w:szCs w:val="28"/>
        </w:rPr>
        <w:t xml:space="preserve"> прогнозируемых изменений </w:t>
      </w:r>
      <w:r>
        <w:rPr>
          <w:rFonts w:ascii="Times New Roman" w:hAnsi="Times New Roman"/>
          <w:sz w:val="28"/>
          <w:szCs w:val="28"/>
        </w:rPr>
        <w:t>в</w:t>
      </w:r>
      <w:r w:rsidRPr="007E448E">
        <w:rPr>
          <w:rFonts w:ascii="Times New Roman" w:hAnsi="Times New Roman"/>
          <w:sz w:val="28"/>
          <w:szCs w:val="28"/>
        </w:rPr>
        <w:t xml:space="preserve"> Пояснительной записке </w:t>
      </w:r>
      <w:r>
        <w:rPr>
          <w:rFonts w:ascii="Times New Roman" w:hAnsi="Times New Roman"/>
          <w:sz w:val="28"/>
          <w:szCs w:val="28"/>
        </w:rPr>
        <w:t>не отражены.</w:t>
      </w:r>
    </w:p>
    <w:p w:rsidR="008A259B" w:rsidRPr="008A259B" w:rsidRDefault="008A259B" w:rsidP="007359A2">
      <w:pPr>
        <w:widowControl w:val="0"/>
        <w:spacing w:after="0" w:line="240" w:lineRule="auto"/>
        <w:ind w:firstLine="540"/>
        <w:contextualSpacing/>
        <w:jc w:val="both"/>
        <w:rPr>
          <w:sz w:val="28"/>
          <w:szCs w:val="28"/>
        </w:rPr>
      </w:pPr>
      <w:r w:rsidRPr="008A259B">
        <w:rPr>
          <w:rFonts w:ascii="Times New Roman" w:hAnsi="Times New Roman"/>
          <w:sz w:val="28"/>
          <w:szCs w:val="28"/>
          <w:lang w:eastAsia="ru-RU"/>
        </w:rPr>
        <w:t xml:space="preserve">Кадастровая стоимость земельных участков </w:t>
      </w:r>
      <w:r>
        <w:rPr>
          <w:rFonts w:ascii="Times New Roman" w:hAnsi="Times New Roman"/>
          <w:sz w:val="28"/>
          <w:szCs w:val="28"/>
          <w:lang w:eastAsia="ru-RU"/>
        </w:rPr>
        <w:t>физ</w:t>
      </w:r>
      <w:r w:rsidRPr="008A259B">
        <w:rPr>
          <w:rFonts w:ascii="Times New Roman" w:hAnsi="Times New Roman"/>
          <w:sz w:val="28"/>
          <w:szCs w:val="28"/>
          <w:lang w:eastAsia="ru-RU"/>
        </w:rPr>
        <w:t>ических лиц</w:t>
      </w:r>
      <w:r w:rsidRPr="008A259B">
        <w:rPr>
          <w:rFonts w:ascii="Times New Roman" w:hAnsi="Times New Roman"/>
          <w:sz w:val="28"/>
          <w:szCs w:val="28"/>
        </w:rPr>
        <w:t xml:space="preserve"> </w:t>
      </w:r>
      <w:r>
        <w:rPr>
          <w:rFonts w:ascii="Times New Roman" w:hAnsi="Times New Roman"/>
          <w:sz w:val="28"/>
          <w:szCs w:val="28"/>
        </w:rPr>
        <w:t>в</w:t>
      </w:r>
      <w:r w:rsidRPr="00615FFB">
        <w:rPr>
          <w:rFonts w:ascii="Times New Roman" w:hAnsi="Times New Roman"/>
          <w:sz w:val="28"/>
          <w:szCs w:val="28"/>
        </w:rPr>
        <w:t xml:space="preserve"> 2020 год</w:t>
      </w:r>
      <w:r>
        <w:rPr>
          <w:rFonts w:ascii="Times New Roman" w:hAnsi="Times New Roman"/>
          <w:sz w:val="28"/>
          <w:szCs w:val="28"/>
        </w:rPr>
        <w:t>у,</w:t>
      </w:r>
      <w:r w:rsidRPr="00615FFB">
        <w:rPr>
          <w:rFonts w:ascii="Times New Roman" w:hAnsi="Times New Roman"/>
          <w:sz w:val="28"/>
          <w:szCs w:val="28"/>
        </w:rPr>
        <w:t xml:space="preserve"> </w:t>
      </w:r>
      <w:r w:rsidRPr="008A259B">
        <w:rPr>
          <w:rFonts w:ascii="Times New Roman" w:hAnsi="Times New Roman"/>
          <w:sz w:val="28"/>
          <w:szCs w:val="28"/>
        </w:rPr>
        <w:t xml:space="preserve">составит </w:t>
      </w:r>
      <w:r>
        <w:rPr>
          <w:rFonts w:ascii="Times New Roman" w:hAnsi="Times New Roman"/>
          <w:sz w:val="28"/>
          <w:szCs w:val="28"/>
        </w:rPr>
        <w:t>119 792</w:t>
      </w:r>
      <w:r w:rsidRPr="008A259B">
        <w:rPr>
          <w:rFonts w:ascii="Times New Roman" w:hAnsi="Times New Roman"/>
          <w:sz w:val="28"/>
          <w:szCs w:val="28"/>
        </w:rPr>
        <w:t xml:space="preserve"> тыс. руб. или 100 процентов к оценке 2019 года (</w:t>
      </w:r>
      <w:r>
        <w:rPr>
          <w:rFonts w:ascii="Times New Roman" w:hAnsi="Times New Roman"/>
          <w:sz w:val="28"/>
          <w:szCs w:val="28"/>
        </w:rPr>
        <w:t>119 792</w:t>
      </w:r>
      <w:r w:rsidRPr="008A259B">
        <w:rPr>
          <w:rFonts w:ascii="Times New Roman" w:hAnsi="Times New Roman"/>
          <w:sz w:val="28"/>
          <w:szCs w:val="28"/>
        </w:rPr>
        <w:t xml:space="preserve"> тыс. руб.), в 2021-2022 годах прогнозируется на уровне 2020 году. При сопоставлении данного показателя с показателями к утвержденному бюджету установлено, что на 2020 и 2021 годы данный показатель снизится на </w:t>
      </w:r>
      <w:r w:rsidRPr="008A259B">
        <w:rPr>
          <w:rFonts w:ascii="Times New Roman" w:hAnsi="Times New Roman"/>
          <w:sz w:val="28"/>
          <w:szCs w:val="28"/>
          <w:lang w:eastAsia="ru-RU"/>
        </w:rPr>
        <w:t>91 830,0 тыс. руб. ежегодно.</w:t>
      </w:r>
      <w:r w:rsidRPr="008A259B">
        <w:rPr>
          <w:rFonts w:ascii="Times New Roman" w:hAnsi="Times New Roman"/>
          <w:sz w:val="28"/>
          <w:szCs w:val="28"/>
        </w:rPr>
        <w:t xml:space="preserve"> Причины прогнозируемых изменений в Пояснительной записке не отражены.</w:t>
      </w:r>
    </w:p>
    <w:p w:rsidR="008A259B" w:rsidRPr="008A259B" w:rsidRDefault="008A259B" w:rsidP="007359A2">
      <w:pPr>
        <w:widowControl w:val="0"/>
        <w:spacing w:after="0" w:line="240" w:lineRule="auto"/>
        <w:ind w:firstLine="540"/>
        <w:contextualSpacing/>
        <w:jc w:val="both"/>
        <w:rPr>
          <w:sz w:val="28"/>
          <w:szCs w:val="28"/>
        </w:rPr>
      </w:pPr>
      <w:r w:rsidRPr="008A259B">
        <w:rPr>
          <w:rFonts w:ascii="Times New Roman" w:hAnsi="Times New Roman"/>
          <w:sz w:val="28"/>
          <w:szCs w:val="28"/>
          <w:lang w:eastAsia="ru-RU"/>
        </w:rPr>
        <w:t>Кадастровая стоимость строений, сооружений, помещений физ. лиц</w:t>
      </w:r>
      <w:r w:rsidRPr="008A259B">
        <w:rPr>
          <w:rFonts w:ascii="Times New Roman" w:hAnsi="Times New Roman"/>
          <w:sz w:val="28"/>
          <w:szCs w:val="28"/>
        </w:rPr>
        <w:t xml:space="preserve"> </w:t>
      </w:r>
      <w:r>
        <w:rPr>
          <w:rFonts w:ascii="Times New Roman" w:hAnsi="Times New Roman"/>
          <w:sz w:val="28"/>
          <w:szCs w:val="28"/>
        </w:rPr>
        <w:t>в</w:t>
      </w:r>
      <w:r w:rsidRPr="00615FFB">
        <w:rPr>
          <w:rFonts w:ascii="Times New Roman" w:hAnsi="Times New Roman"/>
          <w:sz w:val="28"/>
          <w:szCs w:val="28"/>
        </w:rPr>
        <w:t xml:space="preserve"> 2020 год</w:t>
      </w:r>
      <w:r>
        <w:rPr>
          <w:rFonts w:ascii="Times New Roman" w:hAnsi="Times New Roman"/>
          <w:sz w:val="28"/>
          <w:szCs w:val="28"/>
        </w:rPr>
        <w:t>у,</w:t>
      </w:r>
      <w:r w:rsidRPr="00615FFB">
        <w:rPr>
          <w:rFonts w:ascii="Times New Roman" w:hAnsi="Times New Roman"/>
          <w:sz w:val="28"/>
          <w:szCs w:val="28"/>
        </w:rPr>
        <w:t xml:space="preserve"> </w:t>
      </w:r>
      <w:r w:rsidRPr="008A259B">
        <w:rPr>
          <w:rFonts w:ascii="Times New Roman" w:hAnsi="Times New Roman"/>
          <w:sz w:val="28"/>
          <w:szCs w:val="28"/>
        </w:rPr>
        <w:t xml:space="preserve">составит 395 208 тыс. руб. или 100 процентов к оценке 2019 года (395 208 тыс. руб.), в 2021-2022 годах прогнозируется на уровне 2020 году. При сопоставлении данного показателя с показателями к утвержденному бюджету установлено, что на 2020 и 2021 годы данный показатель снизится на </w:t>
      </w:r>
      <w:r w:rsidRPr="008A259B">
        <w:rPr>
          <w:rFonts w:ascii="Times New Roman" w:hAnsi="Times New Roman"/>
          <w:sz w:val="28"/>
          <w:szCs w:val="28"/>
          <w:lang w:eastAsia="ru-RU"/>
        </w:rPr>
        <w:t>-31 913,0 тыс. руб. ежегодно.</w:t>
      </w:r>
      <w:r w:rsidRPr="008A259B">
        <w:rPr>
          <w:rFonts w:ascii="Times New Roman" w:hAnsi="Times New Roman"/>
          <w:sz w:val="28"/>
          <w:szCs w:val="28"/>
        </w:rPr>
        <w:t xml:space="preserve"> Причины прогнозируемых изменений в Пояснительной записке не отражены.</w:t>
      </w:r>
    </w:p>
    <w:p w:rsidR="008A259B" w:rsidRPr="0040509F" w:rsidRDefault="008A259B" w:rsidP="007359A2">
      <w:pPr>
        <w:widowControl w:val="0"/>
        <w:spacing w:after="0" w:line="240" w:lineRule="auto"/>
        <w:ind w:firstLine="540"/>
        <w:contextualSpacing/>
        <w:jc w:val="both"/>
        <w:rPr>
          <w:sz w:val="28"/>
          <w:szCs w:val="28"/>
        </w:rPr>
      </w:pPr>
      <w:r w:rsidRPr="0040509F">
        <w:rPr>
          <w:rFonts w:ascii="Times New Roman" w:hAnsi="Times New Roman"/>
          <w:sz w:val="28"/>
          <w:szCs w:val="28"/>
          <w:lang w:eastAsia="ru-RU"/>
        </w:rPr>
        <w:t>Фонд заработной платы с учетом необлагаемой его части</w:t>
      </w:r>
      <w:r w:rsidRPr="0040509F">
        <w:rPr>
          <w:rFonts w:ascii="Times New Roman" w:hAnsi="Times New Roman"/>
          <w:sz w:val="28"/>
          <w:szCs w:val="28"/>
        </w:rPr>
        <w:t xml:space="preserve"> в 2020 году, составит 375 тыс. руб. или 10</w:t>
      </w:r>
      <w:r w:rsidR="0040509F" w:rsidRPr="0040509F">
        <w:rPr>
          <w:rFonts w:ascii="Times New Roman" w:hAnsi="Times New Roman"/>
          <w:sz w:val="28"/>
          <w:szCs w:val="28"/>
        </w:rPr>
        <w:t>9</w:t>
      </w:r>
      <w:r w:rsidRPr="0040509F">
        <w:rPr>
          <w:rFonts w:ascii="Times New Roman" w:hAnsi="Times New Roman"/>
          <w:sz w:val="28"/>
          <w:szCs w:val="28"/>
        </w:rPr>
        <w:t xml:space="preserve"> процентов к оценке 2019 года (</w:t>
      </w:r>
      <w:r w:rsidR="0040509F" w:rsidRPr="0040509F">
        <w:rPr>
          <w:rFonts w:ascii="Times New Roman" w:hAnsi="Times New Roman"/>
          <w:sz w:val="28"/>
          <w:szCs w:val="28"/>
        </w:rPr>
        <w:t>375</w:t>
      </w:r>
      <w:r w:rsidRPr="0040509F">
        <w:rPr>
          <w:rFonts w:ascii="Times New Roman" w:hAnsi="Times New Roman"/>
          <w:sz w:val="28"/>
          <w:szCs w:val="28"/>
        </w:rPr>
        <w:t xml:space="preserve"> тыс. руб.), в 2021-2022 годах прогнозируется </w:t>
      </w:r>
      <w:r w:rsidR="0040509F" w:rsidRPr="0040509F">
        <w:rPr>
          <w:rFonts w:ascii="Times New Roman" w:hAnsi="Times New Roman"/>
          <w:sz w:val="28"/>
          <w:szCs w:val="28"/>
        </w:rPr>
        <w:t>с увеличением составляющим 4% и 5% к</w:t>
      </w:r>
      <w:r w:rsidRPr="0040509F">
        <w:rPr>
          <w:rFonts w:ascii="Times New Roman" w:hAnsi="Times New Roman"/>
          <w:sz w:val="28"/>
          <w:szCs w:val="28"/>
        </w:rPr>
        <w:t xml:space="preserve"> уровн</w:t>
      </w:r>
      <w:r w:rsidR="0040509F" w:rsidRPr="0040509F">
        <w:rPr>
          <w:rFonts w:ascii="Times New Roman" w:hAnsi="Times New Roman"/>
          <w:sz w:val="28"/>
          <w:szCs w:val="28"/>
        </w:rPr>
        <w:t>ю</w:t>
      </w:r>
      <w:r w:rsidRPr="0040509F">
        <w:rPr>
          <w:rFonts w:ascii="Times New Roman" w:hAnsi="Times New Roman"/>
          <w:sz w:val="28"/>
          <w:szCs w:val="28"/>
        </w:rPr>
        <w:t xml:space="preserve"> 2020 год</w:t>
      </w:r>
      <w:r w:rsidR="0040509F" w:rsidRPr="0040509F">
        <w:rPr>
          <w:rFonts w:ascii="Times New Roman" w:hAnsi="Times New Roman"/>
          <w:sz w:val="28"/>
          <w:szCs w:val="28"/>
        </w:rPr>
        <w:t>а соответственно</w:t>
      </w:r>
      <w:r w:rsidRPr="0040509F">
        <w:rPr>
          <w:rFonts w:ascii="Times New Roman" w:hAnsi="Times New Roman"/>
          <w:sz w:val="28"/>
          <w:szCs w:val="28"/>
        </w:rPr>
        <w:t xml:space="preserve">. При сопоставлении данного показателя с показателями к утвержденному бюджету установлено, что на 2020 и 2021 годы данный показатель </w:t>
      </w:r>
      <w:r w:rsidR="0040509F" w:rsidRPr="0040509F">
        <w:rPr>
          <w:rFonts w:ascii="Times New Roman" w:hAnsi="Times New Roman"/>
          <w:sz w:val="28"/>
          <w:szCs w:val="28"/>
        </w:rPr>
        <w:t>увеличился</w:t>
      </w:r>
      <w:r w:rsidRPr="0040509F">
        <w:rPr>
          <w:rFonts w:ascii="Times New Roman" w:hAnsi="Times New Roman"/>
          <w:sz w:val="28"/>
          <w:szCs w:val="28"/>
        </w:rPr>
        <w:t xml:space="preserve"> на </w:t>
      </w:r>
      <w:r w:rsidR="0040509F" w:rsidRPr="0040509F">
        <w:rPr>
          <w:rFonts w:ascii="Times New Roman" w:hAnsi="Times New Roman"/>
          <w:sz w:val="28"/>
          <w:szCs w:val="28"/>
          <w:lang w:eastAsia="ru-RU"/>
        </w:rPr>
        <w:t>10% и 9% соответственно</w:t>
      </w:r>
      <w:r w:rsidRPr="0040509F">
        <w:rPr>
          <w:rFonts w:ascii="Times New Roman" w:hAnsi="Times New Roman"/>
          <w:sz w:val="28"/>
          <w:szCs w:val="28"/>
          <w:lang w:eastAsia="ru-RU"/>
        </w:rPr>
        <w:t>.</w:t>
      </w:r>
      <w:r w:rsidRPr="0040509F">
        <w:rPr>
          <w:rFonts w:ascii="Times New Roman" w:hAnsi="Times New Roman"/>
          <w:sz w:val="28"/>
          <w:szCs w:val="28"/>
        </w:rPr>
        <w:t xml:space="preserve"> Причины прогнозируемых изменений в Пояснительной записке не отражены.</w:t>
      </w:r>
    </w:p>
    <w:p w:rsidR="0040509F" w:rsidRPr="0040509F" w:rsidRDefault="0040509F" w:rsidP="007359A2">
      <w:pPr>
        <w:spacing w:after="0" w:line="240" w:lineRule="auto"/>
        <w:contextualSpacing/>
        <w:jc w:val="both"/>
        <w:rPr>
          <w:rFonts w:ascii="Times New Roman" w:hAnsi="Times New Roman"/>
          <w:sz w:val="28"/>
          <w:szCs w:val="28"/>
          <w:lang w:eastAsia="ru-RU"/>
        </w:rPr>
      </w:pPr>
      <w:r>
        <w:rPr>
          <w:rFonts w:ascii="Times New Roman" w:hAnsi="Times New Roman"/>
          <w:sz w:val="14"/>
          <w:szCs w:val="14"/>
          <w:lang w:eastAsia="ru-RU"/>
        </w:rPr>
        <w:t xml:space="preserve"> </w:t>
      </w:r>
      <w:r>
        <w:rPr>
          <w:rFonts w:ascii="Times New Roman" w:hAnsi="Times New Roman"/>
          <w:sz w:val="14"/>
          <w:szCs w:val="14"/>
          <w:lang w:eastAsia="ru-RU"/>
        </w:rPr>
        <w:tab/>
      </w:r>
      <w:r w:rsidRPr="0040509F">
        <w:rPr>
          <w:rFonts w:ascii="Times New Roman" w:hAnsi="Times New Roman"/>
          <w:sz w:val="28"/>
          <w:szCs w:val="28"/>
          <w:lang w:eastAsia="ru-RU"/>
        </w:rPr>
        <w:t>Показатели</w:t>
      </w:r>
      <w:r>
        <w:rPr>
          <w:rFonts w:ascii="Times New Roman" w:hAnsi="Times New Roman"/>
          <w:sz w:val="28"/>
          <w:szCs w:val="28"/>
          <w:lang w:eastAsia="ru-RU"/>
        </w:rPr>
        <w:t>:</w:t>
      </w:r>
      <w:r w:rsidRPr="0040509F">
        <w:rPr>
          <w:rFonts w:ascii="Times New Roman" w:hAnsi="Times New Roman"/>
          <w:sz w:val="28"/>
          <w:szCs w:val="28"/>
          <w:lang w:eastAsia="ru-RU"/>
        </w:rPr>
        <w:t xml:space="preserve"> «протяженность дорожной сети» со значением 146,9 км</w:t>
      </w:r>
      <w:r>
        <w:rPr>
          <w:rFonts w:ascii="Times New Roman" w:hAnsi="Times New Roman"/>
          <w:sz w:val="28"/>
          <w:szCs w:val="28"/>
          <w:lang w:eastAsia="ru-RU"/>
        </w:rPr>
        <w:t xml:space="preserve"> и</w:t>
      </w:r>
      <w:r w:rsidRPr="0040509F">
        <w:rPr>
          <w:rFonts w:ascii="Times New Roman" w:hAnsi="Times New Roman"/>
          <w:sz w:val="28"/>
          <w:szCs w:val="28"/>
          <w:lang w:eastAsia="ru-RU"/>
        </w:rPr>
        <w:t xml:space="preserve"> «количество объектов малого и среднего предпринимательства» со значением 12 ед.</w:t>
      </w:r>
      <w:r>
        <w:rPr>
          <w:rFonts w:ascii="Times New Roman" w:hAnsi="Times New Roman"/>
          <w:sz w:val="28"/>
          <w:szCs w:val="28"/>
          <w:lang w:eastAsia="ru-RU"/>
        </w:rPr>
        <w:t xml:space="preserve"> прогнозируются на 2020 год и плановый период на уровне ожидаемого исполнения за 2019 год. Относительно</w:t>
      </w:r>
      <w:r w:rsidRPr="0040509F">
        <w:rPr>
          <w:rFonts w:ascii="Times New Roman" w:hAnsi="Times New Roman"/>
          <w:sz w:val="28"/>
          <w:szCs w:val="28"/>
        </w:rPr>
        <w:t xml:space="preserve"> показател</w:t>
      </w:r>
      <w:r>
        <w:rPr>
          <w:rFonts w:ascii="Times New Roman" w:hAnsi="Times New Roman"/>
          <w:sz w:val="28"/>
          <w:szCs w:val="28"/>
        </w:rPr>
        <w:t>ей</w:t>
      </w:r>
      <w:r w:rsidRPr="0040509F">
        <w:rPr>
          <w:rFonts w:ascii="Times New Roman" w:hAnsi="Times New Roman"/>
          <w:sz w:val="28"/>
          <w:szCs w:val="28"/>
        </w:rPr>
        <w:t xml:space="preserve"> к утвержденному бюджету</w:t>
      </w:r>
      <w:r>
        <w:rPr>
          <w:rFonts w:ascii="Times New Roman" w:hAnsi="Times New Roman"/>
          <w:sz w:val="28"/>
          <w:szCs w:val="28"/>
        </w:rPr>
        <w:t xml:space="preserve"> в представленном прогнозе не изменились.</w:t>
      </w:r>
    </w:p>
    <w:p w:rsidR="00A25371" w:rsidRDefault="003D300F" w:rsidP="007359A2">
      <w:pPr>
        <w:pStyle w:val="a3"/>
        <w:spacing w:after="0"/>
        <w:ind w:firstLine="567"/>
        <w:contextualSpacing/>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 за 9 месяцев 201</w:t>
      </w:r>
      <w:r w:rsidR="009E54E8">
        <w:rPr>
          <w:rFonts w:ascii="Times New Roman" w:hAnsi="Times New Roman"/>
          <w:sz w:val="28"/>
          <w:szCs w:val="28"/>
        </w:rPr>
        <w:t>9</w:t>
      </w:r>
      <w:r>
        <w:rPr>
          <w:rFonts w:ascii="Times New Roman" w:hAnsi="Times New Roman"/>
          <w:sz w:val="28"/>
          <w:szCs w:val="28"/>
        </w:rPr>
        <w:t xml:space="preserve"> года и ожидаемые итоги социально-экономического развития за 201</w:t>
      </w:r>
      <w:r w:rsidR="009E54E8">
        <w:rPr>
          <w:rFonts w:ascii="Times New Roman" w:hAnsi="Times New Roman"/>
          <w:sz w:val="28"/>
          <w:szCs w:val="28"/>
        </w:rPr>
        <w:t>9</w:t>
      </w:r>
      <w:r>
        <w:rPr>
          <w:rFonts w:ascii="Times New Roman" w:hAnsi="Times New Roman"/>
          <w:sz w:val="28"/>
          <w:szCs w:val="28"/>
        </w:rPr>
        <w:t xml:space="preserve"> год»</w:t>
      </w:r>
      <w:r w:rsidR="00A25371">
        <w:rPr>
          <w:rFonts w:ascii="Times New Roman" w:hAnsi="Times New Roman"/>
          <w:sz w:val="28"/>
          <w:szCs w:val="28"/>
        </w:rPr>
        <w:t xml:space="preserve"> </w:t>
      </w:r>
      <w:r w:rsidR="00EE333C">
        <w:rPr>
          <w:rFonts w:ascii="Times New Roman" w:hAnsi="Times New Roman"/>
          <w:sz w:val="28"/>
          <w:szCs w:val="28"/>
        </w:rPr>
        <w:t xml:space="preserve">не содержат </w:t>
      </w:r>
      <w:r w:rsidR="00EE333C">
        <w:rPr>
          <w:rFonts w:ascii="Times New Roman" w:hAnsi="Times New Roman"/>
          <w:color w:val="auto"/>
          <w:sz w:val="28"/>
          <w:szCs w:val="28"/>
        </w:rPr>
        <w:t xml:space="preserve">сопоставления ожидаемого результата по </w:t>
      </w:r>
      <w:r w:rsidR="00A25371">
        <w:rPr>
          <w:rFonts w:ascii="Times New Roman" w:hAnsi="Times New Roman"/>
          <w:color w:val="auto"/>
          <w:sz w:val="28"/>
          <w:szCs w:val="28"/>
        </w:rPr>
        <w:t>экономически</w:t>
      </w:r>
      <w:r w:rsidR="004E500B">
        <w:rPr>
          <w:rFonts w:ascii="Times New Roman" w:hAnsi="Times New Roman"/>
          <w:color w:val="auto"/>
          <w:sz w:val="28"/>
          <w:szCs w:val="28"/>
        </w:rPr>
        <w:t>м</w:t>
      </w:r>
      <w:r w:rsidR="00A25371">
        <w:rPr>
          <w:rFonts w:ascii="Times New Roman" w:hAnsi="Times New Roman"/>
          <w:color w:val="auto"/>
          <w:sz w:val="28"/>
          <w:szCs w:val="28"/>
        </w:rPr>
        <w:t xml:space="preserve"> показател</w:t>
      </w:r>
      <w:r w:rsidR="00EE333C">
        <w:rPr>
          <w:rFonts w:ascii="Times New Roman" w:hAnsi="Times New Roman"/>
          <w:color w:val="auto"/>
          <w:sz w:val="28"/>
          <w:szCs w:val="28"/>
        </w:rPr>
        <w:t>ям</w:t>
      </w:r>
      <w:r w:rsidR="00A25371">
        <w:rPr>
          <w:rFonts w:ascii="Times New Roman" w:hAnsi="Times New Roman"/>
          <w:color w:val="auto"/>
          <w:sz w:val="28"/>
          <w:szCs w:val="28"/>
        </w:rPr>
        <w:t>, которые были приняты за основу при утверждении бюджета на 201</w:t>
      </w:r>
      <w:r w:rsidR="009E54E8">
        <w:rPr>
          <w:rFonts w:ascii="Times New Roman" w:hAnsi="Times New Roman"/>
          <w:color w:val="auto"/>
          <w:sz w:val="28"/>
          <w:szCs w:val="28"/>
        </w:rPr>
        <w:t>9</w:t>
      </w:r>
      <w:r w:rsidR="00A25371">
        <w:rPr>
          <w:rFonts w:ascii="Times New Roman" w:hAnsi="Times New Roman"/>
          <w:color w:val="auto"/>
          <w:sz w:val="28"/>
          <w:szCs w:val="28"/>
        </w:rPr>
        <w:t xml:space="preserve"> год и плановый период 20</w:t>
      </w:r>
      <w:r w:rsidR="009E54E8">
        <w:rPr>
          <w:rFonts w:ascii="Times New Roman" w:hAnsi="Times New Roman"/>
          <w:color w:val="auto"/>
          <w:sz w:val="28"/>
          <w:szCs w:val="28"/>
        </w:rPr>
        <w:t>20</w:t>
      </w:r>
      <w:r w:rsidR="00A25371">
        <w:rPr>
          <w:rFonts w:ascii="Times New Roman" w:hAnsi="Times New Roman"/>
          <w:color w:val="auto"/>
          <w:sz w:val="28"/>
          <w:szCs w:val="28"/>
        </w:rPr>
        <w:t>,20</w:t>
      </w:r>
      <w:r w:rsidR="000C3811">
        <w:rPr>
          <w:rFonts w:ascii="Times New Roman" w:hAnsi="Times New Roman"/>
          <w:color w:val="auto"/>
          <w:sz w:val="28"/>
          <w:szCs w:val="28"/>
        </w:rPr>
        <w:t>2</w:t>
      </w:r>
      <w:r w:rsidR="009E54E8">
        <w:rPr>
          <w:rFonts w:ascii="Times New Roman" w:hAnsi="Times New Roman"/>
          <w:color w:val="auto"/>
          <w:sz w:val="28"/>
          <w:szCs w:val="28"/>
        </w:rPr>
        <w:t>1</w:t>
      </w:r>
      <w:r w:rsidR="00A25371">
        <w:rPr>
          <w:rFonts w:ascii="Times New Roman" w:hAnsi="Times New Roman"/>
          <w:color w:val="auto"/>
          <w:sz w:val="28"/>
          <w:szCs w:val="28"/>
        </w:rPr>
        <w:t xml:space="preserve"> годов. </w:t>
      </w:r>
      <w:r w:rsidR="00A25371"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A25371">
        <w:rPr>
          <w:rFonts w:ascii="Times New Roman" w:hAnsi="Times New Roman"/>
          <w:color w:val="auto"/>
          <w:sz w:val="28"/>
          <w:szCs w:val="28"/>
        </w:rPr>
        <w:t>.</w:t>
      </w:r>
    </w:p>
    <w:p w:rsidR="00B40AD0" w:rsidRDefault="00B40AD0" w:rsidP="007359A2">
      <w:pPr>
        <w:autoSpaceDE w:val="0"/>
        <w:autoSpaceDN w:val="0"/>
        <w:adjustRightInd w:val="0"/>
        <w:spacing w:after="0" w:line="240" w:lineRule="auto"/>
        <w:ind w:firstLine="567"/>
        <w:contextualSpacing/>
        <w:jc w:val="both"/>
        <w:rPr>
          <w:rFonts w:ascii="Times New Roman" w:hAnsi="Times New Roman"/>
          <w:sz w:val="28"/>
          <w:szCs w:val="28"/>
        </w:rPr>
      </w:pPr>
      <w:r w:rsidRPr="00C210E7">
        <w:rPr>
          <w:rFonts w:ascii="Times New Roman" w:hAnsi="Times New Roman"/>
          <w:sz w:val="28"/>
          <w:szCs w:val="28"/>
        </w:rPr>
        <w:lastRenderedPageBreak/>
        <w:t xml:space="preserve">Кроме того, в условиях реализации </w:t>
      </w:r>
      <w:r w:rsidRPr="00C210E7">
        <w:rPr>
          <w:rFonts w:ascii="Times New Roman" w:hAnsi="Times New Roman"/>
          <w:bCs/>
          <w:sz w:val="28"/>
          <w:szCs w:val="28"/>
        </w:rPr>
        <w:t xml:space="preserve">программно-целевого принципа </w:t>
      </w:r>
      <w:r w:rsidRPr="00C210E7">
        <w:rPr>
          <w:rFonts w:ascii="Times New Roman" w:hAnsi="Times New Roman"/>
          <w:sz w:val="28"/>
          <w:szCs w:val="28"/>
        </w:rPr>
        <w:t xml:space="preserve">планирования и исполнения бюджета повышаются требования </w:t>
      </w:r>
      <w:r w:rsidRPr="00C210E7">
        <w:rPr>
          <w:rFonts w:ascii="Times New Roman" w:hAnsi="Times New Roman"/>
          <w:bCs/>
          <w:sz w:val="28"/>
          <w:szCs w:val="28"/>
        </w:rPr>
        <w:t xml:space="preserve">к качеству прогноза социально-экономического развития </w:t>
      </w:r>
      <w:r w:rsidRPr="00C210E7">
        <w:rPr>
          <w:rFonts w:ascii="Times New Roman" w:hAnsi="Times New Roman"/>
          <w:sz w:val="28"/>
          <w:szCs w:val="28"/>
        </w:rPr>
        <w:t xml:space="preserve">на очередной финансовый год и на плановый период. Этот прогноз должен не только с большой степенью </w:t>
      </w:r>
      <w:r w:rsidRPr="00C932C0">
        <w:rPr>
          <w:rFonts w:ascii="Times New Roman" w:hAnsi="Times New Roman"/>
          <w:sz w:val="28"/>
          <w:szCs w:val="28"/>
        </w:rPr>
        <w:t>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582E5A" w:rsidRPr="00582E5A" w:rsidRDefault="00582E5A" w:rsidP="007359A2">
      <w:pPr>
        <w:tabs>
          <w:tab w:val="left" w:pos="567"/>
        </w:tabs>
        <w:spacing w:after="0" w:line="240" w:lineRule="auto"/>
        <w:ind w:firstLine="567"/>
        <w:contextualSpacing/>
        <w:jc w:val="both"/>
        <w:rPr>
          <w:rFonts w:ascii="Times New Roman" w:hAnsi="Times New Roman"/>
          <w:sz w:val="28"/>
          <w:szCs w:val="28"/>
        </w:rPr>
      </w:pPr>
      <w:r w:rsidRPr="00582E5A">
        <w:rPr>
          <w:rFonts w:ascii="Times New Roman" w:hAnsi="Times New Roman"/>
          <w:sz w:val="28"/>
          <w:szCs w:val="28"/>
        </w:rPr>
        <w:t xml:space="preserve">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w:t>
      </w:r>
      <w:r w:rsidR="005E244F">
        <w:rPr>
          <w:rFonts w:ascii="Times New Roman" w:hAnsi="Times New Roman"/>
          <w:sz w:val="28"/>
          <w:szCs w:val="28"/>
        </w:rPr>
        <w:t>прогнозирования</w:t>
      </w:r>
      <w:r w:rsidRPr="00582E5A">
        <w:rPr>
          <w:rFonts w:ascii="Times New Roman" w:hAnsi="Times New Roman"/>
          <w:sz w:val="28"/>
          <w:szCs w:val="28"/>
        </w:rPr>
        <w:t>,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582E5A" w:rsidRPr="00582E5A" w:rsidRDefault="00582E5A" w:rsidP="007359A2">
      <w:pPr>
        <w:tabs>
          <w:tab w:val="left" w:pos="567"/>
        </w:tabs>
        <w:spacing w:after="0" w:line="240" w:lineRule="auto"/>
        <w:ind w:firstLine="567"/>
        <w:contextualSpacing/>
        <w:jc w:val="both"/>
        <w:rPr>
          <w:rFonts w:ascii="Times New Roman" w:hAnsi="Times New Roman"/>
          <w:sz w:val="28"/>
          <w:szCs w:val="28"/>
        </w:rPr>
      </w:pPr>
      <w:r w:rsidRPr="00582E5A">
        <w:rPr>
          <w:rFonts w:ascii="Times New Roman" w:hAnsi="Times New Roman"/>
          <w:sz w:val="28"/>
          <w:szCs w:val="28"/>
        </w:rPr>
        <w:t xml:space="preserve">Организация и функционирование системы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основывается на принципах результативности и эффективности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w:t>
      </w:r>
    </w:p>
    <w:p w:rsidR="00582E5A" w:rsidRDefault="00582E5A" w:rsidP="007359A2">
      <w:pPr>
        <w:tabs>
          <w:tab w:val="left" w:pos="567"/>
        </w:tabs>
        <w:spacing w:after="0" w:line="240" w:lineRule="auto"/>
        <w:ind w:firstLine="567"/>
        <w:contextualSpacing/>
        <w:jc w:val="both"/>
        <w:rPr>
          <w:rFonts w:ascii="Times New Roman" w:hAnsi="Times New Roman"/>
          <w:sz w:val="28"/>
          <w:szCs w:val="28"/>
        </w:rPr>
      </w:pPr>
      <w:r w:rsidRPr="00582E5A">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социально-экономического развития Кааламского сельского</w:t>
      </w:r>
      <w:r w:rsidRPr="00582E5A">
        <w:rPr>
          <w:rFonts w:ascii="Times New Roman" w:hAnsi="Times New Roman"/>
          <w:color w:val="222222"/>
          <w:sz w:val="28"/>
          <w:szCs w:val="28"/>
        </w:rPr>
        <w:t xml:space="preserve"> </w:t>
      </w:r>
      <w:r w:rsidRPr="00582E5A">
        <w:rPr>
          <w:rFonts w:ascii="Times New Roman" w:hAnsi="Times New Roman"/>
          <w:sz w:val="28"/>
          <w:szCs w:val="28"/>
        </w:rPr>
        <w:t xml:space="preserve">поселения не содержит вариативность развития и выбор одного из вариантов социально-экономического развития </w:t>
      </w:r>
      <w:r>
        <w:rPr>
          <w:rFonts w:ascii="Times New Roman" w:hAnsi="Times New Roman"/>
          <w:sz w:val="28"/>
          <w:szCs w:val="28"/>
        </w:rPr>
        <w:t>поселения</w:t>
      </w:r>
      <w:r w:rsidRPr="00582E5A">
        <w:rPr>
          <w:rFonts w:ascii="Times New Roman" w:hAnsi="Times New Roman"/>
          <w:sz w:val="28"/>
          <w:szCs w:val="28"/>
        </w:rPr>
        <w:t xml:space="preserve">. </w:t>
      </w:r>
    </w:p>
    <w:p w:rsidR="00054077" w:rsidRPr="00295899" w:rsidRDefault="00054077" w:rsidP="007359A2">
      <w:pPr>
        <w:widowControl w:val="0"/>
        <w:tabs>
          <w:tab w:val="left" w:pos="9355"/>
        </w:tabs>
        <w:spacing w:after="0" w:line="240" w:lineRule="auto"/>
        <w:ind w:firstLine="851"/>
        <w:contextualSpacing/>
        <w:jc w:val="both"/>
        <w:rPr>
          <w:rFonts w:ascii="Times New Roman" w:hAnsi="Times New Roman"/>
          <w:sz w:val="28"/>
          <w:szCs w:val="28"/>
        </w:rPr>
      </w:pPr>
      <w:r w:rsidRPr="00295899">
        <w:rPr>
          <w:rFonts w:ascii="Times New Roman" w:hAnsi="Times New Roman"/>
          <w:sz w:val="28"/>
          <w:szCs w:val="28"/>
        </w:rPr>
        <w:t xml:space="preserve">Одновременно с проектом Решения Совета </w:t>
      </w:r>
      <w:r w:rsidR="005074A3" w:rsidRPr="00C932C0">
        <w:rPr>
          <w:rFonts w:ascii="Times New Roman" w:hAnsi="Times New Roman"/>
          <w:sz w:val="28"/>
          <w:szCs w:val="28"/>
        </w:rPr>
        <w:t>Кааламского сельского поселения</w:t>
      </w:r>
      <w:r w:rsidRPr="00295899">
        <w:rPr>
          <w:rFonts w:ascii="Times New Roman" w:hAnsi="Times New Roman"/>
          <w:sz w:val="28"/>
          <w:szCs w:val="28"/>
        </w:rPr>
        <w:t xml:space="preserve"> «О бюджете Кааламского сельского поселения на 20</w:t>
      </w:r>
      <w:r w:rsidR="009E54E8">
        <w:rPr>
          <w:rFonts w:ascii="Times New Roman" w:hAnsi="Times New Roman"/>
          <w:sz w:val="28"/>
          <w:szCs w:val="28"/>
        </w:rPr>
        <w:t>20</w:t>
      </w:r>
      <w:r w:rsidRPr="00295899">
        <w:rPr>
          <w:rFonts w:ascii="Times New Roman" w:hAnsi="Times New Roman"/>
          <w:sz w:val="28"/>
          <w:szCs w:val="28"/>
        </w:rPr>
        <w:t xml:space="preserve"> год и на плановый период 20</w:t>
      </w:r>
      <w:r w:rsidR="00023CB2">
        <w:rPr>
          <w:rFonts w:ascii="Times New Roman" w:hAnsi="Times New Roman"/>
          <w:sz w:val="28"/>
          <w:szCs w:val="28"/>
        </w:rPr>
        <w:t>2</w:t>
      </w:r>
      <w:r w:rsidR="009E54E8">
        <w:rPr>
          <w:rFonts w:ascii="Times New Roman" w:hAnsi="Times New Roman"/>
          <w:sz w:val="28"/>
          <w:szCs w:val="28"/>
        </w:rPr>
        <w:t xml:space="preserve">1 </w:t>
      </w:r>
      <w:r w:rsidRPr="00295899">
        <w:rPr>
          <w:rFonts w:ascii="Times New Roman" w:hAnsi="Times New Roman"/>
          <w:sz w:val="28"/>
          <w:szCs w:val="28"/>
        </w:rPr>
        <w:t>и 20</w:t>
      </w:r>
      <w:r w:rsidR="00FD1758">
        <w:rPr>
          <w:rFonts w:ascii="Times New Roman" w:hAnsi="Times New Roman"/>
          <w:sz w:val="28"/>
          <w:szCs w:val="28"/>
        </w:rPr>
        <w:t>2</w:t>
      </w:r>
      <w:r w:rsidR="009E54E8">
        <w:rPr>
          <w:rFonts w:ascii="Times New Roman" w:hAnsi="Times New Roman"/>
          <w:sz w:val="28"/>
          <w:szCs w:val="28"/>
        </w:rPr>
        <w:t>2</w:t>
      </w:r>
      <w:r w:rsidRPr="00295899">
        <w:rPr>
          <w:rFonts w:ascii="Times New Roman" w:hAnsi="Times New Roman"/>
          <w:sz w:val="28"/>
          <w:szCs w:val="28"/>
        </w:rPr>
        <w:t xml:space="preserve"> годов» Администрацией Кааламского сельского поселения представлены Основные направления бюджетной </w:t>
      </w:r>
      <w:r w:rsidR="001E765C">
        <w:rPr>
          <w:rFonts w:ascii="Times New Roman" w:hAnsi="Times New Roman"/>
          <w:sz w:val="28"/>
          <w:szCs w:val="28"/>
        </w:rPr>
        <w:t xml:space="preserve">и налоговой </w:t>
      </w:r>
      <w:r w:rsidRPr="00295899">
        <w:rPr>
          <w:rFonts w:ascii="Times New Roman" w:hAnsi="Times New Roman"/>
          <w:sz w:val="28"/>
          <w:szCs w:val="28"/>
        </w:rPr>
        <w:t>политики Кааламского сельского поселения на 20</w:t>
      </w:r>
      <w:r w:rsidR="009E54E8">
        <w:rPr>
          <w:rFonts w:ascii="Times New Roman" w:hAnsi="Times New Roman"/>
          <w:sz w:val="28"/>
          <w:szCs w:val="28"/>
        </w:rPr>
        <w:t>20</w:t>
      </w:r>
      <w:r w:rsidR="00A33256">
        <w:rPr>
          <w:rFonts w:ascii="Times New Roman" w:hAnsi="Times New Roman"/>
          <w:sz w:val="28"/>
          <w:szCs w:val="28"/>
        </w:rPr>
        <w:t xml:space="preserve"> год и </w:t>
      </w:r>
      <w:r w:rsidRPr="00295899">
        <w:rPr>
          <w:rFonts w:ascii="Times New Roman" w:hAnsi="Times New Roman"/>
          <w:sz w:val="28"/>
          <w:szCs w:val="28"/>
        </w:rPr>
        <w:t>на плановый период 20</w:t>
      </w:r>
      <w:r w:rsidR="00023CB2">
        <w:rPr>
          <w:rFonts w:ascii="Times New Roman" w:hAnsi="Times New Roman"/>
          <w:sz w:val="28"/>
          <w:szCs w:val="28"/>
        </w:rPr>
        <w:t>2</w:t>
      </w:r>
      <w:r w:rsidR="009E54E8">
        <w:rPr>
          <w:rFonts w:ascii="Times New Roman" w:hAnsi="Times New Roman"/>
          <w:sz w:val="28"/>
          <w:szCs w:val="28"/>
        </w:rPr>
        <w:t>1</w:t>
      </w:r>
      <w:r w:rsidRPr="00295899">
        <w:rPr>
          <w:rFonts w:ascii="Times New Roman" w:hAnsi="Times New Roman"/>
          <w:sz w:val="28"/>
          <w:szCs w:val="28"/>
        </w:rPr>
        <w:t xml:space="preserve"> и 20</w:t>
      </w:r>
      <w:r w:rsidR="00FD1758">
        <w:rPr>
          <w:rFonts w:ascii="Times New Roman" w:hAnsi="Times New Roman"/>
          <w:sz w:val="28"/>
          <w:szCs w:val="28"/>
        </w:rPr>
        <w:t>2</w:t>
      </w:r>
      <w:r w:rsidR="009E54E8">
        <w:rPr>
          <w:rFonts w:ascii="Times New Roman" w:hAnsi="Times New Roman"/>
          <w:sz w:val="28"/>
          <w:szCs w:val="28"/>
        </w:rPr>
        <w:t>2</w:t>
      </w:r>
      <w:r w:rsidR="001E765C">
        <w:rPr>
          <w:rFonts w:ascii="Times New Roman" w:hAnsi="Times New Roman"/>
          <w:sz w:val="28"/>
          <w:szCs w:val="28"/>
        </w:rPr>
        <w:t xml:space="preserve"> годов,</w:t>
      </w:r>
      <w:r w:rsidRPr="00295899">
        <w:rPr>
          <w:rFonts w:ascii="Times New Roman" w:hAnsi="Times New Roman"/>
          <w:sz w:val="28"/>
          <w:szCs w:val="28"/>
        </w:rPr>
        <w:t xml:space="preserve"> анализ которых показывает следующее. </w:t>
      </w:r>
    </w:p>
    <w:p w:rsidR="00C932C0" w:rsidRPr="00C932C0" w:rsidRDefault="00C932C0" w:rsidP="007359A2">
      <w:pPr>
        <w:spacing w:after="0" w:line="240" w:lineRule="auto"/>
        <w:ind w:firstLine="567"/>
        <w:contextualSpacing/>
        <w:jc w:val="both"/>
        <w:rPr>
          <w:rFonts w:ascii="Times New Roman" w:hAnsi="Times New Roman"/>
          <w:sz w:val="28"/>
          <w:szCs w:val="28"/>
        </w:rPr>
      </w:pPr>
      <w:r w:rsidRPr="00C932C0">
        <w:rPr>
          <w:rFonts w:ascii="Times New Roman" w:hAnsi="Times New Roman"/>
          <w:sz w:val="28"/>
          <w:szCs w:val="28"/>
        </w:rPr>
        <w:t xml:space="preserve">Бюджетная политика Кааламского сельского поселения направлена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Кааламского сельского поселения. </w:t>
      </w:r>
    </w:p>
    <w:p w:rsidR="00C932C0" w:rsidRDefault="00567567" w:rsidP="007359A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Основная цель</w:t>
      </w:r>
      <w:r w:rsidR="00C932C0" w:rsidRPr="00C932C0">
        <w:rPr>
          <w:rFonts w:ascii="Times New Roman" w:hAnsi="Times New Roman"/>
          <w:sz w:val="28"/>
          <w:szCs w:val="28"/>
        </w:rPr>
        <w:t xml:space="preserve"> бюджетн</w:t>
      </w:r>
      <w:r w:rsidR="00C932C0">
        <w:rPr>
          <w:rFonts w:ascii="Times New Roman" w:hAnsi="Times New Roman"/>
          <w:sz w:val="28"/>
          <w:szCs w:val="28"/>
        </w:rPr>
        <w:t>ой</w:t>
      </w:r>
      <w:r w:rsidR="00C932C0" w:rsidRPr="00C932C0">
        <w:rPr>
          <w:rFonts w:ascii="Times New Roman" w:hAnsi="Times New Roman"/>
          <w:sz w:val="28"/>
          <w:szCs w:val="28"/>
        </w:rPr>
        <w:t xml:space="preserve"> </w:t>
      </w:r>
      <w:r w:rsidR="00C932C0">
        <w:rPr>
          <w:rFonts w:ascii="Times New Roman" w:hAnsi="Times New Roman"/>
          <w:sz w:val="28"/>
          <w:szCs w:val="28"/>
        </w:rPr>
        <w:t>политики</w:t>
      </w:r>
      <w:r w:rsidR="00853091">
        <w:rPr>
          <w:rFonts w:ascii="Times New Roman" w:hAnsi="Times New Roman"/>
          <w:sz w:val="28"/>
          <w:szCs w:val="28"/>
        </w:rPr>
        <w:t xml:space="preserve"> – эффективное решение текущих задач и задач развития в условиях ограниченности бюджетных ресурсов</w:t>
      </w:r>
      <w:r w:rsidR="00C932C0" w:rsidRPr="00C932C0">
        <w:rPr>
          <w:rFonts w:ascii="Times New Roman" w:hAnsi="Times New Roman"/>
          <w:sz w:val="28"/>
          <w:szCs w:val="28"/>
        </w:rPr>
        <w:t xml:space="preserve">. </w:t>
      </w:r>
    </w:p>
    <w:p w:rsidR="00E35357" w:rsidRDefault="00E35357" w:rsidP="007359A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Бюджетная политика будет направлена на:</w:t>
      </w:r>
    </w:p>
    <w:p w:rsidR="00E35357" w:rsidRPr="001811A5" w:rsidRDefault="00E071D5"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-с</w:t>
      </w:r>
      <w:r w:rsidR="00E35357" w:rsidRPr="001811A5">
        <w:rPr>
          <w:rFonts w:ascii="Times New Roman" w:hAnsi="Times New Roman"/>
          <w:sz w:val="28"/>
          <w:szCs w:val="28"/>
        </w:rPr>
        <w:t>охранение и раз</w:t>
      </w:r>
      <w:r w:rsidRPr="001811A5">
        <w:rPr>
          <w:rFonts w:ascii="Times New Roman" w:hAnsi="Times New Roman"/>
          <w:sz w:val="28"/>
          <w:szCs w:val="28"/>
        </w:rPr>
        <w:t>витие доходного потенциала;</w:t>
      </w:r>
    </w:p>
    <w:p w:rsidR="00E071D5" w:rsidRPr="001811A5" w:rsidRDefault="00E071D5"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lastRenderedPageBreak/>
        <w:t>-</w:t>
      </w:r>
      <w:r w:rsidR="00F4536F" w:rsidRPr="001811A5">
        <w:rPr>
          <w:rFonts w:ascii="Times New Roman" w:hAnsi="Times New Roman"/>
          <w:sz w:val="28"/>
          <w:szCs w:val="28"/>
        </w:rPr>
        <w:t>повышение качества предоставляемы</w:t>
      </w:r>
      <w:r w:rsidR="001811A5">
        <w:rPr>
          <w:rFonts w:ascii="Times New Roman" w:hAnsi="Times New Roman"/>
          <w:sz w:val="28"/>
          <w:szCs w:val="28"/>
        </w:rPr>
        <w:t>х населению муниципальных услуг;</w:t>
      </w:r>
    </w:p>
    <w:p w:rsidR="00F4536F" w:rsidRPr="001811A5" w:rsidRDefault="00F4536F"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-оптимизацию расходных обязательств, направленных на ключевые социально-экономические направления;</w:t>
      </w:r>
    </w:p>
    <w:p w:rsidR="00F4536F" w:rsidRPr="001811A5" w:rsidRDefault="00F4536F"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-обеспечение сбалансированности расходных обязательств, эффективное и экономное расходование бюджетных средств;</w:t>
      </w:r>
    </w:p>
    <w:p w:rsidR="00C932C0" w:rsidRPr="001811A5" w:rsidRDefault="001811A5" w:rsidP="007359A2">
      <w:pPr>
        <w:spacing w:after="0" w:line="240" w:lineRule="auto"/>
        <w:contextualSpacing/>
        <w:jc w:val="both"/>
        <w:rPr>
          <w:rFonts w:ascii="Times New Roman" w:hAnsi="Times New Roman"/>
          <w:sz w:val="28"/>
          <w:szCs w:val="28"/>
        </w:rPr>
      </w:pPr>
      <w:r>
        <w:rPr>
          <w:rFonts w:ascii="Times New Roman" w:hAnsi="Times New Roman"/>
          <w:sz w:val="28"/>
          <w:szCs w:val="28"/>
        </w:rPr>
        <w:t>-</w:t>
      </w:r>
      <w:r w:rsidR="00C932C0" w:rsidRPr="001811A5">
        <w:rPr>
          <w:rFonts w:ascii="Times New Roman" w:hAnsi="Times New Roman"/>
          <w:sz w:val="28"/>
          <w:szCs w:val="28"/>
        </w:rPr>
        <w:t xml:space="preserve">совершенствование процедур </w:t>
      </w:r>
      <w:r w:rsidR="00A87711" w:rsidRPr="001811A5">
        <w:rPr>
          <w:rFonts w:ascii="Times New Roman" w:hAnsi="Times New Roman"/>
          <w:sz w:val="28"/>
          <w:szCs w:val="28"/>
        </w:rPr>
        <w:t>внутреннего финансового контроля</w:t>
      </w:r>
      <w:r w:rsidR="00C932C0" w:rsidRPr="001811A5">
        <w:rPr>
          <w:rFonts w:ascii="Times New Roman" w:hAnsi="Times New Roman"/>
          <w:sz w:val="28"/>
          <w:szCs w:val="28"/>
        </w:rPr>
        <w:t>;</w:t>
      </w:r>
    </w:p>
    <w:p w:rsidR="00F4536F" w:rsidRPr="001811A5" w:rsidRDefault="00C932C0"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w:t>
      </w:r>
      <w:r w:rsidR="00F4536F" w:rsidRPr="001811A5">
        <w:rPr>
          <w:rFonts w:ascii="Times New Roman" w:hAnsi="Times New Roman"/>
          <w:sz w:val="28"/>
          <w:szCs w:val="28"/>
        </w:rPr>
        <w:t>обеспечение прозрачности и открытости бюджета и бюджетного процесса для общества</w:t>
      </w:r>
      <w:r w:rsidR="001811A5">
        <w:rPr>
          <w:rFonts w:ascii="Times New Roman" w:hAnsi="Times New Roman"/>
          <w:sz w:val="28"/>
          <w:szCs w:val="28"/>
        </w:rPr>
        <w:t>;</w:t>
      </w:r>
    </w:p>
    <w:p w:rsidR="00F4536F" w:rsidRPr="001811A5" w:rsidRDefault="00F4536F"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-усиление контроля за соблюдением бюджетного законодательства</w:t>
      </w:r>
      <w:r w:rsidR="001811A5">
        <w:rPr>
          <w:rFonts w:ascii="Times New Roman" w:hAnsi="Times New Roman"/>
          <w:sz w:val="28"/>
          <w:szCs w:val="28"/>
        </w:rPr>
        <w:t>;</w:t>
      </w:r>
    </w:p>
    <w:p w:rsidR="00F4536F" w:rsidRPr="001811A5" w:rsidRDefault="00F4536F"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 xml:space="preserve">-использование конкурентных способов отбора организаций для оказания муниципальных услуг, в т. ч. </w:t>
      </w:r>
      <w:r w:rsidR="00F4536B">
        <w:rPr>
          <w:rFonts w:ascii="Times New Roman" w:hAnsi="Times New Roman"/>
          <w:sz w:val="28"/>
          <w:szCs w:val="28"/>
        </w:rPr>
        <w:t>п</w:t>
      </w:r>
      <w:r w:rsidRPr="001811A5">
        <w:rPr>
          <w:rFonts w:ascii="Times New Roman" w:hAnsi="Times New Roman"/>
          <w:sz w:val="28"/>
          <w:szCs w:val="28"/>
        </w:rPr>
        <w:t>утем проведения конкурсов и аукционов;</w:t>
      </w:r>
    </w:p>
    <w:p w:rsidR="00C932C0" w:rsidRPr="001811A5" w:rsidRDefault="000E6211" w:rsidP="007359A2">
      <w:pPr>
        <w:spacing w:after="0" w:line="240" w:lineRule="auto"/>
        <w:contextualSpacing/>
        <w:jc w:val="both"/>
        <w:rPr>
          <w:rFonts w:ascii="Times New Roman" w:hAnsi="Times New Roman"/>
          <w:sz w:val="28"/>
          <w:szCs w:val="28"/>
        </w:rPr>
      </w:pPr>
      <w:r w:rsidRPr="001811A5">
        <w:rPr>
          <w:rFonts w:ascii="Times New Roman" w:hAnsi="Times New Roman"/>
          <w:sz w:val="28"/>
          <w:szCs w:val="28"/>
        </w:rPr>
        <w:t>-з</w:t>
      </w:r>
      <w:r w:rsidR="00F4536F" w:rsidRPr="001811A5">
        <w:rPr>
          <w:rFonts w:ascii="Times New Roman" w:hAnsi="Times New Roman"/>
          <w:sz w:val="28"/>
          <w:szCs w:val="28"/>
        </w:rPr>
        <w:t>апрет на установление расходных обязательств, не связанных с исполнением полномочий органов местного самоуправления поселения.</w:t>
      </w:r>
      <w:r w:rsidR="00C932C0" w:rsidRPr="001811A5">
        <w:rPr>
          <w:rFonts w:ascii="Times New Roman" w:hAnsi="Times New Roman"/>
          <w:sz w:val="28"/>
          <w:szCs w:val="28"/>
        </w:rPr>
        <w:t xml:space="preserve"> </w:t>
      </w:r>
    </w:p>
    <w:p w:rsidR="00CB0BE7" w:rsidRPr="00CB0BE7" w:rsidRDefault="00CB0BE7" w:rsidP="007359A2">
      <w:pPr>
        <w:pStyle w:val="1"/>
        <w:keepNext w:val="0"/>
        <w:keepLines w:val="0"/>
        <w:tabs>
          <w:tab w:val="left" w:pos="567"/>
        </w:tabs>
        <w:spacing w:before="0" w:line="240" w:lineRule="auto"/>
        <w:ind w:firstLine="709"/>
        <w:contextualSpacing/>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 xml:space="preserve">Мероприятия в области </w:t>
      </w:r>
      <w:r w:rsidR="00450E2E">
        <w:rPr>
          <w:rFonts w:ascii="Times New Roman" w:hAnsi="Times New Roman" w:cs="Times New Roman"/>
          <w:color w:val="000000"/>
          <w:sz w:val="28"/>
          <w:szCs w:val="28"/>
        </w:rPr>
        <w:t xml:space="preserve">мобилизации </w:t>
      </w:r>
      <w:r w:rsidR="00450E2E" w:rsidRPr="00F920C4">
        <w:rPr>
          <w:rFonts w:ascii="Times New Roman" w:hAnsi="Times New Roman" w:cs="Times New Roman"/>
          <w:color w:val="000000"/>
          <w:sz w:val="28"/>
          <w:szCs w:val="28"/>
        </w:rPr>
        <w:t xml:space="preserve">доходов </w:t>
      </w:r>
      <w:r w:rsidRPr="00CB0BE7">
        <w:rPr>
          <w:rFonts w:ascii="Times New Roman" w:hAnsi="Times New Roman" w:cs="Times New Roman"/>
          <w:color w:val="auto"/>
          <w:sz w:val="28"/>
          <w:szCs w:val="28"/>
        </w:rPr>
        <w:t>бюджета планируется сконцентриров</w:t>
      </w:r>
      <w:r w:rsidR="002B7F6B">
        <w:rPr>
          <w:rFonts w:ascii="Times New Roman" w:hAnsi="Times New Roman" w:cs="Times New Roman"/>
          <w:color w:val="auto"/>
          <w:sz w:val="28"/>
          <w:szCs w:val="28"/>
        </w:rPr>
        <w:t>ать</w:t>
      </w:r>
      <w:r w:rsidRPr="00CB0BE7">
        <w:rPr>
          <w:rFonts w:ascii="Times New Roman" w:hAnsi="Times New Roman" w:cs="Times New Roman"/>
          <w:color w:val="auto"/>
          <w:sz w:val="28"/>
          <w:szCs w:val="28"/>
        </w:rPr>
        <w:t xml:space="preserve"> на следующих направлениях:</w:t>
      </w:r>
    </w:p>
    <w:p w:rsidR="00CB0BE7" w:rsidRPr="00CB0BE7" w:rsidRDefault="00CB0BE7" w:rsidP="007359A2">
      <w:pPr>
        <w:spacing w:after="0" w:line="240" w:lineRule="auto"/>
        <w:ind w:firstLine="708"/>
        <w:contextualSpacing/>
        <w:jc w:val="both"/>
        <w:rPr>
          <w:rFonts w:ascii="Times New Roman" w:hAnsi="Times New Roman"/>
          <w:sz w:val="28"/>
          <w:szCs w:val="28"/>
        </w:rPr>
      </w:pPr>
      <w:r w:rsidRPr="00CB0BE7">
        <w:rPr>
          <w:rFonts w:ascii="Times New Roman" w:hAnsi="Times New Roman"/>
          <w:sz w:val="28"/>
          <w:szCs w:val="28"/>
        </w:rPr>
        <w:t>-повы</w:t>
      </w:r>
      <w:r w:rsidR="001811A5">
        <w:rPr>
          <w:rFonts w:ascii="Times New Roman" w:hAnsi="Times New Roman"/>
          <w:sz w:val="28"/>
          <w:szCs w:val="28"/>
        </w:rPr>
        <w:t>шение</w:t>
      </w:r>
      <w:r w:rsidRPr="00CB0BE7">
        <w:rPr>
          <w:rFonts w:ascii="Times New Roman" w:hAnsi="Times New Roman"/>
          <w:sz w:val="28"/>
          <w:szCs w:val="28"/>
        </w:rPr>
        <w:t xml:space="preserve"> эффективность управления и распоряжения муниципальным имуществом;</w:t>
      </w:r>
    </w:p>
    <w:p w:rsidR="00CB0BE7" w:rsidRPr="00CB0BE7" w:rsidRDefault="00CB0BE7" w:rsidP="007359A2">
      <w:pPr>
        <w:pStyle w:val="1"/>
        <w:keepNext w:val="0"/>
        <w:keepLines w:val="0"/>
        <w:tabs>
          <w:tab w:val="left" w:pos="567"/>
        </w:tabs>
        <w:spacing w:before="0" w:line="240" w:lineRule="auto"/>
        <w:ind w:firstLine="709"/>
        <w:contextualSpacing/>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-увеличение собираемости доходов в том числе за счет повышения качества их администрирова</w:t>
      </w:r>
      <w:r w:rsidR="00240F79">
        <w:rPr>
          <w:rFonts w:ascii="Times New Roman" w:hAnsi="Times New Roman" w:cs="Times New Roman"/>
          <w:color w:val="auto"/>
          <w:sz w:val="28"/>
          <w:szCs w:val="28"/>
        </w:rPr>
        <w:t>ния.</w:t>
      </w:r>
    </w:p>
    <w:p w:rsidR="00917090" w:rsidRPr="00C932C0" w:rsidRDefault="008065FA" w:rsidP="007359A2">
      <w:pPr>
        <w:spacing w:after="0" w:line="240" w:lineRule="auto"/>
        <w:ind w:firstLine="708"/>
        <w:contextualSpacing/>
        <w:jc w:val="both"/>
        <w:rPr>
          <w:rFonts w:ascii="Times New Roman" w:hAnsi="Times New Roman"/>
          <w:sz w:val="28"/>
          <w:szCs w:val="28"/>
        </w:rPr>
      </w:pPr>
      <w:r w:rsidRPr="00C932C0">
        <w:rPr>
          <w:rFonts w:ascii="Times New Roman" w:hAnsi="Times New Roman"/>
          <w:sz w:val="28"/>
          <w:szCs w:val="28"/>
        </w:rPr>
        <w:t>Налоговая политика</w:t>
      </w:r>
      <w:r w:rsidR="00917090" w:rsidRPr="00C932C0">
        <w:rPr>
          <w:rFonts w:ascii="Times New Roman" w:hAnsi="Times New Roman"/>
          <w:sz w:val="28"/>
          <w:szCs w:val="28"/>
        </w:rPr>
        <w:t xml:space="preserve"> Кааламского сельского поселения </w:t>
      </w:r>
      <w:r w:rsidRPr="00C932C0">
        <w:rPr>
          <w:rFonts w:ascii="Times New Roman" w:hAnsi="Times New Roman"/>
          <w:sz w:val="28"/>
          <w:szCs w:val="28"/>
        </w:rPr>
        <w:t>направлена</w:t>
      </w:r>
      <w:r w:rsidR="00917090" w:rsidRPr="00C932C0">
        <w:rPr>
          <w:rFonts w:ascii="Times New Roman" w:hAnsi="Times New Roman"/>
          <w:sz w:val="28"/>
          <w:szCs w:val="28"/>
        </w:rPr>
        <w:t xml:space="preserve"> на </w:t>
      </w:r>
      <w:r w:rsidR="00240F79">
        <w:rPr>
          <w:rFonts w:ascii="Times New Roman" w:hAnsi="Times New Roman"/>
          <w:sz w:val="28"/>
          <w:szCs w:val="28"/>
        </w:rPr>
        <w:t>увеличение собираемости на территории поселения имущественных налогов.</w:t>
      </w:r>
    </w:p>
    <w:p w:rsidR="00917090" w:rsidRPr="00917090" w:rsidRDefault="00917090" w:rsidP="007359A2">
      <w:pPr>
        <w:spacing w:after="0" w:line="240" w:lineRule="auto"/>
        <w:ind w:firstLine="708"/>
        <w:contextualSpacing/>
        <w:jc w:val="both"/>
        <w:rPr>
          <w:rFonts w:ascii="Times New Roman" w:hAnsi="Times New Roman"/>
          <w:sz w:val="28"/>
          <w:szCs w:val="28"/>
        </w:rPr>
      </w:pPr>
      <w:r w:rsidRPr="00C932C0">
        <w:rPr>
          <w:rFonts w:ascii="Times New Roman" w:hAnsi="Times New Roman"/>
          <w:sz w:val="28"/>
          <w:szCs w:val="28"/>
        </w:rPr>
        <w:t xml:space="preserve">Приоритеты в области </w:t>
      </w:r>
      <w:r w:rsidR="00450E2E">
        <w:rPr>
          <w:rFonts w:ascii="Times New Roman" w:hAnsi="Times New Roman"/>
          <w:sz w:val="28"/>
          <w:szCs w:val="28"/>
        </w:rPr>
        <w:t xml:space="preserve">формирования </w:t>
      </w:r>
      <w:r w:rsidRPr="00C932C0">
        <w:rPr>
          <w:rFonts w:ascii="Times New Roman" w:hAnsi="Times New Roman"/>
          <w:sz w:val="28"/>
          <w:szCs w:val="28"/>
        </w:rPr>
        <w:t xml:space="preserve">доходов </w:t>
      </w:r>
      <w:r w:rsidR="008065FA" w:rsidRPr="00C932C0">
        <w:rPr>
          <w:rFonts w:ascii="Times New Roman" w:hAnsi="Times New Roman"/>
          <w:sz w:val="28"/>
          <w:szCs w:val="28"/>
        </w:rPr>
        <w:t>–</w:t>
      </w:r>
      <w:r w:rsidRPr="00C932C0">
        <w:rPr>
          <w:rFonts w:ascii="Times New Roman" w:hAnsi="Times New Roman"/>
          <w:sz w:val="28"/>
          <w:szCs w:val="28"/>
        </w:rPr>
        <w:t xml:space="preserve"> укрепление собственной налоговой базы и</w:t>
      </w:r>
      <w:r w:rsidR="00DF0B35" w:rsidRPr="00C932C0">
        <w:rPr>
          <w:rFonts w:ascii="Times New Roman" w:hAnsi="Times New Roman"/>
          <w:sz w:val="28"/>
          <w:szCs w:val="28"/>
        </w:rPr>
        <w:t xml:space="preserve"> развитие налогового потенциала за счет</w:t>
      </w:r>
      <w:r w:rsidRPr="00C932C0">
        <w:rPr>
          <w:rFonts w:ascii="Times New Roman" w:hAnsi="Times New Roman"/>
          <w:sz w:val="28"/>
          <w:szCs w:val="28"/>
        </w:rPr>
        <w:t xml:space="preserve"> </w:t>
      </w:r>
      <w:r w:rsidR="00DF0B35" w:rsidRPr="00C932C0">
        <w:rPr>
          <w:rFonts w:ascii="Times New Roman" w:hAnsi="Times New Roman"/>
          <w:sz w:val="28"/>
          <w:szCs w:val="28"/>
        </w:rPr>
        <w:t>рас</w:t>
      </w:r>
      <w:r w:rsidRPr="00C932C0">
        <w:rPr>
          <w:rFonts w:ascii="Times New Roman" w:hAnsi="Times New Roman"/>
          <w:sz w:val="28"/>
          <w:szCs w:val="28"/>
        </w:rPr>
        <w:t>ширени</w:t>
      </w:r>
      <w:r w:rsidR="00DF0B35" w:rsidRPr="00C932C0">
        <w:rPr>
          <w:rFonts w:ascii="Times New Roman" w:hAnsi="Times New Roman"/>
          <w:sz w:val="28"/>
          <w:szCs w:val="28"/>
        </w:rPr>
        <w:t>я</w:t>
      </w:r>
      <w:r w:rsidRPr="00C932C0">
        <w:rPr>
          <w:rFonts w:ascii="Times New Roman" w:hAnsi="Times New Roman"/>
          <w:sz w:val="28"/>
          <w:szCs w:val="28"/>
        </w:rPr>
        <w:t xml:space="preserve"> налоговой</w:t>
      </w:r>
      <w:r w:rsidRPr="00917090">
        <w:rPr>
          <w:rFonts w:ascii="Times New Roman" w:hAnsi="Times New Roman"/>
          <w:sz w:val="28"/>
          <w:szCs w:val="28"/>
        </w:rPr>
        <w:t xml:space="preserve"> базы </w:t>
      </w:r>
      <w:r w:rsidR="00DF0B35">
        <w:rPr>
          <w:rFonts w:ascii="Times New Roman" w:hAnsi="Times New Roman"/>
          <w:sz w:val="28"/>
          <w:szCs w:val="28"/>
        </w:rPr>
        <w:t>путем</w:t>
      </w:r>
      <w:r w:rsidRPr="00917090">
        <w:rPr>
          <w:rFonts w:ascii="Times New Roman" w:hAnsi="Times New Roman"/>
          <w:sz w:val="28"/>
          <w:szCs w:val="28"/>
        </w:rPr>
        <w:t xml:space="preserve"> привлечения новых налогоплательщиков и проведения активной работы с уже имеющимися. </w:t>
      </w:r>
    </w:p>
    <w:p w:rsidR="00917090" w:rsidRPr="00917090" w:rsidRDefault="00917090" w:rsidP="007359A2">
      <w:pPr>
        <w:spacing w:after="0" w:line="240" w:lineRule="auto"/>
        <w:ind w:firstLine="708"/>
        <w:contextualSpacing/>
        <w:jc w:val="both"/>
        <w:rPr>
          <w:rFonts w:ascii="Times New Roman" w:hAnsi="Times New Roman"/>
          <w:sz w:val="28"/>
          <w:szCs w:val="28"/>
        </w:rPr>
      </w:pPr>
      <w:r w:rsidRPr="00917090">
        <w:rPr>
          <w:rFonts w:ascii="Times New Roman" w:hAnsi="Times New Roman"/>
          <w:sz w:val="28"/>
          <w:szCs w:val="28"/>
        </w:rPr>
        <w:t>Для достижения поставленных целей планируется:</w:t>
      </w:r>
    </w:p>
    <w:p w:rsidR="00917090" w:rsidRPr="00917090" w:rsidRDefault="00DF0B35" w:rsidP="007359A2">
      <w:pPr>
        <w:spacing w:after="0" w:line="240" w:lineRule="auto"/>
        <w:contextualSpacing/>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w:t>
      </w:r>
      <w:r w:rsidR="00C932C0">
        <w:rPr>
          <w:rFonts w:ascii="Times New Roman" w:hAnsi="Times New Roman"/>
          <w:sz w:val="28"/>
          <w:szCs w:val="28"/>
        </w:rPr>
        <w:t>рии</w:t>
      </w:r>
      <w:r w:rsidR="00917090" w:rsidRPr="00917090">
        <w:rPr>
          <w:rFonts w:ascii="Times New Roman" w:hAnsi="Times New Roman"/>
          <w:sz w:val="28"/>
          <w:szCs w:val="28"/>
        </w:rPr>
        <w:t xml:space="preserve"> Кааламского сельского поселения;</w:t>
      </w:r>
    </w:p>
    <w:p w:rsidR="00917090" w:rsidRPr="00917090" w:rsidRDefault="00C932C0" w:rsidP="007359A2">
      <w:pPr>
        <w:spacing w:after="0" w:line="240" w:lineRule="auto"/>
        <w:contextualSpacing/>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взаимодействовать с налоговыми органами по повышению собираемости налогов и сборов, сокращению недоимки, усилению налоговой дисциплины;</w:t>
      </w:r>
    </w:p>
    <w:p w:rsidR="00917090" w:rsidRPr="00917090" w:rsidRDefault="00C932C0" w:rsidP="007359A2">
      <w:pPr>
        <w:spacing w:after="0" w:line="240" w:lineRule="auto"/>
        <w:contextualSpacing/>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проводить мониторинг расчетов с бюджетом по крупным и средним предприятиям и о</w:t>
      </w:r>
      <w:r>
        <w:rPr>
          <w:rFonts w:ascii="Times New Roman" w:hAnsi="Times New Roman"/>
          <w:sz w:val="28"/>
          <w:szCs w:val="28"/>
        </w:rPr>
        <w:t xml:space="preserve">рганизациям </w:t>
      </w:r>
      <w:r w:rsidR="00917090" w:rsidRPr="00917090">
        <w:rPr>
          <w:rFonts w:ascii="Times New Roman" w:hAnsi="Times New Roman"/>
          <w:sz w:val="28"/>
          <w:szCs w:val="28"/>
        </w:rPr>
        <w:t>в целях предотвращения необоснованного сокращения платежей в бюджет и роста задолженности по налогам;</w:t>
      </w:r>
    </w:p>
    <w:p w:rsidR="00917090" w:rsidRPr="00917090" w:rsidRDefault="00C932C0" w:rsidP="007359A2">
      <w:pPr>
        <w:spacing w:after="0" w:line="240" w:lineRule="auto"/>
        <w:contextualSpacing/>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продолжить работу по формированию актуальной налогооблагаемой базы, с целью введения налога на имущество физических лиц от кадастровой стои</w:t>
      </w:r>
      <w:r w:rsidR="00CB0BE7">
        <w:rPr>
          <w:rFonts w:ascii="Times New Roman" w:hAnsi="Times New Roman"/>
          <w:sz w:val="28"/>
          <w:szCs w:val="28"/>
        </w:rPr>
        <w:t>мости объекта налогообложения.</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7359A2">
      <w:pPr>
        <w:pStyle w:val="cb"/>
        <w:numPr>
          <w:ilvl w:val="0"/>
          <w:numId w:val="2"/>
        </w:numPr>
        <w:spacing w:before="0" w:beforeAutospacing="0" w:after="0" w:afterAutospacing="0"/>
        <w:ind w:left="0"/>
        <w:rPr>
          <w:sz w:val="28"/>
          <w:szCs w:val="28"/>
        </w:rPr>
      </w:pPr>
      <w:r w:rsidRPr="006426C7">
        <w:rPr>
          <w:sz w:val="28"/>
          <w:szCs w:val="28"/>
        </w:rPr>
        <w:t>Доходы бюджета</w:t>
      </w:r>
    </w:p>
    <w:p w:rsidR="00302058" w:rsidRDefault="00302058" w:rsidP="007359A2">
      <w:pPr>
        <w:pStyle w:val="cb"/>
        <w:spacing w:before="0" w:beforeAutospacing="0" w:after="0" w:afterAutospacing="0"/>
        <w:jc w:val="left"/>
        <w:rPr>
          <w:sz w:val="28"/>
          <w:szCs w:val="28"/>
        </w:rPr>
      </w:pPr>
    </w:p>
    <w:p w:rsidR="00302058" w:rsidRPr="000676D3" w:rsidRDefault="00302058" w:rsidP="007359A2">
      <w:pPr>
        <w:widowControl w:val="0"/>
        <w:autoSpaceDE w:val="0"/>
        <w:autoSpaceDN w:val="0"/>
        <w:adjustRightInd w:val="0"/>
        <w:spacing w:after="0" w:line="240" w:lineRule="auto"/>
        <w:jc w:val="both"/>
        <w:rPr>
          <w:rFonts w:ascii="Times New Roman" w:hAnsi="Times New Roman"/>
          <w:sz w:val="28"/>
          <w:szCs w:val="28"/>
        </w:rPr>
      </w:pPr>
      <w:r w:rsidRPr="000676D3">
        <w:rPr>
          <w:rFonts w:ascii="Times New Roman" w:hAnsi="Times New Roman"/>
          <w:b/>
          <w:sz w:val="28"/>
          <w:szCs w:val="28"/>
        </w:rPr>
        <w:t xml:space="preserve">Оценка полноты и соответствия состава информации, содержащейся в перечне источников доходов бюджета </w:t>
      </w:r>
      <w:r w:rsidR="00BA5C7F" w:rsidRPr="000676D3">
        <w:rPr>
          <w:rFonts w:ascii="Times New Roman" w:hAnsi="Times New Roman"/>
          <w:b/>
          <w:sz w:val="28"/>
          <w:szCs w:val="28"/>
        </w:rPr>
        <w:t xml:space="preserve">поселения </w:t>
      </w:r>
      <w:r w:rsidRPr="000676D3">
        <w:rPr>
          <w:rFonts w:ascii="Times New Roman" w:hAnsi="Times New Roman"/>
          <w:b/>
          <w:sz w:val="28"/>
          <w:szCs w:val="28"/>
        </w:rPr>
        <w:t>и реестре источников доходов бюджета</w:t>
      </w:r>
      <w:r w:rsidR="00BA5C7F" w:rsidRPr="000676D3">
        <w:rPr>
          <w:rFonts w:ascii="Times New Roman" w:hAnsi="Times New Roman"/>
          <w:b/>
          <w:sz w:val="28"/>
          <w:szCs w:val="28"/>
        </w:rPr>
        <w:t xml:space="preserve"> поселение</w:t>
      </w:r>
      <w:r w:rsidRPr="000676D3">
        <w:rPr>
          <w:rFonts w:ascii="Times New Roman" w:hAnsi="Times New Roman"/>
          <w:b/>
          <w:sz w:val="28"/>
          <w:szCs w:val="28"/>
        </w:rPr>
        <w:t xml:space="preserve">, требованиям Бюджетного кодекса </w:t>
      </w:r>
      <w:r w:rsidRPr="000676D3">
        <w:rPr>
          <w:rFonts w:ascii="Times New Roman" w:hAnsi="Times New Roman"/>
          <w:b/>
          <w:sz w:val="28"/>
          <w:szCs w:val="28"/>
        </w:rPr>
        <w:lastRenderedPageBreak/>
        <w:t xml:space="preserve">Российской Федерации и иным нормативным правовым актам </w:t>
      </w:r>
      <w:r w:rsidRPr="000676D3">
        <w:rPr>
          <w:rFonts w:ascii="Times New Roman" w:hAnsi="Times New Roman"/>
          <w:sz w:val="28"/>
          <w:szCs w:val="28"/>
        </w:rPr>
        <w:t>показала следующее.</w:t>
      </w:r>
    </w:p>
    <w:p w:rsidR="000676D3" w:rsidRDefault="000676D3" w:rsidP="007359A2">
      <w:pPr>
        <w:widowControl w:val="0"/>
        <w:autoSpaceDE w:val="0"/>
        <w:autoSpaceDN w:val="0"/>
        <w:adjustRightInd w:val="0"/>
        <w:spacing w:after="0" w:line="240" w:lineRule="auto"/>
        <w:ind w:firstLine="709"/>
        <w:jc w:val="both"/>
        <w:rPr>
          <w:rFonts w:ascii="Times New Roman" w:hAnsi="Times New Roman"/>
          <w:sz w:val="28"/>
          <w:szCs w:val="28"/>
        </w:rPr>
      </w:pPr>
      <w:r w:rsidRPr="00CB4BC1">
        <w:rPr>
          <w:rFonts w:ascii="Times New Roman" w:hAnsi="Times New Roman"/>
          <w:sz w:val="28"/>
          <w:szCs w:val="28"/>
        </w:rPr>
        <w:t xml:space="preserve">В Реестр источников доходов бюджета </w:t>
      </w:r>
      <w:r w:rsidRPr="00B1338F">
        <w:rPr>
          <w:rFonts w:ascii="Times New Roman" w:hAnsi="Times New Roman"/>
          <w:sz w:val="28"/>
          <w:szCs w:val="28"/>
        </w:rPr>
        <w:t>Кааламского сельского 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034EF2" w:rsidRPr="004D65D9" w:rsidRDefault="00034EF2" w:rsidP="007359A2">
      <w:pPr>
        <w:pStyle w:val="ConsPlusTitle"/>
        <w:ind w:firstLine="560"/>
        <w:jc w:val="both"/>
        <w:rPr>
          <w:rFonts w:ascii="Times New Roman" w:hAnsi="Times New Roman" w:cs="Times New Roman"/>
          <w:b w:val="0"/>
          <w:bCs/>
          <w:sz w:val="28"/>
          <w:szCs w:val="28"/>
        </w:rPr>
      </w:pPr>
      <w:r w:rsidRPr="006808AD">
        <w:rPr>
          <w:rFonts w:ascii="Times New Roman" w:hAnsi="Times New Roman"/>
          <w:b w:val="0"/>
          <w:sz w:val="28"/>
          <w:szCs w:val="28"/>
        </w:rPr>
        <w:t>В Реестр</w:t>
      </w:r>
      <w:r w:rsidR="006808AD" w:rsidRPr="006808AD">
        <w:rPr>
          <w:rFonts w:ascii="Times New Roman" w:hAnsi="Times New Roman"/>
          <w:b w:val="0"/>
          <w:sz w:val="28"/>
          <w:szCs w:val="28"/>
        </w:rPr>
        <w:t>е</w:t>
      </w:r>
      <w:r w:rsidRPr="006808AD">
        <w:rPr>
          <w:rFonts w:ascii="Times New Roman" w:hAnsi="Times New Roman"/>
          <w:b w:val="0"/>
          <w:sz w:val="28"/>
          <w:szCs w:val="28"/>
        </w:rPr>
        <w:t xml:space="preserve"> источников доходов бюджета Кааламского сельского поселения норматив распределения </w:t>
      </w:r>
      <w:r w:rsidRPr="006808AD">
        <w:rPr>
          <w:rFonts w:ascii="Times New Roman" w:hAnsi="Times New Roman" w:cs="Times New Roman"/>
          <w:b w:val="0"/>
          <w:sz w:val="28"/>
        </w:rPr>
        <w:t>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6808AD">
        <w:rPr>
          <w:rFonts w:ascii="Times New Roman" w:hAnsi="Times New Roman" w:cs="Times New Roman"/>
          <w:b w:val="0"/>
          <w:sz w:val="28"/>
        </w:rPr>
        <w:t>инжекторных</w:t>
      </w:r>
      <w:proofErr w:type="spellEnd"/>
      <w:r w:rsidRPr="006808AD">
        <w:rPr>
          <w:rFonts w:ascii="Times New Roman" w:hAnsi="Times New Roman" w:cs="Times New Roman"/>
          <w:b w:val="0"/>
          <w:sz w:val="28"/>
        </w:rPr>
        <w:t xml:space="preserve">) двигателей, производимые на территории Российской Федерации (далее – норматив отчислений) на период 2020-2022 годы отражен в размере </w:t>
      </w:r>
      <w:r w:rsidRPr="006808AD">
        <w:rPr>
          <w:rFonts w:ascii="Times New Roman" w:hAnsi="Times New Roman" w:cs="Times New Roman"/>
          <w:b w:val="0"/>
          <w:bCs/>
          <w:sz w:val="28"/>
          <w:szCs w:val="28"/>
        </w:rPr>
        <w:t>0,2. В соответствии с</w:t>
      </w:r>
      <w:r w:rsidR="006808AD">
        <w:rPr>
          <w:rFonts w:ascii="Times New Roman" w:hAnsi="Times New Roman" w:cs="Times New Roman"/>
          <w:b w:val="0"/>
          <w:bCs/>
          <w:sz w:val="28"/>
          <w:szCs w:val="28"/>
        </w:rPr>
        <w:t xml:space="preserve"> пунктом 106</w:t>
      </w:r>
      <w:r w:rsidRPr="006808AD">
        <w:rPr>
          <w:rFonts w:ascii="Times New Roman" w:hAnsi="Times New Roman" w:cs="Times New Roman"/>
          <w:b w:val="0"/>
          <w:bCs/>
          <w:sz w:val="28"/>
          <w:szCs w:val="28"/>
        </w:rPr>
        <w:t xml:space="preserve"> </w:t>
      </w:r>
      <w:r w:rsidRPr="006808AD">
        <w:rPr>
          <w:rFonts w:ascii="Times New Roman" w:hAnsi="Times New Roman" w:cs="Times New Roman"/>
          <w:b w:val="0"/>
          <w:sz w:val="28"/>
        </w:rPr>
        <w:t>Приложени</w:t>
      </w:r>
      <w:r w:rsidR="006808AD">
        <w:rPr>
          <w:rFonts w:ascii="Times New Roman" w:hAnsi="Times New Roman" w:cs="Times New Roman"/>
          <w:b w:val="0"/>
          <w:sz w:val="28"/>
        </w:rPr>
        <w:t>я</w:t>
      </w:r>
      <w:r w:rsidRPr="006808AD">
        <w:rPr>
          <w:rFonts w:ascii="Times New Roman" w:hAnsi="Times New Roman" w:cs="Times New Roman"/>
          <w:b w:val="0"/>
          <w:sz w:val="28"/>
        </w:rPr>
        <w:t xml:space="preserve"> 17 к Закону Республики Карелия «О бюджете Республики Карелия на 2020 год и на плановый период 2021 и 2022 годов» норматив</w:t>
      </w:r>
      <w:r w:rsidR="006808AD" w:rsidRPr="006808AD">
        <w:rPr>
          <w:rFonts w:ascii="Times New Roman" w:hAnsi="Times New Roman" w:cs="Times New Roman"/>
          <w:b w:val="0"/>
          <w:sz w:val="28"/>
        </w:rPr>
        <w:t xml:space="preserve"> отчислений в бюджет </w:t>
      </w:r>
      <w:r w:rsidRPr="006808AD">
        <w:rPr>
          <w:rFonts w:ascii="Times New Roman" w:hAnsi="Times New Roman" w:cs="Times New Roman"/>
          <w:b w:val="0"/>
          <w:sz w:val="28"/>
          <w:szCs w:val="28"/>
        </w:rPr>
        <w:t>Кааламско</w:t>
      </w:r>
      <w:r w:rsidR="006808AD" w:rsidRPr="006808AD">
        <w:rPr>
          <w:rFonts w:ascii="Times New Roman" w:hAnsi="Times New Roman" w:cs="Times New Roman"/>
          <w:b w:val="0"/>
          <w:sz w:val="28"/>
          <w:szCs w:val="28"/>
        </w:rPr>
        <w:t>го</w:t>
      </w:r>
      <w:r w:rsidRPr="006808AD">
        <w:rPr>
          <w:rFonts w:ascii="Times New Roman" w:hAnsi="Times New Roman" w:cs="Times New Roman"/>
          <w:b w:val="0"/>
          <w:sz w:val="28"/>
          <w:szCs w:val="28"/>
        </w:rPr>
        <w:t xml:space="preserve"> сельско</w:t>
      </w:r>
      <w:r w:rsidR="006808AD" w:rsidRPr="006808AD">
        <w:rPr>
          <w:rFonts w:ascii="Times New Roman" w:hAnsi="Times New Roman" w:cs="Times New Roman"/>
          <w:b w:val="0"/>
          <w:sz w:val="28"/>
          <w:szCs w:val="28"/>
        </w:rPr>
        <w:t>го</w:t>
      </w:r>
      <w:r w:rsidRPr="006808AD">
        <w:rPr>
          <w:rFonts w:ascii="Times New Roman" w:hAnsi="Times New Roman" w:cs="Times New Roman"/>
          <w:b w:val="0"/>
          <w:sz w:val="28"/>
          <w:szCs w:val="28"/>
        </w:rPr>
        <w:t xml:space="preserve"> поселени</w:t>
      </w:r>
      <w:r w:rsidR="006808AD" w:rsidRPr="006808AD">
        <w:rPr>
          <w:rFonts w:ascii="Times New Roman" w:hAnsi="Times New Roman" w:cs="Times New Roman"/>
          <w:b w:val="0"/>
          <w:sz w:val="28"/>
          <w:szCs w:val="28"/>
        </w:rPr>
        <w:t>я установлен в размере</w:t>
      </w:r>
      <w:r w:rsidRPr="006808AD">
        <w:rPr>
          <w:rFonts w:ascii="Times New Roman" w:hAnsi="Times New Roman"/>
          <w:b w:val="0"/>
          <w:bCs/>
          <w:sz w:val="28"/>
          <w:szCs w:val="28"/>
        </w:rPr>
        <w:t xml:space="preserve"> </w:t>
      </w:r>
      <w:r w:rsidRPr="004D65D9">
        <w:rPr>
          <w:rFonts w:ascii="Times New Roman" w:hAnsi="Times New Roman" w:cs="Times New Roman"/>
          <w:b w:val="0"/>
          <w:bCs/>
          <w:sz w:val="28"/>
          <w:szCs w:val="28"/>
        </w:rPr>
        <w:t>0,0430</w:t>
      </w:r>
      <w:r w:rsidR="006808AD" w:rsidRPr="004D65D9">
        <w:rPr>
          <w:rFonts w:ascii="Times New Roman" w:hAnsi="Times New Roman" w:cs="Times New Roman"/>
          <w:b w:val="0"/>
          <w:bCs/>
          <w:sz w:val="28"/>
          <w:szCs w:val="28"/>
        </w:rPr>
        <w:t xml:space="preserve">, что не соответствует нормативу (0,2) указанному в </w:t>
      </w:r>
      <w:r w:rsidR="006808AD" w:rsidRPr="004D65D9">
        <w:rPr>
          <w:rFonts w:ascii="Times New Roman" w:hAnsi="Times New Roman"/>
          <w:b w:val="0"/>
          <w:sz w:val="28"/>
          <w:szCs w:val="28"/>
        </w:rPr>
        <w:t>Реестре источников доходов бюджета Кааламского сельского поселения</w:t>
      </w:r>
      <w:r w:rsidR="006808AD" w:rsidRPr="004D65D9">
        <w:rPr>
          <w:rFonts w:ascii="Times New Roman" w:hAnsi="Times New Roman" w:cs="Times New Roman"/>
          <w:b w:val="0"/>
          <w:bCs/>
          <w:sz w:val="28"/>
          <w:szCs w:val="28"/>
        </w:rPr>
        <w:t xml:space="preserve">. </w:t>
      </w:r>
    </w:p>
    <w:p w:rsidR="004D65D9" w:rsidRPr="004D65D9" w:rsidRDefault="004D65D9" w:rsidP="007359A2">
      <w:pPr>
        <w:pStyle w:val="ConsPlusTitle"/>
        <w:ind w:firstLine="560"/>
        <w:jc w:val="both"/>
        <w:rPr>
          <w:rFonts w:ascii="Times New Roman" w:hAnsi="Times New Roman"/>
          <w:b w:val="0"/>
          <w:sz w:val="28"/>
          <w:szCs w:val="28"/>
        </w:rPr>
      </w:pPr>
      <w:r w:rsidRPr="004D65D9">
        <w:rPr>
          <w:rFonts w:ascii="Times New Roman" w:hAnsi="Times New Roman"/>
          <w:b w:val="0"/>
          <w:sz w:val="28"/>
          <w:szCs w:val="28"/>
        </w:rPr>
        <w:t xml:space="preserve">В Реестре источников доходов бюджета Кааламского сельского поселения» присутствуют коды бюджетной классификации, не соответствующие </w:t>
      </w:r>
      <w:r w:rsidRPr="004D65D9">
        <w:rPr>
          <w:rFonts w:ascii="Times New Roman" w:hAnsi="Times New Roman"/>
          <w:b w:val="0"/>
          <w:color w:val="000000"/>
          <w:sz w:val="28"/>
          <w:szCs w:val="28"/>
        </w:rPr>
        <w:t xml:space="preserve">Указаниям №85Н: </w:t>
      </w:r>
      <w:r w:rsidRPr="004D65D9">
        <w:rPr>
          <w:rFonts w:ascii="Times New Roman" w:hAnsi="Times New Roman" w:cs="Times New Roman"/>
          <w:b w:val="0"/>
          <w:sz w:val="28"/>
          <w:szCs w:val="28"/>
        </w:rPr>
        <w:t xml:space="preserve">1 </w:t>
      </w:r>
      <w:r w:rsidRPr="004D65D9">
        <w:rPr>
          <w:rStyle w:val="highlightsearch4"/>
          <w:rFonts w:ascii="Times New Roman" w:hAnsi="Times New Roman" w:cs="Times New Roman"/>
          <w:b w:val="0"/>
          <w:sz w:val="28"/>
          <w:szCs w:val="28"/>
        </w:rPr>
        <w:t>16</w:t>
      </w:r>
      <w:r w:rsidRPr="004D65D9">
        <w:rPr>
          <w:rFonts w:ascii="Times New Roman" w:hAnsi="Times New Roman" w:cs="Times New Roman"/>
          <w:b w:val="0"/>
          <w:sz w:val="28"/>
          <w:szCs w:val="28"/>
        </w:rPr>
        <w:t xml:space="preserve"> </w:t>
      </w:r>
      <w:r w:rsidRPr="004D65D9">
        <w:rPr>
          <w:rStyle w:val="highlightsearch4"/>
          <w:rFonts w:ascii="Times New Roman" w:hAnsi="Times New Roman" w:cs="Times New Roman"/>
          <w:b w:val="0"/>
          <w:sz w:val="28"/>
          <w:szCs w:val="28"/>
        </w:rPr>
        <w:t>51040</w:t>
      </w:r>
      <w:r w:rsidRPr="004D65D9">
        <w:rPr>
          <w:rFonts w:ascii="Times New Roman" w:hAnsi="Times New Roman" w:cs="Times New Roman"/>
          <w:b w:val="0"/>
          <w:sz w:val="28"/>
          <w:szCs w:val="28"/>
        </w:rPr>
        <w:t xml:space="preserve"> 02 0000 140, 1 16 90050 </w:t>
      </w:r>
      <w:r w:rsidRPr="004D65D9">
        <w:rPr>
          <w:rFonts w:ascii="Times New Roman" w:hAnsi="Times New Roman"/>
          <w:b w:val="0"/>
          <w:sz w:val="28"/>
          <w:szCs w:val="28"/>
        </w:rPr>
        <w:t>10</w:t>
      </w:r>
      <w:r w:rsidRPr="004D65D9">
        <w:rPr>
          <w:rFonts w:ascii="Times New Roman" w:hAnsi="Times New Roman" w:cs="Times New Roman"/>
          <w:b w:val="0"/>
          <w:sz w:val="28"/>
          <w:szCs w:val="28"/>
        </w:rPr>
        <w:t xml:space="preserve"> 0000 140.</w:t>
      </w:r>
      <w:r w:rsidRPr="004D65D9">
        <w:rPr>
          <w:rFonts w:ascii="Times New Roman" w:hAnsi="Times New Roman"/>
          <w:b w:val="0"/>
          <w:sz w:val="28"/>
          <w:szCs w:val="28"/>
        </w:rPr>
        <w:t xml:space="preserve"> </w:t>
      </w:r>
    </w:p>
    <w:p w:rsidR="004D65D9" w:rsidRPr="004D65D9" w:rsidRDefault="004D65D9" w:rsidP="007359A2">
      <w:pPr>
        <w:spacing w:after="0" w:line="240" w:lineRule="auto"/>
        <w:ind w:firstLine="567"/>
        <w:jc w:val="both"/>
        <w:rPr>
          <w:rFonts w:ascii="Times New Roman" w:hAnsi="Times New Roman"/>
          <w:color w:val="000000"/>
          <w:sz w:val="28"/>
          <w:szCs w:val="28"/>
        </w:rPr>
      </w:pPr>
      <w:r w:rsidRPr="004D65D9">
        <w:rPr>
          <w:rFonts w:ascii="Times New Roman" w:hAnsi="Times New Roman"/>
          <w:sz w:val="28"/>
          <w:szCs w:val="28"/>
        </w:rPr>
        <w:t xml:space="preserve">Реестр источников доходов в части кодов бюджетной классификации, несоответствующих </w:t>
      </w:r>
      <w:r w:rsidRPr="004D65D9">
        <w:rPr>
          <w:rFonts w:ascii="Times New Roman" w:hAnsi="Times New Roman"/>
          <w:color w:val="000000"/>
          <w:sz w:val="28"/>
          <w:szCs w:val="28"/>
        </w:rPr>
        <w:t xml:space="preserve">Указаниям №85Н и </w:t>
      </w:r>
      <w:r w:rsidRPr="004D65D9">
        <w:rPr>
          <w:rFonts w:ascii="Times New Roman" w:hAnsi="Times New Roman"/>
          <w:sz w:val="28"/>
          <w:szCs w:val="28"/>
        </w:rPr>
        <w:t xml:space="preserve">норматива распределения </w:t>
      </w:r>
      <w:r w:rsidRPr="004D65D9">
        <w:rPr>
          <w:rFonts w:ascii="Times New Roman" w:hAnsi="Times New Roman"/>
          <w:sz w:val="28"/>
        </w:rPr>
        <w:t xml:space="preserve">отчислений от акцизов </w:t>
      </w:r>
      <w:r w:rsidRPr="004D65D9">
        <w:rPr>
          <w:rFonts w:ascii="Times New Roman" w:hAnsi="Times New Roman"/>
          <w:color w:val="000000"/>
          <w:sz w:val="28"/>
          <w:szCs w:val="28"/>
        </w:rPr>
        <w:t>требует корректировки.</w:t>
      </w:r>
    </w:p>
    <w:p w:rsidR="00A33256" w:rsidRDefault="00A33256" w:rsidP="007359A2">
      <w:pPr>
        <w:pStyle w:val="ConsPlusTitle"/>
        <w:ind w:firstLine="560"/>
        <w:jc w:val="both"/>
        <w:rPr>
          <w:sz w:val="28"/>
          <w:szCs w:val="28"/>
        </w:rPr>
      </w:pPr>
    </w:p>
    <w:p w:rsidR="00302058" w:rsidRDefault="00857B5B" w:rsidP="007359A2">
      <w:pPr>
        <w:pStyle w:val="cb"/>
        <w:spacing w:before="0" w:beforeAutospacing="0" w:after="0" w:afterAutospacing="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A50208" w:rsidRPr="00087F31">
        <w:rPr>
          <w:sz w:val="28"/>
          <w:szCs w:val="28"/>
        </w:rPr>
        <w:t>Кааламского сельского</w:t>
      </w:r>
      <w:r w:rsidR="00A50208">
        <w:rPr>
          <w:sz w:val="28"/>
          <w:szCs w:val="28"/>
        </w:rPr>
        <w:t xml:space="preserve"> </w:t>
      </w:r>
      <w:r w:rsidR="00F306E4">
        <w:rPr>
          <w:sz w:val="28"/>
          <w:szCs w:val="28"/>
        </w:rPr>
        <w:t>поселения</w:t>
      </w:r>
    </w:p>
    <w:p w:rsidR="00F51412" w:rsidRPr="006426C7" w:rsidRDefault="00F51412" w:rsidP="007359A2">
      <w:pPr>
        <w:pStyle w:val="cb"/>
        <w:spacing w:before="0" w:beforeAutospacing="0" w:after="0" w:afterAutospacing="0"/>
        <w:jc w:val="left"/>
        <w:rPr>
          <w:sz w:val="28"/>
          <w:szCs w:val="28"/>
        </w:rPr>
      </w:pPr>
    </w:p>
    <w:p w:rsidR="00B01886" w:rsidRDefault="00B01886" w:rsidP="007359A2">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sidR="00AF4E8F" w:rsidRPr="00087F31">
        <w:rPr>
          <w:rFonts w:ascii="Times New Roman" w:hAnsi="Times New Roman"/>
          <w:sz w:val="28"/>
          <w:szCs w:val="28"/>
        </w:rPr>
        <w:t>Кааламского сельского</w:t>
      </w:r>
      <w:r>
        <w:rPr>
          <w:rFonts w:ascii="Times New Roman" w:hAnsi="Times New Roman"/>
          <w:sz w:val="28"/>
          <w:szCs w:val="28"/>
        </w:rPr>
        <w:t xml:space="preserve">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2E173A">
        <w:rPr>
          <w:rFonts w:ascii="Times New Roman" w:hAnsi="Times New Roman"/>
          <w:sz w:val="28"/>
          <w:szCs w:val="28"/>
        </w:rPr>
        <w:t>8</w:t>
      </w:r>
      <w:r w:rsidR="00506B84">
        <w:rPr>
          <w:rFonts w:ascii="Times New Roman" w:hAnsi="Times New Roman"/>
          <w:sz w:val="28"/>
          <w:szCs w:val="28"/>
        </w:rPr>
        <w:t xml:space="preserve"> по 202</w:t>
      </w:r>
      <w:r w:rsidR="002E173A">
        <w:rPr>
          <w:rFonts w:ascii="Times New Roman" w:hAnsi="Times New Roman"/>
          <w:sz w:val="28"/>
          <w:szCs w:val="28"/>
        </w:rPr>
        <w:t>2</w:t>
      </w:r>
      <w:r w:rsidRPr="008A0FB9">
        <w:rPr>
          <w:rFonts w:ascii="Times New Roman" w:hAnsi="Times New Roman"/>
          <w:sz w:val="28"/>
          <w:szCs w:val="28"/>
        </w:rPr>
        <w:t xml:space="preserve"> годы) представлена в таблице</w:t>
      </w:r>
      <w:r w:rsidR="00610788">
        <w:rPr>
          <w:rFonts w:ascii="Times New Roman" w:hAnsi="Times New Roman"/>
          <w:sz w:val="28"/>
          <w:szCs w:val="28"/>
        </w:rPr>
        <w:t>:</w:t>
      </w:r>
      <w:r>
        <w:rPr>
          <w:rFonts w:ascii="Times New Roman" w:hAnsi="Times New Roman"/>
          <w:sz w:val="28"/>
          <w:szCs w:val="28"/>
        </w:rPr>
        <w:t xml:space="preserve"> </w:t>
      </w:r>
    </w:p>
    <w:p w:rsidR="00B01886" w:rsidRDefault="00B01886" w:rsidP="007359A2">
      <w:pPr>
        <w:pStyle w:val="a8"/>
        <w:widowControl w:val="0"/>
        <w:tabs>
          <w:tab w:val="left" w:pos="567"/>
        </w:tabs>
        <w:spacing w:after="0" w:line="240" w:lineRule="auto"/>
        <w:ind w:left="0" w:firstLine="567"/>
        <w:jc w:val="right"/>
        <w:rPr>
          <w:rFonts w:ascii="Times New Roman" w:hAnsi="Times New Roman"/>
          <w:sz w:val="24"/>
          <w:szCs w:val="24"/>
        </w:rPr>
      </w:pPr>
      <w:r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Pr="00E55E1D">
        <w:rPr>
          <w:rFonts w:ascii="Times New Roman" w:hAnsi="Times New Roman"/>
          <w:sz w:val="24"/>
          <w:szCs w:val="24"/>
        </w:rPr>
        <w:t>(тыс. руб.)</w:t>
      </w:r>
    </w:p>
    <w:p w:rsidR="00610788" w:rsidRPr="00E55E1D" w:rsidRDefault="00610788" w:rsidP="00E55E1D">
      <w:pPr>
        <w:pStyle w:val="a8"/>
        <w:widowControl w:val="0"/>
        <w:tabs>
          <w:tab w:val="left" w:pos="567"/>
        </w:tabs>
        <w:spacing w:after="0"/>
        <w:ind w:left="0" w:firstLine="567"/>
        <w:jc w:val="right"/>
        <w:rPr>
          <w:rFonts w:ascii="Times New Roman" w:hAnsi="Times New Roman"/>
          <w:sz w:val="24"/>
          <w:szCs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51"/>
        <w:gridCol w:w="992"/>
        <w:gridCol w:w="851"/>
        <w:gridCol w:w="567"/>
        <w:gridCol w:w="708"/>
        <w:gridCol w:w="851"/>
        <w:gridCol w:w="425"/>
        <w:gridCol w:w="709"/>
        <w:gridCol w:w="850"/>
        <w:gridCol w:w="426"/>
        <w:gridCol w:w="708"/>
        <w:gridCol w:w="851"/>
        <w:gridCol w:w="567"/>
      </w:tblGrid>
      <w:tr w:rsidR="001F05D6" w:rsidRPr="0076457D" w:rsidTr="00625B6E">
        <w:trPr>
          <w:trHeight w:val="429"/>
        </w:trPr>
        <w:tc>
          <w:tcPr>
            <w:tcW w:w="814" w:type="dxa"/>
            <w:vMerge w:val="restart"/>
          </w:tcPr>
          <w:p w:rsidR="001F05D6" w:rsidRPr="005816AF" w:rsidRDefault="001F05D6" w:rsidP="007359A2">
            <w:pPr>
              <w:widowControl w:val="0"/>
              <w:spacing w:after="0" w:line="240" w:lineRule="auto"/>
              <w:ind w:left="-57"/>
              <w:jc w:val="center"/>
              <w:rPr>
                <w:rFonts w:ascii="Times New Roman" w:hAnsi="Times New Roman"/>
                <w:b/>
              </w:rPr>
            </w:pPr>
            <w:r w:rsidRPr="005816AF">
              <w:rPr>
                <w:rFonts w:ascii="Times New Roman" w:hAnsi="Times New Roman"/>
                <w:b/>
              </w:rPr>
              <w:t>Наименование показателя</w:t>
            </w:r>
          </w:p>
        </w:tc>
        <w:tc>
          <w:tcPr>
            <w:tcW w:w="851" w:type="dxa"/>
            <w:vMerge w:val="restart"/>
          </w:tcPr>
          <w:p w:rsidR="001F05D6" w:rsidRPr="005816AF" w:rsidRDefault="001F05D6" w:rsidP="009446BB">
            <w:pPr>
              <w:widowControl w:val="0"/>
              <w:spacing w:after="0" w:line="240" w:lineRule="auto"/>
              <w:ind w:right="-127"/>
              <w:jc w:val="center"/>
              <w:rPr>
                <w:rFonts w:ascii="Times New Roman" w:hAnsi="Times New Roman"/>
                <w:b/>
              </w:rPr>
            </w:pPr>
            <w:r w:rsidRPr="005816AF">
              <w:rPr>
                <w:rFonts w:ascii="Times New Roman" w:hAnsi="Times New Roman"/>
                <w:b/>
              </w:rPr>
              <w:t>201</w:t>
            </w:r>
            <w:r w:rsidR="002E173A">
              <w:rPr>
                <w:rFonts w:ascii="Times New Roman" w:hAnsi="Times New Roman"/>
                <w:b/>
              </w:rPr>
              <w:t>8</w:t>
            </w:r>
            <w:r w:rsidRPr="005816AF">
              <w:rPr>
                <w:rFonts w:ascii="Times New Roman" w:hAnsi="Times New Roman"/>
                <w:b/>
              </w:rPr>
              <w:t xml:space="preserve"> год исполнение</w:t>
            </w:r>
          </w:p>
        </w:tc>
        <w:tc>
          <w:tcPr>
            <w:tcW w:w="2410" w:type="dxa"/>
            <w:gridSpan w:val="3"/>
          </w:tcPr>
          <w:p w:rsidR="001F05D6" w:rsidRPr="005816AF" w:rsidRDefault="001F05D6" w:rsidP="009446BB">
            <w:pPr>
              <w:widowControl w:val="0"/>
              <w:spacing w:after="0" w:line="240" w:lineRule="auto"/>
              <w:ind w:right="-127"/>
              <w:jc w:val="center"/>
              <w:rPr>
                <w:rFonts w:ascii="Times New Roman" w:hAnsi="Times New Roman"/>
                <w:b/>
              </w:rPr>
            </w:pPr>
            <w:r w:rsidRPr="005816AF">
              <w:rPr>
                <w:rFonts w:ascii="Times New Roman" w:hAnsi="Times New Roman"/>
                <w:b/>
              </w:rPr>
              <w:t>201</w:t>
            </w:r>
            <w:r w:rsidR="002E173A">
              <w:rPr>
                <w:rFonts w:ascii="Times New Roman" w:hAnsi="Times New Roman"/>
                <w:b/>
              </w:rPr>
              <w:t>9</w:t>
            </w:r>
            <w:r w:rsidRPr="005816AF">
              <w:rPr>
                <w:rFonts w:ascii="Times New Roman" w:hAnsi="Times New Roman"/>
                <w:b/>
              </w:rPr>
              <w:t xml:space="preserve"> год (оценка)</w:t>
            </w:r>
          </w:p>
        </w:tc>
        <w:tc>
          <w:tcPr>
            <w:tcW w:w="1984" w:type="dxa"/>
            <w:gridSpan w:val="3"/>
          </w:tcPr>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20</w:t>
            </w:r>
            <w:r w:rsidR="002E173A">
              <w:rPr>
                <w:rFonts w:ascii="Times New Roman" w:hAnsi="Times New Roman"/>
                <w:b/>
              </w:rPr>
              <w:t>20</w:t>
            </w:r>
            <w:r w:rsidRPr="005816AF">
              <w:rPr>
                <w:rFonts w:ascii="Times New Roman" w:hAnsi="Times New Roman"/>
                <w:b/>
              </w:rPr>
              <w:t xml:space="preserve"> год</w:t>
            </w:r>
          </w:p>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(прогноз)</w:t>
            </w:r>
          </w:p>
        </w:tc>
        <w:tc>
          <w:tcPr>
            <w:tcW w:w="1985" w:type="dxa"/>
            <w:gridSpan w:val="3"/>
          </w:tcPr>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20</w:t>
            </w:r>
            <w:r w:rsidR="004F5A2E">
              <w:rPr>
                <w:rFonts w:ascii="Times New Roman" w:hAnsi="Times New Roman"/>
                <w:b/>
              </w:rPr>
              <w:t>2</w:t>
            </w:r>
            <w:r w:rsidR="002E173A">
              <w:rPr>
                <w:rFonts w:ascii="Times New Roman" w:hAnsi="Times New Roman"/>
                <w:b/>
              </w:rPr>
              <w:t>1</w:t>
            </w:r>
            <w:r w:rsidRPr="005816AF">
              <w:rPr>
                <w:rFonts w:ascii="Times New Roman" w:hAnsi="Times New Roman"/>
                <w:b/>
              </w:rPr>
              <w:t xml:space="preserve"> год</w:t>
            </w:r>
          </w:p>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(прогноз)</w:t>
            </w:r>
          </w:p>
        </w:tc>
        <w:tc>
          <w:tcPr>
            <w:tcW w:w="2126" w:type="dxa"/>
            <w:gridSpan w:val="3"/>
          </w:tcPr>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20</w:t>
            </w:r>
            <w:r w:rsidR="009249BE" w:rsidRPr="005816AF">
              <w:rPr>
                <w:rFonts w:ascii="Times New Roman" w:hAnsi="Times New Roman"/>
                <w:b/>
              </w:rPr>
              <w:t>2</w:t>
            </w:r>
            <w:r w:rsidR="002E173A">
              <w:rPr>
                <w:rFonts w:ascii="Times New Roman" w:hAnsi="Times New Roman"/>
                <w:b/>
              </w:rPr>
              <w:t>2</w:t>
            </w:r>
            <w:r w:rsidR="009249BE" w:rsidRPr="005816AF">
              <w:rPr>
                <w:rFonts w:ascii="Times New Roman" w:hAnsi="Times New Roman"/>
                <w:b/>
              </w:rPr>
              <w:t xml:space="preserve"> </w:t>
            </w:r>
            <w:r w:rsidRPr="005816AF">
              <w:rPr>
                <w:rFonts w:ascii="Times New Roman" w:hAnsi="Times New Roman"/>
                <w:b/>
              </w:rPr>
              <w:t>год</w:t>
            </w:r>
          </w:p>
          <w:p w:rsidR="001F05D6" w:rsidRPr="005816AF" w:rsidRDefault="001F05D6" w:rsidP="009446BB">
            <w:pPr>
              <w:widowControl w:val="0"/>
              <w:spacing w:after="0" w:line="240" w:lineRule="auto"/>
              <w:jc w:val="center"/>
              <w:rPr>
                <w:rFonts w:ascii="Times New Roman" w:hAnsi="Times New Roman"/>
                <w:b/>
              </w:rPr>
            </w:pPr>
            <w:r w:rsidRPr="005816AF">
              <w:rPr>
                <w:rFonts w:ascii="Times New Roman" w:hAnsi="Times New Roman"/>
                <w:b/>
              </w:rPr>
              <w:t>(прогноз)</w:t>
            </w:r>
          </w:p>
        </w:tc>
      </w:tr>
      <w:tr w:rsidR="00167CBD" w:rsidRPr="0076457D" w:rsidTr="00EE0E6E">
        <w:tc>
          <w:tcPr>
            <w:tcW w:w="814" w:type="dxa"/>
            <w:vMerge/>
            <w:vAlign w:val="center"/>
          </w:tcPr>
          <w:p w:rsidR="001F05D6" w:rsidRPr="0076457D" w:rsidRDefault="001F05D6" w:rsidP="007359A2">
            <w:pPr>
              <w:spacing w:after="0" w:line="240" w:lineRule="auto"/>
              <w:ind w:left="-57"/>
              <w:rPr>
                <w:rFonts w:ascii="Times New Roman" w:hAnsi="Times New Roman"/>
              </w:rPr>
            </w:pPr>
          </w:p>
        </w:tc>
        <w:tc>
          <w:tcPr>
            <w:tcW w:w="851" w:type="dxa"/>
            <w:vMerge/>
          </w:tcPr>
          <w:p w:rsidR="001F05D6" w:rsidRDefault="001F05D6" w:rsidP="009446BB">
            <w:pPr>
              <w:widowControl w:val="0"/>
              <w:tabs>
                <w:tab w:val="left" w:pos="567"/>
              </w:tabs>
              <w:spacing w:after="0" w:line="240" w:lineRule="auto"/>
              <w:jc w:val="center"/>
              <w:rPr>
                <w:rFonts w:ascii="Times New Roman" w:hAnsi="Times New Roman"/>
              </w:rPr>
            </w:pPr>
          </w:p>
        </w:tc>
        <w:tc>
          <w:tcPr>
            <w:tcW w:w="992"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Сумма, тыс. рублей</w:t>
            </w:r>
          </w:p>
        </w:tc>
        <w:tc>
          <w:tcPr>
            <w:tcW w:w="851" w:type="dxa"/>
          </w:tcPr>
          <w:p w:rsidR="00665F72" w:rsidRPr="001811A5" w:rsidRDefault="00665F72"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Отклонение суммы 201</w:t>
            </w:r>
            <w:r w:rsidR="00C63B37">
              <w:rPr>
                <w:rFonts w:ascii="Times New Roman" w:hAnsi="Times New Roman"/>
                <w:sz w:val="16"/>
                <w:szCs w:val="16"/>
              </w:rPr>
              <w:t>8</w:t>
            </w:r>
            <w:r w:rsidRPr="001811A5">
              <w:rPr>
                <w:rFonts w:ascii="Times New Roman" w:hAnsi="Times New Roman"/>
                <w:sz w:val="16"/>
                <w:szCs w:val="16"/>
              </w:rPr>
              <w:t xml:space="preserve">г. от </w:t>
            </w:r>
            <w:r w:rsidRPr="001811A5">
              <w:rPr>
                <w:rFonts w:ascii="Times New Roman" w:hAnsi="Times New Roman"/>
                <w:sz w:val="16"/>
                <w:szCs w:val="16"/>
              </w:rPr>
              <w:lastRenderedPageBreak/>
              <w:t xml:space="preserve">исполнения </w:t>
            </w:r>
            <w:r w:rsidR="009470BF" w:rsidRPr="001811A5">
              <w:rPr>
                <w:rFonts w:ascii="Times New Roman" w:hAnsi="Times New Roman"/>
                <w:sz w:val="16"/>
                <w:szCs w:val="16"/>
              </w:rPr>
              <w:t>201</w:t>
            </w:r>
            <w:r w:rsidR="00C63B37">
              <w:rPr>
                <w:rFonts w:ascii="Times New Roman" w:hAnsi="Times New Roman"/>
                <w:sz w:val="16"/>
                <w:szCs w:val="16"/>
              </w:rPr>
              <w:t>8</w:t>
            </w:r>
            <w:r w:rsidRPr="001811A5">
              <w:rPr>
                <w:rFonts w:ascii="Times New Roman" w:hAnsi="Times New Roman"/>
                <w:sz w:val="16"/>
                <w:szCs w:val="16"/>
              </w:rPr>
              <w:t xml:space="preserve"> г.</w:t>
            </w:r>
          </w:p>
          <w:p w:rsidR="001F05D6" w:rsidRPr="001811A5" w:rsidRDefault="00665F72"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(3-2)</w:t>
            </w:r>
          </w:p>
        </w:tc>
        <w:tc>
          <w:tcPr>
            <w:tcW w:w="567"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lastRenderedPageBreak/>
              <w:t xml:space="preserve">% к исполнению </w:t>
            </w:r>
            <w:r w:rsidRPr="001811A5">
              <w:rPr>
                <w:rFonts w:ascii="Times New Roman" w:hAnsi="Times New Roman"/>
                <w:sz w:val="16"/>
                <w:szCs w:val="16"/>
              </w:rPr>
              <w:lastRenderedPageBreak/>
              <w:t>201</w:t>
            </w:r>
            <w:r w:rsidR="00C63B37">
              <w:rPr>
                <w:rFonts w:ascii="Times New Roman" w:hAnsi="Times New Roman"/>
                <w:sz w:val="16"/>
                <w:szCs w:val="16"/>
              </w:rPr>
              <w:t>8</w:t>
            </w:r>
            <w:r w:rsidRPr="001811A5">
              <w:rPr>
                <w:rFonts w:ascii="Times New Roman" w:hAnsi="Times New Roman"/>
                <w:sz w:val="16"/>
                <w:szCs w:val="16"/>
              </w:rPr>
              <w:t xml:space="preserve"> г.</w:t>
            </w:r>
          </w:p>
        </w:tc>
        <w:tc>
          <w:tcPr>
            <w:tcW w:w="708"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851" w:type="dxa"/>
          </w:tcPr>
          <w:p w:rsidR="00665F72" w:rsidRPr="001811A5" w:rsidRDefault="00665F72"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 xml:space="preserve">Отклонение </w:t>
            </w:r>
            <w:r w:rsidR="009C4523" w:rsidRPr="001811A5">
              <w:rPr>
                <w:rFonts w:ascii="Times New Roman" w:hAnsi="Times New Roman"/>
                <w:sz w:val="16"/>
                <w:szCs w:val="16"/>
              </w:rPr>
              <w:t>п</w:t>
            </w:r>
            <w:r w:rsidR="004F5A2E">
              <w:rPr>
                <w:rFonts w:ascii="Times New Roman" w:hAnsi="Times New Roman"/>
                <w:sz w:val="16"/>
                <w:szCs w:val="16"/>
              </w:rPr>
              <w:t>р</w:t>
            </w:r>
            <w:r w:rsidR="009C4523" w:rsidRPr="001811A5">
              <w:rPr>
                <w:rFonts w:ascii="Times New Roman" w:hAnsi="Times New Roman"/>
                <w:sz w:val="16"/>
                <w:szCs w:val="16"/>
              </w:rPr>
              <w:t>огноза</w:t>
            </w:r>
            <w:r w:rsidR="00C63B37">
              <w:rPr>
                <w:rFonts w:ascii="Times New Roman" w:hAnsi="Times New Roman"/>
                <w:sz w:val="16"/>
                <w:szCs w:val="16"/>
              </w:rPr>
              <w:t xml:space="preserve"> 2020</w:t>
            </w:r>
            <w:r w:rsidRPr="001811A5">
              <w:rPr>
                <w:rFonts w:ascii="Times New Roman" w:hAnsi="Times New Roman"/>
                <w:sz w:val="16"/>
                <w:szCs w:val="16"/>
              </w:rPr>
              <w:t xml:space="preserve">г. от </w:t>
            </w:r>
            <w:r w:rsidRPr="001811A5">
              <w:rPr>
                <w:rFonts w:ascii="Times New Roman" w:hAnsi="Times New Roman"/>
                <w:sz w:val="16"/>
                <w:szCs w:val="16"/>
              </w:rPr>
              <w:lastRenderedPageBreak/>
              <w:t>оценки 201</w:t>
            </w:r>
            <w:r w:rsidR="00C63B37">
              <w:rPr>
                <w:rFonts w:ascii="Times New Roman" w:hAnsi="Times New Roman"/>
                <w:sz w:val="16"/>
                <w:szCs w:val="16"/>
              </w:rPr>
              <w:t>9</w:t>
            </w:r>
            <w:r w:rsidRPr="001811A5">
              <w:rPr>
                <w:rFonts w:ascii="Times New Roman" w:hAnsi="Times New Roman"/>
                <w:sz w:val="16"/>
                <w:szCs w:val="16"/>
              </w:rPr>
              <w:t xml:space="preserve"> г.</w:t>
            </w:r>
          </w:p>
          <w:p w:rsidR="00665F72" w:rsidRPr="001811A5" w:rsidRDefault="00665F72" w:rsidP="009446BB">
            <w:pPr>
              <w:widowControl w:val="0"/>
              <w:tabs>
                <w:tab w:val="left" w:pos="567"/>
              </w:tabs>
              <w:spacing w:after="0" w:line="240" w:lineRule="auto"/>
              <w:jc w:val="center"/>
              <w:rPr>
                <w:rFonts w:ascii="Times New Roman" w:hAnsi="Times New Roman"/>
                <w:sz w:val="16"/>
                <w:szCs w:val="16"/>
              </w:rPr>
            </w:pPr>
          </w:p>
          <w:p w:rsidR="001F05D6" w:rsidRPr="001811A5" w:rsidRDefault="00665F72"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(6-3)</w:t>
            </w:r>
          </w:p>
        </w:tc>
        <w:tc>
          <w:tcPr>
            <w:tcW w:w="425"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lastRenderedPageBreak/>
              <w:t>% к оцен</w:t>
            </w:r>
            <w:r w:rsidRPr="001811A5">
              <w:rPr>
                <w:rFonts w:ascii="Times New Roman" w:hAnsi="Times New Roman"/>
                <w:sz w:val="16"/>
                <w:szCs w:val="16"/>
              </w:rPr>
              <w:lastRenderedPageBreak/>
              <w:t>ке 201</w:t>
            </w:r>
            <w:r w:rsidR="00C63B37">
              <w:rPr>
                <w:rFonts w:ascii="Times New Roman" w:hAnsi="Times New Roman"/>
                <w:sz w:val="16"/>
                <w:szCs w:val="16"/>
              </w:rPr>
              <w:t>9</w:t>
            </w:r>
            <w:r w:rsidRPr="001811A5">
              <w:rPr>
                <w:rFonts w:ascii="Times New Roman" w:hAnsi="Times New Roman"/>
                <w:sz w:val="16"/>
                <w:szCs w:val="16"/>
              </w:rPr>
              <w:t xml:space="preserve"> г.</w:t>
            </w:r>
          </w:p>
        </w:tc>
        <w:tc>
          <w:tcPr>
            <w:tcW w:w="709"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850" w:type="dxa"/>
          </w:tcPr>
          <w:p w:rsidR="009C4523" w:rsidRPr="001811A5" w:rsidRDefault="009C4523"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Отклонение прогноза 20</w:t>
            </w:r>
            <w:r w:rsidR="004F5A2E">
              <w:rPr>
                <w:rFonts w:ascii="Times New Roman" w:hAnsi="Times New Roman"/>
                <w:sz w:val="16"/>
                <w:szCs w:val="16"/>
              </w:rPr>
              <w:t>2</w:t>
            </w:r>
            <w:r w:rsidR="00C63B37">
              <w:rPr>
                <w:rFonts w:ascii="Times New Roman" w:hAnsi="Times New Roman"/>
                <w:sz w:val="16"/>
                <w:szCs w:val="16"/>
              </w:rPr>
              <w:t xml:space="preserve">1г. от </w:t>
            </w:r>
            <w:r w:rsidR="00C63B37">
              <w:rPr>
                <w:rFonts w:ascii="Times New Roman" w:hAnsi="Times New Roman"/>
                <w:sz w:val="16"/>
                <w:szCs w:val="16"/>
              </w:rPr>
              <w:lastRenderedPageBreak/>
              <w:t>2020</w:t>
            </w:r>
            <w:r w:rsidRPr="001811A5">
              <w:rPr>
                <w:rFonts w:ascii="Times New Roman" w:hAnsi="Times New Roman"/>
                <w:sz w:val="16"/>
                <w:szCs w:val="16"/>
              </w:rPr>
              <w:t xml:space="preserve"> г.</w:t>
            </w:r>
          </w:p>
          <w:p w:rsidR="00E7422C" w:rsidRPr="001811A5" w:rsidRDefault="00E7422C" w:rsidP="009446BB">
            <w:pPr>
              <w:widowControl w:val="0"/>
              <w:tabs>
                <w:tab w:val="left" w:pos="567"/>
              </w:tabs>
              <w:spacing w:after="0" w:line="240" w:lineRule="auto"/>
              <w:jc w:val="center"/>
              <w:rPr>
                <w:rFonts w:ascii="Times New Roman" w:hAnsi="Times New Roman"/>
                <w:sz w:val="16"/>
                <w:szCs w:val="16"/>
              </w:rPr>
            </w:pPr>
          </w:p>
          <w:p w:rsidR="001F05D6" w:rsidRPr="001811A5" w:rsidRDefault="009C4523"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9-6</w:t>
            </w:r>
            <w:r w:rsidRPr="001811A5">
              <w:rPr>
                <w:rFonts w:ascii="Times New Roman" w:hAnsi="Times New Roman"/>
                <w:sz w:val="16"/>
                <w:szCs w:val="16"/>
              </w:rPr>
              <w:t>)</w:t>
            </w:r>
          </w:p>
        </w:tc>
        <w:tc>
          <w:tcPr>
            <w:tcW w:w="426" w:type="dxa"/>
          </w:tcPr>
          <w:p w:rsidR="001F05D6" w:rsidRPr="001811A5" w:rsidRDefault="001F05D6"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lastRenderedPageBreak/>
              <w:t>% к прог</w:t>
            </w:r>
            <w:r w:rsidRPr="001811A5">
              <w:rPr>
                <w:rFonts w:ascii="Times New Roman" w:hAnsi="Times New Roman"/>
                <w:sz w:val="16"/>
                <w:szCs w:val="16"/>
              </w:rPr>
              <w:lastRenderedPageBreak/>
              <w:t>нозу 20</w:t>
            </w:r>
            <w:r w:rsidR="009446BB">
              <w:rPr>
                <w:rFonts w:ascii="Times New Roman" w:hAnsi="Times New Roman"/>
                <w:sz w:val="16"/>
                <w:szCs w:val="16"/>
              </w:rPr>
              <w:t>20</w:t>
            </w:r>
            <w:r w:rsidRPr="001811A5">
              <w:rPr>
                <w:rFonts w:ascii="Times New Roman" w:hAnsi="Times New Roman"/>
                <w:sz w:val="16"/>
                <w:szCs w:val="16"/>
              </w:rPr>
              <w:t xml:space="preserve"> года</w:t>
            </w:r>
          </w:p>
          <w:p w:rsidR="001F05D6" w:rsidRPr="001811A5" w:rsidRDefault="001F05D6" w:rsidP="009446BB">
            <w:pPr>
              <w:widowControl w:val="0"/>
              <w:tabs>
                <w:tab w:val="left" w:pos="567"/>
              </w:tabs>
              <w:spacing w:after="0" w:line="240" w:lineRule="auto"/>
              <w:ind w:firstLine="30"/>
              <w:jc w:val="center"/>
              <w:rPr>
                <w:rFonts w:ascii="Times New Roman" w:hAnsi="Times New Roman"/>
                <w:sz w:val="16"/>
                <w:szCs w:val="16"/>
              </w:rPr>
            </w:pPr>
          </w:p>
        </w:tc>
        <w:tc>
          <w:tcPr>
            <w:tcW w:w="708" w:type="dxa"/>
          </w:tcPr>
          <w:p w:rsidR="001F05D6" w:rsidRPr="001811A5" w:rsidRDefault="001F05D6"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851" w:type="dxa"/>
          </w:tcPr>
          <w:p w:rsidR="009C4523" w:rsidRPr="001811A5" w:rsidRDefault="009C4523"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Отклонение прогноза</w:t>
            </w:r>
            <w:r w:rsidR="009470BF" w:rsidRPr="001811A5">
              <w:rPr>
                <w:rFonts w:ascii="Times New Roman" w:hAnsi="Times New Roman"/>
                <w:sz w:val="16"/>
                <w:szCs w:val="16"/>
              </w:rPr>
              <w:t xml:space="preserve"> 202</w:t>
            </w:r>
            <w:r w:rsidR="009446BB">
              <w:rPr>
                <w:rFonts w:ascii="Times New Roman" w:hAnsi="Times New Roman"/>
                <w:sz w:val="16"/>
                <w:szCs w:val="16"/>
              </w:rPr>
              <w:t>2</w:t>
            </w:r>
            <w:r w:rsidRPr="001811A5">
              <w:rPr>
                <w:rFonts w:ascii="Times New Roman" w:hAnsi="Times New Roman"/>
                <w:sz w:val="16"/>
                <w:szCs w:val="16"/>
              </w:rPr>
              <w:t xml:space="preserve">г. от </w:t>
            </w:r>
            <w:r w:rsidRPr="001811A5">
              <w:rPr>
                <w:rFonts w:ascii="Times New Roman" w:hAnsi="Times New Roman"/>
                <w:sz w:val="16"/>
                <w:szCs w:val="16"/>
              </w:rPr>
              <w:lastRenderedPageBreak/>
              <w:t>20</w:t>
            </w:r>
            <w:r w:rsidR="004F5A2E">
              <w:rPr>
                <w:rFonts w:ascii="Times New Roman" w:hAnsi="Times New Roman"/>
                <w:sz w:val="16"/>
                <w:szCs w:val="16"/>
              </w:rPr>
              <w:t>2</w:t>
            </w:r>
            <w:r w:rsidR="009446BB">
              <w:rPr>
                <w:rFonts w:ascii="Times New Roman" w:hAnsi="Times New Roman"/>
                <w:sz w:val="16"/>
                <w:szCs w:val="16"/>
              </w:rPr>
              <w:t>1</w:t>
            </w:r>
            <w:r w:rsidRPr="001811A5">
              <w:rPr>
                <w:rFonts w:ascii="Times New Roman" w:hAnsi="Times New Roman"/>
                <w:sz w:val="16"/>
                <w:szCs w:val="16"/>
              </w:rPr>
              <w:t xml:space="preserve"> г.</w:t>
            </w:r>
          </w:p>
          <w:p w:rsidR="001F05D6" w:rsidRPr="001811A5" w:rsidRDefault="00E7422C"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12-9</w:t>
            </w:r>
            <w:r w:rsidRPr="001811A5">
              <w:rPr>
                <w:rFonts w:ascii="Times New Roman" w:hAnsi="Times New Roman"/>
                <w:sz w:val="16"/>
                <w:szCs w:val="16"/>
              </w:rPr>
              <w:t>)</w:t>
            </w:r>
          </w:p>
        </w:tc>
        <w:tc>
          <w:tcPr>
            <w:tcW w:w="567" w:type="dxa"/>
          </w:tcPr>
          <w:p w:rsidR="001F05D6" w:rsidRPr="001811A5" w:rsidRDefault="001F05D6"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lastRenderedPageBreak/>
              <w:t>% к прогнозу 20</w:t>
            </w:r>
            <w:r w:rsidR="004F5A2E">
              <w:rPr>
                <w:rFonts w:ascii="Times New Roman" w:hAnsi="Times New Roman"/>
                <w:sz w:val="16"/>
                <w:szCs w:val="16"/>
              </w:rPr>
              <w:t>2</w:t>
            </w:r>
            <w:r w:rsidR="009446BB">
              <w:rPr>
                <w:rFonts w:ascii="Times New Roman" w:hAnsi="Times New Roman"/>
                <w:sz w:val="16"/>
                <w:szCs w:val="16"/>
              </w:rPr>
              <w:t>1</w:t>
            </w:r>
            <w:r w:rsidRPr="001811A5">
              <w:rPr>
                <w:rFonts w:ascii="Times New Roman" w:hAnsi="Times New Roman"/>
                <w:sz w:val="16"/>
                <w:szCs w:val="16"/>
              </w:rPr>
              <w:t xml:space="preserve"> </w:t>
            </w:r>
            <w:r w:rsidRPr="001811A5">
              <w:rPr>
                <w:rFonts w:ascii="Times New Roman" w:hAnsi="Times New Roman"/>
                <w:sz w:val="16"/>
                <w:szCs w:val="16"/>
              </w:rPr>
              <w:lastRenderedPageBreak/>
              <w:t>года</w:t>
            </w:r>
          </w:p>
          <w:p w:rsidR="001F05D6" w:rsidRPr="001811A5" w:rsidRDefault="001F05D6" w:rsidP="00BB01FD">
            <w:pPr>
              <w:widowControl w:val="0"/>
              <w:tabs>
                <w:tab w:val="left" w:pos="567"/>
              </w:tabs>
              <w:jc w:val="center"/>
              <w:rPr>
                <w:rFonts w:ascii="Times New Roman" w:hAnsi="Times New Roman"/>
                <w:sz w:val="16"/>
                <w:szCs w:val="16"/>
              </w:rPr>
            </w:pPr>
          </w:p>
        </w:tc>
      </w:tr>
      <w:tr w:rsidR="00D7334D" w:rsidRPr="0076457D" w:rsidTr="00EE0E6E">
        <w:trPr>
          <w:trHeight w:val="259"/>
        </w:trPr>
        <w:tc>
          <w:tcPr>
            <w:tcW w:w="814" w:type="dxa"/>
            <w:vAlign w:val="center"/>
          </w:tcPr>
          <w:p w:rsidR="00D7334D" w:rsidRPr="001811A5" w:rsidRDefault="00D7334D" w:rsidP="007359A2">
            <w:pPr>
              <w:spacing w:after="0" w:line="240" w:lineRule="auto"/>
              <w:ind w:left="-57"/>
              <w:rPr>
                <w:rFonts w:ascii="Times New Roman" w:hAnsi="Times New Roman"/>
                <w:sz w:val="16"/>
                <w:szCs w:val="16"/>
              </w:rPr>
            </w:pPr>
            <w:r w:rsidRPr="001811A5">
              <w:rPr>
                <w:rFonts w:ascii="Times New Roman" w:hAnsi="Times New Roman"/>
                <w:sz w:val="16"/>
                <w:szCs w:val="16"/>
              </w:rPr>
              <w:lastRenderedPageBreak/>
              <w:t>1</w:t>
            </w:r>
          </w:p>
        </w:tc>
        <w:tc>
          <w:tcPr>
            <w:tcW w:w="851"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2</w:t>
            </w:r>
          </w:p>
        </w:tc>
        <w:tc>
          <w:tcPr>
            <w:tcW w:w="992"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3</w:t>
            </w:r>
          </w:p>
        </w:tc>
        <w:tc>
          <w:tcPr>
            <w:tcW w:w="851"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4</w:t>
            </w:r>
          </w:p>
        </w:tc>
        <w:tc>
          <w:tcPr>
            <w:tcW w:w="567"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5</w:t>
            </w:r>
          </w:p>
        </w:tc>
        <w:tc>
          <w:tcPr>
            <w:tcW w:w="708"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6</w:t>
            </w:r>
          </w:p>
        </w:tc>
        <w:tc>
          <w:tcPr>
            <w:tcW w:w="851"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7</w:t>
            </w:r>
          </w:p>
        </w:tc>
        <w:tc>
          <w:tcPr>
            <w:tcW w:w="425"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8</w:t>
            </w:r>
          </w:p>
        </w:tc>
        <w:tc>
          <w:tcPr>
            <w:tcW w:w="709"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9</w:t>
            </w:r>
          </w:p>
        </w:tc>
        <w:tc>
          <w:tcPr>
            <w:tcW w:w="850" w:type="dxa"/>
          </w:tcPr>
          <w:p w:rsidR="00D7334D" w:rsidRPr="001811A5" w:rsidRDefault="00D7334D"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t>10</w:t>
            </w:r>
          </w:p>
        </w:tc>
        <w:tc>
          <w:tcPr>
            <w:tcW w:w="426" w:type="dxa"/>
          </w:tcPr>
          <w:p w:rsidR="00D7334D" w:rsidRPr="001811A5" w:rsidRDefault="00D7334D"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t>11</w:t>
            </w:r>
          </w:p>
        </w:tc>
        <w:tc>
          <w:tcPr>
            <w:tcW w:w="708" w:type="dxa"/>
          </w:tcPr>
          <w:p w:rsidR="00D7334D" w:rsidRPr="001811A5" w:rsidRDefault="00D7334D" w:rsidP="009446BB">
            <w:pPr>
              <w:widowControl w:val="0"/>
              <w:tabs>
                <w:tab w:val="left" w:pos="567"/>
              </w:tabs>
              <w:spacing w:after="0" w:line="240" w:lineRule="auto"/>
              <w:jc w:val="center"/>
              <w:rPr>
                <w:rFonts w:ascii="Times New Roman" w:hAnsi="Times New Roman"/>
                <w:sz w:val="16"/>
                <w:szCs w:val="16"/>
              </w:rPr>
            </w:pPr>
            <w:r w:rsidRPr="001811A5">
              <w:rPr>
                <w:rFonts w:ascii="Times New Roman" w:hAnsi="Times New Roman"/>
                <w:sz w:val="16"/>
                <w:szCs w:val="16"/>
              </w:rPr>
              <w:t>12</w:t>
            </w:r>
          </w:p>
        </w:tc>
        <w:tc>
          <w:tcPr>
            <w:tcW w:w="851" w:type="dxa"/>
          </w:tcPr>
          <w:p w:rsidR="00D7334D" w:rsidRPr="001811A5" w:rsidRDefault="00D7334D" w:rsidP="009446BB">
            <w:pPr>
              <w:widowControl w:val="0"/>
              <w:tabs>
                <w:tab w:val="left" w:pos="567"/>
              </w:tabs>
              <w:spacing w:after="0" w:line="240" w:lineRule="auto"/>
              <w:ind w:firstLine="21"/>
              <w:jc w:val="center"/>
              <w:rPr>
                <w:rFonts w:ascii="Times New Roman" w:hAnsi="Times New Roman"/>
                <w:sz w:val="16"/>
                <w:szCs w:val="16"/>
              </w:rPr>
            </w:pPr>
            <w:r w:rsidRPr="001811A5">
              <w:rPr>
                <w:rFonts w:ascii="Times New Roman" w:hAnsi="Times New Roman"/>
                <w:sz w:val="16"/>
                <w:szCs w:val="16"/>
              </w:rPr>
              <w:t>13</w:t>
            </w:r>
          </w:p>
        </w:tc>
        <w:tc>
          <w:tcPr>
            <w:tcW w:w="567" w:type="dxa"/>
          </w:tcPr>
          <w:p w:rsidR="00D7334D" w:rsidRPr="001811A5" w:rsidRDefault="00D7334D"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14</w:t>
            </w:r>
          </w:p>
        </w:tc>
      </w:tr>
      <w:tr w:rsidR="00C07F69" w:rsidRPr="0076457D" w:rsidTr="00EE0E6E">
        <w:trPr>
          <w:trHeight w:val="278"/>
        </w:trPr>
        <w:tc>
          <w:tcPr>
            <w:tcW w:w="814" w:type="dxa"/>
          </w:tcPr>
          <w:p w:rsidR="00C07F69" w:rsidRPr="004A118E" w:rsidRDefault="00C07F69" w:rsidP="007359A2">
            <w:pPr>
              <w:widowControl w:val="0"/>
              <w:spacing w:after="0" w:line="240" w:lineRule="auto"/>
              <w:ind w:left="-57" w:right="-131"/>
              <w:rPr>
                <w:rFonts w:ascii="Times New Roman" w:hAnsi="Times New Roman"/>
                <w:sz w:val="16"/>
                <w:szCs w:val="16"/>
              </w:rPr>
            </w:pPr>
            <w:r w:rsidRPr="004A118E">
              <w:rPr>
                <w:rFonts w:ascii="Times New Roman" w:hAnsi="Times New Roman"/>
                <w:sz w:val="16"/>
                <w:szCs w:val="16"/>
              </w:rPr>
              <w:t>Доходы всего,</w:t>
            </w:r>
          </w:p>
          <w:p w:rsidR="00C07F69" w:rsidRPr="004A118E" w:rsidRDefault="00C07F69" w:rsidP="007359A2">
            <w:pPr>
              <w:widowControl w:val="0"/>
              <w:spacing w:after="0" w:line="240" w:lineRule="auto"/>
              <w:ind w:left="-57" w:right="-131"/>
              <w:rPr>
                <w:rFonts w:ascii="Times New Roman" w:hAnsi="Times New Roman"/>
                <w:sz w:val="16"/>
                <w:szCs w:val="16"/>
              </w:rPr>
            </w:pPr>
            <w:r w:rsidRPr="004A118E">
              <w:rPr>
                <w:rFonts w:ascii="Times New Roman" w:hAnsi="Times New Roman"/>
                <w:sz w:val="16"/>
                <w:szCs w:val="16"/>
              </w:rPr>
              <w:t xml:space="preserve">в </w:t>
            </w:r>
            <w:proofErr w:type="spellStart"/>
            <w:r w:rsidRPr="004A118E">
              <w:rPr>
                <w:rFonts w:ascii="Times New Roman" w:hAnsi="Times New Roman"/>
                <w:sz w:val="16"/>
                <w:szCs w:val="16"/>
              </w:rPr>
              <w:t>т.ч</w:t>
            </w:r>
            <w:proofErr w:type="spellEnd"/>
            <w:r w:rsidRPr="004A118E">
              <w:rPr>
                <w:rFonts w:ascii="Times New Roman" w:hAnsi="Times New Roman"/>
                <w:sz w:val="16"/>
                <w:szCs w:val="16"/>
              </w:rPr>
              <w:t>.:</w:t>
            </w:r>
          </w:p>
        </w:tc>
        <w:tc>
          <w:tcPr>
            <w:tcW w:w="851" w:type="dxa"/>
          </w:tcPr>
          <w:p w:rsidR="00C07F69" w:rsidRPr="00B06B3A" w:rsidRDefault="00504BE5" w:rsidP="009446BB">
            <w:pPr>
              <w:spacing w:after="0" w:line="240" w:lineRule="auto"/>
              <w:rPr>
                <w:rFonts w:ascii="Times New Roman" w:hAnsi="Times New Roman"/>
                <w:sz w:val="16"/>
                <w:szCs w:val="16"/>
                <w:lang w:eastAsia="ru-RU"/>
              </w:rPr>
            </w:pPr>
            <w:r w:rsidRPr="00B06B3A">
              <w:rPr>
                <w:rFonts w:ascii="Times New Roman" w:hAnsi="Times New Roman"/>
                <w:sz w:val="16"/>
                <w:szCs w:val="16"/>
              </w:rPr>
              <w:t>17372,3</w:t>
            </w:r>
          </w:p>
        </w:tc>
        <w:tc>
          <w:tcPr>
            <w:tcW w:w="992" w:type="dxa"/>
          </w:tcPr>
          <w:p w:rsidR="00C07F69" w:rsidRPr="00B06B3A" w:rsidRDefault="009446BB" w:rsidP="009446BB">
            <w:pPr>
              <w:spacing w:after="0" w:line="240" w:lineRule="auto"/>
              <w:rPr>
                <w:rFonts w:ascii="Times New Roman" w:hAnsi="Times New Roman"/>
                <w:sz w:val="16"/>
                <w:szCs w:val="16"/>
              </w:rPr>
            </w:pPr>
            <w:r w:rsidRPr="00B06B3A">
              <w:rPr>
                <w:rFonts w:ascii="Times New Roman" w:hAnsi="Times New Roman"/>
                <w:sz w:val="16"/>
                <w:szCs w:val="16"/>
              </w:rPr>
              <w:t>11215</w:t>
            </w:r>
            <w:r w:rsidR="00B06B3A" w:rsidRPr="00B06B3A">
              <w:rPr>
                <w:rFonts w:ascii="Times New Roman" w:hAnsi="Times New Roman"/>
                <w:sz w:val="16"/>
                <w:szCs w:val="16"/>
              </w:rPr>
              <w:t>,0</w:t>
            </w:r>
          </w:p>
        </w:tc>
        <w:tc>
          <w:tcPr>
            <w:tcW w:w="851" w:type="dxa"/>
          </w:tcPr>
          <w:p w:rsidR="00C07F69" w:rsidRPr="00B06B3A" w:rsidRDefault="00B06B3A" w:rsidP="009446BB">
            <w:pPr>
              <w:spacing w:after="0" w:line="240" w:lineRule="auto"/>
              <w:rPr>
                <w:rFonts w:ascii="Times New Roman" w:hAnsi="Times New Roman"/>
                <w:sz w:val="16"/>
                <w:szCs w:val="16"/>
              </w:rPr>
            </w:pPr>
            <w:r w:rsidRPr="00B06B3A">
              <w:rPr>
                <w:rFonts w:ascii="Times New Roman" w:hAnsi="Times New Roman"/>
                <w:sz w:val="16"/>
                <w:szCs w:val="16"/>
              </w:rPr>
              <w:t>-6 157,3</w:t>
            </w:r>
          </w:p>
        </w:tc>
        <w:tc>
          <w:tcPr>
            <w:tcW w:w="567" w:type="dxa"/>
          </w:tcPr>
          <w:p w:rsidR="00C07F69" w:rsidRPr="00625B6E" w:rsidRDefault="00B06B3A" w:rsidP="009446BB">
            <w:pPr>
              <w:spacing w:after="0" w:line="240" w:lineRule="auto"/>
              <w:rPr>
                <w:rFonts w:ascii="Times New Roman" w:hAnsi="Times New Roman"/>
                <w:color w:val="000000"/>
                <w:sz w:val="16"/>
                <w:szCs w:val="16"/>
              </w:rPr>
            </w:pPr>
            <w:r>
              <w:rPr>
                <w:rFonts w:ascii="Times New Roman" w:hAnsi="Times New Roman"/>
                <w:color w:val="000000"/>
                <w:sz w:val="16"/>
                <w:szCs w:val="16"/>
              </w:rPr>
              <w:t>65</w:t>
            </w:r>
          </w:p>
        </w:tc>
        <w:tc>
          <w:tcPr>
            <w:tcW w:w="708" w:type="dxa"/>
          </w:tcPr>
          <w:p w:rsidR="00C07F69" w:rsidRPr="00625B6E" w:rsidRDefault="009446BB" w:rsidP="009446BB">
            <w:pPr>
              <w:spacing w:after="0" w:line="240" w:lineRule="auto"/>
              <w:rPr>
                <w:rFonts w:ascii="Times New Roman" w:hAnsi="Times New Roman"/>
                <w:color w:val="000000"/>
                <w:sz w:val="16"/>
                <w:szCs w:val="16"/>
              </w:rPr>
            </w:pPr>
            <w:r>
              <w:rPr>
                <w:rFonts w:ascii="Times New Roman" w:hAnsi="Times New Roman"/>
                <w:color w:val="000000"/>
                <w:sz w:val="16"/>
                <w:szCs w:val="16"/>
              </w:rPr>
              <w:t>7171,1</w:t>
            </w:r>
          </w:p>
        </w:tc>
        <w:tc>
          <w:tcPr>
            <w:tcW w:w="851" w:type="dxa"/>
          </w:tcPr>
          <w:p w:rsidR="00C07F69" w:rsidRPr="00625B6E" w:rsidRDefault="00E7452D" w:rsidP="009446BB">
            <w:pPr>
              <w:spacing w:after="0" w:line="240" w:lineRule="auto"/>
              <w:rPr>
                <w:rFonts w:ascii="Times New Roman" w:hAnsi="Times New Roman"/>
                <w:color w:val="000000"/>
                <w:sz w:val="16"/>
                <w:szCs w:val="16"/>
              </w:rPr>
            </w:pPr>
            <w:r>
              <w:rPr>
                <w:rFonts w:ascii="Times New Roman" w:hAnsi="Times New Roman"/>
                <w:color w:val="000000"/>
                <w:sz w:val="16"/>
                <w:szCs w:val="16"/>
              </w:rPr>
              <w:t>4043,9</w:t>
            </w:r>
          </w:p>
        </w:tc>
        <w:tc>
          <w:tcPr>
            <w:tcW w:w="425" w:type="dxa"/>
          </w:tcPr>
          <w:p w:rsidR="00C07F69" w:rsidRPr="00625B6E" w:rsidRDefault="00564F79" w:rsidP="009446BB">
            <w:pPr>
              <w:spacing w:after="0" w:line="240" w:lineRule="auto"/>
              <w:rPr>
                <w:rFonts w:ascii="Times New Roman" w:hAnsi="Times New Roman"/>
                <w:color w:val="000000"/>
                <w:sz w:val="16"/>
                <w:szCs w:val="16"/>
              </w:rPr>
            </w:pPr>
            <w:r>
              <w:rPr>
                <w:rFonts w:ascii="Times New Roman" w:hAnsi="Times New Roman"/>
                <w:color w:val="000000"/>
                <w:sz w:val="16"/>
                <w:szCs w:val="16"/>
              </w:rPr>
              <w:t>64</w:t>
            </w:r>
          </w:p>
        </w:tc>
        <w:tc>
          <w:tcPr>
            <w:tcW w:w="709" w:type="dxa"/>
          </w:tcPr>
          <w:p w:rsidR="00C07F69" w:rsidRPr="00625B6E" w:rsidRDefault="00EE0E6E" w:rsidP="009446BB">
            <w:pPr>
              <w:spacing w:after="0" w:line="240" w:lineRule="auto"/>
              <w:rPr>
                <w:rFonts w:ascii="Times New Roman" w:hAnsi="Times New Roman"/>
                <w:color w:val="000000"/>
                <w:sz w:val="16"/>
                <w:szCs w:val="16"/>
              </w:rPr>
            </w:pPr>
            <w:r>
              <w:rPr>
                <w:rFonts w:ascii="Times New Roman" w:hAnsi="Times New Roman"/>
                <w:color w:val="000000"/>
                <w:sz w:val="16"/>
                <w:szCs w:val="16"/>
              </w:rPr>
              <w:t>6117,5</w:t>
            </w:r>
          </w:p>
        </w:tc>
        <w:tc>
          <w:tcPr>
            <w:tcW w:w="850"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-1053,6</w:t>
            </w:r>
          </w:p>
        </w:tc>
        <w:tc>
          <w:tcPr>
            <w:tcW w:w="426"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85</w:t>
            </w:r>
          </w:p>
        </w:tc>
        <w:tc>
          <w:tcPr>
            <w:tcW w:w="708"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5108,0</w:t>
            </w:r>
          </w:p>
        </w:tc>
        <w:tc>
          <w:tcPr>
            <w:tcW w:w="851"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-1009,5</w:t>
            </w:r>
          </w:p>
        </w:tc>
        <w:tc>
          <w:tcPr>
            <w:tcW w:w="567" w:type="dxa"/>
          </w:tcPr>
          <w:p w:rsidR="00C07F69" w:rsidRPr="00625B6E" w:rsidRDefault="00621D35" w:rsidP="003672D7">
            <w:pPr>
              <w:rPr>
                <w:rFonts w:ascii="Times New Roman" w:hAnsi="Times New Roman"/>
                <w:sz w:val="16"/>
                <w:szCs w:val="16"/>
              </w:rPr>
            </w:pPr>
            <w:r>
              <w:rPr>
                <w:rFonts w:ascii="Times New Roman" w:hAnsi="Times New Roman"/>
                <w:sz w:val="16"/>
                <w:szCs w:val="16"/>
              </w:rPr>
              <w:t>8</w:t>
            </w:r>
            <w:r w:rsidR="003672D7">
              <w:rPr>
                <w:rFonts w:ascii="Times New Roman" w:hAnsi="Times New Roman"/>
                <w:sz w:val="16"/>
                <w:szCs w:val="16"/>
              </w:rPr>
              <w:t>5</w:t>
            </w:r>
          </w:p>
        </w:tc>
      </w:tr>
      <w:tr w:rsidR="00C07F69" w:rsidRPr="0076457D" w:rsidTr="00EE0E6E">
        <w:trPr>
          <w:trHeight w:val="545"/>
        </w:trPr>
        <w:tc>
          <w:tcPr>
            <w:tcW w:w="814" w:type="dxa"/>
          </w:tcPr>
          <w:p w:rsidR="001633AF" w:rsidRPr="004A118E" w:rsidRDefault="00C07F69" w:rsidP="007359A2">
            <w:pPr>
              <w:widowControl w:val="0"/>
              <w:spacing w:after="0" w:line="240" w:lineRule="auto"/>
              <w:ind w:left="-57" w:right="-131"/>
              <w:rPr>
                <w:rFonts w:ascii="Times New Roman" w:hAnsi="Times New Roman"/>
                <w:sz w:val="16"/>
                <w:szCs w:val="16"/>
              </w:rPr>
            </w:pPr>
            <w:r w:rsidRPr="004A118E">
              <w:rPr>
                <w:rFonts w:ascii="Times New Roman" w:hAnsi="Times New Roman"/>
                <w:sz w:val="16"/>
                <w:szCs w:val="16"/>
              </w:rPr>
              <w:t>Налоговые и неналоговые</w:t>
            </w:r>
            <w:r w:rsidR="00C31FB8" w:rsidRPr="004A118E">
              <w:rPr>
                <w:rFonts w:ascii="Times New Roman" w:hAnsi="Times New Roman"/>
                <w:sz w:val="16"/>
                <w:szCs w:val="16"/>
              </w:rPr>
              <w:t>,</w:t>
            </w:r>
            <w:r w:rsidRPr="004A118E">
              <w:rPr>
                <w:rFonts w:ascii="Times New Roman" w:hAnsi="Times New Roman"/>
                <w:sz w:val="16"/>
                <w:szCs w:val="16"/>
              </w:rPr>
              <w:t xml:space="preserve"> доходы</w:t>
            </w:r>
            <w:r w:rsidR="001633AF" w:rsidRPr="004A118E">
              <w:rPr>
                <w:rFonts w:ascii="Times New Roman" w:hAnsi="Times New Roman"/>
                <w:sz w:val="16"/>
                <w:szCs w:val="16"/>
              </w:rPr>
              <w:t>, доля в общем объеме расходов</w:t>
            </w:r>
          </w:p>
        </w:tc>
        <w:tc>
          <w:tcPr>
            <w:tcW w:w="851" w:type="dxa"/>
          </w:tcPr>
          <w:p w:rsidR="001633AF" w:rsidRPr="00B06B3A" w:rsidRDefault="00B06B3A" w:rsidP="009446BB">
            <w:pPr>
              <w:spacing w:after="0" w:line="240" w:lineRule="auto"/>
              <w:rPr>
                <w:rFonts w:ascii="Times New Roman" w:hAnsi="Times New Roman"/>
                <w:spacing w:val="-8"/>
                <w:sz w:val="16"/>
                <w:szCs w:val="16"/>
              </w:rPr>
            </w:pPr>
            <w:r w:rsidRPr="00B06B3A">
              <w:rPr>
                <w:rFonts w:ascii="Times New Roman" w:hAnsi="Times New Roman"/>
                <w:spacing w:val="-8"/>
                <w:sz w:val="16"/>
                <w:szCs w:val="16"/>
              </w:rPr>
              <w:t>14203,2</w:t>
            </w:r>
          </w:p>
          <w:p w:rsidR="0008330D" w:rsidRPr="00B06B3A" w:rsidRDefault="0008330D" w:rsidP="009446BB">
            <w:pPr>
              <w:spacing w:after="0" w:line="240" w:lineRule="auto"/>
              <w:rPr>
                <w:rFonts w:ascii="Times New Roman" w:hAnsi="Times New Roman"/>
                <w:sz w:val="16"/>
                <w:szCs w:val="16"/>
              </w:rPr>
            </w:pPr>
          </w:p>
          <w:p w:rsidR="001633AF" w:rsidRPr="00B06B3A" w:rsidRDefault="001633AF" w:rsidP="009446BB">
            <w:pPr>
              <w:spacing w:after="0" w:line="240" w:lineRule="auto"/>
              <w:rPr>
                <w:rFonts w:ascii="Times New Roman" w:hAnsi="Times New Roman"/>
                <w:sz w:val="16"/>
                <w:szCs w:val="16"/>
              </w:rPr>
            </w:pPr>
          </w:p>
          <w:p w:rsidR="001633AF" w:rsidRPr="00B06B3A" w:rsidRDefault="001633AF" w:rsidP="009446BB">
            <w:pPr>
              <w:spacing w:after="0" w:line="240" w:lineRule="auto"/>
              <w:rPr>
                <w:rFonts w:ascii="Times New Roman" w:hAnsi="Times New Roman"/>
                <w:sz w:val="16"/>
                <w:szCs w:val="16"/>
              </w:rPr>
            </w:pPr>
          </w:p>
          <w:p w:rsidR="001633AF" w:rsidRPr="00B06B3A" w:rsidRDefault="001633AF" w:rsidP="009446BB">
            <w:pPr>
              <w:spacing w:after="0" w:line="240" w:lineRule="auto"/>
              <w:rPr>
                <w:rFonts w:ascii="Times New Roman" w:hAnsi="Times New Roman"/>
                <w:sz w:val="16"/>
                <w:szCs w:val="16"/>
              </w:rPr>
            </w:pPr>
          </w:p>
          <w:p w:rsidR="001633AF" w:rsidRPr="00B06B3A" w:rsidRDefault="00B06B3A" w:rsidP="009446BB">
            <w:pPr>
              <w:spacing w:after="0" w:line="240" w:lineRule="auto"/>
              <w:rPr>
                <w:rFonts w:ascii="Times New Roman" w:hAnsi="Times New Roman"/>
                <w:sz w:val="16"/>
                <w:szCs w:val="16"/>
              </w:rPr>
            </w:pPr>
            <w:r w:rsidRPr="00B06B3A">
              <w:rPr>
                <w:rFonts w:ascii="Times New Roman" w:hAnsi="Times New Roman"/>
                <w:sz w:val="16"/>
                <w:szCs w:val="16"/>
              </w:rPr>
              <w:t>82</w:t>
            </w:r>
          </w:p>
        </w:tc>
        <w:tc>
          <w:tcPr>
            <w:tcW w:w="992" w:type="dxa"/>
          </w:tcPr>
          <w:p w:rsidR="00C07F69" w:rsidRPr="00B06B3A" w:rsidRDefault="009446BB" w:rsidP="009446BB">
            <w:pPr>
              <w:spacing w:after="0" w:line="240" w:lineRule="auto"/>
              <w:rPr>
                <w:rFonts w:ascii="Times New Roman" w:hAnsi="Times New Roman"/>
                <w:sz w:val="16"/>
                <w:szCs w:val="16"/>
              </w:rPr>
            </w:pPr>
            <w:r w:rsidRPr="00B06B3A">
              <w:rPr>
                <w:rFonts w:ascii="Times New Roman" w:hAnsi="Times New Roman"/>
                <w:sz w:val="16"/>
                <w:szCs w:val="16"/>
              </w:rPr>
              <w:t>7930,</w:t>
            </w:r>
            <w:r w:rsidR="00B06B3A" w:rsidRPr="00B06B3A">
              <w:rPr>
                <w:rFonts w:ascii="Times New Roman" w:hAnsi="Times New Roman"/>
                <w:sz w:val="16"/>
                <w:szCs w:val="16"/>
              </w:rPr>
              <w:t>0</w:t>
            </w:r>
          </w:p>
          <w:p w:rsidR="004463AE" w:rsidRPr="00B06B3A" w:rsidRDefault="004463AE" w:rsidP="009446BB">
            <w:pPr>
              <w:spacing w:after="0" w:line="240" w:lineRule="auto"/>
              <w:rPr>
                <w:rFonts w:ascii="Times New Roman" w:hAnsi="Times New Roman"/>
                <w:sz w:val="16"/>
                <w:szCs w:val="16"/>
              </w:rPr>
            </w:pPr>
          </w:p>
          <w:p w:rsidR="004463AE" w:rsidRPr="00B06B3A" w:rsidRDefault="004463AE" w:rsidP="009446BB">
            <w:pPr>
              <w:spacing w:after="0" w:line="240" w:lineRule="auto"/>
              <w:rPr>
                <w:rFonts w:ascii="Times New Roman" w:hAnsi="Times New Roman"/>
                <w:sz w:val="16"/>
                <w:szCs w:val="16"/>
              </w:rPr>
            </w:pPr>
          </w:p>
          <w:p w:rsidR="004463AE" w:rsidRPr="00B06B3A" w:rsidRDefault="004463AE" w:rsidP="009446BB">
            <w:pPr>
              <w:spacing w:after="0" w:line="240" w:lineRule="auto"/>
              <w:rPr>
                <w:rFonts w:ascii="Times New Roman" w:hAnsi="Times New Roman"/>
                <w:sz w:val="16"/>
                <w:szCs w:val="16"/>
              </w:rPr>
            </w:pPr>
          </w:p>
          <w:p w:rsidR="004463AE" w:rsidRPr="00B06B3A" w:rsidRDefault="004463AE" w:rsidP="009446BB">
            <w:pPr>
              <w:spacing w:after="0" w:line="240" w:lineRule="auto"/>
              <w:rPr>
                <w:rFonts w:ascii="Times New Roman" w:hAnsi="Times New Roman"/>
                <w:sz w:val="16"/>
                <w:szCs w:val="16"/>
              </w:rPr>
            </w:pPr>
          </w:p>
          <w:p w:rsidR="004463AE" w:rsidRPr="00B06B3A" w:rsidRDefault="009446BB" w:rsidP="009446BB">
            <w:pPr>
              <w:spacing w:after="0" w:line="240" w:lineRule="auto"/>
              <w:rPr>
                <w:rFonts w:ascii="Times New Roman" w:hAnsi="Times New Roman"/>
                <w:sz w:val="16"/>
                <w:szCs w:val="16"/>
              </w:rPr>
            </w:pPr>
            <w:r w:rsidRPr="00B06B3A">
              <w:rPr>
                <w:rFonts w:ascii="Times New Roman" w:hAnsi="Times New Roman"/>
                <w:sz w:val="16"/>
                <w:szCs w:val="16"/>
              </w:rPr>
              <w:t>71</w:t>
            </w:r>
          </w:p>
        </w:tc>
        <w:tc>
          <w:tcPr>
            <w:tcW w:w="851" w:type="dxa"/>
          </w:tcPr>
          <w:p w:rsidR="00C07F69" w:rsidRPr="00B06B3A" w:rsidRDefault="00B06B3A" w:rsidP="009446BB">
            <w:pPr>
              <w:spacing w:after="0" w:line="240" w:lineRule="auto"/>
              <w:rPr>
                <w:rFonts w:ascii="Times New Roman" w:hAnsi="Times New Roman"/>
                <w:sz w:val="16"/>
                <w:szCs w:val="16"/>
              </w:rPr>
            </w:pPr>
            <w:r w:rsidRPr="00B06B3A">
              <w:rPr>
                <w:rFonts w:ascii="Times New Roman" w:hAnsi="Times New Roman"/>
                <w:sz w:val="16"/>
                <w:szCs w:val="16"/>
              </w:rPr>
              <w:t>-6273,2</w:t>
            </w:r>
          </w:p>
          <w:p w:rsidR="00692532" w:rsidRPr="00B06B3A" w:rsidRDefault="00692532" w:rsidP="009446BB">
            <w:pPr>
              <w:spacing w:after="0" w:line="240" w:lineRule="auto"/>
              <w:rPr>
                <w:rFonts w:ascii="Times New Roman" w:hAnsi="Times New Roman"/>
                <w:sz w:val="16"/>
                <w:szCs w:val="16"/>
              </w:rPr>
            </w:pPr>
          </w:p>
          <w:p w:rsidR="00692532" w:rsidRPr="00B06B3A" w:rsidRDefault="00692532" w:rsidP="009446BB">
            <w:pPr>
              <w:spacing w:after="0" w:line="240" w:lineRule="auto"/>
              <w:rPr>
                <w:rFonts w:ascii="Times New Roman" w:hAnsi="Times New Roman"/>
                <w:sz w:val="16"/>
                <w:szCs w:val="16"/>
              </w:rPr>
            </w:pPr>
          </w:p>
          <w:p w:rsidR="00692532" w:rsidRPr="00B06B3A" w:rsidRDefault="00692532" w:rsidP="009446BB">
            <w:pPr>
              <w:spacing w:after="0" w:line="240" w:lineRule="auto"/>
              <w:rPr>
                <w:rFonts w:ascii="Times New Roman" w:hAnsi="Times New Roman"/>
                <w:sz w:val="16"/>
                <w:szCs w:val="16"/>
              </w:rPr>
            </w:pPr>
          </w:p>
          <w:p w:rsidR="00BA13F3" w:rsidRPr="00B06B3A" w:rsidRDefault="00BA13F3" w:rsidP="009446BB">
            <w:pPr>
              <w:spacing w:after="0" w:line="240" w:lineRule="auto"/>
              <w:rPr>
                <w:rFonts w:ascii="Times New Roman" w:hAnsi="Times New Roman"/>
                <w:sz w:val="16"/>
                <w:szCs w:val="16"/>
              </w:rPr>
            </w:pPr>
          </w:p>
          <w:p w:rsidR="00692532" w:rsidRPr="00B06B3A" w:rsidRDefault="00692532" w:rsidP="00B06B3A">
            <w:pPr>
              <w:spacing w:after="0" w:line="240" w:lineRule="auto"/>
              <w:rPr>
                <w:rFonts w:ascii="Times New Roman" w:hAnsi="Times New Roman"/>
                <w:sz w:val="16"/>
                <w:szCs w:val="16"/>
              </w:rPr>
            </w:pPr>
            <w:r w:rsidRPr="00B06B3A">
              <w:rPr>
                <w:rFonts w:ascii="Times New Roman" w:hAnsi="Times New Roman"/>
                <w:sz w:val="16"/>
                <w:szCs w:val="16"/>
              </w:rPr>
              <w:t>-</w:t>
            </w:r>
            <w:r w:rsidR="00B06B3A" w:rsidRPr="00B06B3A">
              <w:rPr>
                <w:rFonts w:ascii="Times New Roman" w:hAnsi="Times New Roman"/>
                <w:sz w:val="16"/>
                <w:szCs w:val="16"/>
              </w:rPr>
              <w:t>11</w:t>
            </w:r>
          </w:p>
        </w:tc>
        <w:tc>
          <w:tcPr>
            <w:tcW w:w="567" w:type="dxa"/>
          </w:tcPr>
          <w:p w:rsidR="00C07F69" w:rsidRPr="00B06B3A" w:rsidRDefault="00B06B3A" w:rsidP="009446BB">
            <w:pPr>
              <w:spacing w:after="0" w:line="240" w:lineRule="auto"/>
              <w:rPr>
                <w:rFonts w:ascii="Times New Roman" w:hAnsi="Times New Roman"/>
                <w:sz w:val="16"/>
                <w:szCs w:val="16"/>
              </w:rPr>
            </w:pPr>
            <w:r w:rsidRPr="00B06B3A">
              <w:rPr>
                <w:rFonts w:ascii="Times New Roman" w:hAnsi="Times New Roman"/>
                <w:sz w:val="16"/>
                <w:szCs w:val="16"/>
              </w:rPr>
              <w:t>56</w:t>
            </w:r>
          </w:p>
        </w:tc>
        <w:tc>
          <w:tcPr>
            <w:tcW w:w="708" w:type="dxa"/>
          </w:tcPr>
          <w:p w:rsidR="00C07F69" w:rsidRPr="00625B6E" w:rsidRDefault="009446BB" w:rsidP="009446BB">
            <w:pPr>
              <w:spacing w:after="0" w:line="240" w:lineRule="auto"/>
              <w:rPr>
                <w:rFonts w:ascii="Times New Roman" w:hAnsi="Times New Roman"/>
                <w:color w:val="000000"/>
                <w:spacing w:val="-12"/>
                <w:sz w:val="16"/>
                <w:szCs w:val="16"/>
              </w:rPr>
            </w:pPr>
            <w:r>
              <w:rPr>
                <w:rFonts w:ascii="Times New Roman" w:hAnsi="Times New Roman"/>
                <w:color w:val="000000"/>
                <w:spacing w:val="-12"/>
                <w:sz w:val="16"/>
                <w:szCs w:val="16"/>
              </w:rPr>
              <w:t>5533,4</w:t>
            </w:r>
          </w:p>
          <w:p w:rsidR="004463AE" w:rsidRPr="00625B6E" w:rsidRDefault="004463AE" w:rsidP="009446BB">
            <w:pPr>
              <w:spacing w:after="0" w:line="240" w:lineRule="auto"/>
              <w:rPr>
                <w:rFonts w:ascii="Times New Roman" w:hAnsi="Times New Roman"/>
                <w:color w:val="000000"/>
                <w:spacing w:val="-12"/>
                <w:sz w:val="16"/>
                <w:szCs w:val="16"/>
              </w:rPr>
            </w:pPr>
          </w:p>
          <w:p w:rsidR="004463AE" w:rsidRPr="00625B6E" w:rsidRDefault="004463AE" w:rsidP="009446BB">
            <w:pPr>
              <w:spacing w:after="0" w:line="240" w:lineRule="auto"/>
              <w:rPr>
                <w:rFonts w:ascii="Times New Roman" w:hAnsi="Times New Roman"/>
                <w:color w:val="000000"/>
                <w:spacing w:val="-12"/>
                <w:sz w:val="16"/>
                <w:szCs w:val="16"/>
              </w:rPr>
            </w:pPr>
          </w:p>
          <w:p w:rsidR="004463AE" w:rsidRPr="00625B6E" w:rsidRDefault="004463AE" w:rsidP="009446BB">
            <w:pPr>
              <w:spacing w:after="0" w:line="240" w:lineRule="auto"/>
              <w:rPr>
                <w:rFonts w:ascii="Times New Roman" w:hAnsi="Times New Roman"/>
                <w:color w:val="000000"/>
                <w:spacing w:val="-12"/>
                <w:sz w:val="16"/>
                <w:szCs w:val="16"/>
              </w:rPr>
            </w:pPr>
          </w:p>
          <w:p w:rsidR="004463AE" w:rsidRPr="00625B6E" w:rsidRDefault="004463AE" w:rsidP="009446BB">
            <w:pPr>
              <w:spacing w:after="0" w:line="240" w:lineRule="auto"/>
              <w:rPr>
                <w:rFonts w:ascii="Times New Roman" w:hAnsi="Times New Roman"/>
                <w:color w:val="000000"/>
                <w:spacing w:val="-12"/>
                <w:sz w:val="16"/>
                <w:szCs w:val="16"/>
              </w:rPr>
            </w:pPr>
          </w:p>
          <w:p w:rsidR="004463AE" w:rsidRPr="00625B6E" w:rsidRDefault="009446BB" w:rsidP="009446BB">
            <w:pPr>
              <w:spacing w:after="0" w:line="240" w:lineRule="auto"/>
              <w:rPr>
                <w:rFonts w:ascii="Times New Roman" w:hAnsi="Times New Roman"/>
                <w:color w:val="000000"/>
                <w:sz w:val="16"/>
                <w:szCs w:val="16"/>
              </w:rPr>
            </w:pPr>
            <w:r>
              <w:rPr>
                <w:rFonts w:ascii="Times New Roman" w:hAnsi="Times New Roman"/>
                <w:color w:val="000000"/>
                <w:spacing w:val="-12"/>
                <w:sz w:val="16"/>
                <w:szCs w:val="16"/>
              </w:rPr>
              <w:t>77</w:t>
            </w:r>
          </w:p>
        </w:tc>
        <w:tc>
          <w:tcPr>
            <w:tcW w:w="851" w:type="dxa"/>
          </w:tcPr>
          <w:p w:rsidR="00692532" w:rsidRPr="00625B6E" w:rsidRDefault="008B0F0D" w:rsidP="009446BB">
            <w:pPr>
              <w:spacing w:after="0" w:line="240" w:lineRule="auto"/>
              <w:rPr>
                <w:rFonts w:ascii="Times New Roman" w:hAnsi="Times New Roman"/>
                <w:color w:val="000000"/>
                <w:sz w:val="16"/>
                <w:szCs w:val="16"/>
              </w:rPr>
            </w:pPr>
            <w:r w:rsidRPr="00625B6E">
              <w:rPr>
                <w:rFonts w:ascii="Times New Roman" w:hAnsi="Times New Roman"/>
                <w:color w:val="000000"/>
                <w:sz w:val="16"/>
                <w:szCs w:val="16"/>
              </w:rPr>
              <w:t>-</w:t>
            </w:r>
            <w:r w:rsidR="00E7452D">
              <w:rPr>
                <w:rFonts w:ascii="Times New Roman" w:hAnsi="Times New Roman"/>
                <w:color w:val="000000"/>
                <w:sz w:val="16"/>
                <w:szCs w:val="16"/>
              </w:rPr>
              <w:t>2396,6</w:t>
            </w:r>
          </w:p>
          <w:p w:rsidR="00692532" w:rsidRPr="00625B6E" w:rsidRDefault="00692532" w:rsidP="009446BB">
            <w:pPr>
              <w:spacing w:after="0" w:line="240" w:lineRule="auto"/>
              <w:rPr>
                <w:rFonts w:ascii="Times New Roman" w:hAnsi="Times New Roman"/>
                <w:color w:val="000000"/>
                <w:sz w:val="16"/>
                <w:szCs w:val="16"/>
              </w:rPr>
            </w:pPr>
          </w:p>
          <w:p w:rsidR="00692532" w:rsidRPr="00625B6E" w:rsidRDefault="00692532" w:rsidP="009446BB">
            <w:pPr>
              <w:spacing w:after="0" w:line="240" w:lineRule="auto"/>
              <w:rPr>
                <w:rFonts w:ascii="Times New Roman" w:hAnsi="Times New Roman"/>
                <w:color w:val="000000"/>
                <w:sz w:val="16"/>
                <w:szCs w:val="16"/>
              </w:rPr>
            </w:pPr>
          </w:p>
          <w:p w:rsidR="00692532" w:rsidRDefault="00692532" w:rsidP="009446BB">
            <w:pPr>
              <w:spacing w:after="0" w:line="240" w:lineRule="auto"/>
              <w:rPr>
                <w:rFonts w:ascii="Times New Roman" w:hAnsi="Times New Roman"/>
                <w:color w:val="000000"/>
                <w:sz w:val="16"/>
                <w:szCs w:val="16"/>
              </w:rPr>
            </w:pPr>
          </w:p>
          <w:p w:rsidR="00036E64" w:rsidRPr="00625B6E" w:rsidRDefault="00036E64" w:rsidP="009446BB">
            <w:pPr>
              <w:spacing w:after="0" w:line="240" w:lineRule="auto"/>
              <w:rPr>
                <w:rFonts w:ascii="Times New Roman" w:hAnsi="Times New Roman"/>
                <w:color w:val="000000"/>
                <w:sz w:val="16"/>
                <w:szCs w:val="16"/>
              </w:rPr>
            </w:pPr>
          </w:p>
          <w:p w:rsidR="00692532" w:rsidRPr="00625B6E" w:rsidRDefault="006615B6" w:rsidP="009446BB">
            <w:pPr>
              <w:spacing w:after="0" w:line="240" w:lineRule="auto"/>
              <w:rPr>
                <w:rFonts w:ascii="Times New Roman" w:hAnsi="Times New Roman"/>
                <w:color w:val="000000"/>
                <w:sz w:val="16"/>
                <w:szCs w:val="16"/>
              </w:rPr>
            </w:pPr>
            <w:r>
              <w:rPr>
                <w:rFonts w:ascii="Times New Roman" w:hAnsi="Times New Roman"/>
                <w:color w:val="000000"/>
                <w:sz w:val="16"/>
                <w:szCs w:val="16"/>
              </w:rPr>
              <w:t>+</w:t>
            </w:r>
            <w:r w:rsidR="00036E64">
              <w:rPr>
                <w:rFonts w:ascii="Times New Roman" w:hAnsi="Times New Roman"/>
                <w:color w:val="000000"/>
                <w:sz w:val="16"/>
                <w:szCs w:val="16"/>
              </w:rPr>
              <w:t>6</w:t>
            </w:r>
          </w:p>
        </w:tc>
        <w:tc>
          <w:tcPr>
            <w:tcW w:w="425" w:type="dxa"/>
          </w:tcPr>
          <w:p w:rsidR="00C07F69" w:rsidRPr="00625B6E" w:rsidRDefault="00564F79" w:rsidP="009446BB">
            <w:pPr>
              <w:spacing w:after="0" w:line="240" w:lineRule="auto"/>
              <w:rPr>
                <w:rFonts w:ascii="Times New Roman" w:hAnsi="Times New Roman"/>
                <w:color w:val="000000"/>
                <w:sz w:val="16"/>
                <w:szCs w:val="16"/>
              </w:rPr>
            </w:pPr>
            <w:r>
              <w:rPr>
                <w:rFonts w:ascii="Times New Roman" w:hAnsi="Times New Roman"/>
                <w:color w:val="000000"/>
                <w:sz w:val="16"/>
                <w:szCs w:val="16"/>
              </w:rPr>
              <w:t>70</w:t>
            </w:r>
          </w:p>
        </w:tc>
        <w:tc>
          <w:tcPr>
            <w:tcW w:w="709" w:type="dxa"/>
          </w:tcPr>
          <w:p w:rsidR="00C07F69" w:rsidRPr="00625B6E" w:rsidRDefault="00EE0E6E" w:rsidP="009446BB">
            <w:pPr>
              <w:spacing w:after="0" w:line="240" w:lineRule="auto"/>
              <w:rPr>
                <w:rFonts w:ascii="Times New Roman" w:hAnsi="Times New Roman"/>
                <w:color w:val="000000"/>
                <w:sz w:val="16"/>
                <w:szCs w:val="16"/>
              </w:rPr>
            </w:pPr>
            <w:r>
              <w:rPr>
                <w:rFonts w:ascii="Times New Roman" w:hAnsi="Times New Roman"/>
                <w:color w:val="000000"/>
                <w:sz w:val="16"/>
                <w:szCs w:val="16"/>
              </w:rPr>
              <w:t>5605,7</w:t>
            </w:r>
          </w:p>
          <w:p w:rsidR="00DC259E" w:rsidRPr="00625B6E" w:rsidRDefault="00DC259E" w:rsidP="009446BB">
            <w:pPr>
              <w:spacing w:after="0" w:line="240" w:lineRule="auto"/>
              <w:rPr>
                <w:rFonts w:ascii="Times New Roman" w:hAnsi="Times New Roman"/>
                <w:color w:val="000000"/>
                <w:sz w:val="16"/>
                <w:szCs w:val="16"/>
              </w:rPr>
            </w:pPr>
          </w:p>
          <w:p w:rsidR="00DC259E" w:rsidRPr="00625B6E" w:rsidRDefault="00DC259E" w:rsidP="009446BB">
            <w:pPr>
              <w:spacing w:after="0" w:line="240" w:lineRule="auto"/>
              <w:rPr>
                <w:rFonts w:ascii="Times New Roman" w:hAnsi="Times New Roman"/>
                <w:color w:val="000000"/>
                <w:sz w:val="16"/>
                <w:szCs w:val="16"/>
              </w:rPr>
            </w:pPr>
          </w:p>
          <w:p w:rsidR="00DC259E" w:rsidRPr="00625B6E" w:rsidRDefault="00DC259E" w:rsidP="009446BB">
            <w:pPr>
              <w:spacing w:after="0" w:line="240" w:lineRule="auto"/>
              <w:rPr>
                <w:rFonts w:ascii="Times New Roman" w:hAnsi="Times New Roman"/>
                <w:color w:val="000000"/>
                <w:sz w:val="16"/>
                <w:szCs w:val="16"/>
              </w:rPr>
            </w:pPr>
          </w:p>
          <w:p w:rsidR="00BF4C35" w:rsidRPr="00625B6E" w:rsidRDefault="00BF4C35" w:rsidP="009446BB">
            <w:pPr>
              <w:spacing w:after="0" w:line="240" w:lineRule="auto"/>
              <w:rPr>
                <w:rFonts w:ascii="Times New Roman" w:hAnsi="Times New Roman"/>
                <w:color w:val="000000"/>
                <w:sz w:val="16"/>
                <w:szCs w:val="16"/>
              </w:rPr>
            </w:pPr>
          </w:p>
          <w:p w:rsidR="00DC259E" w:rsidRPr="00625B6E" w:rsidRDefault="00EE0E6E" w:rsidP="009446BB">
            <w:pPr>
              <w:spacing w:after="0" w:line="240" w:lineRule="auto"/>
              <w:rPr>
                <w:rFonts w:ascii="Times New Roman" w:hAnsi="Times New Roman"/>
                <w:color w:val="000000"/>
                <w:sz w:val="16"/>
                <w:szCs w:val="16"/>
              </w:rPr>
            </w:pPr>
            <w:r>
              <w:rPr>
                <w:rFonts w:ascii="Times New Roman" w:hAnsi="Times New Roman"/>
                <w:color w:val="000000"/>
                <w:sz w:val="16"/>
                <w:szCs w:val="16"/>
              </w:rPr>
              <w:t>92</w:t>
            </w:r>
          </w:p>
        </w:tc>
        <w:tc>
          <w:tcPr>
            <w:tcW w:w="850" w:type="dxa"/>
          </w:tcPr>
          <w:p w:rsidR="00C07F69" w:rsidRPr="00625B6E" w:rsidRDefault="006A1984" w:rsidP="009446BB">
            <w:pPr>
              <w:spacing w:after="0" w:line="240" w:lineRule="auto"/>
              <w:rPr>
                <w:rFonts w:ascii="Times New Roman" w:hAnsi="Times New Roman"/>
                <w:sz w:val="16"/>
                <w:szCs w:val="16"/>
              </w:rPr>
            </w:pPr>
            <w:r w:rsidRPr="00625B6E">
              <w:rPr>
                <w:rFonts w:ascii="Times New Roman" w:hAnsi="Times New Roman"/>
                <w:sz w:val="16"/>
                <w:szCs w:val="16"/>
              </w:rPr>
              <w:t>+</w:t>
            </w:r>
            <w:r w:rsidR="00EE0E6E">
              <w:rPr>
                <w:rFonts w:ascii="Times New Roman" w:hAnsi="Times New Roman"/>
                <w:sz w:val="16"/>
                <w:szCs w:val="16"/>
              </w:rPr>
              <w:t>72,3</w:t>
            </w:r>
          </w:p>
          <w:p w:rsidR="006A1984" w:rsidRPr="00625B6E" w:rsidRDefault="006A1984" w:rsidP="009446BB">
            <w:pPr>
              <w:spacing w:after="0" w:line="240" w:lineRule="auto"/>
              <w:rPr>
                <w:rFonts w:ascii="Times New Roman" w:hAnsi="Times New Roman"/>
                <w:sz w:val="16"/>
                <w:szCs w:val="16"/>
              </w:rPr>
            </w:pPr>
          </w:p>
          <w:p w:rsidR="006A1984" w:rsidRPr="00625B6E" w:rsidRDefault="006A1984" w:rsidP="009446BB">
            <w:pPr>
              <w:spacing w:after="0" w:line="240" w:lineRule="auto"/>
              <w:rPr>
                <w:rFonts w:ascii="Times New Roman" w:hAnsi="Times New Roman"/>
                <w:sz w:val="16"/>
                <w:szCs w:val="16"/>
              </w:rPr>
            </w:pPr>
          </w:p>
          <w:p w:rsidR="006A1984" w:rsidRPr="00625B6E" w:rsidRDefault="006A1984" w:rsidP="009446BB">
            <w:pPr>
              <w:spacing w:after="0" w:line="240" w:lineRule="auto"/>
              <w:rPr>
                <w:rFonts w:ascii="Times New Roman" w:hAnsi="Times New Roman"/>
                <w:sz w:val="16"/>
                <w:szCs w:val="16"/>
              </w:rPr>
            </w:pPr>
          </w:p>
          <w:p w:rsidR="006A1984" w:rsidRPr="00625B6E" w:rsidRDefault="006A1984" w:rsidP="009446BB">
            <w:pPr>
              <w:spacing w:after="0" w:line="240" w:lineRule="auto"/>
              <w:rPr>
                <w:rFonts w:ascii="Times New Roman" w:hAnsi="Times New Roman"/>
                <w:sz w:val="16"/>
                <w:szCs w:val="16"/>
              </w:rPr>
            </w:pPr>
          </w:p>
          <w:p w:rsidR="006A1984" w:rsidRPr="00625B6E" w:rsidRDefault="006615B6" w:rsidP="00EE0E6E">
            <w:pPr>
              <w:spacing w:after="0" w:line="240" w:lineRule="auto"/>
              <w:rPr>
                <w:rFonts w:ascii="Times New Roman" w:hAnsi="Times New Roman"/>
                <w:sz w:val="16"/>
                <w:szCs w:val="16"/>
              </w:rPr>
            </w:pPr>
            <w:r>
              <w:rPr>
                <w:rFonts w:ascii="Times New Roman" w:hAnsi="Times New Roman"/>
                <w:sz w:val="16"/>
                <w:szCs w:val="16"/>
              </w:rPr>
              <w:t>+</w:t>
            </w:r>
            <w:r w:rsidR="00EE0E6E">
              <w:rPr>
                <w:rFonts w:ascii="Times New Roman" w:hAnsi="Times New Roman"/>
                <w:sz w:val="16"/>
                <w:szCs w:val="16"/>
              </w:rPr>
              <w:t>15</w:t>
            </w:r>
          </w:p>
        </w:tc>
        <w:tc>
          <w:tcPr>
            <w:tcW w:w="426"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99</w:t>
            </w:r>
          </w:p>
        </w:tc>
        <w:tc>
          <w:tcPr>
            <w:tcW w:w="708" w:type="dxa"/>
          </w:tcPr>
          <w:p w:rsidR="00C07F69" w:rsidRPr="00625B6E" w:rsidRDefault="00C07F69" w:rsidP="009446BB">
            <w:pPr>
              <w:spacing w:after="0" w:line="240" w:lineRule="auto"/>
              <w:rPr>
                <w:rFonts w:ascii="Times New Roman" w:hAnsi="Times New Roman"/>
                <w:sz w:val="16"/>
                <w:szCs w:val="16"/>
              </w:rPr>
            </w:pPr>
            <w:r w:rsidRPr="00625B6E">
              <w:rPr>
                <w:rFonts w:ascii="Times New Roman" w:hAnsi="Times New Roman"/>
                <w:sz w:val="16"/>
                <w:szCs w:val="16"/>
              </w:rPr>
              <w:t> </w:t>
            </w:r>
            <w:r w:rsidR="00EE0E6E">
              <w:rPr>
                <w:rFonts w:ascii="Times New Roman" w:hAnsi="Times New Roman"/>
                <w:sz w:val="16"/>
                <w:szCs w:val="16"/>
              </w:rPr>
              <w:t>4588,6</w:t>
            </w:r>
          </w:p>
          <w:p w:rsidR="00C720F9" w:rsidRPr="00625B6E" w:rsidRDefault="00C720F9" w:rsidP="009446BB">
            <w:pPr>
              <w:spacing w:after="0" w:line="240" w:lineRule="auto"/>
              <w:rPr>
                <w:rFonts w:ascii="Times New Roman" w:hAnsi="Times New Roman"/>
                <w:sz w:val="16"/>
                <w:szCs w:val="16"/>
              </w:rPr>
            </w:pPr>
          </w:p>
          <w:p w:rsidR="00C720F9" w:rsidRPr="00625B6E" w:rsidRDefault="00C720F9" w:rsidP="009446BB">
            <w:pPr>
              <w:spacing w:after="0" w:line="240" w:lineRule="auto"/>
              <w:rPr>
                <w:rFonts w:ascii="Times New Roman" w:hAnsi="Times New Roman"/>
                <w:sz w:val="16"/>
                <w:szCs w:val="16"/>
              </w:rPr>
            </w:pPr>
          </w:p>
          <w:p w:rsidR="00C720F9" w:rsidRPr="00625B6E" w:rsidRDefault="00C720F9" w:rsidP="009446BB">
            <w:pPr>
              <w:spacing w:after="0" w:line="240" w:lineRule="auto"/>
              <w:rPr>
                <w:rFonts w:ascii="Times New Roman" w:hAnsi="Times New Roman"/>
                <w:sz w:val="16"/>
                <w:szCs w:val="16"/>
              </w:rPr>
            </w:pPr>
          </w:p>
          <w:p w:rsidR="00C720F9" w:rsidRPr="00625B6E" w:rsidRDefault="00C720F9" w:rsidP="009446BB">
            <w:pPr>
              <w:spacing w:after="0" w:line="240" w:lineRule="auto"/>
              <w:rPr>
                <w:rFonts w:ascii="Times New Roman" w:hAnsi="Times New Roman"/>
                <w:sz w:val="16"/>
                <w:szCs w:val="16"/>
              </w:rPr>
            </w:pPr>
          </w:p>
          <w:p w:rsidR="00084820" w:rsidRPr="00625B6E" w:rsidRDefault="00084820" w:rsidP="009446BB">
            <w:pPr>
              <w:spacing w:after="0" w:line="240" w:lineRule="auto"/>
              <w:rPr>
                <w:rFonts w:ascii="Times New Roman" w:hAnsi="Times New Roman"/>
                <w:sz w:val="16"/>
                <w:szCs w:val="16"/>
              </w:rPr>
            </w:pPr>
            <w:r w:rsidRPr="00625B6E">
              <w:rPr>
                <w:rFonts w:ascii="Times New Roman" w:hAnsi="Times New Roman"/>
                <w:sz w:val="16"/>
                <w:szCs w:val="16"/>
              </w:rPr>
              <w:t>9</w:t>
            </w:r>
            <w:r w:rsidR="00EE0E6E">
              <w:rPr>
                <w:rFonts w:ascii="Times New Roman" w:hAnsi="Times New Roman"/>
                <w:sz w:val="16"/>
                <w:szCs w:val="16"/>
              </w:rPr>
              <w:t>0</w:t>
            </w:r>
          </w:p>
        </w:tc>
        <w:tc>
          <w:tcPr>
            <w:tcW w:w="851" w:type="dxa"/>
          </w:tcPr>
          <w:p w:rsidR="00C07F69" w:rsidRPr="00625B6E" w:rsidRDefault="00C07F69" w:rsidP="009446BB">
            <w:pPr>
              <w:spacing w:after="0" w:line="240" w:lineRule="auto"/>
              <w:rPr>
                <w:rFonts w:ascii="Times New Roman" w:hAnsi="Times New Roman"/>
                <w:sz w:val="16"/>
                <w:szCs w:val="16"/>
              </w:rPr>
            </w:pPr>
            <w:r w:rsidRPr="00625B6E">
              <w:rPr>
                <w:rFonts w:ascii="Times New Roman" w:hAnsi="Times New Roman"/>
                <w:sz w:val="16"/>
                <w:szCs w:val="16"/>
              </w:rPr>
              <w:t> </w:t>
            </w:r>
            <w:r w:rsidR="00C720F9" w:rsidRPr="00625B6E">
              <w:rPr>
                <w:rFonts w:ascii="Times New Roman" w:hAnsi="Times New Roman"/>
                <w:sz w:val="16"/>
                <w:szCs w:val="16"/>
              </w:rPr>
              <w:t>+</w:t>
            </w:r>
            <w:r w:rsidR="00EE0E6E">
              <w:rPr>
                <w:rFonts w:ascii="Times New Roman" w:hAnsi="Times New Roman"/>
                <w:sz w:val="16"/>
                <w:szCs w:val="16"/>
              </w:rPr>
              <w:t>1017</w:t>
            </w:r>
            <w:r w:rsidR="009468C4" w:rsidRPr="00625B6E">
              <w:rPr>
                <w:rFonts w:ascii="Times New Roman" w:hAnsi="Times New Roman"/>
                <w:sz w:val="16"/>
                <w:szCs w:val="16"/>
              </w:rPr>
              <w:t>,</w:t>
            </w:r>
            <w:r w:rsidR="00EE0E6E">
              <w:rPr>
                <w:rFonts w:ascii="Times New Roman" w:hAnsi="Times New Roman"/>
                <w:sz w:val="16"/>
                <w:szCs w:val="16"/>
              </w:rPr>
              <w:t>1</w:t>
            </w:r>
          </w:p>
          <w:p w:rsidR="00E267F7" w:rsidRPr="00625B6E" w:rsidRDefault="00E267F7" w:rsidP="009446BB">
            <w:pPr>
              <w:spacing w:after="0" w:line="240" w:lineRule="auto"/>
              <w:rPr>
                <w:rFonts w:ascii="Times New Roman" w:hAnsi="Times New Roman"/>
                <w:sz w:val="16"/>
                <w:szCs w:val="16"/>
              </w:rPr>
            </w:pPr>
          </w:p>
          <w:p w:rsidR="00E267F7" w:rsidRPr="00625B6E" w:rsidRDefault="00E267F7" w:rsidP="009446BB">
            <w:pPr>
              <w:spacing w:after="0" w:line="240" w:lineRule="auto"/>
              <w:rPr>
                <w:rFonts w:ascii="Times New Roman" w:hAnsi="Times New Roman"/>
                <w:sz w:val="16"/>
                <w:szCs w:val="16"/>
              </w:rPr>
            </w:pPr>
          </w:p>
          <w:p w:rsidR="00E267F7" w:rsidRPr="00625B6E" w:rsidRDefault="00E267F7" w:rsidP="009446BB">
            <w:pPr>
              <w:spacing w:after="0" w:line="240" w:lineRule="auto"/>
              <w:rPr>
                <w:rFonts w:ascii="Times New Roman" w:hAnsi="Times New Roman"/>
                <w:sz w:val="16"/>
                <w:szCs w:val="16"/>
              </w:rPr>
            </w:pPr>
          </w:p>
          <w:p w:rsidR="00E267F7" w:rsidRPr="00625B6E" w:rsidRDefault="00E267F7" w:rsidP="009446BB">
            <w:pPr>
              <w:spacing w:after="0" w:line="240" w:lineRule="auto"/>
              <w:rPr>
                <w:rFonts w:ascii="Times New Roman" w:hAnsi="Times New Roman"/>
                <w:sz w:val="16"/>
                <w:szCs w:val="16"/>
              </w:rPr>
            </w:pPr>
          </w:p>
          <w:p w:rsidR="00E267F7" w:rsidRPr="00625B6E" w:rsidRDefault="006615B6" w:rsidP="009446BB">
            <w:pPr>
              <w:spacing w:after="0" w:line="240" w:lineRule="auto"/>
              <w:rPr>
                <w:rFonts w:ascii="Times New Roman" w:hAnsi="Times New Roman"/>
                <w:sz w:val="16"/>
                <w:szCs w:val="16"/>
              </w:rPr>
            </w:pPr>
            <w:r>
              <w:rPr>
                <w:rFonts w:ascii="Times New Roman" w:hAnsi="Times New Roman"/>
                <w:sz w:val="16"/>
                <w:szCs w:val="16"/>
              </w:rPr>
              <w:t>+</w:t>
            </w:r>
            <w:r w:rsidR="00EE0E6E">
              <w:rPr>
                <w:rFonts w:ascii="Times New Roman" w:hAnsi="Times New Roman"/>
                <w:sz w:val="16"/>
                <w:szCs w:val="16"/>
              </w:rPr>
              <w:t>2</w:t>
            </w:r>
          </w:p>
        </w:tc>
        <w:tc>
          <w:tcPr>
            <w:tcW w:w="567" w:type="dxa"/>
          </w:tcPr>
          <w:p w:rsidR="00C07F69" w:rsidRPr="00625B6E" w:rsidRDefault="00621D35" w:rsidP="000F6E0C">
            <w:pPr>
              <w:rPr>
                <w:rFonts w:ascii="Times New Roman" w:hAnsi="Times New Roman"/>
                <w:sz w:val="16"/>
                <w:szCs w:val="16"/>
              </w:rPr>
            </w:pPr>
            <w:r>
              <w:rPr>
                <w:rFonts w:ascii="Times New Roman" w:hAnsi="Times New Roman"/>
                <w:sz w:val="16"/>
                <w:szCs w:val="16"/>
              </w:rPr>
              <w:t>82</w:t>
            </w:r>
          </w:p>
        </w:tc>
      </w:tr>
      <w:tr w:rsidR="00C07F69" w:rsidRPr="0076457D" w:rsidTr="00EE0E6E">
        <w:tc>
          <w:tcPr>
            <w:tcW w:w="814" w:type="dxa"/>
          </w:tcPr>
          <w:p w:rsidR="00C07F69" w:rsidRPr="004A118E" w:rsidRDefault="00C07F69" w:rsidP="007359A2">
            <w:pPr>
              <w:widowControl w:val="0"/>
              <w:spacing w:after="0" w:line="240" w:lineRule="auto"/>
              <w:ind w:left="-57" w:right="-131"/>
              <w:rPr>
                <w:rFonts w:ascii="Times New Roman" w:hAnsi="Times New Roman"/>
                <w:sz w:val="16"/>
                <w:szCs w:val="16"/>
              </w:rPr>
            </w:pPr>
            <w:r w:rsidRPr="004A118E">
              <w:rPr>
                <w:rFonts w:ascii="Times New Roman" w:hAnsi="Times New Roman"/>
                <w:sz w:val="16"/>
                <w:szCs w:val="16"/>
              </w:rPr>
              <w:t>Безвозмездные поступления</w:t>
            </w:r>
            <w:r w:rsidR="00C31FB8" w:rsidRPr="004A118E">
              <w:rPr>
                <w:rFonts w:ascii="Times New Roman" w:hAnsi="Times New Roman"/>
                <w:sz w:val="16"/>
                <w:szCs w:val="16"/>
              </w:rPr>
              <w:t>,</w:t>
            </w:r>
          </w:p>
          <w:p w:rsidR="00C31FB8" w:rsidRPr="004A118E" w:rsidRDefault="00C31FB8" w:rsidP="007359A2">
            <w:pPr>
              <w:widowControl w:val="0"/>
              <w:spacing w:after="0" w:line="240" w:lineRule="auto"/>
              <w:ind w:left="-57" w:right="-131"/>
              <w:rPr>
                <w:rFonts w:ascii="Times New Roman" w:hAnsi="Times New Roman"/>
                <w:sz w:val="16"/>
                <w:szCs w:val="16"/>
              </w:rPr>
            </w:pPr>
            <w:r w:rsidRPr="004A118E">
              <w:rPr>
                <w:rFonts w:ascii="Times New Roman" w:hAnsi="Times New Roman"/>
                <w:sz w:val="16"/>
                <w:szCs w:val="16"/>
              </w:rPr>
              <w:t xml:space="preserve">доходы, доля в общем объеме </w:t>
            </w:r>
            <w:r w:rsidR="005622EF" w:rsidRPr="004A118E">
              <w:rPr>
                <w:rFonts w:ascii="Times New Roman" w:hAnsi="Times New Roman"/>
                <w:sz w:val="16"/>
                <w:szCs w:val="16"/>
              </w:rPr>
              <w:t>доходов</w:t>
            </w:r>
          </w:p>
        </w:tc>
        <w:tc>
          <w:tcPr>
            <w:tcW w:w="851" w:type="dxa"/>
          </w:tcPr>
          <w:p w:rsidR="008F5E31" w:rsidRPr="00B06B3A" w:rsidRDefault="00504BE5" w:rsidP="009446BB">
            <w:pPr>
              <w:spacing w:after="0" w:line="240" w:lineRule="auto"/>
              <w:rPr>
                <w:rFonts w:ascii="Times New Roman" w:hAnsi="Times New Roman"/>
                <w:sz w:val="16"/>
                <w:szCs w:val="16"/>
              </w:rPr>
            </w:pPr>
            <w:r w:rsidRPr="00B06B3A">
              <w:rPr>
                <w:rFonts w:ascii="Times New Roman" w:hAnsi="Times New Roman"/>
                <w:sz w:val="16"/>
                <w:szCs w:val="16"/>
              </w:rPr>
              <w:t>3169,1</w:t>
            </w:r>
          </w:p>
          <w:p w:rsidR="00D7290B" w:rsidRPr="00B06B3A" w:rsidRDefault="00D7290B" w:rsidP="009446BB">
            <w:pPr>
              <w:spacing w:after="0" w:line="240" w:lineRule="auto"/>
              <w:rPr>
                <w:rFonts w:ascii="Times New Roman" w:hAnsi="Times New Roman"/>
                <w:sz w:val="16"/>
                <w:szCs w:val="16"/>
              </w:rPr>
            </w:pPr>
          </w:p>
          <w:p w:rsidR="00822A6F" w:rsidRPr="00B06B3A" w:rsidRDefault="00822A6F" w:rsidP="009446BB">
            <w:pPr>
              <w:spacing w:after="0" w:line="240" w:lineRule="auto"/>
              <w:rPr>
                <w:rFonts w:ascii="Times New Roman" w:hAnsi="Times New Roman"/>
                <w:sz w:val="16"/>
                <w:szCs w:val="16"/>
              </w:rPr>
            </w:pPr>
          </w:p>
          <w:p w:rsidR="00B06B3A" w:rsidRPr="00B06B3A" w:rsidRDefault="00B06B3A" w:rsidP="009446BB">
            <w:pPr>
              <w:spacing w:after="0" w:line="240" w:lineRule="auto"/>
              <w:rPr>
                <w:rFonts w:ascii="Times New Roman" w:hAnsi="Times New Roman"/>
                <w:sz w:val="16"/>
                <w:szCs w:val="16"/>
              </w:rPr>
            </w:pPr>
          </w:p>
          <w:p w:rsidR="00C31FB8" w:rsidRPr="00B06B3A" w:rsidRDefault="00B06B3A" w:rsidP="00B06B3A">
            <w:pPr>
              <w:spacing w:after="0" w:line="240" w:lineRule="auto"/>
              <w:rPr>
                <w:rFonts w:ascii="Times New Roman" w:hAnsi="Times New Roman"/>
                <w:sz w:val="16"/>
                <w:szCs w:val="16"/>
              </w:rPr>
            </w:pPr>
            <w:r w:rsidRPr="00B06B3A">
              <w:rPr>
                <w:rFonts w:ascii="Times New Roman" w:hAnsi="Times New Roman"/>
                <w:sz w:val="16"/>
                <w:szCs w:val="16"/>
              </w:rPr>
              <w:t>18</w:t>
            </w:r>
          </w:p>
        </w:tc>
        <w:tc>
          <w:tcPr>
            <w:tcW w:w="992" w:type="dxa"/>
          </w:tcPr>
          <w:p w:rsidR="00C07F69" w:rsidRPr="00B06B3A" w:rsidRDefault="009446BB" w:rsidP="009446BB">
            <w:pPr>
              <w:spacing w:after="0" w:line="240" w:lineRule="auto"/>
              <w:rPr>
                <w:rFonts w:ascii="Times New Roman" w:hAnsi="Times New Roman"/>
                <w:spacing w:val="-8"/>
                <w:sz w:val="16"/>
                <w:szCs w:val="16"/>
              </w:rPr>
            </w:pPr>
            <w:r w:rsidRPr="00B06B3A">
              <w:rPr>
                <w:rFonts w:ascii="Times New Roman" w:hAnsi="Times New Roman"/>
                <w:spacing w:val="-8"/>
                <w:sz w:val="16"/>
                <w:szCs w:val="16"/>
              </w:rPr>
              <w:t>3285,0</w:t>
            </w:r>
          </w:p>
          <w:p w:rsidR="004463AE" w:rsidRPr="00B06B3A" w:rsidRDefault="004463AE" w:rsidP="009446BB">
            <w:pPr>
              <w:spacing w:after="0" w:line="240" w:lineRule="auto"/>
              <w:rPr>
                <w:rFonts w:ascii="Times New Roman" w:hAnsi="Times New Roman"/>
                <w:spacing w:val="-8"/>
                <w:sz w:val="16"/>
                <w:szCs w:val="16"/>
              </w:rPr>
            </w:pPr>
          </w:p>
          <w:p w:rsidR="004463AE" w:rsidRPr="00B06B3A" w:rsidRDefault="004463AE" w:rsidP="009446BB">
            <w:pPr>
              <w:spacing w:after="0" w:line="240" w:lineRule="auto"/>
              <w:rPr>
                <w:rFonts w:ascii="Times New Roman" w:hAnsi="Times New Roman"/>
                <w:spacing w:val="-8"/>
                <w:sz w:val="16"/>
                <w:szCs w:val="16"/>
              </w:rPr>
            </w:pPr>
          </w:p>
          <w:p w:rsidR="00822A6F" w:rsidRPr="00B06B3A" w:rsidRDefault="00822A6F" w:rsidP="009446BB">
            <w:pPr>
              <w:spacing w:after="0" w:line="240" w:lineRule="auto"/>
              <w:rPr>
                <w:rFonts w:ascii="Times New Roman" w:hAnsi="Times New Roman"/>
                <w:spacing w:val="-8"/>
                <w:sz w:val="16"/>
                <w:szCs w:val="16"/>
              </w:rPr>
            </w:pPr>
          </w:p>
          <w:p w:rsidR="004463AE" w:rsidRPr="00B06B3A" w:rsidRDefault="00B06B3A" w:rsidP="009446BB">
            <w:pPr>
              <w:spacing w:after="0" w:line="240" w:lineRule="auto"/>
              <w:rPr>
                <w:rFonts w:ascii="Times New Roman" w:hAnsi="Times New Roman"/>
                <w:sz w:val="16"/>
                <w:szCs w:val="16"/>
              </w:rPr>
            </w:pPr>
            <w:r w:rsidRPr="00B06B3A">
              <w:rPr>
                <w:rFonts w:ascii="Times New Roman" w:hAnsi="Times New Roman"/>
                <w:spacing w:val="-8"/>
                <w:sz w:val="16"/>
                <w:szCs w:val="16"/>
              </w:rPr>
              <w:t>2</w:t>
            </w:r>
            <w:r w:rsidR="009446BB" w:rsidRPr="00B06B3A">
              <w:rPr>
                <w:rFonts w:ascii="Times New Roman" w:hAnsi="Times New Roman"/>
                <w:spacing w:val="-8"/>
                <w:sz w:val="16"/>
                <w:szCs w:val="16"/>
              </w:rPr>
              <w:t>9</w:t>
            </w:r>
          </w:p>
        </w:tc>
        <w:tc>
          <w:tcPr>
            <w:tcW w:w="851" w:type="dxa"/>
          </w:tcPr>
          <w:p w:rsidR="00C07F69" w:rsidRPr="00B06B3A" w:rsidRDefault="00B06B3A" w:rsidP="009446BB">
            <w:pPr>
              <w:spacing w:after="0" w:line="240" w:lineRule="auto"/>
              <w:rPr>
                <w:rFonts w:ascii="Times New Roman" w:hAnsi="Times New Roman"/>
                <w:sz w:val="16"/>
                <w:szCs w:val="16"/>
              </w:rPr>
            </w:pPr>
            <w:r w:rsidRPr="00B06B3A">
              <w:rPr>
                <w:rFonts w:ascii="Times New Roman" w:hAnsi="Times New Roman"/>
                <w:sz w:val="16"/>
                <w:szCs w:val="16"/>
              </w:rPr>
              <w:t>+115,9</w:t>
            </w:r>
          </w:p>
          <w:p w:rsidR="000C3BB8" w:rsidRPr="00B06B3A" w:rsidRDefault="000C3BB8" w:rsidP="009446BB">
            <w:pPr>
              <w:spacing w:after="0" w:line="240" w:lineRule="auto"/>
              <w:rPr>
                <w:rFonts w:ascii="Times New Roman" w:hAnsi="Times New Roman"/>
                <w:sz w:val="16"/>
                <w:szCs w:val="16"/>
              </w:rPr>
            </w:pPr>
          </w:p>
          <w:p w:rsidR="0055766C" w:rsidRPr="00B06B3A" w:rsidRDefault="0055766C" w:rsidP="009446BB">
            <w:pPr>
              <w:spacing w:after="0" w:line="240" w:lineRule="auto"/>
              <w:rPr>
                <w:rFonts w:ascii="Times New Roman" w:hAnsi="Times New Roman"/>
                <w:sz w:val="16"/>
                <w:szCs w:val="16"/>
              </w:rPr>
            </w:pPr>
          </w:p>
          <w:p w:rsidR="000C3BB8" w:rsidRPr="00B06B3A" w:rsidRDefault="000C3BB8" w:rsidP="009446BB">
            <w:pPr>
              <w:spacing w:after="0" w:line="240" w:lineRule="auto"/>
              <w:rPr>
                <w:rFonts w:ascii="Times New Roman" w:hAnsi="Times New Roman"/>
                <w:sz w:val="16"/>
                <w:szCs w:val="16"/>
              </w:rPr>
            </w:pPr>
          </w:p>
          <w:p w:rsidR="000C3BB8" w:rsidRPr="00B06B3A" w:rsidRDefault="00B06B3A" w:rsidP="00B06B3A">
            <w:pPr>
              <w:spacing w:after="0" w:line="240" w:lineRule="auto"/>
              <w:rPr>
                <w:rFonts w:ascii="Times New Roman" w:hAnsi="Times New Roman"/>
                <w:sz w:val="16"/>
                <w:szCs w:val="16"/>
              </w:rPr>
            </w:pPr>
            <w:r w:rsidRPr="00B06B3A">
              <w:rPr>
                <w:rFonts w:ascii="Times New Roman" w:hAnsi="Times New Roman"/>
                <w:sz w:val="16"/>
                <w:szCs w:val="16"/>
              </w:rPr>
              <w:t>+11</w:t>
            </w:r>
          </w:p>
        </w:tc>
        <w:tc>
          <w:tcPr>
            <w:tcW w:w="567" w:type="dxa"/>
          </w:tcPr>
          <w:p w:rsidR="00C07F69" w:rsidRPr="009446BB" w:rsidRDefault="00B06B3A" w:rsidP="009446BB">
            <w:pPr>
              <w:spacing w:after="0" w:line="240" w:lineRule="auto"/>
              <w:rPr>
                <w:rFonts w:ascii="Times New Roman" w:hAnsi="Times New Roman"/>
                <w:color w:val="FF0000"/>
                <w:sz w:val="16"/>
                <w:szCs w:val="16"/>
              </w:rPr>
            </w:pPr>
            <w:r w:rsidRPr="00B06B3A">
              <w:rPr>
                <w:rFonts w:ascii="Times New Roman" w:hAnsi="Times New Roman"/>
                <w:sz w:val="16"/>
                <w:szCs w:val="16"/>
              </w:rPr>
              <w:t>104</w:t>
            </w:r>
          </w:p>
        </w:tc>
        <w:tc>
          <w:tcPr>
            <w:tcW w:w="708" w:type="dxa"/>
          </w:tcPr>
          <w:p w:rsidR="00C07F69" w:rsidRPr="00625B6E" w:rsidRDefault="009446BB" w:rsidP="009446BB">
            <w:pPr>
              <w:spacing w:after="0" w:line="240" w:lineRule="auto"/>
              <w:rPr>
                <w:rFonts w:ascii="Times New Roman" w:hAnsi="Times New Roman"/>
                <w:spacing w:val="-8"/>
                <w:sz w:val="16"/>
                <w:szCs w:val="16"/>
              </w:rPr>
            </w:pPr>
            <w:r>
              <w:rPr>
                <w:rFonts w:ascii="Times New Roman" w:hAnsi="Times New Roman"/>
                <w:spacing w:val="-8"/>
                <w:sz w:val="16"/>
                <w:szCs w:val="16"/>
              </w:rPr>
              <w:t>1637,7</w:t>
            </w:r>
          </w:p>
          <w:p w:rsidR="006943DB" w:rsidRPr="00625B6E" w:rsidRDefault="006943DB" w:rsidP="009446BB">
            <w:pPr>
              <w:spacing w:after="0" w:line="240" w:lineRule="auto"/>
              <w:rPr>
                <w:rFonts w:ascii="Times New Roman" w:hAnsi="Times New Roman"/>
                <w:spacing w:val="-8"/>
                <w:sz w:val="16"/>
                <w:szCs w:val="16"/>
              </w:rPr>
            </w:pPr>
          </w:p>
          <w:p w:rsidR="006943DB" w:rsidRPr="00625B6E" w:rsidRDefault="006943DB" w:rsidP="009446BB">
            <w:pPr>
              <w:spacing w:after="0" w:line="240" w:lineRule="auto"/>
              <w:rPr>
                <w:rFonts w:ascii="Times New Roman" w:hAnsi="Times New Roman"/>
                <w:spacing w:val="-8"/>
                <w:sz w:val="16"/>
                <w:szCs w:val="16"/>
              </w:rPr>
            </w:pPr>
          </w:p>
          <w:p w:rsidR="006943DB" w:rsidRPr="00625B6E" w:rsidRDefault="006943DB" w:rsidP="009446BB">
            <w:pPr>
              <w:spacing w:after="0" w:line="240" w:lineRule="auto"/>
              <w:rPr>
                <w:rFonts w:ascii="Times New Roman" w:hAnsi="Times New Roman"/>
                <w:spacing w:val="-8"/>
                <w:sz w:val="16"/>
                <w:szCs w:val="16"/>
              </w:rPr>
            </w:pPr>
          </w:p>
          <w:p w:rsidR="006943DB" w:rsidRPr="00625B6E" w:rsidRDefault="009446BB" w:rsidP="009446BB">
            <w:pPr>
              <w:spacing w:after="0" w:line="240" w:lineRule="auto"/>
              <w:rPr>
                <w:rFonts w:ascii="Times New Roman" w:hAnsi="Times New Roman"/>
                <w:sz w:val="16"/>
                <w:szCs w:val="16"/>
              </w:rPr>
            </w:pPr>
            <w:r>
              <w:rPr>
                <w:rFonts w:ascii="Times New Roman" w:hAnsi="Times New Roman"/>
                <w:spacing w:val="-8"/>
                <w:sz w:val="16"/>
                <w:szCs w:val="16"/>
              </w:rPr>
              <w:t>23</w:t>
            </w:r>
          </w:p>
        </w:tc>
        <w:tc>
          <w:tcPr>
            <w:tcW w:w="851" w:type="dxa"/>
          </w:tcPr>
          <w:p w:rsidR="00C07F69" w:rsidRPr="00625B6E" w:rsidRDefault="00372B81" w:rsidP="009446BB">
            <w:pPr>
              <w:spacing w:after="0" w:line="240" w:lineRule="auto"/>
              <w:rPr>
                <w:rFonts w:ascii="Times New Roman" w:hAnsi="Times New Roman"/>
                <w:sz w:val="16"/>
                <w:szCs w:val="16"/>
              </w:rPr>
            </w:pPr>
            <w:r>
              <w:rPr>
                <w:rFonts w:ascii="Times New Roman" w:hAnsi="Times New Roman"/>
                <w:sz w:val="16"/>
                <w:szCs w:val="16"/>
              </w:rPr>
              <w:t>-1647,3</w:t>
            </w:r>
          </w:p>
          <w:p w:rsidR="000C3BB8" w:rsidRPr="00625B6E" w:rsidRDefault="000C3BB8" w:rsidP="009446BB">
            <w:pPr>
              <w:spacing w:after="0" w:line="240" w:lineRule="auto"/>
              <w:rPr>
                <w:rFonts w:ascii="Times New Roman" w:hAnsi="Times New Roman"/>
                <w:sz w:val="16"/>
                <w:szCs w:val="16"/>
              </w:rPr>
            </w:pPr>
          </w:p>
          <w:p w:rsidR="000C3BB8" w:rsidRPr="00625B6E" w:rsidRDefault="000C3BB8" w:rsidP="009446BB">
            <w:pPr>
              <w:spacing w:after="0" w:line="240" w:lineRule="auto"/>
              <w:rPr>
                <w:rFonts w:ascii="Times New Roman" w:hAnsi="Times New Roman"/>
                <w:sz w:val="16"/>
                <w:szCs w:val="16"/>
              </w:rPr>
            </w:pPr>
          </w:p>
          <w:p w:rsidR="000C3BB8" w:rsidRPr="00625B6E" w:rsidRDefault="000C3BB8" w:rsidP="009446BB">
            <w:pPr>
              <w:spacing w:after="0" w:line="240" w:lineRule="auto"/>
              <w:rPr>
                <w:rFonts w:ascii="Times New Roman" w:hAnsi="Times New Roman"/>
                <w:sz w:val="16"/>
                <w:szCs w:val="16"/>
              </w:rPr>
            </w:pPr>
          </w:p>
          <w:p w:rsidR="000C3BB8" w:rsidRPr="00625B6E" w:rsidRDefault="000C3BB8" w:rsidP="00372B81">
            <w:pPr>
              <w:spacing w:after="0" w:line="240" w:lineRule="auto"/>
              <w:rPr>
                <w:rFonts w:ascii="Times New Roman" w:hAnsi="Times New Roman"/>
                <w:sz w:val="16"/>
                <w:szCs w:val="16"/>
              </w:rPr>
            </w:pPr>
            <w:r w:rsidRPr="00625B6E">
              <w:rPr>
                <w:rFonts w:ascii="Times New Roman" w:hAnsi="Times New Roman"/>
                <w:sz w:val="16"/>
                <w:szCs w:val="16"/>
              </w:rPr>
              <w:t>-</w:t>
            </w:r>
            <w:r w:rsidR="00372B81">
              <w:rPr>
                <w:rFonts w:ascii="Times New Roman" w:hAnsi="Times New Roman"/>
                <w:sz w:val="16"/>
                <w:szCs w:val="16"/>
              </w:rPr>
              <w:t>6</w:t>
            </w:r>
          </w:p>
        </w:tc>
        <w:tc>
          <w:tcPr>
            <w:tcW w:w="425" w:type="dxa"/>
          </w:tcPr>
          <w:p w:rsidR="00C07F69" w:rsidRPr="00625B6E" w:rsidRDefault="00564F79" w:rsidP="009446BB">
            <w:pPr>
              <w:spacing w:after="0" w:line="240" w:lineRule="auto"/>
              <w:rPr>
                <w:rFonts w:ascii="Times New Roman" w:hAnsi="Times New Roman"/>
                <w:sz w:val="16"/>
                <w:szCs w:val="16"/>
              </w:rPr>
            </w:pPr>
            <w:r>
              <w:rPr>
                <w:rFonts w:ascii="Times New Roman" w:hAnsi="Times New Roman"/>
                <w:sz w:val="16"/>
                <w:szCs w:val="16"/>
              </w:rPr>
              <w:t>50</w:t>
            </w:r>
          </w:p>
        </w:tc>
        <w:tc>
          <w:tcPr>
            <w:tcW w:w="709" w:type="dxa"/>
          </w:tcPr>
          <w:p w:rsidR="00C07F69" w:rsidRPr="00625B6E" w:rsidRDefault="00EE0E6E" w:rsidP="009446BB">
            <w:pPr>
              <w:spacing w:after="0" w:line="240" w:lineRule="auto"/>
              <w:rPr>
                <w:rFonts w:ascii="Times New Roman" w:hAnsi="Times New Roman"/>
                <w:spacing w:val="-8"/>
                <w:sz w:val="16"/>
                <w:szCs w:val="16"/>
              </w:rPr>
            </w:pPr>
            <w:r>
              <w:rPr>
                <w:rFonts w:ascii="Times New Roman" w:hAnsi="Times New Roman"/>
                <w:spacing w:val="-8"/>
                <w:sz w:val="16"/>
                <w:szCs w:val="16"/>
              </w:rPr>
              <w:t>511,8</w:t>
            </w:r>
          </w:p>
          <w:p w:rsidR="00DC259E" w:rsidRPr="00625B6E" w:rsidRDefault="00DC259E" w:rsidP="009446BB">
            <w:pPr>
              <w:spacing w:after="0" w:line="240" w:lineRule="auto"/>
              <w:rPr>
                <w:rFonts w:ascii="Times New Roman" w:hAnsi="Times New Roman"/>
                <w:spacing w:val="-8"/>
                <w:sz w:val="16"/>
                <w:szCs w:val="16"/>
              </w:rPr>
            </w:pPr>
          </w:p>
          <w:p w:rsidR="00DC259E" w:rsidRPr="00625B6E" w:rsidRDefault="00DC259E" w:rsidP="009446BB">
            <w:pPr>
              <w:spacing w:after="0" w:line="240" w:lineRule="auto"/>
              <w:rPr>
                <w:rFonts w:ascii="Times New Roman" w:hAnsi="Times New Roman"/>
                <w:spacing w:val="-8"/>
                <w:sz w:val="16"/>
                <w:szCs w:val="16"/>
              </w:rPr>
            </w:pPr>
          </w:p>
          <w:p w:rsidR="00DC259E" w:rsidRPr="00625B6E" w:rsidRDefault="00DC259E" w:rsidP="009446BB">
            <w:pPr>
              <w:spacing w:after="0" w:line="240" w:lineRule="auto"/>
              <w:rPr>
                <w:rFonts w:ascii="Times New Roman" w:hAnsi="Times New Roman"/>
                <w:spacing w:val="-8"/>
                <w:sz w:val="16"/>
                <w:szCs w:val="16"/>
              </w:rPr>
            </w:pPr>
          </w:p>
          <w:p w:rsidR="00DC259E"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8</w:t>
            </w:r>
          </w:p>
        </w:tc>
        <w:tc>
          <w:tcPr>
            <w:tcW w:w="850" w:type="dxa"/>
          </w:tcPr>
          <w:p w:rsidR="00C07F69" w:rsidRPr="00625B6E" w:rsidRDefault="00C07F69" w:rsidP="00EE0E6E">
            <w:pPr>
              <w:spacing w:after="0" w:line="240" w:lineRule="auto"/>
              <w:rPr>
                <w:rFonts w:ascii="Times New Roman" w:hAnsi="Times New Roman"/>
                <w:sz w:val="16"/>
                <w:szCs w:val="16"/>
              </w:rPr>
            </w:pPr>
            <w:r w:rsidRPr="00625B6E">
              <w:rPr>
                <w:rFonts w:ascii="Times New Roman" w:hAnsi="Times New Roman"/>
                <w:sz w:val="16"/>
                <w:szCs w:val="16"/>
              </w:rPr>
              <w:t>-</w:t>
            </w:r>
            <w:r w:rsidR="00EE0E6E">
              <w:rPr>
                <w:rFonts w:ascii="Times New Roman" w:hAnsi="Times New Roman"/>
                <w:sz w:val="16"/>
                <w:szCs w:val="16"/>
              </w:rPr>
              <w:t>1125,9</w:t>
            </w:r>
            <w:r w:rsidR="006A1984" w:rsidRPr="00625B6E">
              <w:rPr>
                <w:rFonts w:ascii="Times New Roman" w:hAnsi="Times New Roman"/>
                <w:sz w:val="16"/>
                <w:szCs w:val="16"/>
              </w:rPr>
              <w:t>,0</w:t>
            </w:r>
          </w:p>
        </w:tc>
        <w:tc>
          <w:tcPr>
            <w:tcW w:w="426" w:type="dxa"/>
          </w:tcPr>
          <w:p w:rsidR="00C07F6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31</w:t>
            </w:r>
          </w:p>
        </w:tc>
        <w:tc>
          <w:tcPr>
            <w:tcW w:w="708" w:type="dxa"/>
          </w:tcPr>
          <w:p w:rsidR="00C07F69" w:rsidRPr="00625B6E" w:rsidRDefault="00C07F69" w:rsidP="009446BB">
            <w:pPr>
              <w:spacing w:after="0" w:line="240" w:lineRule="auto"/>
              <w:rPr>
                <w:rFonts w:ascii="Times New Roman" w:hAnsi="Times New Roman"/>
                <w:sz w:val="16"/>
                <w:szCs w:val="16"/>
              </w:rPr>
            </w:pPr>
            <w:r w:rsidRPr="00625B6E">
              <w:rPr>
                <w:rFonts w:ascii="Times New Roman" w:hAnsi="Times New Roman"/>
                <w:sz w:val="16"/>
                <w:szCs w:val="16"/>
              </w:rPr>
              <w:t> </w:t>
            </w:r>
            <w:r w:rsidR="00EE0E6E">
              <w:rPr>
                <w:rFonts w:ascii="Times New Roman" w:hAnsi="Times New Roman"/>
                <w:sz w:val="16"/>
                <w:szCs w:val="16"/>
              </w:rPr>
              <w:t>519,9</w:t>
            </w:r>
          </w:p>
          <w:p w:rsidR="00C720F9" w:rsidRPr="00625B6E" w:rsidRDefault="00C720F9" w:rsidP="009446BB">
            <w:pPr>
              <w:spacing w:after="0" w:line="240" w:lineRule="auto"/>
              <w:rPr>
                <w:rFonts w:ascii="Times New Roman" w:hAnsi="Times New Roman"/>
                <w:sz w:val="16"/>
                <w:szCs w:val="16"/>
              </w:rPr>
            </w:pPr>
          </w:p>
          <w:p w:rsidR="00C720F9" w:rsidRPr="00625B6E" w:rsidRDefault="00C720F9" w:rsidP="009446BB">
            <w:pPr>
              <w:spacing w:after="0" w:line="240" w:lineRule="auto"/>
              <w:rPr>
                <w:rFonts w:ascii="Times New Roman" w:hAnsi="Times New Roman"/>
                <w:sz w:val="16"/>
                <w:szCs w:val="16"/>
              </w:rPr>
            </w:pPr>
          </w:p>
          <w:p w:rsidR="00C720F9" w:rsidRPr="00625B6E" w:rsidRDefault="00C720F9" w:rsidP="009446BB">
            <w:pPr>
              <w:spacing w:after="0" w:line="240" w:lineRule="auto"/>
              <w:rPr>
                <w:rFonts w:ascii="Times New Roman" w:hAnsi="Times New Roman"/>
                <w:sz w:val="16"/>
                <w:szCs w:val="16"/>
              </w:rPr>
            </w:pPr>
          </w:p>
          <w:p w:rsidR="00C720F9"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10</w:t>
            </w:r>
          </w:p>
        </w:tc>
        <w:tc>
          <w:tcPr>
            <w:tcW w:w="851" w:type="dxa"/>
          </w:tcPr>
          <w:p w:rsidR="00C07F69" w:rsidRPr="00625B6E" w:rsidRDefault="00C07F69" w:rsidP="009446BB">
            <w:pPr>
              <w:spacing w:after="0" w:line="240" w:lineRule="auto"/>
              <w:rPr>
                <w:rFonts w:ascii="Times New Roman" w:hAnsi="Times New Roman"/>
                <w:sz w:val="16"/>
                <w:szCs w:val="16"/>
              </w:rPr>
            </w:pPr>
            <w:r w:rsidRPr="00625B6E">
              <w:rPr>
                <w:rFonts w:ascii="Times New Roman" w:hAnsi="Times New Roman"/>
                <w:sz w:val="16"/>
                <w:szCs w:val="16"/>
              </w:rPr>
              <w:t> </w:t>
            </w:r>
            <w:r w:rsidR="00D74313" w:rsidRPr="00625B6E">
              <w:rPr>
                <w:rFonts w:ascii="Times New Roman" w:hAnsi="Times New Roman"/>
                <w:sz w:val="16"/>
                <w:szCs w:val="16"/>
              </w:rPr>
              <w:t>-</w:t>
            </w:r>
            <w:r w:rsidR="00EE0E6E">
              <w:rPr>
                <w:rFonts w:ascii="Times New Roman" w:hAnsi="Times New Roman"/>
                <w:sz w:val="16"/>
                <w:szCs w:val="16"/>
              </w:rPr>
              <w:t>8</w:t>
            </w:r>
          </w:p>
          <w:p w:rsidR="00E267F7" w:rsidRPr="00625B6E" w:rsidRDefault="00E267F7" w:rsidP="009446BB">
            <w:pPr>
              <w:spacing w:after="0" w:line="240" w:lineRule="auto"/>
              <w:rPr>
                <w:rFonts w:ascii="Times New Roman" w:hAnsi="Times New Roman"/>
                <w:sz w:val="16"/>
                <w:szCs w:val="16"/>
              </w:rPr>
            </w:pPr>
          </w:p>
          <w:p w:rsidR="00E267F7" w:rsidRPr="00625B6E" w:rsidRDefault="00E267F7" w:rsidP="009446BB">
            <w:pPr>
              <w:spacing w:after="0" w:line="240" w:lineRule="auto"/>
              <w:rPr>
                <w:rFonts w:ascii="Times New Roman" w:hAnsi="Times New Roman"/>
                <w:sz w:val="16"/>
                <w:szCs w:val="16"/>
              </w:rPr>
            </w:pPr>
          </w:p>
          <w:p w:rsidR="00E267F7" w:rsidRPr="00625B6E" w:rsidRDefault="00E267F7" w:rsidP="009446BB">
            <w:pPr>
              <w:spacing w:after="0" w:line="240" w:lineRule="auto"/>
              <w:rPr>
                <w:rFonts w:ascii="Times New Roman" w:hAnsi="Times New Roman"/>
                <w:sz w:val="16"/>
                <w:szCs w:val="16"/>
              </w:rPr>
            </w:pPr>
          </w:p>
          <w:p w:rsidR="00E267F7" w:rsidRPr="00625B6E" w:rsidRDefault="00EE0E6E" w:rsidP="009446BB">
            <w:pPr>
              <w:spacing w:after="0" w:line="240" w:lineRule="auto"/>
              <w:rPr>
                <w:rFonts w:ascii="Times New Roman" w:hAnsi="Times New Roman"/>
                <w:sz w:val="16"/>
                <w:szCs w:val="16"/>
              </w:rPr>
            </w:pPr>
            <w:r>
              <w:rPr>
                <w:rFonts w:ascii="Times New Roman" w:hAnsi="Times New Roman"/>
                <w:sz w:val="16"/>
                <w:szCs w:val="16"/>
              </w:rPr>
              <w:t>+2</w:t>
            </w:r>
          </w:p>
        </w:tc>
        <w:tc>
          <w:tcPr>
            <w:tcW w:w="567" w:type="dxa"/>
          </w:tcPr>
          <w:p w:rsidR="00C07F69" w:rsidRPr="00625B6E" w:rsidRDefault="00621D35" w:rsidP="00C07F69">
            <w:pPr>
              <w:rPr>
                <w:rFonts w:ascii="Times New Roman" w:hAnsi="Times New Roman"/>
                <w:sz w:val="16"/>
                <w:szCs w:val="16"/>
              </w:rPr>
            </w:pPr>
            <w:r>
              <w:rPr>
                <w:rFonts w:ascii="Times New Roman" w:hAnsi="Times New Roman"/>
                <w:sz w:val="16"/>
                <w:szCs w:val="16"/>
              </w:rPr>
              <w:t>102</w:t>
            </w:r>
          </w:p>
        </w:tc>
      </w:tr>
    </w:tbl>
    <w:p w:rsidR="00B01886" w:rsidRPr="00A84765" w:rsidRDefault="00B01886" w:rsidP="007359A2">
      <w:pPr>
        <w:spacing w:after="0" w:line="240" w:lineRule="auto"/>
        <w:ind w:firstLine="567"/>
        <w:jc w:val="both"/>
        <w:rPr>
          <w:rFonts w:ascii="Times New Roman" w:hAnsi="Times New Roman"/>
          <w:sz w:val="28"/>
          <w:szCs w:val="28"/>
        </w:rPr>
      </w:pPr>
      <w:r w:rsidRPr="00A84765">
        <w:rPr>
          <w:rFonts w:ascii="Times New Roman" w:hAnsi="Times New Roman"/>
          <w:sz w:val="28"/>
          <w:szCs w:val="28"/>
        </w:rPr>
        <w:t xml:space="preserve">Доходы проекта бюджета </w:t>
      </w:r>
      <w:r w:rsidR="00610788" w:rsidRPr="00A84765">
        <w:rPr>
          <w:rFonts w:ascii="Times New Roman" w:hAnsi="Times New Roman"/>
          <w:sz w:val="28"/>
          <w:szCs w:val="28"/>
        </w:rPr>
        <w:t xml:space="preserve">Кааламского сельского </w:t>
      </w:r>
      <w:r w:rsidR="00F51412" w:rsidRPr="00A84765">
        <w:rPr>
          <w:rFonts w:ascii="Times New Roman" w:hAnsi="Times New Roman"/>
          <w:sz w:val="28"/>
          <w:szCs w:val="28"/>
        </w:rPr>
        <w:t>поселения</w:t>
      </w:r>
      <w:r w:rsidRPr="00A84765">
        <w:rPr>
          <w:rFonts w:ascii="Times New Roman" w:hAnsi="Times New Roman"/>
          <w:sz w:val="28"/>
          <w:szCs w:val="28"/>
        </w:rPr>
        <w:t xml:space="preserve"> на 20</w:t>
      </w:r>
      <w:r w:rsidR="00302D0E" w:rsidRPr="00A84765">
        <w:rPr>
          <w:rFonts w:ascii="Times New Roman" w:hAnsi="Times New Roman"/>
          <w:sz w:val="28"/>
          <w:szCs w:val="28"/>
        </w:rPr>
        <w:t>20</w:t>
      </w:r>
      <w:r w:rsidRPr="00A84765">
        <w:rPr>
          <w:rFonts w:ascii="Times New Roman" w:hAnsi="Times New Roman"/>
          <w:sz w:val="28"/>
          <w:szCs w:val="28"/>
        </w:rPr>
        <w:t xml:space="preserve"> год предусмотрены в объеме </w:t>
      </w:r>
      <w:r w:rsidR="00302D0E" w:rsidRPr="00A84765">
        <w:rPr>
          <w:rFonts w:ascii="Times New Roman" w:hAnsi="Times New Roman"/>
          <w:color w:val="000000"/>
          <w:sz w:val="28"/>
          <w:szCs w:val="28"/>
        </w:rPr>
        <w:t>7 171,1</w:t>
      </w:r>
      <w:r w:rsidR="008C4267" w:rsidRPr="00A84765">
        <w:rPr>
          <w:rFonts w:ascii="Times New Roman" w:hAnsi="Times New Roman"/>
          <w:color w:val="000000"/>
          <w:sz w:val="28"/>
          <w:szCs w:val="28"/>
        </w:rPr>
        <w:t xml:space="preserve"> </w:t>
      </w:r>
      <w:r w:rsidRPr="00A84765">
        <w:rPr>
          <w:rFonts w:ascii="Times New Roman" w:hAnsi="Times New Roman"/>
          <w:sz w:val="28"/>
          <w:szCs w:val="28"/>
        </w:rPr>
        <w:t xml:space="preserve">тыс. рублей, что </w:t>
      </w:r>
      <w:r w:rsidR="00427935" w:rsidRPr="00A84765">
        <w:rPr>
          <w:rFonts w:ascii="Times New Roman" w:hAnsi="Times New Roman"/>
          <w:sz w:val="28"/>
          <w:szCs w:val="28"/>
        </w:rPr>
        <w:t>меньше</w:t>
      </w:r>
      <w:r w:rsidRPr="00A84765">
        <w:rPr>
          <w:rFonts w:ascii="Times New Roman" w:hAnsi="Times New Roman"/>
          <w:sz w:val="28"/>
          <w:szCs w:val="28"/>
        </w:rPr>
        <w:t xml:space="preserve"> ожидаемого уровня текущего 201</w:t>
      </w:r>
      <w:r w:rsidR="00302D0E" w:rsidRPr="00A84765">
        <w:rPr>
          <w:rFonts w:ascii="Times New Roman" w:hAnsi="Times New Roman"/>
          <w:sz w:val="28"/>
          <w:szCs w:val="28"/>
        </w:rPr>
        <w:t>9</w:t>
      </w:r>
      <w:r w:rsidRPr="00A84765">
        <w:rPr>
          <w:rFonts w:ascii="Times New Roman" w:hAnsi="Times New Roman"/>
          <w:sz w:val="28"/>
          <w:szCs w:val="28"/>
        </w:rPr>
        <w:t xml:space="preserve"> года на </w:t>
      </w:r>
      <w:r w:rsidR="005920D5" w:rsidRPr="00A84765">
        <w:rPr>
          <w:rFonts w:ascii="Times New Roman" w:hAnsi="Times New Roman"/>
          <w:color w:val="000000"/>
          <w:sz w:val="28"/>
          <w:szCs w:val="28"/>
        </w:rPr>
        <w:t xml:space="preserve">4 043,9 </w:t>
      </w:r>
      <w:r w:rsidRPr="00A84765">
        <w:rPr>
          <w:rFonts w:ascii="Times New Roman" w:hAnsi="Times New Roman"/>
          <w:sz w:val="28"/>
          <w:szCs w:val="28"/>
        </w:rPr>
        <w:t xml:space="preserve">тыс. рублей, или на </w:t>
      </w:r>
      <w:r w:rsidR="00A84765" w:rsidRPr="00A84765">
        <w:rPr>
          <w:rFonts w:ascii="Times New Roman" w:hAnsi="Times New Roman"/>
          <w:sz w:val="28"/>
          <w:szCs w:val="28"/>
        </w:rPr>
        <w:t>36</w:t>
      </w:r>
      <w:r w:rsidRPr="00A84765">
        <w:rPr>
          <w:rFonts w:ascii="Times New Roman" w:hAnsi="Times New Roman"/>
          <w:sz w:val="28"/>
          <w:szCs w:val="28"/>
        </w:rPr>
        <w:t xml:space="preserve"> процент</w:t>
      </w:r>
      <w:r w:rsidR="00A84765" w:rsidRPr="00A84765">
        <w:rPr>
          <w:rFonts w:ascii="Times New Roman" w:hAnsi="Times New Roman"/>
          <w:sz w:val="28"/>
          <w:szCs w:val="28"/>
        </w:rPr>
        <w:t>ов</w:t>
      </w:r>
      <w:r w:rsidRPr="00A84765">
        <w:rPr>
          <w:rFonts w:ascii="Times New Roman" w:hAnsi="Times New Roman"/>
          <w:sz w:val="28"/>
          <w:szCs w:val="28"/>
        </w:rPr>
        <w:t xml:space="preserve">. </w:t>
      </w:r>
      <w:r w:rsidR="00427935" w:rsidRPr="00A84765">
        <w:rPr>
          <w:rFonts w:ascii="Times New Roman" w:hAnsi="Times New Roman"/>
          <w:sz w:val="28"/>
          <w:szCs w:val="28"/>
        </w:rPr>
        <w:t>Снижение</w:t>
      </w:r>
      <w:r w:rsidRPr="00A84765">
        <w:rPr>
          <w:rFonts w:ascii="Times New Roman" w:hAnsi="Times New Roman"/>
          <w:sz w:val="28"/>
          <w:szCs w:val="28"/>
        </w:rPr>
        <w:t xml:space="preserve"> доходов бюджета в 20</w:t>
      </w:r>
      <w:r w:rsidR="00A84765" w:rsidRPr="00A84765">
        <w:rPr>
          <w:rFonts w:ascii="Times New Roman" w:hAnsi="Times New Roman"/>
          <w:sz w:val="28"/>
          <w:szCs w:val="28"/>
        </w:rPr>
        <w:t>20</w:t>
      </w:r>
      <w:r w:rsidRPr="00A84765">
        <w:rPr>
          <w:rFonts w:ascii="Times New Roman" w:hAnsi="Times New Roman"/>
          <w:sz w:val="28"/>
          <w:szCs w:val="28"/>
        </w:rPr>
        <w:t xml:space="preserve"> году по сравнению с 201</w:t>
      </w:r>
      <w:r w:rsidR="00A84765" w:rsidRPr="00A84765">
        <w:rPr>
          <w:rFonts w:ascii="Times New Roman" w:hAnsi="Times New Roman"/>
          <w:sz w:val="28"/>
          <w:szCs w:val="28"/>
        </w:rPr>
        <w:t>9</w:t>
      </w:r>
      <w:r w:rsidRPr="00A84765">
        <w:rPr>
          <w:rFonts w:ascii="Times New Roman" w:hAnsi="Times New Roman"/>
          <w:sz w:val="28"/>
          <w:szCs w:val="28"/>
        </w:rPr>
        <w:t xml:space="preserve"> годом произошло за счет планируемого </w:t>
      </w:r>
      <w:r w:rsidR="00427935" w:rsidRPr="00A84765">
        <w:rPr>
          <w:rFonts w:ascii="Times New Roman" w:hAnsi="Times New Roman"/>
          <w:sz w:val="28"/>
          <w:szCs w:val="28"/>
        </w:rPr>
        <w:t>снижения</w:t>
      </w:r>
      <w:r w:rsidRPr="00A84765">
        <w:rPr>
          <w:rFonts w:ascii="Times New Roman" w:hAnsi="Times New Roman"/>
          <w:sz w:val="28"/>
          <w:szCs w:val="28"/>
        </w:rPr>
        <w:t xml:space="preserve"> поступлений </w:t>
      </w:r>
      <w:r w:rsidR="00427935" w:rsidRPr="00A84765">
        <w:rPr>
          <w:rFonts w:ascii="Times New Roman" w:hAnsi="Times New Roman"/>
          <w:sz w:val="28"/>
          <w:szCs w:val="28"/>
        </w:rPr>
        <w:t xml:space="preserve">налоговых и </w:t>
      </w:r>
      <w:r w:rsidRPr="00A84765">
        <w:rPr>
          <w:rFonts w:ascii="Times New Roman" w:hAnsi="Times New Roman"/>
          <w:sz w:val="28"/>
          <w:szCs w:val="28"/>
        </w:rPr>
        <w:t>неналоговых доходов на</w:t>
      </w:r>
      <w:r w:rsidR="00B94951" w:rsidRPr="00A84765">
        <w:rPr>
          <w:rFonts w:ascii="Times New Roman" w:hAnsi="Times New Roman"/>
          <w:sz w:val="28"/>
          <w:szCs w:val="28"/>
        </w:rPr>
        <w:t xml:space="preserve"> </w:t>
      </w:r>
      <w:r w:rsidR="00A84765" w:rsidRPr="00A84765">
        <w:rPr>
          <w:rFonts w:ascii="Times New Roman" w:hAnsi="Times New Roman"/>
          <w:color w:val="000000"/>
          <w:sz w:val="28"/>
          <w:szCs w:val="28"/>
        </w:rPr>
        <w:t>2 396,6</w:t>
      </w:r>
      <w:r w:rsidR="006270FD" w:rsidRPr="00A84765">
        <w:rPr>
          <w:rFonts w:ascii="Times New Roman" w:hAnsi="Times New Roman"/>
          <w:color w:val="000000"/>
          <w:sz w:val="28"/>
          <w:szCs w:val="28"/>
        </w:rPr>
        <w:t xml:space="preserve"> </w:t>
      </w:r>
      <w:r w:rsidRPr="00A84765">
        <w:rPr>
          <w:rFonts w:ascii="Times New Roman" w:hAnsi="Times New Roman"/>
          <w:sz w:val="28"/>
          <w:szCs w:val="28"/>
        </w:rPr>
        <w:t xml:space="preserve">тыс. рублей, или на </w:t>
      </w:r>
      <w:r w:rsidR="00A84765" w:rsidRPr="00A84765">
        <w:rPr>
          <w:rFonts w:ascii="Times New Roman" w:hAnsi="Times New Roman"/>
          <w:sz w:val="28"/>
          <w:szCs w:val="28"/>
        </w:rPr>
        <w:t>30</w:t>
      </w:r>
      <w:r w:rsidR="00E025FC" w:rsidRPr="00A84765">
        <w:rPr>
          <w:rFonts w:ascii="Times New Roman" w:hAnsi="Times New Roman"/>
          <w:sz w:val="28"/>
          <w:szCs w:val="28"/>
        </w:rPr>
        <w:t xml:space="preserve"> </w:t>
      </w:r>
      <w:r w:rsidRPr="00A84765">
        <w:rPr>
          <w:rFonts w:ascii="Times New Roman" w:hAnsi="Times New Roman"/>
          <w:sz w:val="28"/>
          <w:szCs w:val="28"/>
        </w:rPr>
        <w:t>процент</w:t>
      </w:r>
      <w:r w:rsidR="00427935" w:rsidRPr="00A84765">
        <w:rPr>
          <w:rFonts w:ascii="Times New Roman" w:hAnsi="Times New Roman"/>
          <w:sz w:val="28"/>
          <w:szCs w:val="28"/>
        </w:rPr>
        <w:t xml:space="preserve">ов </w:t>
      </w:r>
      <w:r w:rsidR="0070502D" w:rsidRPr="00A84765">
        <w:rPr>
          <w:rFonts w:ascii="Times New Roman" w:hAnsi="Times New Roman"/>
          <w:sz w:val="28"/>
          <w:szCs w:val="28"/>
        </w:rPr>
        <w:t>и</w:t>
      </w:r>
      <w:r w:rsidRPr="00A84765">
        <w:rPr>
          <w:rFonts w:ascii="Times New Roman" w:hAnsi="Times New Roman"/>
          <w:sz w:val="28"/>
          <w:szCs w:val="28"/>
        </w:rPr>
        <w:t xml:space="preserve"> снижени</w:t>
      </w:r>
      <w:r w:rsidR="0070502D" w:rsidRPr="00A84765">
        <w:rPr>
          <w:rFonts w:ascii="Times New Roman" w:hAnsi="Times New Roman"/>
          <w:sz w:val="28"/>
          <w:szCs w:val="28"/>
        </w:rPr>
        <w:t>и</w:t>
      </w:r>
      <w:r w:rsidRPr="00A84765">
        <w:rPr>
          <w:rFonts w:ascii="Times New Roman" w:hAnsi="Times New Roman"/>
          <w:sz w:val="28"/>
          <w:szCs w:val="28"/>
        </w:rPr>
        <w:t xml:space="preserve"> безвозмездных поступлений на </w:t>
      </w:r>
      <w:r w:rsidR="00A84765" w:rsidRPr="00A84765">
        <w:rPr>
          <w:rFonts w:ascii="Times New Roman" w:hAnsi="Times New Roman"/>
          <w:sz w:val="28"/>
          <w:szCs w:val="28"/>
        </w:rPr>
        <w:t>1 647,3</w:t>
      </w:r>
      <w:r w:rsidRPr="00A84765">
        <w:rPr>
          <w:rFonts w:ascii="Times New Roman" w:hAnsi="Times New Roman"/>
          <w:sz w:val="28"/>
          <w:szCs w:val="28"/>
        </w:rPr>
        <w:t xml:space="preserve"> тыс. руб. или на </w:t>
      </w:r>
      <w:r w:rsidR="00A84765" w:rsidRPr="00A84765">
        <w:rPr>
          <w:rFonts w:ascii="Times New Roman" w:hAnsi="Times New Roman"/>
          <w:sz w:val="28"/>
          <w:szCs w:val="28"/>
        </w:rPr>
        <w:t>51</w:t>
      </w:r>
      <w:r w:rsidRPr="00A84765">
        <w:rPr>
          <w:rFonts w:ascii="Times New Roman" w:hAnsi="Times New Roman"/>
          <w:sz w:val="28"/>
          <w:szCs w:val="28"/>
        </w:rPr>
        <w:t xml:space="preserve"> процент.</w:t>
      </w:r>
    </w:p>
    <w:p w:rsidR="006C74DA" w:rsidRDefault="006C74DA" w:rsidP="007359A2">
      <w:pPr>
        <w:pStyle w:val="a8"/>
        <w:widowControl w:val="0"/>
        <w:tabs>
          <w:tab w:val="left" w:pos="567"/>
        </w:tabs>
        <w:spacing w:after="0" w:line="240" w:lineRule="auto"/>
        <w:ind w:left="0" w:firstLine="567"/>
        <w:jc w:val="both"/>
        <w:rPr>
          <w:rFonts w:ascii="Times New Roman" w:hAnsi="Times New Roman"/>
          <w:sz w:val="28"/>
          <w:szCs w:val="28"/>
        </w:rPr>
      </w:pPr>
      <w:r w:rsidRPr="006D7734">
        <w:rPr>
          <w:rFonts w:ascii="Times New Roman" w:hAnsi="Times New Roman"/>
          <w:sz w:val="28"/>
          <w:szCs w:val="28"/>
        </w:rPr>
        <w:t>В 20</w:t>
      </w:r>
      <w:r w:rsidR="00C87D7B">
        <w:rPr>
          <w:rFonts w:ascii="Times New Roman" w:hAnsi="Times New Roman"/>
          <w:sz w:val="28"/>
          <w:szCs w:val="28"/>
        </w:rPr>
        <w:t>2</w:t>
      </w:r>
      <w:r w:rsidR="00A84765">
        <w:rPr>
          <w:rFonts w:ascii="Times New Roman" w:hAnsi="Times New Roman"/>
          <w:sz w:val="28"/>
          <w:szCs w:val="28"/>
        </w:rPr>
        <w:t>1</w:t>
      </w:r>
      <w:r w:rsidRPr="006D7734">
        <w:rPr>
          <w:rFonts w:ascii="Times New Roman" w:hAnsi="Times New Roman"/>
          <w:sz w:val="28"/>
          <w:szCs w:val="28"/>
        </w:rPr>
        <w:t xml:space="preserve"> году прогнозируется </w:t>
      </w:r>
      <w:r w:rsidR="00A84765">
        <w:rPr>
          <w:rFonts w:ascii="Times New Roman" w:hAnsi="Times New Roman"/>
          <w:sz w:val="28"/>
          <w:szCs w:val="28"/>
        </w:rPr>
        <w:t>снижение</w:t>
      </w:r>
      <w:r w:rsidRPr="006D7734">
        <w:rPr>
          <w:rFonts w:ascii="Times New Roman" w:hAnsi="Times New Roman"/>
          <w:sz w:val="28"/>
          <w:szCs w:val="28"/>
        </w:rPr>
        <w:t xml:space="preserve"> объемов доходной части бюджета поселения к объему 20</w:t>
      </w:r>
      <w:r w:rsidR="00A84765">
        <w:rPr>
          <w:rFonts w:ascii="Times New Roman" w:hAnsi="Times New Roman"/>
          <w:sz w:val="28"/>
          <w:szCs w:val="28"/>
        </w:rPr>
        <w:t>20</w:t>
      </w:r>
      <w:r w:rsidRPr="006D7734">
        <w:rPr>
          <w:rFonts w:ascii="Times New Roman" w:hAnsi="Times New Roman"/>
          <w:sz w:val="28"/>
          <w:szCs w:val="28"/>
        </w:rPr>
        <w:t xml:space="preserve"> года </w:t>
      </w:r>
      <w:r w:rsidR="00A9646D">
        <w:rPr>
          <w:rFonts w:ascii="Times New Roman" w:hAnsi="Times New Roman"/>
          <w:sz w:val="28"/>
          <w:szCs w:val="28"/>
        </w:rPr>
        <w:t xml:space="preserve">составляющее </w:t>
      </w:r>
      <w:r w:rsidR="00A84765">
        <w:rPr>
          <w:rFonts w:ascii="Times New Roman" w:hAnsi="Times New Roman"/>
          <w:sz w:val="28"/>
          <w:szCs w:val="28"/>
        </w:rPr>
        <w:t>15</w:t>
      </w:r>
      <w:r w:rsidR="008B49DD" w:rsidRPr="006D7734">
        <w:rPr>
          <w:rFonts w:ascii="Times New Roman" w:hAnsi="Times New Roman"/>
          <w:sz w:val="28"/>
          <w:szCs w:val="28"/>
        </w:rPr>
        <w:t xml:space="preserve"> процент</w:t>
      </w:r>
      <w:r w:rsidR="00A84765">
        <w:rPr>
          <w:rFonts w:ascii="Times New Roman" w:hAnsi="Times New Roman"/>
          <w:sz w:val="28"/>
          <w:szCs w:val="28"/>
        </w:rPr>
        <w:t>ов</w:t>
      </w:r>
      <w:r w:rsidRPr="006D7734">
        <w:rPr>
          <w:rFonts w:ascii="Times New Roman" w:hAnsi="Times New Roman"/>
          <w:sz w:val="28"/>
          <w:szCs w:val="28"/>
        </w:rPr>
        <w:t xml:space="preserve">, в абсолютном выражении </w:t>
      </w:r>
      <w:r w:rsidR="00A84765">
        <w:rPr>
          <w:rFonts w:ascii="Times New Roman" w:hAnsi="Times New Roman"/>
          <w:sz w:val="28"/>
          <w:szCs w:val="28"/>
        </w:rPr>
        <w:t xml:space="preserve">снижение </w:t>
      </w:r>
      <w:r w:rsidR="008B49DD" w:rsidRPr="006D7734">
        <w:rPr>
          <w:rFonts w:ascii="Times New Roman" w:hAnsi="Times New Roman"/>
          <w:sz w:val="28"/>
          <w:szCs w:val="28"/>
        </w:rPr>
        <w:t xml:space="preserve">составит </w:t>
      </w:r>
      <w:r w:rsidR="00A84765">
        <w:rPr>
          <w:rFonts w:ascii="Times New Roman" w:hAnsi="Times New Roman"/>
          <w:color w:val="000000"/>
          <w:sz w:val="28"/>
          <w:szCs w:val="28"/>
        </w:rPr>
        <w:t>1 053,6</w:t>
      </w:r>
      <w:r w:rsidR="007A178D" w:rsidRPr="006D7734">
        <w:rPr>
          <w:rFonts w:ascii="Times New Roman" w:hAnsi="Times New Roman"/>
          <w:color w:val="000000"/>
          <w:sz w:val="28"/>
          <w:szCs w:val="28"/>
        </w:rPr>
        <w:t xml:space="preserve"> </w:t>
      </w:r>
      <w:r w:rsidRPr="006D7734">
        <w:rPr>
          <w:rFonts w:ascii="Times New Roman" w:hAnsi="Times New Roman"/>
          <w:sz w:val="28"/>
          <w:szCs w:val="28"/>
        </w:rPr>
        <w:t>тыс. рублей.</w:t>
      </w:r>
      <w:r w:rsidR="0006018A" w:rsidRPr="006D7734">
        <w:rPr>
          <w:rFonts w:ascii="Times New Roman" w:hAnsi="Times New Roman"/>
          <w:sz w:val="28"/>
          <w:szCs w:val="28"/>
        </w:rPr>
        <w:t xml:space="preserve"> </w:t>
      </w:r>
      <w:r w:rsidR="00A84765">
        <w:rPr>
          <w:rFonts w:ascii="Times New Roman" w:hAnsi="Times New Roman"/>
          <w:sz w:val="28"/>
          <w:szCs w:val="28"/>
        </w:rPr>
        <w:t>Снижение</w:t>
      </w:r>
      <w:r w:rsidR="0006018A" w:rsidRPr="006D7734">
        <w:rPr>
          <w:rFonts w:ascii="Times New Roman" w:hAnsi="Times New Roman"/>
          <w:sz w:val="28"/>
          <w:szCs w:val="28"/>
        </w:rPr>
        <w:t xml:space="preserve"> прогн</w:t>
      </w:r>
      <w:r w:rsidR="005D74A6" w:rsidRPr="006D7734">
        <w:rPr>
          <w:rFonts w:ascii="Times New Roman" w:hAnsi="Times New Roman"/>
          <w:sz w:val="28"/>
          <w:szCs w:val="28"/>
        </w:rPr>
        <w:t>о</w:t>
      </w:r>
      <w:r w:rsidR="0006018A" w:rsidRPr="006D7734">
        <w:rPr>
          <w:rFonts w:ascii="Times New Roman" w:hAnsi="Times New Roman"/>
          <w:sz w:val="28"/>
          <w:szCs w:val="28"/>
        </w:rPr>
        <w:t>зируется</w:t>
      </w:r>
      <w:r w:rsidR="00431417">
        <w:rPr>
          <w:rFonts w:ascii="Times New Roman" w:hAnsi="Times New Roman"/>
          <w:sz w:val="28"/>
          <w:szCs w:val="28"/>
        </w:rPr>
        <w:t xml:space="preserve"> при росте поступлений </w:t>
      </w:r>
      <w:r w:rsidR="005D74A6" w:rsidRPr="006D7734">
        <w:rPr>
          <w:rFonts w:ascii="Times New Roman" w:hAnsi="Times New Roman"/>
          <w:sz w:val="28"/>
          <w:szCs w:val="28"/>
        </w:rPr>
        <w:t>по налоговым и неналоговым доходам</w:t>
      </w:r>
      <w:r w:rsidR="00CF79CC" w:rsidRPr="006D7734">
        <w:rPr>
          <w:rFonts w:ascii="Times New Roman" w:hAnsi="Times New Roman"/>
          <w:sz w:val="28"/>
          <w:szCs w:val="28"/>
        </w:rPr>
        <w:t xml:space="preserve"> на </w:t>
      </w:r>
      <w:r w:rsidR="00A9646D">
        <w:rPr>
          <w:rFonts w:ascii="Times New Roman" w:hAnsi="Times New Roman"/>
          <w:sz w:val="28"/>
          <w:szCs w:val="28"/>
        </w:rPr>
        <w:t>1</w:t>
      </w:r>
      <w:r w:rsidR="00CF79CC" w:rsidRPr="006D7734">
        <w:rPr>
          <w:rFonts w:ascii="Times New Roman" w:hAnsi="Times New Roman"/>
          <w:sz w:val="28"/>
          <w:szCs w:val="28"/>
        </w:rPr>
        <w:t xml:space="preserve"> процент</w:t>
      </w:r>
      <w:r w:rsidR="00431417">
        <w:rPr>
          <w:rFonts w:ascii="Times New Roman" w:hAnsi="Times New Roman"/>
          <w:sz w:val="28"/>
          <w:szCs w:val="28"/>
        </w:rPr>
        <w:t xml:space="preserve">, </w:t>
      </w:r>
      <w:r w:rsidR="00A9646D">
        <w:rPr>
          <w:rFonts w:ascii="Times New Roman" w:hAnsi="Times New Roman"/>
          <w:sz w:val="28"/>
          <w:szCs w:val="28"/>
        </w:rPr>
        <w:t xml:space="preserve">при </w:t>
      </w:r>
      <w:r w:rsidR="00431417">
        <w:rPr>
          <w:rFonts w:ascii="Times New Roman" w:hAnsi="Times New Roman"/>
          <w:sz w:val="28"/>
          <w:szCs w:val="28"/>
        </w:rPr>
        <w:t>снижени</w:t>
      </w:r>
      <w:r w:rsidR="00A9646D">
        <w:rPr>
          <w:rFonts w:ascii="Times New Roman" w:hAnsi="Times New Roman"/>
          <w:sz w:val="28"/>
          <w:szCs w:val="28"/>
        </w:rPr>
        <w:t>и</w:t>
      </w:r>
      <w:r w:rsidR="00431417">
        <w:rPr>
          <w:rFonts w:ascii="Times New Roman" w:hAnsi="Times New Roman"/>
          <w:sz w:val="28"/>
          <w:szCs w:val="28"/>
        </w:rPr>
        <w:t xml:space="preserve"> </w:t>
      </w:r>
      <w:r w:rsidR="005D74A6" w:rsidRPr="006D7734">
        <w:rPr>
          <w:rFonts w:ascii="Times New Roman" w:hAnsi="Times New Roman"/>
          <w:sz w:val="28"/>
          <w:szCs w:val="28"/>
        </w:rPr>
        <w:t>по безвозмездным поступлениям</w:t>
      </w:r>
      <w:r w:rsidR="00CF79CC" w:rsidRPr="006D7734">
        <w:rPr>
          <w:rFonts w:ascii="Times New Roman" w:hAnsi="Times New Roman"/>
          <w:sz w:val="28"/>
          <w:szCs w:val="28"/>
        </w:rPr>
        <w:t xml:space="preserve"> на </w:t>
      </w:r>
      <w:r w:rsidR="00A84765">
        <w:rPr>
          <w:rFonts w:ascii="Times New Roman" w:hAnsi="Times New Roman"/>
          <w:sz w:val="28"/>
          <w:szCs w:val="28"/>
        </w:rPr>
        <w:t>69</w:t>
      </w:r>
      <w:r w:rsidR="00CF79CC" w:rsidRPr="006D7734">
        <w:rPr>
          <w:rFonts w:ascii="Times New Roman" w:hAnsi="Times New Roman"/>
          <w:sz w:val="28"/>
          <w:szCs w:val="28"/>
        </w:rPr>
        <w:t xml:space="preserve"> процент</w:t>
      </w:r>
      <w:r w:rsidR="00A84765">
        <w:rPr>
          <w:rFonts w:ascii="Times New Roman" w:hAnsi="Times New Roman"/>
          <w:sz w:val="28"/>
          <w:szCs w:val="28"/>
        </w:rPr>
        <w:t>ов</w:t>
      </w:r>
      <w:r w:rsidR="005D74A6" w:rsidRPr="006D7734">
        <w:rPr>
          <w:rFonts w:ascii="Times New Roman" w:hAnsi="Times New Roman"/>
          <w:sz w:val="28"/>
          <w:szCs w:val="28"/>
        </w:rPr>
        <w:t>.</w:t>
      </w:r>
    </w:p>
    <w:p w:rsidR="005D7702" w:rsidRPr="006A3536" w:rsidRDefault="005D7702" w:rsidP="007359A2">
      <w:pPr>
        <w:pStyle w:val="a8"/>
        <w:widowControl w:val="0"/>
        <w:tabs>
          <w:tab w:val="left" w:pos="567"/>
        </w:tabs>
        <w:spacing w:after="0" w:line="240" w:lineRule="auto"/>
        <w:ind w:left="0" w:firstLine="567"/>
        <w:jc w:val="both"/>
        <w:rPr>
          <w:rFonts w:ascii="Times New Roman" w:hAnsi="Times New Roman"/>
          <w:sz w:val="28"/>
          <w:szCs w:val="28"/>
        </w:rPr>
      </w:pPr>
      <w:r w:rsidRPr="006A3536">
        <w:rPr>
          <w:rFonts w:ascii="Times New Roman" w:hAnsi="Times New Roman"/>
          <w:sz w:val="28"/>
          <w:szCs w:val="28"/>
        </w:rPr>
        <w:t>В 20</w:t>
      </w:r>
      <w:r w:rsidR="00B61D37">
        <w:rPr>
          <w:rFonts w:ascii="Times New Roman" w:hAnsi="Times New Roman"/>
          <w:sz w:val="28"/>
          <w:szCs w:val="28"/>
        </w:rPr>
        <w:t>2</w:t>
      </w:r>
      <w:r w:rsidR="004A118E">
        <w:rPr>
          <w:rFonts w:ascii="Times New Roman" w:hAnsi="Times New Roman"/>
          <w:sz w:val="28"/>
          <w:szCs w:val="28"/>
        </w:rPr>
        <w:t>2</w:t>
      </w:r>
      <w:r w:rsidRPr="006A3536">
        <w:rPr>
          <w:rFonts w:ascii="Times New Roman" w:hAnsi="Times New Roman"/>
          <w:sz w:val="28"/>
          <w:szCs w:val="28"/>
        </w:rPr>
        <w:t xml:space="preserve"> году прогнозируется </w:t>
      </w:r>
      <w:r w:rsidR="004A118E">
        <w:rPr>
          <w:rFonts w:ascii="Times New Roman" w:hAnsi="Times New Roman"/>
          <w:sz w:val="28"/>
          <w:szCs w:val="28"/>
        </w:rPr>
        <w:t>снижение</w:t>
      </w:r>
      <w:r w:rsidRPr="006A3536">
        <w:rPr>
          <w:rFonts w:ascii="Times New Roman" w:hAnsi="Times New Roman"/>
          <w:sz w:val="28"/>
          <w:szCs w:val="28"/>
        </w:rPr>
        <w:t xml:space="preserve"> объема доходов по отношению к 20</w:t>
      </w:r>
      <w:r w:rsidR="00DB12C8">
        <w:rPr>
          <w:rFonts w:ascii="Times New Roman" w:hAnsi="Times New Roman"/>
          <w:sz w:val="28"/>
          <w:szCs w:val="28"/>
        </w:rPr>
        <w:t>2</w:t>
      </w:r>
      <w:r w:rsidR="004A118E">
        <w:rPr>
          <w:rFonts w:ascii="Times New Roman" w:hAnsi="Times New Roman"/>
          <w:sz w:val="28"/>
          <w:szCs w:val="28"/>
        </w:rPr>
        <w:t>1</w:t>
      </w:r>
      <w:r w:rsidRPr="006A3536">
        <w:rPr>
          <w:rFonts w:ascii="Times New Roman" w:hAnsi="Times New Roman"/>
          <w:sz w:val="28"/>
          <w:szCs w:val="28"/>
        </w:rPr>
        <w:t xml:space="preserve"> году на </w:t>
      </w:r>
      <w:r w:rsidR="004A118E">
        <w:rPr>
          <w:rFonts w:ascii="Times New Roman" w:hAnsi="Times New Roman"/>
          <w:sz w:val="28"/>
          <w:szCs w:val="28"/>
        </w:rPr>
        <w:t>17</w:t>
      </w:r>
      <w:r w:rsidRPr="006A3536">
        <w:rPr>
          <w:rFonts w:ascii="Times New Roman" w:hAnsi="Times New Roman"/>
          <w:sz w:val="28"/>
          <w:szCs w:val="28"/>
        </w:rPr>
        <w:t xml:space="preserve"> процент</w:t>
      </w:r>
      <w:r w:rsidR="004A118E">
        <w:rPr>
          <w:rFonts w:ascii="Times New Roman" w:hAnsi="Times New Roman"/>
          <w:sz w:val="28"/>
          <w:szCs w:val="28"/>
        </w:rPr>
        <w:t>ов</w:t>
      </w:r>
      <w:r w:rsidRPr="005D7702">
        <w:rPr>
          <w:rFonts w:ascii="Times New Roman" w:hAnsi="Times New Roman"/>
          <w:sz w:val="28"/>
          <w:szCs w:val="28"/>
        </w:rPr>
        <w:t xml:space="preserve"> </w:t>
      </w:r>
      <w:r w:rsidRPr="00E665C7">
        <w:rPr>
          <w:rFonts w:ascii="Times New Roman" w:hAnsi="Times New Roman"/>
          <w:sz w:val="28"/>
          <w:szCs w:val="28"/>
        </w:rPr>
        <w:t xml:space="preserve">в абсолютном выражении на </w:t>
      </w:r>
      <w:r w:rsidR="004A118E">
        <w:rPr>
          <w:rFonts w:ascii="Times New Roman" w:hAnsi="Times New Roman"/>
          <w:sz w:val="28"/>
          <w:szCs w:val="28"/>
        </w:rPr>
        <w:t>1 009,5</w:t>
      </w:r>
      <w:r w:rsidRPr="00E665C7">
        <w:rPr>
          <w:rFonts w:ascii="Times New Roman" w:hAnsi="Times New Roman"/>
          <w:sz w:val="28"/>
          <w:szCs w:val="28"/>
        </w:rPr>
        <w:t xml:space="preserve"> тыс. рублей</w:t>
      </w:r>
      <w:r>
        <w:rPr>
          <w:rFonts w:ascii="Times New Roman" w:hAnsi="Times New Roman"/>
          <w:sz w:val="28"/>
          <w:szCs w:val="28"/>
        </w:rPr>
        <w:t>.</w:t>
      </w:r>
      <w:r w:rsidRPr="006A3536">
        <w:rPr>
          <w:rFonts w:ascii="Times New Roman" w:hAnsi="Times New Roman"/>
          <w:sz w:val="28"/>
          <w:szCs w:val="28"/>
        </w:rPr>
        <w:t xml:space="preserve"> </w:t>
      </w:r>
      <w:r>
        <w:rPr>
          <w:rFonts w:ascii="Times New Roman" w:hAnsi="Times New Roman"/>
          <w:sz w:val="28"/>
          <w:szCs w:val="28"/>
        </w:rPr>
        <w:t>Н</w:t>
      </w:r>
      <w:r w:rsidRPr="006A3536">
        <w:rPr>
          <w:rFonts w:ascii="Times New Roman" w:hAnsi="Times New Roman"/>
          <w:sz w:val="28"/>
          <w:szCs w:val="28"/>
        </w:rPr>
        <w:t>алоговы</w:t>
      </w:r>
      <w:r>
        <w:rPr>
          <w:rFonts w:ascii="Times New Roman" w:hAnsi="Times New Roman"/>
          <w:sz w:val="28"/>
          <w:szCs w:val="28"/>
        </w:rPr>
        <w:t>е</w:t>
      </w:r>
      <w:r w:rsidRPr="006A3536">
        <w:rPr>
          <w:rFonts w:ascii="Times New Roman" w:hAnsi="Times New Roman"/>
          <w:sz w:val="28"/>
          <w:szCs w:val="28"/>
        </w:rPr>
        <w:t xml:space="preserve"> и неналоговы</w:t>
      </w:r>
      <w:r>
        <w:rPr>
          <w:rFonts w:ascii="Times New Roman" w:hAnsi="Times New Roman"/>
          <w:sz w:val="28"/>
          <w:szCs w:val="28"/>
        </w:rPr>
        <w:t>е</w:t>
      </w:r>
      <w:r w:rsidRPr="006A3536">
        <w:rPr>
          <w:rFonts w:ascii="Times New Roman" w:hAnsi="Times New Roman"/>
          <w:sz w:val="28"/>
          <w:szCs w:val="28"/>
        </w:rPr>
        <w:t xml:space="preserve"> доход</w:t>
      </w:r>
      <w:r>
        <w:rPr>
          <w:rFonts w:ascii="Times New Roman" w:hAnsi="Times New Roman"/>
          <w:sz w:val="28"/>
          <w:szCs w:val="28"/>
        </w:rPr>
        <w:t>ы</w:t>
      </w:r>
      <w:r w:rsidRPr="006A3536">
        <w:rPr>
          <w:rFonts w:ascii="Times New Roman" w:hAnsi="Times New Roman"/>
          <w:sz w:val="28"/>
          <w:szCs w:val="28"/>
        </w:rPr>
        <w:t xml:space="preserve"> </w:t>
      </w:r>
      <w:r w:rsidR="004A118E">
        <w:rPr>
          <w:rFonts w:ascii="Times New Roman" w:hAnsi="Times New Roman"/>
          <w:sz w:val="28"/>
          <w:szCs w:val="28"/>
        </w:rPr>
        <w:t>сократятся</w:t>
      </w:r>
      <w:r>
        <w:rPr>
          <w:rFonts w:ascii="Times New Roman" w:hAnsi="Times New Roman"/>
          <w:sz w:val="28"/>
          <w:szCs w:val="28"/>
        </w:rPr>
        <w:t xml:space="preserve"> </w:t>
      </w:r>
      <w:r w:rsidRPr="006A3536">
        <w:rPr>
          <w:rFonts w:ascii="Times New Roman" w:hAnsi="Times New Roman"/>
          <w:sz w:val="28"/>
          <w:szCs w:val="28"/>
        </w:rPr>
        <w:t xml:space="preserve">на </w:t>
      </w:r>
      <w:r w:rsidR="004A118E">
        <w:rPr>
          <w:rFonts w:ascii="Times New Roman" w:hAnsi="Times New Roman"/>
          <w:sz w:val="28"/>
          <w:szCs w:val="28"/>
        </w:rPr>
        <w:t>18</w:t>
      </w:r>
      <w:r w:rsidRPr="006A3536">
        <w:rPr>
          <w:rFonts w:ascii="Times New Roman" w:hAnsi="Times New Roman"/>
          <w:sz w:val="28"/>
          <w:szCs w:val="28"/>
        </w:rPr>
        <w:t>%</w:t>
      </w:r>
      <w:r>
        <w:rPr>
          <w:rFonts w:ascii="Times New Roman" w:hAnsi="Times New Roman"/>
          <w:sz w:val="28"/>
          <w:szCs w:val="28"/>
        </w:rPr>
        <w:t>,</w:t>
      </w:r>
      <w:r w:rsidRPr="006A3536">
        <w:rPr>
          <w:rFonts w:ascii="Times New Roman" w:hAnsi="Times New Roman"/>
          <w:sz w:val="28"/>
          <w:szCs w:val="28"/>
        </w:rPr>
        <w:t xml:space="preserve"> безвозмездны</w:t>
      </w:r>
      <w:r>
        <w:rPr>
          <w:rFonts w:ascii="Times New Roman" w:hAnsi="Times New Roman"/>
          <w:sz w:val="28"/>
          <w:szCs w:val="28"/>
        </w:rPr>
        <w:t>е</w:t>
      </w:r>
      <w:r w:rsidRPr="006A3536">
        <w:rPr>
          <w:rFonts w:ascii="Times New Roman" w:hAnsi="Times New Roman"/>
          <w:sz w:val="28"/>
          <w:szCs w:val="28"/>
        </w:rPr>
        <w:t xml:space="preserve"> поступлени</w:t>
      </w:r>
      <w:r>
        <w:rPr>
          <w:rFonts w:ascii="Times New Roman" w:hAnsi="Times New Roman"/>
          <w:sz w:val="28"/>
          <w:szCs w:val="28"/>
        </w:rPr>
        <w:t xml:space="preserve">я </w:t>
      </w:r>
      <w:r w:rsidR="004A118E">
        <w:rPr>
          <w:rFonts w:ascii="Times New Roman" w:hAnsi="Times New Roman"/>
          <w:sz w:val="28"/>
          <w:szCs w:val="28"/>
        </w:rPr>
        <w:t>увеличатся</w:t>
      </w:r>
      <w:r w:rsidRPr="006A3536">
        <w:rPr>
          <w:rFonts w:ascii="Times New Roman" w:hAnsi="Times New Roman"/>
          <w:sz w:val="28"/>
          <w:szCs w:val="28"/>
        </w:rPr>
        <w:t xml:space="preserve"> на </w:t>
      </w:r>
      <w:r w:rsidR="004A118E">
        <w:rPr>
          <w:rFonts w:ascii="Times New Roman" w:hAnsi="Times New Roman"/>
          <w:sz w:val="28"/>
          <w:szCs w:val="28"/>
        </w:rPr>
        <w:t>1</w:t>
      </w:r>
      <w:r w:rsidR="00DB12C8">
        <w:rPr>
          <w:rFonts w:ascii="Times New Roman" w:hAnsi="Times New Roman"/>
          <w:sz w:val="28"/>
          <w:szCs w:val="28"/>
        </w:rPr>
        <w:t xml:space="preserve"> </w:t>
      </w:r>
      <w:r w:rsidRPr="006A3536">
        <w:rPr>
          <w:rFonts w:ascii="Times New Roman" w:hAnsi="Times New Roman"/>
          <w:sz w:val="28"/>
          <w:szCs w:val="28"/>
        </w:rPr>
        <w:t>процент</w:t>
      </w:r>
      <w:r w:rsidR="00DB12C8">
        <w:rPr>
          <w:rFonts w:ascii="Times New Roman" w:hAnsi="Times New Roman"/>
          <w:sz w:val="28"/>
          <w:szCs w:val="28"/>
        </w:rPr>
        <w:t>а</w:t>
      </w:r>
      <w:r w:rsidRPr="006A3536">
        <w:rPr>
          <w:rFonts w:ascii="Times New Roman" w:hAnsi="Times New Roman"/>
          <w:sz w:val="28"/>
          <w:szCs w:val="28"/>
        </w:rPr>
        <w:t>.</w:t>
      </w:r>
    </w:p>
    <w:p w:rsidR="005C7B89" w:rsidRPr="005C7B89" w:rsidRDefault="00B01886" w:rsidP="007359A2">
      <w:pPr>
        <w:pStyle w:val="a8"/>
        <w:widowControl w:val="0"/>
        <w:tabs>
          <w:tab w:val="left" w:pos="567"/>
        </w:tabs>
        <w:spacing w:after="0" w:line="240" w:lineRule="auto"/>
        <w:ind w:left="0" w:firstLine="567"/>
        <w:jc w:val="both"/>
        <w:rPr>
          <w:rFonts w:ascii="Times New Roman" w:hAnsi="Times New Roman"/>
          <w:sz w:val="28"/>
          <w:szCs w:val="28"/>
        </w:rPr>
      </w:pPr>
      <w:r w:rsidRPr="00802177">
        <w:rPr>
          <w:rFonts w:ascii="Times New Roman" w:hAnsi="Times New Roman"/>
          <w:sz w:val="28"/>
          <w:szCs w:val="28"/>
        </w:rPr>
        <w:t xml:space="preserve">Анализ структуры доходов бюджета </w:t>
      </w:r>
      <w:r w:rsidR="001633AF" w:rsidRPr="00802177">
        <w:rPr>
          <w:rFonts w:ascii="Times New Roman" w:hAnsi="Times New Roman"/>
          <w:sz w:val="28"/>
          <w:szCs w:val="28"/>
        </w:rPr>
        <w:t xml:space="preserve">Кааламского сельского </w:t>
      </w:r>
      <w:r w:rsidR="004E364D" w:rsidRPr="00802177">
        <w:rPr>
          <w:rFonts w:ascii="Times New Roman" w:hAnsi="Times New Roman"/>
          <w:sz w:val="28"/>
          <w:szCs w:val="28"/>
        </w:rPr>
        <w:t>поселени</w:t>
      </w:r>
      <w:r w:rsidR="006743C8" w:rsidRPr="00802177">
        <w:rPr>
          <w:rFonts w:ascii="Times New Roman" w:hAnsi="Times New Roman"/>
          <w:sz w:val="28"/>
          <w:szCs w:val="28"/>
        </w:rPr>
        <w:t>я свидетельствует о планируемом</w:t>
      </w:r>
      <w:r w:rsidR="006365CC" w:rsidRPr="00802177">
        <w:rPr>
          <w:rFonts w:ascii="Times New Roman" w:hAnsi="Times New Roman"/>
          <w:sz w:val="28"/>
          <w:szCs w:val="28"/>
        </w:rPr>
        <w:t xml:space="preserve"> </w:t>
      </w:r>
      <w:r w:rsidR="006F5710">
        <w:rPr>
          <w:rFonts w:ascii="Times New Roman" w:hAnsi="Times New Roman"/>
          <w:sz w:val="28"/>
          <w:szCs w:val="28"/>
        </w:rPr>
        <w:t xml:space="preserve">снижении </w:t>
      </w:r>
      <w:r w:rsidR="00BB01FD" w:rsidRPr="00802177">
        <w:rPr>
          <w:rFonts w:ascii="Times New Roman" w:hAnsi="Times New Roman"/>
          <w:sz w:val="28"/>
          <w:szCs w:val="28"/>
        </w:rPr>
        <w:t>доли</w:t>
      </w:r>
      <w:r w:rsidRPr="00802177">
        <w:rPr>
          <w:rFonts w:ascii="Times New Roman" w:hAnsi="Times New Roman"/>
          <w:sz w:val="28"/>
          <w:szCs w:val="28"/>
        </w:rPr>
        <w:t xml:space="preserve"> исполнения </w:t>
      </w:r>
      <w:r w:rsidR="001765A3" w:rsidRPr="00802177">
        <w:rPr>
          <w:rFonts w:ascii="Times New Roman" w:hAnsi="Times New Roman"/>
          <w:sz w:val="28"/>
          <w:szCs w:val="28"/>
        </w:rPr>
        <w:t>по безвозмездны</w:t>
      </w:r>
      <w:r w:rsidR="00C92A9D" w:rsidRPr="00802177">
        <w:rPr>
          <w:rFonts w:ascii="Times New Roman" w:hAnsi="Times New Roman"/>
          <w:sz w:val="28"/>
          <w:szCs w:val="28"/>
        </w:rPr>
        <w:t>м</w:t>
      </w:r>
      <w:r w:rsidR="001765A3" w:rsidRPr="00802177">
        <w:rPr>
          <w:rFonts w:ascii="Times New Roman" w:hAnsi="Times New Roman"/>
          <w:sz w:val="28"/>
          <w:szCs w:val="28"/>
        </w:rPr>
        <w:t xml:space="preserve"> поступлени</w:t>
      </w:r>
      <w:r w:rsidR="00C92A9D" w:rsidRPr="00802177">
        <w:rPr>
          <w:rFonts w:ascii="Times New Roman" w:hAnsi="Times New Roman"/>
          <w:sz w:val="28"/>
          <w:szCs w:val="28"/>
        </w:rPr>
        <w:t>ям</w:t>
      </w:r>
      <w:r w:rsidR="005A53F1" w:rsidRPr="00802177">
        <w:rPr>
          <w:rFonts w:ascii="Times New Roman" w:hAnsi="Times New Roman"/>
          <w:sz w:val="28"/>
          <w:szCs w:val="28"/>
        </w:rPr>
        <w:t xml:space="preserve"> в общем объеме доходов, прогнозируемых к поступлению</w:t>
      </w:r>
      <w:r w:rsidR="00BB01FD" w:rsidRPr="00802177">
        <w:rPr>
          <w:rFonts w:ascii="Times New Roman" w:hAnsi="Times New Roman"/>
          <w:sz w:val="28"/>
          <w:szCs w:val="28"/>
        </w:rPr>
        <w:t xml:space="preserve"> </w:t>
      </w:r>
      <w:r w:rsidRPr="00802177">
        <w:rPr>
          <w:rFonts w:ascii="Times New Roman" w:hAnsi="Times New Roman"/>
          <w:sz w:val="28"/>
          <w:szCs w:val="28"/>
        </w:rPr>
        <w:t>в 20</w:t>
      </w:r>
      <w:r w:rsidR="006615B6">
        <w:rPr>
          <w:rFonts w:ascii="Times New Roman" w:hAnsi="Times New Roman"/>
          <w:sz w:val="28"/>
          <w:szCs w:val="28"/>
        </w:rPr>
        <w:t>20</w:t>
      </w:r>
      <w:r w:rsidRPr="00802177">
        <w:rPr>
          <w:rFonts w:ascii="Times New Roman" w:hAnsi="Times New Roman"/>
          <w:sz w:val="28"/>
          <w:szCs w:val="28"/>
        </w:rPr>
        <w:t xml:space="preserve"> году</w:t>
      </w:r>
      <w:r w:rsidR="00BA0432">
        <w:rPr>
          <w:rFonts w:ascii="Times New Roman" w:hAnsi="Times New Roman"/>
          <w:sz w:val="28"/>
          <w:szCs w:val="28"/>
        </w:rPr>
        <w:t xml:space="preserve"> и плановом периоде 20</w:t>
      </w:r>
      <w:r w:rsidR="003004F5">
        <w:rPr>
          <w:rFonts w:ascii="Times New Roman" w:hAnsi="Times New Roman"/>
          <w:sz w:val="28"/>
          <w:szCs w:val="28"/>
        </w:rPr>
        <w:t>2</w:t>
      </w:r>
      <w:r w:rsidR="006615B6">
        <w:rPr>
          <w:rFonts w:ascii="Times New Roman" w:hAnsi="Times New Roman"/>
          <w:sz w:val="28"/>
          <w:szCs w:val="28"/>
        </w:rPr>
        <w:t>1</w:t>
      </w:r>
      <w:r w:rsidR="006F0197" w:rsidRPr="00802177">
        <w:rPr>
          <w:rFonts w:ascii="Times New Roman" w:hAnsi="Times New Roman"/>
          <w:sz w:val="28"/>
          <w:szCs w:val="28"/>
        </w:rPr>
        <w:t>,20</w:t>
      </w:r>
      <w:r w:rsidR="00BA0432">
        <w:rPr>
          <w:rFonts w:ascii="Times New Roman" w:hAnsi="Times New Roman"/>
          <w:sz w:val="28"/>
          <w:szCs w:val="28"/>
        </w:rPr>
        <w:t>2</w:t>
      </w:r>
      <w:r w:rsidR="006615B6">
        <w:rPr>
          <w:rFonts w:ascii="Times New Roman" w:hAnsi="Times New Roman"/>
          <w:sz w:val="28"/>
          <w:szCs w:val="28"/>
        </w:rPr>
        <w:t>2</w:t>
      </w:r>
      <w:r w:rsidR="006F0197" w:rsidRPr="00802177">
        <w:rPr>
          <w:rFonts w:ascii="Times New Roman" w:hAnsi="Times New Roman"/>
          <w:sz w:val="28"/>
          <w:szCs w:val="28"/>
        </w:rPr>
        <w:t xml:space="preserve"> годов</w:t>
      </w:r>
      <w:r w:rsidR="005C7B89">
        <w:rPr>
          <w:rFonts w:ascii="Times New Roman" w:hAnsi="Times New Roman"/>
          <w:sz w:val="28"/>
          <w:szCs w:val="28"/>
        </w:rPr>
        <w:t xml:space="preserve"> по сравнению </w:t>
      </w:r>
      <w:r w:rsidR="0079568F" w:rsidRPr="00802177">
        <w:rPr>
          <w:rFonts w:ascii="Times New Roman" w:hAnsi="Times New Roman"/>
          <w:sz w:val="28"/>
          <w:szCs w:val="28"/>
        </w:rPr>
        <w:t>оценк</w:t>
      </w:r>
      <w:r w:rsidR="005C7B89">
        <w:rPr>
          <w:rFonts w:ascii="Times New Roman" w:hAnsi="Times New Roman"/>
          <w:sz w:val="28"/>
          <w:szCs w:val="28"/>
        </w:rPr>
        <w:t>ой</w:t>
      </w:r>
      <w:r w:rsidR="0079568F" w:rsidRPr="00802177">
        <w:rPr>
          <w:rFonts w:ascii="Times New Roman" w:hAnsi="Times New Roman"/>
          <w:sz w:val="28"/>
          <w:szCs w:val="28"/>
        </w:rPr>
        <w:t xml:space="preserve"> исполнения 201</w:t>
      </w:r>
      <w:r w:rsidR="006615B6">
        <w:rPr>
          <w:rFonts w:ascii="Times New Roman" w:hAnsi="Times New Roman"/>
          <w:sz w:val="28"/>
          <w:szCs w:val="28"/>
        </w:rPr>
        <w:t>9</w:t>
      </w:r>
      <w:r w:rsidR="0079568F" w:rsidRPr="00802177">
        <w:rPr>
          <w:rFonts w:ascii="Times New Roman" w:hAnsi="Times New Roman"/>
          <w:sz w:val="28"/>
          <w:szCs w:val="28"/>
        </w:rPr>
        <w:t xml:space="preserve"> года</w:t>
      </w:r>
      <w:r w:rsidR="00496C48" w:rsidRPr="00802177">
        <w:rPr>
          <w:rFonts w:ascii="Times New Roman" w:hAnsi="Times New Roman"/>
          <w:sz w:val="28"/>
          <w:szCs w:val="28"/>
        </w:rPr>
        <w:t>.</w:t>
      </w:r>
      <w:r w:rsidRPr="00802177">
        <w:rPr>
          <w:rFonts w:ascii="Times New Roman" w:hAnsi="Times New Roman"/>
          <w:sz w:val="28"/>
          <w:szCs w:val="28"/>
        </w:rPr>
        <w:t xml:space="preserve"> </w:t>
      </w:r>
      <w:r w:rsidR="005C7B89" w:rsidRPr="005C7B89">
        <w:rPr>
          <w:rFonts w:ascii="Times New Roman" w:hAnsi="Times New Roman"/>
          <w:sz w:val="28"/>
          <w:szCs w:val="28"/>
        </w:rPr>
        <w:t>Удельный вес налоговых доходов в общем объеме доходов бюджета в 201</w:t>
      </w:r>
      <w:r w:rsidR="006615B6">
        <w:rPr>
          <w:rFonts w:ascii="Times New Roman" w:hAnsi="Times New Roman"/>
          <w:sz w:val="28"/>
          <w:szCs w:val="28"/>
        </w:rPr>
        <w:t>9</w:t>
      </w:r>
      <w:r w:rsidR="005C7B89" w:rsidRPr="005C7B89">
        <w:rPr>
          <w:rFonts w:ascii="Times New Roman" w:hAnsi="Times New Roman"/>
          <w:sz w:val="28"/>
          <w:szCs w:val="28"/>
        </w:rPr>
        <w:t xml:space="preserve"> году по сравнению с 201</w:t>
      </w:r>
      <w:r w:rsidR="006615B6">
        <w:rPr>
          <w:rFonts w:ascii="Times New Roman" w:hAnsi="Times New Roman"/>
          <w:sz w:val="28"/>
          <w:szCs w:val="28"/>
        </w:rPr>
        <w:t>8</w:t>
      </w:r>
      <w:r w:rsidR="005C7B89" w:rsidRPr="005C7B89">
        <w:rPr>
          <w:rFonts w:ascii="Times New Roman" w:hAnsi="Times New Roman"/>
          <w:sz w:val="28"/>
          <w:szCs w:val="28"/>
        </w:rPr>
        <w:t xml:space="preserve"> годом </w:t>
      </w:r>
      <w:r w:rsidR="006615B6">
        <w:rPr>
          <w:rFonts w:ascii="Times New Roman" w:hAnsi="Times New Roman"/>
          <w:sz w:val="28"/>
          <w:szCs w:val="28"/>
        </w:rPr>
        <w:t>уменьшиться</w:t>
      </w:r>
      <w:r w:rsidR="005C7B89" w:rsidRPr="005C7B89">
        <w:rPr>
          <w:rFonts w:ascii="Times New Roman" w:hAnsi="Times New Roman"/>
          <w:sz w:val="28"/>
          <w:szCs w:val="28"/>
        </w:rPr>
        <w:t xml:space="preserve"> на </w:t>
      </w:r>
      <w:r w:rsidR="006615B6">
        <w:rPr>
          <w:rFonts w:ascii="Times New Roman" w:hAnsi="Times New Roman"/>
          <w:sz w:val="28"/>
          <w:szCs w:val="28"/>
        </w:rPr>
        <w:t>11</w:t>
      </w:r>
      <w:r w:rsidR="005C7B89" w:rsidRPr="005C7B89">
        <w:rPr>
          <w:rFonts w:ascii="Times New Roman" w:hAnsi="Times New Roman"/>
          <w:sz w:val="28"/>
          <w:szCs w:val="28"/>
        </w:rPr>
        <w:t xml:space="preserve"> процента и составит 82 процента (в 201</w:t>
      </w:r>
      <w:r w:rsidR="006615B6">
        <w:rPr>
          <w:rFonts w:ascii="Times New Roman" w:hAnsi="Times New Roman"/>
          <w:sz w:val="28"/>
          <w:szCs w:val="28"/>
        </w:rPr>
        <w:t>8</w:t>
      </w:r>
      <w:r w:rsidR="005C7B89" w:rsidRPr="005C7B89">
        <w:rPr>
          <w:rFonts w:ascii="Times New Roman" w:hAnsi="Times New Roman"/>
          <w:sz w:val="28"/>
          <w:szCs w:val="28"/>
        </w:rPr>
        <w:t xml:space="preserve"> году – </w:t>
      </w:r>
      <w:r w:rsidR="006615B6">
        <w:rPr>
          <w:rFonts w:ascii="Times New Roman" w:hAnsi="Times New Roman"/>
          <w:sz w:val="28"/>
          <w:szCs w:val="28"/>
        </w:rPr>
        <w:t>82</w:t>
      </w:r>
      <w:r w:rsidR="005C7B89" w:rsidRPr="005C7B89">
        <w:rPr>
          <w:rFonts w:ascii="Times New Roman" w:hAnsi="Times New Roman"/>
          <w:sz w:val="28"/>
          <w:szCs w:val="28"/>
        </w:rPr>
        <w:t xml:space="preserve"> процентов).</w:t>
      </w:r>
    </w:p>
    <w:p w:rsidR="00B01886" w:rsidRPr="00802177" w:rsidRDefault="00CA5EE9" w:rsidP="007359A2">
      <w:pPr>
        <w:pStyle w:val="a8"/>
        <w:widowControl w:val="0"/>
        <w:tabs>
          <w:tab w:val="left" w:pos="567"/>
        </w:tabs>
        <w:spacing w:after="0" w:line="240" w:lineRule="auto"/>
        <w:ind w:left="0" w:firstLine="567"/>
        <w:jc w:val="both"/>
        <w:rPr>
          <w:rFonts w:ascii="Times New Roman" w:hAnsi="Times New Roman"/>
          <w:sz w:val="28"/>
          <w:szCs w:val="28"/>
        </w:rPr>
      </w:pPr>
      <w:r w:rsidRPr="00802177">
        <w:rPr>
          <w:rFonts w:ascii="Times New Roman" w:hAnsi="Times New Roman"/>
          <w:sz w:val="28"/>
          <w:szCs w:val="28"/>
        </w:rPr>
        <w:lastRenderedPageBreak/>
        <w:t>П</w:t>
      </w:r>
      <w:r w:rsidR="00F57B20" w:rsidRPr="00802177">
        <w:rPr>
          <w:rFonts w:ascii="Times New Roman" w:hAnsi="Times New Roman"/>
          <w:sz w:val="28"/>
          <w:szCs w:val="28"/>
        </w:rPr>
        <w:t xml:space="preserve">о сравнению </w:t>
      </w:r>
      <w:r w:rsidR="00B01886" w:rsidRPr="00802177">
        <w:rPr>
          <w:rFonts w:ascii="Times New Roman" w:hAnsi="Times New Roman"/>
          <w:sz w:val="28"/>
          <w:szCs w:val="28"/>
        </w:rPr>
        <w:t xml:space="preserve">с </w:t>
      </w:r>
      <w:r w:rsidR="008F4F4E" w:rsidRPr="00802177">
        <w:rPr>
          <w:rFonts w:ascii="Times New Roman" w:hAnsi="Times New Roman"/>
          <w:sz w:val="28"/>
          <w:szCs w:val="28"/>
        </w:rPr>
        <w:t xml:space="preserve">оценкой </w:t>
      </w:r>
      <w:r w:rsidR="00B01886" w:rsidRPr="00802177">
        <w:rPr>
          <w:rFonts w:ascii="Times New Roman" w:hAnsi="Times New Roman"/>
          <w:sz w:val="28"/>
          <w:szCs w:val="28"/>
        </w:rPr>
        <w:t>201</w:t>
      </w:r>
      <w:r w:rsidR="006615B6">
        <w:rPr>
          <w:rFonts w:ascii="Times New Roman" w:hAnsi="Times New Roman"/>
          <w:sz w:val="28"/>
          <w:szCs w:val="28"/>
        </w:rPr>
        <w:t>9</w:t>
      </w:r>
      <w:r w:rsidR="008F4F4E" w:rsidRPr="00802177">
        <w:rPr>
          <w:rFonts w:ascii="Times New Roman" w:hAnsi="Times New Roman"/>
          <w:sz w:val="28"/>
          <w:szCs w:val="28"/>
        </w:rPr>
        <w:t xml:space="preserve"> </w:t>
      </w:r>
      <w:r w:rsidR="00B01886" w:rsidRPr="00802177">
        <w:rPr>
          <w:rFonts w:ascii="Times New Roman" w:hAnsi="Times New Roman"/>
          <w:sz w:val="28"/>
          <w:szCs w:val="28"/>
        </w:rPr>
        <w:t>год</w:t>
      </w:r>
      <w:r w:rsidR="008F4F4E" w:rsidRPr="00802177">
        <w:rPr>
          <w:rFonts w:ascii="Times New Roman" w:hAnsi="Times New Roman"/>
          <w:sz w:val="28"/>
          <w:szCs w:val="28"/>
        </w:rPr>
        <w:t>а</w:t>
      </w:r>
      <w:r w:rsidR="00B01886" w:rsidRPr="00802177">
        <w:rPr>
          <w:rFonts w:ascii="Times New Roman" w:hAnsi="Times New Roman"/>
          <w:sz w:val="28"/>
          <w:szCs w:val="28"/>
        </w:rPr>
        <w:t xml:space="preserve"> </w:t>
      </w:r>
      <w:r w:rsidRPr="00802177">
        <w:rPr>
          <w:rFonts w:ascii="Times New Roman" w:hAnsi="Times New Roman"/>
          <w:sz w:val="28"/>
          <w:szCs w:val="28"/>
        </w:rPr>
        <w:t xml:space="preserve">удельный вес собственных доходов бюджета общем объеме доходов бюджета </w:t>
      </w:r>
      <w:r w:rsidR="006743C8" w:rsidRPr="00802177">
        <w:rPr>
          <w:rFonts w:ascii="Times New Roman" w:hAnsi="Times New Roman"/>
          <w:sz w:val="28"/>
          <w:szCs w:val="28"/>
        </w:rPr>
        <w:t>увеличился</w:t>
      </w:r>
      <w:r w:rsidR="00B01886" w:rsidRPr="00802177">
        <w:rPr>
          <w:rFonts w:ascii="Times New Roman" w:hAnsi="Times New Roman"/>
          <w:sz w:val="28"/>
          <w:szCs w:val="28"/>
        </w:rPr>
        <w:t xml:space="preserve"> </w:t>
      </w:r>
      <w:r w:rsidR="00BA0432">
        <w:rPr>
          <w:rFonts w:ascii="Times New Roman" w:hAnsi="Times New Roman"/>
          <w:sz w:val="28"/>
          <w:szCs w:val="28"/>
        </w:rPr>
        <w:t>в 20</w:t>
      </w:r>
      <w:r w:rsidR="006615B6">
        <w:rPr>
          <w:rFonts w:ascii="Times New Roman" w:hAnsi="Times New Roman"/>
          <w:sz w:val="28"/>
          <w:szCs w:val="28"/>
        </w:rPr>
        <w:t>20</w:t>
      </w:r>
      <w:r w:rsidRPr="00802177">
        <w:rPr>
          <w:rFonts w:ascii="Times New Roman" w:hAnsi="Times New Roman"/>
          <w:sz w:val="28"/>
          <w:szCs w:val="28"/>
        </w:rPr>
        <w:t xml:space="preserve"> году </w:t>
      </w:r>
      <w:r w:rsidR="00B01886" w:rsidRPr="00802177">
        <w:rPr>
          <w:rFonts w:ascii="Times New Roman" w:hAnsi="Times New Roman"/>
          <w:sz w:val="28"/>
          <w:szCs w:val="28"/>
        </w:rPr>
        <w:t xml:space="preserve">на </w:t>
      </w:r>
      <w:r w:rsidR="006615B6">
        <w:rPr>
          <w:rFonts w:ascii="Times New Roman" w:hAnsi="Times New Roman"/>
          <w:sz w:val="28"/>
          <w:szCs w:val="28"/>
        </w:rPr>
        <w:t>6</w:t>
      </w:r>
      <w:r w:rsidR="00B01886" w:rsidRPr="00802177">
        <w:rPr>
          <w:rFonts w:ascii="Times New Roman" w:hAnsi="Times New Roman"/>
          <w:sz w:val="28"/>
          <w:szCs w:val="28"/>
        </w:rPr>
        <w:t xml:space="preserve"> процент</w:t>
      </w:r>
      <w:r w:rsidR="006615B6">
        <w:rPr>
          <w:rFonts w:ascii="Times New Roman" w:hAnsi="Times New Roman"/>
          <w:sz w:val="28"/>
          <w:szCs w:val="28"/>
        </w:rPr>
        <w:t>ов</w:t>
      </w:r>
      <w:r w:rsidR="00B01886" w:rsidRPr="00802177">
        <w:rPr>
          <w:rFonts w:ascii="Times New Roman" w:hAnsi="Times New Roman"/>
          <w:sz w:val="28"/>
          <w:szCs w:val="28"/>
        </w:rPr>
        <w:t xml:space="preserve"> </w:t>
      </w:r>
      <w:r w:rsidR="00435FF3" w:rsidRPr="00802177">
        <w:rPr>
          <w:rFonts w:ascii="Times New Roman" w:hAnsi="Times New Roman"/>
          <w:sz w:val="28"/>
          <w:szCs w:val="28"/>
        </w:rPr>
        <w:t xml:space="preserve">и составил </w:t>
      </w:r>
      <w:r w:rsidR="006615B6">
        <w:rPr>
          <w:rFonts w:ascii="Times New Roman" w:hAnsi="Times New Roman"/>
          <w:sz w:val="28"/>
          <w:szCs w:val="28"/>
        </w:rPr>
        <w:t>77</w:t>
      </w:r>
      <w:r w:rsidR="00435FF3" w:rsidRPr="00802177">
        <w:rPr>
          <w:rFonts w:ascii="Times New Roman" w:hAnsi="Times New Roman"/>
          <w:sz w:val="28"/>
          <w:szCs w:val="28"/>
        </w:rPr>
        <w:t xml:space="preserve"> процентов </w:t>
      </w:r>
      <w:r w:rsidR="00B01886" w:rsidRPr="00802177">
        <w:rPr>
          <w:rFonts w:ascii="Times New Roman" w:hAnsi="Times New Roman"/>
          <w:sz w:val="28"/>
          <w:szCs w:val="28"/>
        </w:rPr>
        <w:t>(в 201</w:t>
      </w:r>
      <w:r w:rsidR="006615B6">
        <w:rPr>
          <w:rFonts w:ascii="Times New Roman" w:hAnsi="Times New Roman"/>
          <w:sz w:val="28"/>
          <w:szCs w:val="28"/>
        </w:rPr>
        <w:t>9</w:t>
      </w:r>
      <w:r w:rsidR="00B01886" w:rsidRPr="00802177">
        <w:rPr>
          <w:rFonts w:ascii="Times New Roman" w:hAnsi="Times New Roman"/>
          <w:sz w:val="28"/>
          <w:szCs w:val="28"/>
        </w:rPr>
        <w:t xml:space="preserve"> году – </w:t>
      </w:r>
      <w:r w:rsidR="006615B6">
        <w:rPr>
          <w:rFonts w:ascii="Times New Roman" w:hAnsi="Times New Roman"/>
          <w:sz w:val="28"/>
          <w:szCs w:val="28"/>
        </w:rPr>
        <w:t>71</w:t>
      </w:r>
      <w:r w:rsidR="00B01886" w:rsidRPr="00802177">
        <w:rPr>
          <w:rFonts w:ascii="Times New Roman" w:hAnsi="Times New Roman"/>
          <w:sz w:val="28"/>
          <w:szCs w:val="28"/>
        </w:rPr>
        <w:t xml:space="preserve"> процент)</w:t>
      </w:r>
      <w:r w:rsidR="00C23FA0" w:rsidRPr="00802177">
        <w:rPr>
          <w:rFonts w:ascii="Times New Roman" w:hAnsi="Times New Roman"/>
          <w:sz w:val="28"/>
          <w:szCs w:val="28"/>
        </w:rPr>
        <w:t>.</w:t>
      </w:r>
      <w:r w:rsidRPr="00802177">
        <w:rPr>
          <w:rFonts w:ascii="Times New Roman" w:hAnsi="Times New Roman"/>
          <w:sz w:val="28"/>
          <w:szCs w:val="28"/>
        </w:rPr>
        <w:t xml:space="preserve"> По сравнению с прогнозом на </w:t>
      </w:r>
      <w:r w:rsidR="00DE790C">
        <w:rPr>
          <w:rFonts w:ascii="Times New Roman" w:hAnsi="Times New Roman"/>
          <w:sz w:val="28"/>
          <w:szCs w:val="28"/>
        </w:rPr>
        <w:t>20</w:t>
      </w:r>
      <w:r w:rsidR="006615B6">
        <w:rPr>
          <w:rFonts w:ascii="Times New Roman" w:hAnsi="Times New Roman"/>
          <w:sz w:val="28"/>
          <w:szCs w:val="28"/>
        </w:rPr>
        <w:t>20</w:t>
      </w:r>
      <w:r w:rsidRPr="00802177">
        <w:rPr>
          <w:rFonts w:ascii="Times New Roman" w:hAnsi="Times New Roman"/>
          <w:sz w:val="28"/>
          <w:szCs w:val="28"/>
        </w:rPr>
        <w:t xml:space="preserve"> год</w:t>
      </w:r>
      <w:r w:rsidR="00DE790C">
        <w:rPr>
          <w:rFonts w:ascii="Times New Roman" w:hAnsi="Times New Roman"/>
          <w:sz w:val="28"/>
          <w:szCs w:val="28"/>
        </w:rPr>
        <w:t>, в прогнозе поступлений на плановый период 2020,</w:t>
      </w:r>
      <w:r w:rsidRPr="00802177">
        <w:rPr>
          <w:rFonts w:ascii="Times New Roman" w:hAnsi="Times New Roman"/>
          <w:sz w:val="28"/>
          <w:szCs w:val="28"/>
        </w:rPr>
        <w:t>20</w:t>
      </w:r>
      <w:r w:rsidR="00BA0432">
        <w:rPr>
          <w:rFonts w:ascii="Times New Roman" w:hAnsi="Times New Roman"/>
          <w:sz w:val="28"/>
          <w:szCs w:val="28"/>
        </w:rPr>
        <w:t>2</w:t>
      </w:r>
      <w:r w:rsidR="003004F5">
        <w:rPr>
          <w:rFonts w:ascii="Times New Roman" w:hAnsi="Times New Roman"/>
          <w:sz w:val="28"/>
          <w:szCs w:val="28"/>
        </w:rPr>
        <w:t>1</w:t>
      </w:r>
      <w:r w:rsidRPr="00802177">
        <w:rPr>
          <w:rFonts w:ascii="Times New Roman" w:hAnsi="Times New Roman"/>
          <w:sz w:val="28"/>
          <w:szCs w:val="28"/>
        </w:rPr>
        <w:t xml:space="preserve"> год</w:t>
      </w:r>
      <w:r w:rsidR="00DE790C">
        <w:rPr>
          <w:rFonts w:ascii="Times New Roman" w:hAnsi="Times New Roman"/>
          <w:sz w:val="28"/>
          <w:szCs w:val="28"/>
        </w:rPr>
        <w:t>ов</w:t>
      </w:r>
      <w:r w:rsidRPr="00802177">
        <w:rPr>
          <w:rFonts w:ascii="Times New Roman" w:hAnsi="Times New Roman"/>
          <w:sz w:val="28"/>
          <w:szCs w:val="28"/>
        </w:rPr>
        <w:t xml:space="preserve"> </w:t>
      </w:r>
      <w:r w:rsidR="00BA0432" w:rsidRPr="00802177">
        <w:rPr>
          <w:rFonts w:ascii="Times New Roman" w:hAnsi="Times New Roman"/>
          <w:sz w:val="28"/>
          <w:szCs w:val="28"/>
        </w:rPr>
        <w:t xml:space="preserve">удельный вес собственных доходов бюджета </w:t>
      </w:r>
      <w:r w:rsidR="000B6A79">
        <w:rPr>
          <w:rFonts w:ascii="Times New Roman" w:hAnsi="Times New Roman"/>
          <w:sz w:val="28"/>
          <w:szCs w:val="28"/>
        </w:rPr>
        <w:t xml:space="preserve">в </w:t>
      </w:r>
      <w:r w:rsidR="00BA0432" w:rsidRPr="00802177">
        <w:rPr>
          <w:rFonts w:ascii="Times New Roman" w:hAnsi="Times New Roman"/>
          <w:sz w:val="28"/>
          <w:szCs w:val="28"/>
        </w:rPr>
        <w:t xml:space="preserve">общем объеме доходов </w:t>
      </w:r>
      <w:r w:rsidR="00DE790C">
        <w:rPr>
          <w:rFonts w:ascii="Times New Roman" w:hAnsi="Times New Roman"/>
          <w:sz w:val="28"/>
          <w:szCs w:val="28"/>
        </w:rPr>
        <w:t>увеличится</w:t>
      </w:r>
      <w:r w:rsidR="00BA0432">
        <w:rPr>
          <w:rFonts w:ascii="Times New Roman" w:hAnsi="Times New Roman"/>
          <w:sz w:val="28"/>
          <w:szCs w:val="28"/>
        </w:rPr>
        <w:t xml:space="preserve"> на </w:t>
      </w:r>
      <w:r w:rsidR="006615B6">
        <w:rPr>
          <w:rFonts w:ascii="Times New Roman" w:hAnsi="Times New Roman"/>
          <w:sz w:val="28"/>
          <w:szCs w:val="28"/>
        </w:rPr>
        <w:t xml:space="preserve">15% и 2% соответственно </w:t>
      </w:r>
      <w:r w:rsidR="00802177" w:rsidRPr="00802177">
        <w:rPr>
          <w:rFonts w:ascii="Times New Roman" w:hAnsi="Times New Roman"/>
          <w:sz w:val="28"/>
          <w:szCs w:val="28"/>
        </w:rPr>
        <w:t>и состави</w:t>
      </w:r>
      <w:r w:rsidR="00BA0432">
        <w:rPr>
          <w:rFonts w:ascii="Times New Roman" w:hAnsi="Times New Roman"/>
          <w:sz w:val="28"/>
          <w:szCs w:val="28"/>
        </w:rPr>
        <w:t xml:space="preserve">т </w:t>
      </w:r>
      <w:r w:rsidR="006615B6">
        <w:rPr>
          <w:rFonts w:ascii="Times New Roman" w:hAnsi="Times New Roman"/>
          <w:sz w:val="28"/>
          <w:szCs w:val="28"/>
        </w:rPr>
        <w:t>8% и 10%</w:t>
      </w:r>
      <w:r w:rsidR="00802177" w:rsidRPr="00802177">
        <w:rPr>
          <w:rFonts w:ascii="Times New Roman" w:hAnsi="Times New Roman"/>
          <w:sz w:val="28"/>
          <w:szCs w:val="28"/>
        </w:rPr>
        <w:t xml:space="preserve"> </w:t>
      </w:r>
      <w:r w:rsidR="006615B6">
        <w:rPr>
          <w:rFonts w:ascii="Times New Roman" w:hAnsi="Times New Roman"/>
          <w:sz w:val="28"/>
          <w:szCs w:val="28"/>
        </w:rPr>
        <w:t>соответственно</w:t>
      </w:r>
      <w:r w:rsidR="002A61AF" w:rsidRPr="00802177">
        <w:rPr>
          <w:rFonts w:ascii="Times New Roman" w:hAnsi="Times New Roman"/>
          <w:sz w:val="28"/>
          <w:szCs w:val="28"/>
        </w:rPr>
        <w:t>.</w:t>
      </w:r>
    </w:p>
    <w:p w:rsidR="005C54FE" w:rsidRDefault="005C54FE" w:rsidP="007359A2">
      <w:pPr>
        <w:tabs>
          <w:tab w:val="left" w:pos="567"/>
        </w:tabs>
        <w:spacing w:after="0" w:line="240" w:lineRule="auto"/>
        <w:ind w:firstLine="567"/>
        <w:jc w:val="center"/>
        <w:rPr>
          <w:rFonts w:ascii="Times New Roman" w:hAnsi="Times New Roman"/>
          <w:b/>
          <w:sz w:val="28"/>
          <w:szCs w:val="28"/>
        </w:rPr>
      </w:pPr>
    </w:p>
    <w:p w:rsidR="005B38C0" w:rsidRPr="009C5F27" w:rsidRDefault="005B38C0" w:rsidP="006728CB">
      <w:pPr>
        <w:tabs>
          <w:tab w:val="left" w:pos="567"/>
        </w:tabs>
        <w:spacing w:after="0" w:line="240" w:lineRule="auto"/>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w:t>
      </w:r>
      <w:r w:rsidRPr="00312628">
        <w:rPr>
          <w:rFonts w:ascii="Times New Roman" w:hAnsi="Times New Roman"/>
          <w:b/>
          <w:sz w:val="28"/>
          <w:szCs w:val="28"/>
        </w:rPr>
        <w:t xml:space="preserve">Налоговые доходы бюджета </w:t>
      </w:r>
      <w:r w:rsidR="00312628" w:rsidRPr="00312628">
        <w:rPr>
          <w:rFonts w:ascii="Times New Roman" w:hAnsi="Times New Roman"/>
          <w:b/>
          <w:sz w:val="28"/>
          <w:szCs w:val="28"/>
        </w:rPr>
        <w:t xml:space="preserve">Кааламского сельского </w:t>
      </w:r>
      <w:r w:rsidR="00151934" w:rsidRPr="00312628">
        <w:rPr>
          <w:rFonts w:ascii="Times New Roman" w:hAnsi="Times New Roman"/>
          <w:b/>
          <w:sz w:val="28"/>
          <w:szCs w:val="28"/>
        </w:rPr>
        <w:t>поселения</w:t>
      </w:r>
    </w:p>
    <w:p w:rsidR="005B38C0" w:rsidRPr="000F583D" w:rsidRDefault="005B38C0" w:rsidP="006728CB">
      <w:pPr>
        <w:tabs>
          <w:tab w:val="left" w:pos="567"/>
        </w:tabs>
        <w:spacing w:after="0" w:line="240" w:lineRule="auto"/>
        <w:ind w:firstLine="567"/>
        <w:jc w:val="both"/>
        <w:rPr>
          <w:rFonts w:ascii="Times New Roman" w:hAnsi="Times New Roman"/>
          <w:sz w:val="28"/>
          <w:szCs w:val="28"/>
        </w:rPr>
      </w:pPr>
      <w:r w:rsidRPr="000F583D">
        <w:rPr>
          <w:rFonts w:ascii="Times New Roman" w:hAnsi="Times New Roman"/>
          <w:sz w:val="28"/>
          <w:szCs w:val="28"/>
        </w:rPr>
        <w:t xml:space="preserve">Налоговые доходы бюджета </w:t>
      </w:r>
      <w:r w:rsidR="00312628" w:rsidRPr="000F583D">
        <w:rPr>
          <w:rFonts w:ascii="Times New Roman" w:hAnsi="Times New Roman"/>
          <w:sz w:val="28"/>
          <w:szCs w:val="28"/>
        </w:rPr>
        <w:t xml:space="preserve">Кааламского сельского </w:t>
      </w:r>
      <w:r w:rsidR="00151934" w:rsidRPr="000F583D">
        <w:rPr>
          <w:rFonts w:ascii="Times New Roman" w:hAnsi="Times New Roman"/>
          <w:sz w:val="28"/>
          <w:szCs w:val="28"/>
        </w:rPr>
        <w:t xml:space="preserve">поселения на </w:t>
      </w:r>
      <w:r w:rsidRPr="000F583D">
        <w:rPr>
          <w:rFonts w:ascii="Times New Roman" w:hAnsi="Times New Roman"/>
          <w:sz w:val="28"/>
          <w:szCs w:val="28"/>
        </w:rPr>
        <w:t>20</w:t>
      </w:r>
      <w:r w:rsidR="00256AE0" w:rsidRPr="000F583D">
        <w:rPr>
          <w:rFonts w:ascii="Times New Roman" w:hAnsi="Times New Roman"/>
          <w:sz w:val="28"/>
          <w:szCs w:val="28"/>
        </w:rPr>
        <w:t>20</w:t>
      </w:r>
      <w:r w:rsidRPr="000F583D">
        <w:rPr>
          <w:rFonts w:ascii="Times New Roman" w:hAnsi="Times New Roman"/>
          <w:sz w:val="28"/>
          <w:szCs w:val="28"/>
        </w:rPr>
        <w:t xml:space="preserve"> год прогнозируются в объеме </w:t>
      </w:r>
      <w:r w:rsidR="000F583D" w:rsidRPr="000F583D">
        <w:rPr>
          <w:rFonts w:ascii="Times New Roman" w:hAnsi="Times New Roman"/>
          <w:bCs/>
          <w:color w:val="000000"/>
          <w:sz w:val="28"/>
          <w:szCs w:val="28"/>
        </w:rPr>
        <w:t>5 389,2</w:t>
      </w:r>
      <w:r w:rsidR="002A04EF" w:rsidRPr="000F583D">
        <w:rPr>
          <w:rFonts w:ascii="Times New Roman" w:hAnsi="Times New Roman"/>
          <w:color w:val="FF0000"/>
          <w:sz w:val="28"/>
          <w:szCs w:val="28"/>
        </w:rPr>
        <w:t xml:space="preserve"> </w:t>
      </w:r>
      <w:r w:rsidR="002A04EF" w:rsidRPr="000F583D">
        <w:rPr>
          <w:rFonts w:ascii="Times New Roman" w:hAnsi="Times New Roman"/>
          <w:sz w:val="28"/>
          <w:szCs w:val="28"/>
        </w:rPr>
        <w:t>тыс. рублей на плановый период 20</w:t>
      </w:r>
      <w:r w:rsidR="00B364BB" w:rsidRPr="000F583D">
        <w:rPr>
          <w:rFonts w:ascii="Times New Roman" w:hAnsi="Times New Roman"/>
          <w:sz w:val="28"/>
          <w:szCs w:val="28"/>
        </w:rPr>
        <w:t>2</w:t>
      </w:r>
      <w:r w:rsidR="00256AE0" w:rsidRPr="000F583D">
        <w:rPr>
          <w:rFonts w:ascii="Times New Roman" w:hAnsi="Times New Roman"/>
          <w:sz w:val="28"/>
          <w:szCs w:val="28"/>
        </w:rPr>
        <w:t>1</w:t>
      </w:r>
      <w:r w:rsidR="00367D82" w:rsidRPr="000F583D">
        <w:rPr>
          <w:rFonts w:ascii="Times New Roman" w:hAnsi="Times New Roman"/>
          <w:sz w:val="28"/>
          <w:szCs w:val="28"/>
        </w:rPr>
        <w:t>,202</w:t>
      </w:r>
      <w:r w:rsidR="00256AE0" w:rsidRPr="000F583D">
        <w:rPr>
          <w:rFonts w:ascii="Times New Roman" w:hAnsi="Times New Roman"/>
          <w:sz w:val="28"/>
          <w:szCs w:val="28"/>
        </w:rPr>
        <w:t>2</w:t>
      </w:r>
      <w:r w:rsidR="002A04EF" w:rsidRPr="000F583D">
        <w:rPr>
          <w:rFonts w:ascii="Times New Roman" w:hAnsi="Times New Roman"/>
          <w:sz w:val="28"/>
          <w:szCs w:val="28"/>
        </w:rPr>
        <w:t xml:space="preserve"> годов – </w:t>
      </w:r>
      <w:r w:rsidR="000F583D" w:rsidRPr="000F583D">
        <w:rPr>
          <w:rFonts w:ascii="Times New Roman" w:hAnsi="Times New Roman"/>
          <w:bCs/>
          <w:color w:val="000000"/>
          <w:sz w:val="28"/>
          <w:szCs w:val="28"/>
        </w:rPr>
        <w:t>5 461,5</w:t>
      </w:r>
      <w:r w:rsidR="002A04EF" w:rsidRPr="000F583D">
        <w:rPr>
          <w:rFonts w:ascii="Times New Roman" w:hAnsi="Times New Roman"/>
          <w:sz w:val="28"/>
          <w:szCs w:val="28"/>
        </w:rPr>
        <w:t xml:space="preserve"> тыс. руб. и </w:t>
      </w:r>
      <w:r w:rsidR="000F583D" w:rsidRPr="000F583D">
        <w:rPr>
          <w:rFonts w:ascii="Times New Roman" w:hAnsi="Times New Roman"/>
          <w:sz w:val="28"/>
          <w:szCs w:val="28"/>
        </w:rPr>
        <w:t>4 444</w:t>
      </w:r>
      <w:r w:rsidR="00256AE0" w:rsidRPr="000F583D">
        <w:rPr>
          <w:rFonts w:ascii="Times New Roman" w:hAnsi="Times New Roman"/>
          <w:sz w:val="28"/>
          <w:szCs w:val="28"/>
        </w:rPr>
        <w:t>,</w:t>
      </w:r>
      <w:r w:rsidR="000F583D" w:rsidRPr="000F583D">
        <w:rPr>
          <w:rFonts w:ascii="Times New Roman" w:hAnsi="Times New Roman"/>
          <w:sz w:val="28"/>
          <w:szCs w:val="28"/>
        </w:rPr>
        <w:t>4</w:t>
      </w:r>
      <w:r w:rsidR="002A04EF" w:rsidRPr="000F583D">
        <w:rPr>
          <w:rFonts w:ascii="Times New Roman" w:hAnsi="Times New Roman"/>
          <w:sz w:val="28"/>
          <w:szCs w:val="28"/>
        </w:rPr>
        <w:t xml:space="preserve"> тыс. руб. соответственно.</w:t>
      </w:r>
    </w:p>
    <w:p w:rsidR="005B38C0" w:rsidRPr="000F583D"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0F583D">
        <w:rPr>
          <w:rFonts w:ascii="Times New Roman" w:hAnsi="Times New Roman"/>
          <w:sz w:val="28"/>
          <w:szCs w:val="28"/>
        </w:rPr>
        <w:t>В сравнении с 201</w:t>
      </w:r>
      <w:r w:rsidR="00110586" w:rsidRPr="000F583D">
        <w:rPr>
          <w:rFonts w:ascii="Times New Roman" w:hAnsi="Times New Roman"/>
          <w:sz w:val="28"/>
          <w:szCs w:val="28"/>
        </w:rPr>
        <w:t>9</w:t>
      </w:r>
      <w:r w:rsidRPr="000F583D">
        <w:rPr>
          <w:rFonts w:ascii="Times New Roman" w:hAnsi="Times New Roman"/>
          <w:sz w:val="28"/>
          <w:szCs w:val="28"/>
        </w:rPr>
        <w:t xml:space="preserve"> годом поступления налоговых доходов в 20</w:t>
      </w:r>
      <w:r w:rsidR="00110586" w:rsidRPr="000F583D">
        <w:rPr>
          <w:rFonts w:ascii="Times New Roman" w:hAnsi="Times New Roman"/>
          <w:sz w:val="28"/>
          <w:szCs w:val="28"/>
        </w:rPr>
        <w:t>20</w:t>
      </w:r>
      <w:r w:rsidRPr="000F583D">
        <w:rPr>
          <w:rFonts w:ascii="Times New Roman" w:hAnsi="Times New Roman"/>
          <w:sz w:val="28"/>
          <w:szCs w:val="28"/>
        </w:rPr>
        <w:t xml:space="preserve"> году прогнозируются </w:t>
      </w:r>
      <w:r w:rsidR="008F7537" w:rsidRPr="000F583D">
        <w:rPr>
          <w:rFonts w:ascii="Times New Roman" w:hAnsi="Times New Roman"/>
          <w:sz w:val="28"/>
          <w:szCs w:val="28"/>
        </w:rPr>
        <w:t>со снижением</w:t>
      </w:r>
      <w:r w:rsidRPr="000F583D">
        <w:rPr>
          <w:rFonts w:ascii="Times New Roman" w:hAnsi="Times New Roman"/>
          <w:sz w:val="28"/>
          <w:szCs w:val="28"/>
        </w:rPr>
        <w:t xml:space="preserve"> </w:t>
      </w:r>
      <w:r w:rsidR="000F583D" w:rsidRPr="000F583D">
        <w:rPr>
          <w:rFonts w:ascii="Times New Roman" w:hAnsi="Times New Roman"/>
          <w:sz w:val="28"/>
          <w:szCs w:val="28"/>
        </w:rPr>
        <w:t>на 48 процентов</w:t>
      </w:r>
      <w:r w:rsidR="000B4517" w:rsidRPr="000F583D">
        <w:rPr>
          <w:rFonts w:ascii="Times New Roman" w:hAnsi="Times New Roman"/>
          <w:sz w:val="28"/>
          <w:szCs w:val="28"/>
        </w:rPr>
        <w:t>.</w:t>
      </w:r>
      <w:r w:rsidRPr="000F583D">
        <w:rPr>
          <w:rFonts w:ascii="Times New Roman" w:hAnsi="Times New Roman"/>
          <w:sz w:val="28"/>
          <w:szCs w:val="28"/>
        </w:rPr>
        <w:t xml:space="preserve"> </w:t>
      </w:r>
      <w:r w:rsidR="000B4517" w:rsidRPr="000F583D">
        <w:rPr>
          <w:rFonts w:ascii="Times New Roman" w:hAnsi="Times New Roman"/>
          <w:sz w:val="28"/>
          <w:szCs w:val="28"/>
        </w:rPr>
        <w:t>Н</w:t>
      </w:r>
      <w:r w:rsidR="00811E40" w:rsidRPr="000F583D">
        <w:rPr>
          <w:rFonts w:ascii="Times New Roman" w:hAnsi="Times New Roman"/>
          <w:sz w:val="28"/>
          <w:szCs w:val="28"/>
        </w:rPr>
        <w:t>а плановый период 20</w:t>
      </w:r>
      <w:r w:rsidR="00F158A4" w:rsidRPr="000F583D">
        <w:rPr>
          <w:rFonts w:ascii="Times New Roman" w:hAnsi="Times New Roman"/>
          <w:sz w:val="28"/>
          <w:szCs w:val="28"/>
        </w:rPr>
        <w:t>2</w:t>
      </w:r>
      <w:r w:rsidR="000F583D" w:rsidRPr="000F583D">
        <w:rPr>
          <w:rFonts w:ascii="Times New Roman" w:hAnsi="Times New Roman"/>
          <w:sz w:val="28"/>
          <w:szCs w:val="28"/>
        </w:rPr>
        <w:t>1</w:t>
      </w:r>
      <w:r w:rsidR="00811E40" w:rsidRPr="000F583D">
        <w:rPr>
          <w:rFonts w:ascii="Times New Roman" w:hAnsi="Times New Roman"/>
          <w:sz w:val="28"/>
          <w:szCs w:val="28"/>
        </w:rPr>
        <w:t xml:space="preserve"> года</w:t>
      </w:r>
      <w:r w:rsidR="004F0B38" w:rsidRPr="000F583D">
        <w:rPr>
          <w:rFonts w:ascii="Times New Roman" w:hAnsi="Times New Roman"/>
          <w:sz w:val="28"/>
          <w:szCs w:val="28"/>
        </w:rPr>
        <w:t xml:space="preserve"> </w:t>
      </w:r>
      <w:r w:rsidR="000F583D" w:rsidRPr="000F583D">
        <w:rPr>
          <w:rFonts w:ascii="Times New Roman" w:hAnsi="Times New Roman"/>
          <w:sz w:val="28"/>
          <w:szCs w:val="28"/>
        </w:rPr>
        <w:t>с увеличением на 1 процент</w:t>
      </w:r>
      <w:r w:rsidR="00BD0F7E" w:rsidRPr="000F583D">
        <w:rPr>
          <w:rFonts w:ascii="Times New Roman" w:hAnsi="Times New Roman"/>
          <w:sz w:val="28"/>
          <w:szCs w:val="28"/>
        </w:rPr>
        <w:t>,</w:t>
      </w:r>
      <w:r w:rsidR="00D776E8" w:rsidRPr="000F583D">
        <w:rPr>
          <w:rFonts w:ascii="Times New Roman" w:hAnsi="Times New Roman"/>
          <w:sz w:val="28"/>
          <w:szCs w:val="28"/>
        </w:rPr>
        <w:t xml:space="preserve"> </w:t>
      </w:r>
      <w:r w:rsidR="00811E40" w:rsidRPr="000F583D">
        <w:rPr>
          <w:rFonts w:ascii="Times New Roman" w:hAnsi="Times New Roman"/>
          <w:sz w:val="28"/>
          <w:szCs w:val="28"/>
        </w:rPr>
        <w:t>на плановый период 20</w:t>
      </w:r>
      <w:r w:rsidR="008F7537" w:rsidRPr="000F583D">
        <w:rPr>
          <w:rFonts w:ascii="Times New Roman" w:hAnsi="Times New Roman"/>
          <w:sz w:val="28"/>
          <w:szCs w:val="28"/>
        </w:rPr>
        <w:t>2</w:t>
      </w:r>
      <w:r w:rsidR="000F583D" w:rsidRPr="000F583D">
        <w:rPr>
          <w:rFonts w:ascii="Times New Roman" w:hAnsi="Times New Roman"/>
          <w:sz w:val="28"/>
          <w:szCs w:val="28"/>
        </w:rPr>
        <w:t>2</w:t>
      </w:r>
      <w:r w:rsidR="00811E40" w:rsidRPr="000F583D">
        <w:rPr>
          <w:rFonts w:ascii="Times New Roman" w:hAnsi="Times New Roman"/>
          <w:sz w:val="28"/>
          <w:szCs w:val="28"/>
        </w:rPr>
        <w:t xml:space="preserve"> года </w:t>
      </w:r>
      <w:r w:rsidR="000F583D" w:rsidRPr="000F583D">
        <w:rPr>
          <w:rFonts w:ascii="Times New Roman" w:hAnsi="Times New Roman"/>
          <w:sz w:val="28"/>
          <w:szCs w:val="28"/>
        </w:rPr>
        <w:t>со снижением</w:t>
      </w:r>
      <w:r w:rsidR="00811E40" w:rsidRPr="000F583D">
        <w:rPr>
          <w:rFonts w:ascii="Times New Roman" w:hAnsi="Times New Roman"/>
          <w:sz w:val="28"/>
          <w:szCs w:val="28"/>
        </w:rPr>
        <w:t xml:space="preserve"> составляющим </w:t>
      </w:r>
      <w:r w:rsidR="000F583D" w:rsidRPr="000F583D">
        <w:rPr>
          <w:rFonts w:ascii="Times New Roman" w:hAnsi="Times New Roman"/>
          <w:sz w:val="28"/>
          <w:szCs w:val="28"/>
        </w:rPr>
        <w:t>9</w:t>
      </w:r>
      <w:r w:rsidR="00D776E8" w:rsidRPr="000F583D">
        <w:rPr>
          <w:rFonts w:ascii="Times New Roman" w:hAnsi="Times New Roman"/>
          <w:sz w:val="28"/>
          <w:szCs w:val="28"/>
        </w:rPr>
        <w:t xml:space="preserve"> процен</w:t>
      </w:r>
      <w:r w:rsidR="005D3504" w:rsidRPr="000F583D">
        <w:rPr>
          <w:rFonts w:ascii="Times New Roman" w:hAnsi="Times New Roman"/>
          <w:sz w:val="28"/>
          <w:szCs w:val="28"/>
        </w:rPr>
        <w:t>т</w:t>
      </w:r>
      <w:r w:rsidR="000F583D" w:rsidRPr="000F583D">
        <w:rPr>
          <w:rFonts w:ascii="Times New Roman" w:hAnsi="Times New Roman"/>
          <w:sz w:val="28"/>
          <w:szCs w:val="28"/>
        </w:rPr>
        <w:t>ов</w:t>
      </w:r>
      <w:r w:rsidR="00D776E8" w:rsidRPr="000F583D">
        <w:rPr>
          <w:rFonts w:ascii="Times New Roman" w:hAnsi="Times New Roman"/>
          <w:sz w:val="28"/>
          <w:szCs w:val="28"/>
        </w:rPr>
        <w:t xml:space="preserve"> к </w:t>
      </w:r>
      <w:r w:rsidR="001A28B8" w:rsidRPr="000F583D">
        <w:rPr>
          <w:rFonts w:ascii="Times New Roman" w:hAnsi="Times New Roman"/>
          <w:sz w:val="28"/>
          <w:szCs w:val="28"/>
        </w:rPr>
        <w:t>уровню</w:t>
      </w:r>
      <w:r w:rsidR="00D776E8" w:rsidRPr="000F583D">
        <w:rPr>
          <w:rFonts w:ascii="Times New Roman" w:hAnsi="Times New Roman"/>
          <w:sz w:val="28"/>
          <w:szCs w:val="28"/>
        </w:rPr>
        <w:t xml:space="preserve"> </w:t>
      </w:r>
      <w:r w:rsidR="000B4517" w:rsidRPr="000F583D">
        <w:rPr>
          <w:rFonts w:ascii="Times New Roman" w:hAnsi="Times New Roman"/>
          <w:sz w:val="28"/>
          <w:szCs w:val="28"/>
        </w:rPr>
        <w:t>предыдущего года</w:t>
      </w:r>
      <w:r w:rsidR="00D776E8" w:rsidRPr="000F583D">
        <w:rPr>
          <w:rFonts w:ascii="Times New Roman" w:hAnsi="Times New Roman"/>
          <w:sz w:val="28"/>
          <w:szCs w:val="28"/>
        </w:rPr>
        <w:t>.</w:t>
      </w:r>
    </w:p>
    <w:p w:rsidR="005B38C0" w:rsidRPr="000D785B"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E106EB">
        <w:rPr>
          <w:rFonts w:ascii="Times New Roman" w:hAnsi="Times New Roman"/>
          <w:sz w:val="28"/>
          <w:szCs w:val="28"/>
        </w:rPr>
        <w:t>Наибольшую долю налоговых доходов бюджета в 20</w:t>
      </w:r>
      <w:r w:rsidR="00D4279A">
        <w:rPr>
          <w:rFonts w:ascii="Times New Roman" w:hAnsi="Times New Roman"/>
          <w:sz w:val="28"/>
          <w:szCs w:val="28"/>
        </w:rPr>
        <w:t>20</w:t>
      </w:r>
      <w:r w:rsidRPr="00E106EB">
        <w:rPr>
          <w:rFonts w:ascii="Times New Roman" w:hAnsi="Times New Roman"/>
          <w:sz w:val="28"/>
          <w:szCs w:val="28"/>
        </w:rPr>
        <w:t xml:space="preserve"> году</w:t>
      </w:r>
      <w:r w:rsidR="001A28B8" w:rsidRPr="00E106EB">
        <w:rPr>
          <w:rFonts w:ascii="Times New Roman" w:hAnsi="Times New Roman"/>
          <w:sz w:val="28"/>
          <w:szCs w:val="28"/>
        </w:rPr>
        <w:t xml:space="preserve"> </w:t>
      </w:r>
      <w:r w:rsidR="000F583D" w:rsidRPr="00E106EB">
        <w:rPr>
          <w:rFonts w:ascii="Times New Roman" w:hAnsi="Times New Roman"/>
          <w:sz w:val="28"/>
          <w:szCs w:val="28"/>
        </w:rPr>
        <w:t>и в плановый период 20</w:t>
      </w:r>
      <w:r w:rsidR="000F583D">
        <w:rPr>
          <w:rFonts w:ascii="Times New Roman" w:hAnsi="Times New Roman"/>
          <w:sz w:val="28"/>
          <w:szCs w:val="28"/>
        </w:rPr>
        <w:t>21</w:t>
      </w:r>
      <w:r w:rsidR="000F583D" w:rsidRPr="00E106EB">
        <w:rPr>
          <w:rFonts w:ascii="Times New Roman" w:hAnsi="Times New Roman"/>
          <w:sz w:val="28"/>
          <w:szCs w:val="28"/>
        </w:rPr>
        <w:t>,20</w:t>
      </w:r>
      <w:r w:rsidR="000F583D">
        <w:rPr>
          <w:rFonts w:ascii="Times New Roman" w:hAnsi="Times New Roman"/>
          <w:sz w:val="28"/>
          <w:szCs w:val="28"/>
        </w:rPr>
        <w:t>22</w:t>
      </w:r>
      <w:r w:rsidR="000F583D" w:rsidRPr="00E106EB">
        <w:rPr>
          <w:rFonts w:ascii="Times New Roman" w:hAnsi="Times New Roman"/>
          <w:sz w:val="28"/>
          <w:szCs w:val="28"/>
        </w:rPr>
        <w:t xml:space="preserve"> годов </w:t>
      </w:r>
      <w:r w:rsidRPr="00E106EB">
        <w:rPr>
          <w:rFonts w:ascii="Times New Roman" w:hAnsi="Times New Roman"/>
          <w:sz w:val="28"/>
          <w:szCs w:val="28"/>
        </w:rPr>
        <w:t xml:space="preserve">по-прежнему будут составлять поступления от </w:t>
      </w:r>
      <w:r w:rsidR="00D3106F" w:rsidRPr="00E106EB">
        <w:rPr>
          <w:rFonts w:ascii="Times New Roman" w:hAnsi="Times New Roman"/>
          <w:sz w:val="28"/>
          <w:szCs w:val="28"/>
        </w:rPr>
        <w:t xml:space="preserve">земельного </w:t>
      </w:r>
      <w:r w:rsidR="00D3106F" w:rsidRPr="000D785B">
        <w:rPr>
          <w:rFonts w:ascii="Times New Roman" w:hAnsi="Times New Roman"/>
          <w:sz w:val="28"/>
          <w:szCs w:val="28"/>
        </w:rPr>
        <w:t>налога</w:t>
      </w:r>
      <w:r w:rsidRPr="000D785B">
        <w:rPr>
          <w:rFonts w:ascii="Times New Roman" w:hAnsi="Times New Roman"/>
          <w:sz w:val="28"/>
          <w:szCs w:val="28"/>
        </w:rPr>
        <w:t xml:space="preserve"> – </w:t>
      </w:r>
      <w:r w:rsidR="000F583D" w:rsidRPr="000D785B">
        <w:rPr>
          <w:rFonts w:ascii="Times New Roman" w:hAnsi="Times New Roman"/>
          <w:sz w:val="28"/>
          <w:szCs w:val="28"/>
        </w:rPr>
        <w:t>52</w:t>
      </w:r>
      <w:r w:rsidR="00256397" w:rsidRPr="000D785B">
        <w:rPr>
          <w:rFonts w:ascii="Times New Roman" w:hAnsi="Times New Roman"/>
          <w:sz w:val="28"/>
          <w:szCs w:val="28"/>
        </w:rPr>
        <w:t xml:space="preserve"> </w:t>
      </w:r>
      <w:r w:rsidRPr="000D785B">
        <w:rPr>
          <w:rFonts w:ascii="Times New Roman" w:hAnsi="Times New Roman"/>
          <w:sz w:val="28"/>
          <w:szCs w:val="28"/>
        </w:rPr>
        <w:t>процент</w:t>
      </w:r>
      <w:r w:rsidR="000F583D" w:rsidRPr="000D785B">
        <w:rPr>
          <w:rFonts w:ascii="Times New Roman" w:hAnsi="Times New Roman"/>
          <w:sz w:val="28"/>
          <w:szCs w:val="28"/>
        </w:rPr>
        <w:t>а в 2020 году и 51% и 63%соответственно на 2021 и 2022 годы</w:t>
      </w:r>
      <w:r w:rsidR="001A28B8" w:rsidRPr="000D785B">
        <w:rPr>
          <w:rFonts w:ascii="Times New Roman" w:hAnsi="Times New Roman"/>
          <w:sz w:val="28"/>
          <w:szCs w:val="28"/>
        </w:rPr>
        <w:t>.</w:t>
      </w:r>
    </w:p>
    <w:p w:rsidR="005B38C0"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sidR="00D82222">
        <w:rPr>
          <w:rFonts w:ascii="Times New Roman" w:hAnsi="Times New Roman"/>
          <w:sz w:val="28"/>
          <w:szCs w:val="28"/>
        </w:rPr>
        <w:t xml:space="preserve">по </w:t>
      </w:r>
      <w:r w:rsidRPr="001E617D">
        <w:rPr>
          <w:rFonts w:ascii="Times New Roman" w:hAnsi="Times New Roman"/>
          <w:sz w:val="28"/>
          <w:szCs w:val="28"/>
        </w:rPr>
        <w:t xml:space="preserve">налоговым источникам представлена в таблице: </w:t>
      </w: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134"/>
        <w:gridCol w:w="851"/>
        <w:gridCol w:w="1275"/>
        <w:gridCol w:w="851"/>
      </w:tblGrid>
      <w:tr w:rsidR="00871382" w:rsidTr="006D7814">
        <w:trPr>
          <w:trHeight w:val="1458"/>
        </w:trPr>
        <w:tc>
          <w:tcPr>
            <w:tcW w:w="2167" w:type="dxa"/>
            <w:tcBorders>
              <w:top w:val="single" w:sz="4" w:space="0" w:color="auto"/>
              <w:left w:val="single" w:sz="4" w:space="0" w:color="auto"/>
              <w:bottom w:val="single" w:sz="4" w:space="0" w:color="auto"/>
              <w:right w:val="single" w:sz="4" w:space="0" w:color="auto"/>
            </w:tcBorders>
            <w:hideMark/>
          </w:tcPr>
          <w:p w:rsidR="006B18C5" w:rsidRPr="00110890" w:rsidRDefault="006B18C5"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Наименование показателя</w:t>
            </w:r>
          </w:p>
        </w:tc>
        <w:tc>
          <w:tcPr>
            <w:tcW w:w="1161" w:type="dxa"/>
            <w:tcBorders>
              <w:top w:val="single" w:sz="4" w:space="0" w:color="auto"/>
              <w:left w:val="single" w:sz="4" w:space="0" w:color="auto"/>
              <w:right w:val="single" w:sz="4" w:space="0" w:color="auto"/>
            </w:tcBorders>
            <w:hideMark/>
          </w:tcPr>
          <w:p w:rsidR="006B18C5" w:rsidRPr="00110890" w:rsidRDefault="006B18C5" w:rsidP="004573E5">
            <w:pPr>
              <w:widowControl w:val="0"/>
              <w:spacing w:after="0" w:line="240" w:lineRule="auto"/>
              <w:ind w:right="-127"/>
              <w:rPr>
                <w:rFonts w:ascii="Times New Roman" w:hAnsi="Times New Roman"/>
                <w:b/>
                <w:sz w:val="20"/>
                <w:szCs w:val="20"/>
              </w:rPr>
            </w:pPr>
            <w:r w:rsidRPr="00110890">
              <w:rPr>
                <w:rFonts w:ascii="Times New Roman" w:hAnsi="Times New Roman"/>
                <w:b/>
                <w:sz w:val="20"/>
                <w:szCs w:val="20"/>
              </w:rPr>
              <w:t>201</w:t>
            </w:r>
            <w:r w:rsidR="00D4279A">
              <w:rPr>
                <w:rFonts w:ascii="Times New Roman" w:hAnsi="Times New Roman"/>
                <w:b/>
                <w:sz w:val="20"/>
                <w:szCs w:val="20"/>
              </w:rPr>
              <w:t>9</w:t>
            </w:r>
            <w:r w:rsidRPr="00110890">
              <w:rPr>
                <w:rFonts w:ascii="Times New Roman" w:hAnsi="Times New Roman"/>
                <w:b/>
                <w:sz w:val="20"/>
                <w:szCs w:val="20"/>
              </w:rPr>
              <w:t xml:space="preserve"> год </w:t>
            </w:r>
          </w:p>
          <w:p w:rsidR="006B18C5" w:rsidRPr="00110890" w:rsidRDefault="006728CB" w:rsidP="004573E5">
            <w:pPr>
              <w:widowControl w:val="0"/>
              <w:spacing w:after="0" w:line="240" w:lineRule="auto"/>
              <w:rPr>
                <w:rFonts w:ascii="Times New Roman" w:hAnsi="Times New Roman"/>
                <w:b/>
                <w:sz w:val="20"/>
                <w:szCs w:val="20"/>
              </w:rPr>
            </w:pPr>
            <w:r>
              <w:rPr>
                <w:rFonts w:ascii="Times New Roman" w:hAnsi="Times New Roman"/>
                <w:b/>
                <w:sz w:val="20"/>
                <w:szCs w:val="20"/>
              </w:rPr>
              <w:t>(о</w:t>
            </w:r>
            <w:r w:rsidR="006B18C5" w:rsidRPr="00110890">
              <w:rPr>
                <w:rFonts w:ascii="Times New Roman" w:hAnsi="Times New Roman"/>
                <w:b/>
                <w:sz w:val="20"/>
                <w:szCs w:val="20"/>
              </w:rPr>
              <w:t>ценка</w:t>
            </w:r>
            <w:r>
              <w:rPr>
                <w:rFonts w:ascii="Times New Roman" w:hAnsi="Times New Roman"/>
                <w:b/>
                <w:sz w:val="20"/>
                <w:szCs w:val="20"/>
              </w:rPr>
              <w:t>)</w:t>
            </w:r>
          </w:p>
          <w:p w:rsidR="006B18C5" w:rsidRPr="00110890" w:rsidRDefault="006B18C5"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тыс.</w:t>
            </w:r>
            <w:r w:rsidR="00945520" w:rsidRPr="00110890">
              <w:rPr>
                <w:rFonts w:ascii="Times New Roman" w:hAnsi="Times New Roman"/>
                <w:b/>
                <w:sz w:val="20"/>
                <w:szCs w:val="20"/>
              </w:rPr>
              <w:t xml:space="preserve"> </w:t>
            </w:r>
            <w:r w:rsidRPr="00110890">
              <w:rPr>
                <w:rFonts w:ascii="Times New Roman" w:hAnsi="Times New Roman"/>
                <w:b/>
                <w:sz w:val="20"/>
                <w:szCs w:val="20"/>
              </w:rPr>
              <w:t>руб.</w:t>
            </w:r>
          </w:p>
        </w:tc>
        <w:tc>
          <w:tcPr>
            <w:tcW w:w="1134" w:type="dxa"/>
            <w:tcBorders>
              <w:top w:val="single" w:sz="4" w:space="0" w:color="auto"/>
              <w:left w:val="single" w:sz="4" w:space="0" w:color="auto"/>
              <w:right w:val="single" w:sz="4" w:space="0" w:color="auto"/>
            </w:tcBorders>
          </w:tcPr>
          <w:p w:rsidR="006B18C5" w:rsidRPr="00110890" w:rsidRDefault="006B18C5"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20</w:t>
            </w:r>
            <w:r w:rsidR="00845A5B">
              <w:rPr>
                <w:rFonts w:ascii="Times New Roman" w:hAnsi="Times New Roman"/>
                <w:b/>
                <w:sz w:val="20"/>
                <w:szCs w:val="20"/>
              </w:rPr>
              <w:t>20</w:t>
            </w:r>
            <w:r w:rsidR="00E754EF" w:rsidRPr="00110890">
              <w:rPr>
                <w:rFonts w:ascii="Times New Roman" w:hAnsi="Times New Roman"/>
                <w:b/>
                <w:sz w:val="20"/>
                <w:szCs w:val="20"/>
              </w:rPr>
              <w:t xml:space="preserve"> год </w:t>
            </w:r>
            <w:r w:rsidRPr="00110890">
              <w:rPr>
                <w:rFonts w:ascii="Times New Roman" w:hAnsi="Times New Roman"/>
                <w:b/>
                <w:sz w:val="20"/>
                <w:szCs w:val="20"/>
              </w:rPr>
              <w:t>(проект решения)</w:t>
            </w:r>
          </w:p>
          <w:p w:rsidR="006B18C5" w:rsidRPr="00110890" w:rsidRDefault="00945520"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т</w:t>
            </w:r>
            <w:r w:rsidR="006B18C5" w:rsidRPr="00110890">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cPr>
          <w:p w:rsidR="006B18C5" w:rsidRPr="00110890" w:rsidRDefault="002926ED"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w:t>
            </w:r>
            <w:r w:rsidR="00BC4383" w:rsidRPr="00110890">
              <w:rPr>
                <w:rFonts w:ascii="Times New Roman" w:hAnsi="Times New Roman"/>
                <w:b/>
                <w:sz w:val="20"/>
                <w:szCs w:val="20"/>
              </w:rPr>
              <w:t>, к пред. году</w:t>
            </w:r>
          </w:p>
        </w:tc>
        <w:tc>
          <w:tcPr>
            <w:tcW w:w="1134" w:type="dxa"/>
            <w:tcBorders>
              <w:top w:val="single" w:sz="4" w:space="0" w:color="auto"/>
              <w:left w:val="single" w:sz="4" w:space="0" w:color="auto"/>
              <w:right w:val="single" w:sz="4" w:space="0" w:color="auto"/>
            </w:tcBorders>
          </w:tcPr>
          <w:p w:rsidR="006B18C5" w:rsidRPr="00110890" w:rsidRDefault="006B18C5"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20</w:t>
            </w:r>
            <w:r w:rsidR="006D3857">
              <w:rPr>
                <w:rFonts w:ascii="Times New Roman" w:hAnsi="Times New Roman"/>
                <w:b/>
                <w:sz w:val="20"/>
                <w:szCs w:val="20"/>
              </w:rPr>
              <w:t>2</w:t>
            </w:r>
            <w:r w:rsidR="00D4279A">
              <w:rPr>
                <w:rFonts w:ascii="Times New Roman" w:hAnsi="Times New Roman"/>
                <w:b/>
                <w:sz w:val="20"/>
                <w:szCs w:val="20"/>
              </w:rPr>
              <w:t>1</w:t>
            </w:r>
            <w:r w:rsidRPr="00110890">
              <w:rPr>
                <w:rFonts w:ascii="Times New Roman" w:hAnsi="Times New Roman"/>
                <w:b/>
                <w:sz w:val="20"/>
                <w:szCs w:val="20"/>
              </w:rPr>
              <w:t xml:space="preserve"> год</w:t>
            </w:r>
          </w:p>
        </w:tc>
        <w:tc>
          <w:tcPr>
            <w:tcW w:w="851" w:type="dxa"/>
            <w:tcBorders>
              <w:top w:val="single" w:sz="4" w:space="0" w:color="auto"/>
              <w:left w:val="single" w:sz="4" w:space="0" w:color="auto"/>
              <w:right w:val="single" w:sz="4" w:space="0" w:color="auto"/>
            </w:tcBorders>
          </w:tcPr>
          <w:p w:rsidR="006B18C5" w:rsidRPr="00110890" w:rsidRDefault="00BC4383"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 к пред. году</w:t>
            </w:r>
          </w:p>
        </w:tc>
        <w:tc>
          <w:tcPr>
            <w:tcW w:w="1275" w:type="dxa"/>
            <w:tcBorders>
              <w:top w:val="single" w:sz="4" w:space="0" w:color="auto"/>
              <w:left w:val="single" w:sz="4" w:space="0" w:color="auto"/>
              <w:right w:val="single" w:sz="4" w:space="0" w:color="auto"/>
            </w:tcBorders>
          </w:tcPr>
          <w:p w:rsidR="006B18C5" w:rsidRPr="00110890" w:rsidRDefault="006B18C5"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20</w:t>
            </w:r>
            <w:r w:rsidR="005D3504" w:rsidRPr="00110890">
              <w:rPr>
                <w:rFonts w:ascii="Times New Roman" w:hAnsi="Times New Roman"/>
                <w:b/>
                <w:sz w:val="20"/>
                <w:szCs w:val="20"/>
              </w:rPr>
              <w:t>2</w:t>
            </w:r>
            <w:r w:rsidR="00D4279A">
              <w:rPr>
                <w:rFonts w:ascii="Times New Roman" w:hAnsi="Times New Roman"/>
                <w:b/>
                <w:sz w:val="20"/>
                <w:szCs w:val="20"/>
              </w:rPr>
              <w:t>2</w:t>
            </w:r>
            <w:r w:rsidR="00602AD8" w:rsidRPr="00110890">
              <w:rPr>
                <w:rFonts w:ascii="Times New Roman" w:hAnsi="Times New Roman"/>
                <w:b/>
                <w:sz w:val="20"/>
                <w:szCs w:val="20"/>
              </w:rPr>
              <w:t xml:space="preserve"> </w:t>
            </w:r>
            <w:r w:rsidRPr="00110890">
              <w:rPr>
                <w:rFonts w:ascii="Times New Roman" w:hAnsi="Times New Roman"/>
                <w:b/>
                <w:sz w:val="20"/>
                <w:szCs w:val="20"/>
              </w:rPr>
              <w:t>год</w:t>
            </w:r>
          </w:p>
        </w:tc>
        <w:tc>
          <w:tcPr>
            <w:tcW w:w="851" w:type="dxa"/>
            <w:tcBorders>
              <w:top w:val="single" w:sz="4" w:space="0" w:color="auto"/>
              <w:left w:val="single" w:sz="4" w:space="0" w:color="auto"/>
              <w:right w:val="single" w:sz="4" w:space="0" w:color="auto"/>
            </w:tcBorders>
          </w:tcPr>
          <w:p w:rsidR="006B18C5" w:rsidRPr="00110890" w:rsidRDefault="00BC4383" w:rsidP="004573E5">
            <w:pPr>
              <w:widowControl w:val="0"/>
              <w:spacing w:after="0" w:line="240" w:lineRule="auto"/>
              <w:rPr>
                <w:rFonts w:ascii="Times New Roman" w:hAnsi="Times New Roman"/>
                <w:b/>
                <w:sz w:val="20"/>
                <w:szCs w:val="20"/>
              </w:rPr>
            </w:pPr>
            <w:r w:rsidRPr="00110890">
              <w:rPr>
                <w:rFonts w:ascii="Times New Roman" w:hAnsi="Times New Roman"/>
                <w:b/>
                <w:sz w:val="20"/>
                <w:szCs w:val="20"/>
              </w:rPr>
              <w:t>%, к пред. году</w:t>
            </w:r>
          </w:p>
        </w:tc>
      </w:tr>
      <w:tr w:rsidR="004573E5" w:rsidTr="004573E5">
        <w:trPr>
          <w:trHeight w:val="278"/>
        </w:trPr>
        <w:tc>
          <w:tcPr>
            <w:tcW w:w="2167" w:type="dxa"/>
            <w:tcBorders>
              <w:top w:val="single" w:sz="4" w:space="0" w:color="auto"/>
              <w:left w:val="single" w:sz="4" w:space="0" w:color="auto"/>
              <w:bottom w:val="single" w:sz="4" w:space="0" w:color="auto"/>
              <w:right w:val="single" w:sz="4" w:space="0" w:color="auto"/>
            </w:tcBorders>
            <w:hideMark/>
          </w:tcPr>
          <w:p w:rsidR="004573E5" w:rsidRPr="007C0831" w:rsidRDefault="004573E5" w:rsidP="004573E5">
            <w:pPr>
              <w:widowControl w:val="0"/>
              <w:spacing w:after="0" w:line="240" w:lineRule="auto"/>
              <w:ind w:left="33" w:right="-131"/>
              <w:rPr>
                <w:rFonts w:ascii="Times New Roman" w:hAnsi="Times New Roman"/>
                <w:b/>
                <w:sz w:val="20"/>
                <w:szCs w:val="20"/>
              </w:rPr>
            </w:pPr>
            <w:r w:rsidRPr="007C0831">
              <w:rPr>
                <w:rFonts w:ascii="Times New Roman" w:hAnsi="Times New Roman"/>
                <w:b/>
                <w:sz w:val="20"/>
                <w:szCs w:val="20"/>
              </w:rPr>
              <w:t>Налоговые доходы,</w:t>
            </w:r>
          </w:p>
          <w:p w:rsidR="004573E5" w:rsidRPr="007C0831" w:rsidRDefault="004573E5" w:rsidP="004573E5">
            <w:pPr>
              <w:widowControl w:val="0"/>
              <w:spacing w:after="0" w:line="240" w:lineRule="auto"/>
              <w:ind w:left="33" w:right="-131"/>
              <w:rPr>
                <w:rFonts w:ascii="Times New Roman" w:hAnsi="Times New Roman"/>
                <w:b/>
                <w:sz w:val="20"/>
                <w:szCs w:val="20"/>
              </w:rPr>
            </w:pPr>
            <w:r w:rsidRPr="007C0831">
              <w:rPr>
                <w:rFonts w:ascii="Times New Roman" w:hAnsi="Times New Roman"/>
                <w:b/>
                <w:sz w:val="20"/>
                <w:szCs w:val="20"/>
              </w:rPr>
              <w:t>из них:</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lang w:eastAsia="ru-RU"/>
              </w:rPr>
            </w:pPr>
            <w:r w:rsidRPr="004573E5">
              <w:rPr>
                <w:rFonts w:ascii="Times New Roman" w:hAnsi="Times New Roman"/>
                <w:b/>
                <w:bCs/>
                <w:color w:val="000000"/>
                <w:sz w:val="20"/>
                <w:szCs w:val="20"/>
              </w:rPr>
              <w:t>7 632,0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5 389,2</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71</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5 461,5</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101</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4 444,4</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
                <w:bCs/>
                <w:color w:val="000000"/>
                <w:sz w:val="20"/>
                <w:szCs w:val="20"/>
              </w:rPr>
            </w:pPr>
            <w:r w:rsidRPr="004573E5">
              <w:rPr>
                <w:rFonts w:ascii="Times New Roman" w:hAnsi="Times New Roman"/>
                <w:b/>
                <w:bCs/>
                <w:color w:val="000000"/>
                <w:sz w:val="20"/>
                <w:szCs w:val="20"/>
              </w:rPr>
              <w:t>81</w:t>
            </w:r>
          </w:p>
        </w:tc>
      </w:tr>
      <w:tr w:rsidR="004573E5" w:rsidTr="004573E5">
        <w:trPr>
          <w:trHeight w:val="545"/>
        </w:trPr>
        <w:tc>
          <w:tcPr>
            <w:tcW w:w="2167" w:type="dxa"/>
            <w:tcBorders>
              <w:top w:val="single" w:sz="4" w:space="0" w:color="auto"/>
              <w:left w:val="single" w:sz="4" w:space="0" w:color="auto"/>
              <w:bottom w:val="single" w:sz="4" w:space="0" w:color="auto"/>
              <w:right w:val="single" w:sz="4" w:space="0" w:color="auto"/>
            </w:tcBorders>
            <w:hideMark/>
          </w:tcPr>
          <w:p w:rsidR="004573E5" w:rsidRPr="007C0831" w:rsidRDefault="004573E5" w:rsidP="004573E5">
            <w:pPr>
              <w:widowControl w:val="0"/>
              <w:spacing w:after="0" w:line="240" w:lineRule="auto"/>
              <w:ind w:left="33" w:right="-131"/>
              <w:rPr>
                <w:rFonts w:ascii="Times New Roman" w:hAnsi="Times New Roman"/>
                <w:sz w:val="20"/>
                <w:szCs w:val="20"/>
              </w:rPr>
            </w:pPr>
            <w:r w:rsidRPr="007C0831">
              <w:rPr>
                <w:rFonts w:ascii="Times New Roman" w:hAnsi="Times New Roman"/>
                <w:sz w:val="20"/>
                <w:szCs w:val="20"/>
              </w:rPr>
              <w:t>Налог на доходы физических лиц</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1 868,0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974,4</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1 013,1</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104</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1 061,4</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105</w:t>
            </w:r>
          </w:p>
        </w:tc>
      </w:tr>
      <w:tr w:rsidR="004573E5" w:rsidTr="004573E5">
        <w:tc>
          <w:tcPr>
            <w:tcW w:w="2167" w:type="dxa"/>
            <w:tcBorders>
              <w:top w:val="single" w:sz="4" w:space="0" w:color="auto"/>
              <w:left w:val="single" w:sz="4" w:space="0" w:color="auto"/>
              <w:bottom w:val="single" w:sz="4" w:space="0" w:color="auto"/>
              <w:right w:val="single" w:sz="4" w:space="0" w:color="auto"/>
            </w:tcBorders>
            <w:hideMark/>
          </w:tcPr>
          <w:p w:rsidR="004573E5" w:rsidRPr="007C0831" w:rsidRDefault="004573E5" w:rsidP="004573E5">
            <w:pPr>
              <w:widowControl w:val="0"/>
              <w:spacing w:after="0" w:line="240" w:lineRule="auto"/>
              <w:ind w:left="33" w:right="-131"/>
              <w:rPr>
                <w:rFonts w:ascii="Times New Roman" w:hAnsi="Times New Roman"/>
                <w:sz w:val="20"/>
                <w:szCs w:val="20"/>
              </w:rPr>
            </w:pPr>
            <w:r w:rsidRPr="007C0831">
              <w:rPr>
                <w:rFonts w:ascii="Times New Roman" w:hAnsi="Times New Roman"/>
                <w:sz w:val="20"/>
                <w:szCs w:val="20"/>
              </w:rPr>
              <w:t>Доходы от уплаты акцизов</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1 077,0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1 031,8</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1 065,4</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103</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0</w:t>
            </w:r>
          </w:p>
        </w:tc>
      </w:tr>
      <w:tr w:rsidR="004573E5" w:rsidTr="004573E5">
        <w:tc>
          <w:tcPr>
            <w:tcW w:w="2167" w:type="dxa"/>
            <w:tcBorders>
              <w:top w:val="single" w:sz="4" w:space="0" w:color="auto"/>
              <w:left w:val="single" w:sz="4" w:space="0" w:color="auto"/>
              <w:bottom w:val="single" w:sz="4" w:space="0" w:color="auto"/>
              <w:right w:val="single" w:sz="4" w:space="0" w:color="auto"/>
            </w:tcBorders>
          </w:tcPr>
          <w:p w:rsidR="004573E5" w:rsidRPr="007C0831" w:rsidRDefault="004573E5" w:rsidP="004573E5">
            <w:pPr>
              <w:widowControl w:val="0"/>
              <w:spacing w:after="0" w:line="240" w:lineRule="auto"/>
              <w:ind w:left="33" w:right="-131"/>
              <w:rPr>
                <w:rFonts w:ascii="Times New Roman" w:hAnsi="Times New Roman"/>
                <w:sz w:val="20"/>
                <w:szCs w:val="20"/>
              </w:rPr>
            </w:pPr>
            <w:r w:rsidRPr="007C0831">
              <w:rPr>
                <w:rFonts w:ascii="Times New Roman" w:hAnsi="Times New Roman"/>
                <w:sz w:val="20"/>
                <w:szCs w:val="20"/>
              </w:rPr>
              <w:t>Налог на имущество физических лиц</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488,0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535,0</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535,0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535,0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r>
      <w:tr w:rsidR="004573E5" w:rsidTr="004573E5">
        <w:tc>
          <w:tcPr>
            <w:tcW w:w="2167" w:type="dxa"/>
            <w:tcBorders>
              <w:top w:val="single" w:sz="4" w:space="0" w:color="auto"/>
              <w:left w:val="single" w:sz="4" w:space="0" w:color="auto"/>
              <w:bottom w:val="single" w:sz="4" w:space="0" w:color="auto"/>
              <w:right w:val="single" w:sz="4" w:space="0" w:color="auto"/>
            </w:tcBorders>
          </w:tcPr>
          <w:p w:rsidR="004573E5" w:rsidRPr="007C0831" w:rsidRDefault="004573E5" w:rsidP="004573E5">
            <w:pPr>
              <w:widowControl w:val="0"/>
              <w:spacing w:after="0" w:line="240" w:lineRule="auto"/>
              <w:ind w:left="33" w:right="-131"/>
              <w:rPr>
                <w:rFonts w:ascii="Times New Roman" w:hAnsi="Times New Roman"/>
                <w:sz w:val="20"/>
                <w:szCs w:val="20"/>
              </w:rPr>
            </w:pPr>
            <w:r w:rsidRPr="007C0831">
              <w:rPr>
                <w:rFonts w:ascii="Times New Roman" w:hAnsi="Times New Roman"/>
                <w:sz w:val="20"/>
                <w:szCs w:val="20"/>
              </w:rPr>
              <w:t>Земельный налог</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4 155,0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2 803,0</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2 803,0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2 803,0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r>
      <w:tr w:rsidR="004573E5" w:rsidTr="004573E5">
        <w:tc>
          <w:tcPr>
            <w:tcW w:w="2167" w:type="dxa"/>
            <w:tcBorders>
              <w:top w:val="single" w:sz="4" w:space="0" w:color="auto"/>
              <w:left w:val="single" w:sz="4" w:space="0" w:color="auto"/>
              <w:bottom w:val="single" w:sz="4" w:space="0" w:color="auto"/>
              <w:right w:val="single" w:sz="4" w:space="0" w:color="auto"/>
            </w:tcBorders>
          </w:tcPr>
          <w:p w:rsidR="004573E5" w:rsidRPr="007C0831" w:rsidRDefault="004573E5" w:rsidP="004573E5">
            <w:pPr>
              <w:widowControl w:val="0"/>
              <w:spacing w:after="0" w:line="240" w:lineRule="auto"/>
              <w:ind w:left="33" w:right="-131"/>
              <w:rPr>
                <w:rFonts w:ascii="Times New Roman" w:hAnsi="Times New Roman"/>
                <w:sz w:val="20"/>
                <w:szCs w:val="20"/>
              </w:rPr>
            </w:pPr>
            <w:r>
              <w:rPr>
                <w:rFonts w:ascii="Times New Roman" w:hAnsi="Times New Roman"/>
                <w:sz w:val="20"/>
                <w:szCs w:val="20"/>
              </w:rPr>
              <w:t>Единый сельскохозяйственный налог</w:t>
            </w:r>
          </w:p>
        </w:tc>
        <w:tc>
          <w:tcPr>
            <w:tcW w:w="116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44,0</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45,0</w:t>
            </w:r>
          </w:p>
        </w:tc>
        <w:tc>
          <w:tcPr>
            <w:tcW w:w="850"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102</w:t>
            </w:r>
          </w:p>
        </w:tc>
        <w:tc>
          <w:tcPr>
            <w:tcW w:w="1134"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color w:val="000000"/>
                <w:sz w:val="20"/>
                <w:szCs w:val="20"/>
              </w:rPr>
            </w:pPr>
            <w:r w:rsidRPr="004573E5">
              <w:rPr>
                <w:rFonts w:ascii="Times New Roman" w:hAnsi="Times New Roman"/>
                <w:color w:val="000000"/>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4573E5" w:rsidRPr="004573E5" w:rsidRDefault="004573E5" w:rsidP="004573E5">
            <w:pPr>
              <w:spacing w:after="0" w:line="240" w:lineRule="auto"/>
              <w:jc w:val="right"/>
              <w:rPr>
                <w:rFonts w:ascii="Times New Roman" w:hAnsi="Times New Roman"/>
                <w:bCs/>
                <w:color w:val="000000"/>
                <w:sz w:val="20"/>
                <w:szCs w:val="20"/>
              </w:rPr>
            </w:pPr>
            <w:r w:rsidRPr="004573E5">
              <w:rPr>
                <w:rFonts w:ascii="Times New Roman" w:hAnsi="Times New Roman"/>
                <w:bCs/>
                <w:color w:val="000000"/>
                <w:sz w:val="20"/>
                <w:szCs w:val="20"/>
              </w:rPr>
              <w:t>100</w:t>
            </w:r>
          </w:p>
        </w:tc>
      </w:tr>
    </w:tbl>
    <w:p w:rsidR="005B38C0" w:rsidRPr="009C000A"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783F00">
        <w:rPr>
          <w:rFonts w:ascii="Times New Roman" w:hAnsi="Times New Roman"/>
          <w:sz w:val="28"/>
          <w:szCs w:val="28"/>
        </w:rPr>
        <w:t>Анализ приведенных данных свид</w:t>
      </w:r>
      <w:r w:rsidR="009F22E5" w:rsidRPr="00783F00">
        <w:rPr>
          <w:rFonts w:ascii="Times New Roman" w:hAnsi="Times New Roman"/>
          <w:sz w:val="28"/>
          <w:szCs w:val="28"/>
        </w:rPr>
        <w:t>етельствует о том, что</w:t>
      </w:r>
      <w:r w:rsidR="001E30B8" w:rsidRPr="00783F00">
        <w:rPr>
          <w:rFonts w:ascii="Times New Roman" w:hAnsi="Times New Roman"/>
          <w:sz w:val="28"/>
          <w:szCs w:val="28"/>
        </w:rPr>
        <w:t xml:space="preserve"> налоговые доходы бюджета</w:t>
      </w:r>
      <w:r w:rsidRPr="00783F00">
        <w:rPr>
          <w:rFonts w:ascii="Times New Roman" w:hAnsi="Times New Roman"/>
          <w:sz w:val="28"/>
          <w:szCs w:val="28"/>
        </w:rPr>
        <w:t xml:space="preserve"> </w:t>
      </w:r>
      <w:r w:rsidR="001370FA" w:rsidRPr="00783F00">
        <w:rPr>
          <w:rFonts w:ascii="Times New Roman" w:hAnsi="Times New Roman"/>
          <w:sz w:val="28"/>
          <w:szCs w:val="28"/>
        </w:rPr>
        <w:t>в 20</w:t>
      </w:r>
      <w:r w:rsidR="00DE3D67" w:rsidRPr="00783F00">
        <w:rPr>
          <w:rFonts w:ascii="Times New Roman" w:hAnsi="Times New Roman"/>
          <w:sz w:val="28"/>
          <w:szCs w:val="28"/>
        </w:rPr>
        <w:t>20</w:t>
      </w:r>
      <w:r w:rsidR="001E30B8" w:rsidRPr="00783F00">
        <w:rPr>
          <w:rFonts w:ascii="Times New Roman" w:hAnsi="Times New Roman"/>
          <w:sz w:val="28"/>
          <w:szCs w:val="28"/>
        </w:rPr>
        <w:t xml:space="preserve"> году прогнозируются </w:t>
      </w:r>
      <w:r w:rsidRPr="00783F00">
        <w:rPr>
          <w:rFonts w:ascii="Times New Roman" w:hAnsi="Times New Roman"/>
          <w:sz w:val="28"/>
          <w:szCs w:val="28"/>
        </w:rPr>
        <w:t xml:space="preserve">по </w:t>
      </w:r>
      <w:r w:rsidR="00DB7714" w:rsidRPr="00783F00">
        <w:rPr>
          <w:rFonts w:ascii="Times New Roman" w:hAnsi="Times New Roman"/>
          <w:sz w:val="28"/>
          <w:szCs w:val="28"/>
        </w:rPr>
        <w:t>всем</w:t>
      </w:r>
      <w:r w:rsidRPr="00783F00">
        <w:rPr>
          <w:rFonts w:ascii="Times New Roman" w:hAnsi="Times New Roman"/>
          <w:sz w:val="28"/>
          <w:szCs w:val="28"/>
        </w:rPr>
        <w:t xml:space="preserve"> налоговы</w:t>
      </w:r>
      <w:r w:rsidR="00DB7714" w:rsidRPr="00783F00">
        <w:rPr>
          <w:rFonts w:ascii="Times New Roman" w:hAnsi="Times New Roman"/>
          <w:sz w:val="28"/>
          <w:szCs w:val="28"/>
        </w:rPr>
        <w:t>м</w:t>
      </w:r>
      <w:r w:rsidRPr="00783F00">
        <w:rPr>
          <w:rFonts w:ascii="Times New Roman" w:hAnsi="Times New Roman"/>
          <w:sz w:val="28"/>
          <w:szCs w:val="28"/>
        </w:rPr>
        <w:t xml:space="preserve"> источник</w:t>
      </w:r>
      <w:r w:rsidR="00DB7714" w:rsidRPr="00783F00">
        <w:rPr>
          <w:rFonts w:ascii="Times New Roman" w:hAnsi="Times New Roman"/>
          <w:sz w:val="28"/>
          <w:szCs w:val="28"/>
        </w:rPr>
        <w:t>ам</w:t>
      </w:r>
      <w:r w:rsidR="001370FA" w:rsidRPr="00783F00">
        <w:rPr>
          <w:rFonts w:ascii="Times New Roman" w:hAnsi="Times New Roman"/>
          <w:sz w:val="28"/>
          <w:szCs w:val="28"/>
        </w:rPr>
        <w:t xml:space="preserve"> за исключением </w:t>
      </w:r>
      <w:r w:rsidR="009C000A" w:rsidRPr="00783F00">
        <w:rPr>
          <w:rFonts w:ascii="Times New Roman" w:hAnsi="Times New Roman"/>
          <w:sz w:val="28"/>
          <w:szCs w:val="28"/>
        </w:rPr>
        <w:t xml:space="preserve">доходов </w:t>
      </w:r>
      <w:r w:rsidR="00DE3D67" w:rsidRPr="00783F00">
        <w:rPr>
          <w:rFonts w:ascii="Times New Roman" w:hAnsi="Times New Roman"/>
          <w:sz w:val="28"/>
          <w:szCs w:val="28"/>
        </w:rPr>
        <w:t>налога на доходы физических лиц и единого</w:t>
      </w:r>
      <w:r w:rsidR="009C000A" w:rsidRPr="00783F00">
        <w:rPr>
          <w:rFonts w:ascii="Times New Roman" w:hAnsi="Times New Roman"/>
          <w:sz w:val="28"/>
          <w:szCs w:val="28"/>
        </w:rPr>
        <w:t xml:space="preserve"> </w:t>
      </w:r>
      <w:r w:rsidR="00DE3D67" w:rsidRPr="00783F00">
        <w:rPr>
          <w:rFonts w:ascii="Times New Roman" w:hAnsi="Times New Roman"/>
          <w:sz w:val="28"/>
          <w:szCs w:val="28"/>
        </w:rPr>
        <w:t xml:space="preserve">сельскохозяйственного налога </w:t>
      </w:r>
      <w:r w:rsidR="00D30842" w:rsidRPr="00783F00">
        <w:rPr>
          <w:rFonts w:ascii="Times New Roman" w:hAnsi="Times New Roman"/>
          <w:sz w:val="28"/>
          <w:szCs w:val="28"/>
        </w:rPr>
        <w:t>с</w:t>
      </w:r>
      <w:r w:rsidR="001370FA" w:rsidRPr="00783F00">
        <w:rPr>
          <w:rFonts w:ascii="Times New Roman" w:hAnsi="Times New Roman"/>
          <w:sz w:val="28"/>
          <w:szCs w:val="28"/>
        </w:rPr>
        <w:t>о</w:t>
      </w:r>
      <w:r w:rsidRPr="00783F00">
        <w:rPr>
          <w:rFonts w:ascii="Times New Roman" w:hAnsi="Times New Roman"/>
          <w:sz w:val="28"/>
          <w:szCs w:val="28"/>
        </w:rPr>
        <w:t xml:space="preserve"> </w:t>
      </w:r>
      <w:r w:rsidR="001370FA" w:rsidRPr="00783F00">
        <w:rPr>
          <w:rFonts w:ascii="Times New Roman" w:hAnsi="Times New Roman"/>
          <w:sz w:val="28"/>
          <w:szCs w:val="28"/>
        </w:rPr>
        <w:t>снижением</w:t>
      </w:r>
      <w:r w:rsidR="00D30842" w:rsidRPr="00783F00">
        <w:rPr>
          <w:rFonts w:ascii="Times New Roman" w:hAnsi="Times New Roman"/>
          <w:sz w:val="28"/>
          <w:szCs w:val="28"/>
        </w:rPr>
        <w:t xml:space="preserve"> относительно объема 201</w:t>
      </w:r>
      <w:r w:rsidR="00DE3D67" w:rsidRPr="00783F00">
        <w:rPr>
          <w:rFonts w:ascii="Times New Roman" w:hAnsi="Times New Roman"/>
          <w:sz w:val="28"/>
          <w:szCs w:val="28"/>
        </w:rPr>
        <w:t>9</w:t>
      </w:r>
      <w:r w:rsidR="00D30842" w:rsidRPr="00783F00">
        <w:rPr>
          <w:rFonts w:ascii="Times New Roman" w:hAnsi="Times New Roman"/>
          <w:sz w:val="28"/>
          <w:szCs w:val="28"/>
        </w:rPr>
        <w:t xml:space="preserve"> года.</w:t>
      </w:r>
      <w:r w:rsidR="008730B1" w:rsidRPr="00783F00">
        <w:rPr>
          <w:rFonts w:ascii="Times New Roman" w:hAnsi="Times New Roman"/>
          <w:sz w:val="28"/>
          <w:szCs w:val="28"/>
        </w:rPr>
        <w:t xml:space="preserve"> </w:t>
      </w:r>
      <w:r w:rsidR="00897FF8" w:rsidRPr="00783F00">
        <w:rPr>
          <w:rFonts w:ascii="Times New Roman" w:hAnsi="Times New Roman"/>
          <w:sz w:val="28"/>
          <w:szCs w:val="28"/>
        </w:rPr>
        <w:t xml:space="preserve">На </w:t>
      </w:r>
      <w:r w:rsidR="007518C5" w:rsidRPr="00783F00">
        <w:rPr>
          <w:rFonts w:ascii="Times New Roman" w:hAnsi="Times New Roman"/>
          <w:sz w:val="28"/>
          <w:szCs w:val="28"/>
        </w:rPr>
        <w:t>планов</w:t>
      </w:r>
      <w:r w:rsidR="00897FF8" w:rsidRPr="00783F00">
        <w:rPr>
          <w:rFonts w:ascii="Times New Roman" w:hAnsi="Times New Roman"/>
          <w:sz w:val="28"/>
          <w:szCs w:val="28"/>
        </w:rPr>
        <w:t>ый период</w:t>
      </w:r>
      <w:r w:rsidR="007518C5" w:rsidRPr="00783F00">
        <w:rPr>
          <w:rFonts w:ascii="Times New Roman" w:hAnsi="Times New Roman"/>
          <w:sz w:val="28"/>
          <w:szCs w:val="28"/>
        </w:rPr>
        <w:t xml:space="preserve"> 20</w:t>
      </w:r>
      <w:r w:rsidR="009C000A" w:rsidRPr="00783F00">
        <w:rPr>
          <w:rFonts w:ascii="Times New Roman" w:hAnsi="Times New Roman"/>
          <w:sz w:val="28"/>
          <w:szCs w:val="28"/>
        </w:rPr>
        <w:t>2</w:t>
      </w:r>
      <w:r w:rsidR="00DE3D67" w:rsidRPr="00783F00">
        <w:rPr>
          <w:rFonts w:ascii="Times New Roman" w:hAnsi="Times New Roman"/>
          <w:sz w:val="28"/>
          <w:szCs w:val="28"/>
        </w:rPr>
        <w:t>1</w:t>
      </w:r>
      <w:r w:rsidR="001370FA" w:rsidRPr="00783F00">
        <w:rPr>
          <w:rFonts w:ascii="Times New Roman" w:hAnsi="Times New Roman"/>
          <w:sz w:val="28"/>
          <w:szCs w:val="28"/>
        </w:rPr>
        <w:t>, 202</w:t>
      </w:r>
      <w:r w:rsidR="00DE3D67" w:rsidRPr="00783F00">
        <w:rPr>
          <w:rFonts w:ascii="Times New Roman" w:hAnsi="Times New Roman"/>
          <w:sz w:val="28"/>
          <w:szCs w:val="28"/>
        </w:rPr>
        <w:t>2</w:t>
      </w:r>
      <w:r w:rsidR="007518C5" w:rsidRPr="00783F00">
        <w:rPr>
          <w:rFonts w:ascii="Times New Roman" w:hAnsi="Times New Roman"/>
          <w:sz w:val="28"/>
          <w:szCs w:val="28"/>
        </w:rPr>
        <w:t xml:space="preserve"> год</w:t>
      </w:r>
      <w:r w:rsidR="001370FA" w:rsidRPr="00783F00">
        <w:rPr>
          <w:rFonts w:ascii="Times New Roman" w:hAnsi="Times New Roman"/>
          <w:sz w:val="28"/>
          <w:szCs w:val="28"/>
        </w:rPr>
        <w:t>ов</w:t>
      </w:r>
      <w:r w:rsidR="007518C5" w:rsidRPr="00783F00">
        <w:rPr>
          <w:rFonts w:ascii="Times New Roman" w:hAnsi="Times New Roman"/>
          <w:sz w:val="28"/>
          <w:szCs w:val="28"/>
        </w:rPr>
        <w:t xml:space="preserve"> </w:t>
      </w:r>
      <w:r w:rsidR="001370FA" w:rsidRPr="00783F00">
        <w:rPr>
          <w:rFonts w:ascii="Times New Roman" w:hAnsi="Times New Roman"/>
          <w:sz w:val="28"/>
          <w:szCs w:val="28"/>
        </w:rPr>
        <w:t xml:space="preserve">по всем налоговым источникам за исключением доходов </w:t>
      </w:r>
      <w:r w:rsidR="009C000A" w:rsidRPr="00783F00">
        <w:rPr>
          <w:rFonts w:ascii="Times New Roman" w:hAnsi="Times New Roman"/>
          <w:sz w:val="28"/>
          <w:szCs w:val="28"/>
        </w:rPr>
        <w:t xml:space="preserve">от </w:t>
      </w:r>
      <w:r w:rsidR="00DE3D67" w:rsidRPr="00783F00">
        <w:rPr>
          <w:rFonts w:ascii="Times New Roman" w:hAnsi="Times New Roman"/>
          <w:sz w:val="28"/>
          <w:szCs w:val="28"/>
        </w:rPr>
        <w:t>акцизов</w:t>
      </w:r>
      <w:r w:rsidR="009C000A" w:rsidRPr="00783F00">
        <w:rPr>
          <w:rFonts w:ascii="Times New Roman" w:hAnsi="Times New Roman"/>
          <w:sz w:val="28"/>
          <w:szCs w:val="28"/>
        </w:rPr>
        <w:t xml:space="preserve"> </w:t>
      </w:r>
      <w:r w:rsidR="00A56885" w:rsidRPr="00783F00">
        <w:rPr>
          <w:rFonts w:ascii="Times New Roman" w:hAnsi="Times New Roman"/>
          <w:sz w:val="28"/>
          <w:szCs w:val="28"/>
        </w:rPr>
        <w:t>поступления</w:t>
      </w:r>
      <w:r w:rsidR="00A56885" w:rsidRPr="009C000A">
        <w:rPr>
          <w:rFonts w:ascii="Times New Roman" w:hAnsi="Times New Roman"/>
          <w:sz w:val="28"/>
          <w:szCs w:val="28"/>
        </w:rPr>
        <w:t xml:space="preserve"> </w:t>
      </w:r>
      <w:r w:rsidR="001370FA" w:rsidRPr="009C000A">
        <w:rPr>
          <w:rFonts w:ascii="Times New Roman" w:hAnsi="Times New Roman"/>
          <w:sz w:val="28"/>
          <w:szCs w:val="28"/>
        </w:rPr>
        <w:t>прогнозиру</w:t>
      </w:r>
      <w:r w:rsidR="00A56885" w:rsidRPr="009C000A">
        <w:rPr>
          <w:rFonts w:ascii="Times New Roman" w:hAnsi="Times New Roman"/>
          <w:sz w:val="28"/>
          <w:szCs w:val="28"/>
        </w:rPr>
        <w:t>ю</w:t>
      </w:r>
      <w:r w:rsidR="001370FA" w:rsidRPr="009C000A">
        <w:rPr>
          <w:rFonts w:ascii="Times New Roman" w:hAnsi="Times New Roman"/>
          <w:sz w:val="28"/>
          <w:szCs w:val="28"/>
        </w:rPr>
        <w:t xml:space="preserve">тся </w:t>
      </w:r>
      <w:r w:rsidR="009C000A" w:rsidRPr="009C000A">
        <w:rPr>
          <w:rFonts w:ascii="Times New Roman" w:hAnsi="Times New Roman"/>
          <w:sz w:val="28"/>
          <w:szCs w:val="28"/>
        </w:rPr>
        <w:t>на уровне</w:t>
      </w:r>
      <w:r w:rsidR="001370FA" w:rsidRPr="009C000A">
        <w:rPr>
          <w:rFonts w:ascii="Times New Roman" w:hAnsi="Times New Roman"/>
          <w:sz w:val="28"/>
          <w:szCs w:val="28"/>
        </w:rPr>
        <w:t xml:space="preserve"> </w:t>
      </w:r>
      <w:r w:rsidR="001370FA" w:rsidRPr="009C000A">
        <w:rPr>
          <w:rFonts w:ascii="Times New Roman" w:hAnsi="Times New Roman"/>
          <w:sz w:val="28"/>
          <w:szCs w:val="28"/>
        </w:rPr>
        <w:lastRenderedPageBreak/>
        <w:t>объема предыдущего года</w:t>
      </w:r>
      <w:r w:rsidR="00DE3D67">
        <w:rPr>
          <w:rFonts w:ascii="Times New Roman" w:hAnsi="Times New Roman"/>
          <w:sz w:val="28"/>
          <w:szCs w:val="28"/>
        </w:rPr>
        <w:t xml:space="preserve"> и выше</w:t>
      </w:r>
      <w:r w:rsidR="001370FA" w:rsidRPr="009C000A">
        <w:rPr>
          <w:rFonts w:ascii="Times New Roman" w:hAnsi="Times New Roman"/>
          <w:sz w:val="28"/>
          <w:szCs w:val="28"/>
        </w:rPr>
        <w:t xml:space="preserve">. Поступления по </w:t>
      </w:r>
      <w:r w:rsidR="00B717A7" w:rsidRPr="009C000A">
        <w:rPr>
          <w:rFonts w:ascii="Times New Roman" w:hAnsi="Times New Roman"/>
          <w:sz w:val="28"/>
          <w:szCs w:val="28"/>
        </w:rPr>
        <w:t>д</w:t>
      </w:r>
      <w:r w:rsidR="001370FA" w:rsidRPr="009C000A">
        <w:rPr>
          <w:rFonts w:ascii="Times New Roman" w:hAnsi="Times New Roman"/>
          <w:sz w:val="28"/>
          <w:szCs w:val="28"/>
        </w:rPr>
        <w:t xml:space="preserve">оходам </w:t>
      </w:r>
      <w:r w:rsidR="009C000A" w:rsidRPr="009C000A">
        <w:rPr>
          <w:rFonts w:ascii="Times New Roman" w:hAnsi="Times New Roman"/>
          <w:sz w:val="28"/>
          <w:szCs w:val="28"/>
        </w:rPr>
        <w:t>налога на доходы физических лиц</w:t>
      </w:r>
      <w:r w:rsidR="001370FA" w:rsidRPr="009C000A">
        <w:rPr>
          <w:rFonts w:ascii="Times New Roman" w:hAnsi="Times New Roman"/>
          <w:sz w:val="28"/>
          <w:szCs w:val="28"/>
        </w:rPr>
        <w:t xml:space="preserve"> </w:t>
      </w:r>
      <w:r w:rsidR="00A56885" w:rsidRPr="009C000A">
        <w:rPr>
          <w:rFonts w:ascii="Times New Roman" w:hAnsi="Times New Roman"/>
          <w:sz w:val="28"/>
          <w:szCs w:val="28"/>
        </w:rPr>
        <w:t>на плановый период 20</w:t>
      </w:r>
      <w:r w:rsidR="009C000A" w:rsidRPr="009C000A">
        <w:rPr>
          <w:rFonts w:ascii="Times New Roman" w:hAnsi="Times New Roman"/>
          <w:sz w:val="28"/>
          <w:szCs w:val="28"/>
        </w:rPr>
        <w:t>2</w:t>
      </w:r>
      <w:r w:rsidR="005F03C4">
        <w:rPr>
          <w:rFonts w:ascii="Times New Roman" w:hAnsi="Times New Roman"/>
          <w:sz w:val="28"/>
          <w:szCs w:val="28"/>
        </w:rPr>
        <w:t>1</w:t>
      </w:r>
      <w:r w:rsidR="00A56885" w:rsidRPr="009C000A">
        <w:rPr>
          <w:rFonts w:ascii="Times New Roman" w:hAnsi="Times New Roman"/>
          <w:sz w:val="28"/>
          <w:szCs w:val="28"/>
        </w:rPr>
        <w:t>, 202</w:t>
      </w:r>
      <w:r w:rsidR="005F03C4">
        <w:rPr>
          <w:rFonts w:ascii="Times New Roman" w:hAnsi="Times New Roman"/>
          <w:sz w:val="28"/>
          <w:szCs w:val="28"/>
        </w:rPr>
        <w:t>2</w:t>
      </w:r>
      <w:r w:rsidR="00A56885" w:rsidRPr="009C000A">
        <w:rPr>
          <w:rFonts w:ascii="Times New Roman" w:hAnsi="Times New Roman"/>
          <w:sz w:val="28"/>
          <w:szCs w:val="28"/>
        </w:rPr>
        <w:t xml:space="preserve"> годов </w:t>
      </w:r>
      <w:r w:rsidR="00897FF8" w:rsidRPr="009C000A">
        <w:rPr>
          <w:rFonts w:ascii="Times New Roman" w:hAnsi="Times New Roman"/>
          <w:sz w:val="28"/>
          <w:szCs w:val="28"/>
        </w:rPr>
        <w:t>прогнозиру</w:t>
      </w:r>
      <w:r w:rsidR="00530975" w:rsidRPr="009C000A">
        <w:rPr>
          <w:rFonts w:ascii="Times New Roman" w:hAnsi="Times New Roman"/>
          <w:sz w:val="28"/>
          <w:szCs w:val="28"/>
        </w:rPr>
        <w:t>ю</w:t>
      </w:r>
      <w:r w:rsidR="00A56885" w:rsidRPr="009C000A">
        <w:rPr>
          <w:rFonts w:ascii="Times New Roman" w:hAnsi="Times New Roman"/>
          <w:sz w:val="28"/>
          <w:szCs w:val="28"/>
        </w:rPr>
        <w:t xml:space="preserve">тся </w:t>
      </w:r>
      <w:r w:rsidR="00092CA1">
        <w:rPr>
          <w:rFonts w:ascii="Times New Roman" w:hAnsi="Times New Roman"/>
          <w:sz w:val="28"/>
          <w:szCs w:val="28"/>
        </w:rPr>
        <w:t>с увеличением относительно</w:t>
      </w:r>
      <w:r w:rsidR="00A56885" w:rsidRPr="009C000A">
        <w:rPr>
          <w:rFonts w:ascii="Times New Roman" w:hAnsi="Times New Roman"/>
          <w:sz w:val="28"/>
          <w:szCs w:val="28"/>
        </w:rPr>
        <w:t xml:space="preserve"> </w:t>
      </w:r>
      <w:r w:rsidR="004F03CF">
        <w:rPr>
          <w:rFonts w:ascii="Times New Roman" w:hAnsi="Times New Roman"/>
          <w:sz w:val="28"/>
          <w:szCs w:val="28"/>
        </w:rPr>
        <w:t>предыдущего</w:t>
      </w:r>
      <w:r w:rsidR="00A56885" w:rsidRPr="009C000A">
        <w:rPr>
          <w:rFonts w:ascii="Times New Roman" w:hAnsi="Times New Roman"/>
          <w:sz w:val="28"/>
          <w:szCs w:val="28"/>
        </w:rPr>
        <w:t xml:space="preserve"> года</w:t>
      </w:r>
      <w:r w:rsidR="00092CA1">
        <w:rPr>
          <w:rFonts w:ascii="Times New Roman" w:hAnsi="Times New Roman"/>
          <w:sz w:val="28"/>
          <w:szCs w:val="28"/>
        </w:rPr>
        <w:t xml:space="preserve"> на </w:t>
      </w:r>
      <w:r w:rsidR="005F03C4">
        <w:rPr>
          <w:rFonts w:ascii="Times New Roman" w:hAnsi="Times New Roman"/>
          <w:sz w:val="28"/>
          <w:szCs w:val="28"/>
        </w:rPr>
        <w:t xml:space="preserve">4% и </w:t>
      </w:r>
      <w:r w:rsidR="00092CA1">
        <w:rPr>
          <w:rFonts w:ascii="Times New Roman" w:hAnsi="Times New Roman"/>
          <w:sz w:val="28"/>
          <w:szCs w:val="28"/>
        </w:rPr>
        <w:t xml:space="preserve">5% </w:t>
      </w:r>
      <w:r w:rsidR="005F03C4">
        <w:rPr>
          <w:rFonts w:ascii="Times New Roman" w:hAnsi="Times New Roman"/>
          <w:sz w:val="28"/>
          <w:szCs w:val="28"/>
        </w:rPr>
        <w:t>соответственно</w:t>
      </w:r>
      <w:r w:rsidR="00897FF8" w:rsidRPr="009C000A">
        <w:rPr>
          <w:rFonts w:ascii="Times New Roman" w:hAnsi="Times New Roman"/>
          <w:sz w:val="28"/>
          <w:szCs w:val="28"/>
        </w:rPr>
        <w:t>.</w:t>
      </w:r>
    </w:p>
    <w:p w:rsidR="005B38C0" w:rsidRPr="00811E40" w:rsidRDefault="005B38C0" w:rsidP="006728CB">
      <w:pPr>
        <w:pStyle w:val="a8"/>
        <w:widowControl w:val="0"/>
        <w:tabs>
          <w:tab w:val="left" w:pos="567"/>
        </w:tabs>
        <w:spacing w:after="0" w:line="240" w:lineRule="auto"/>
        <w:ind w:left="0" w:firstLine="567"/>
        <w:jc w:val="both"/>
        <w:rPr>
          <w:rFonts w:ascii="Times New Roman" w:hAnsi="Times New Roman"/>
          <w:i/>
          <w:sz w:val="28"/>
          <w:szCs w:val="28"/>
        </w:rPr>
      </w:pPr>
      <w:r w:rsidRPr="00811E40">
        <w:rPr>
          <w:rFonts w:ascii="Times New Roman" w:hAnsi="Times New Roman"/>
          <w:sz w:val="28"/>
          <w:szCs w:val="28"/>
        </w:rPr>
        <w:t xml:space="preserve">Рассмотрим прогнозируемые поступления в бюджет </w:t>
      </w:r>
      <w:r w:rsidR="00770B9D" w:rsidRPr="00811E40">
        <w:rPr>
          <w:rFonts w:ascii="Times New Roman" w:hAnsi="Times New Roman"/>
          <w:sz w:val="28"/>
          <w:szCs w:val="28"/>
        </w:rPr>
        <w:t>Кааламского сельского</w:t>
      </w:r>
      <w:r w:rsidR="00BA5C7F" w:rsidRPr="00811E40">
        <w:rPr>
          <w:rFonts w:ascii="Times New Roman" w:hAnsi="Times New Roman"/>
          <w:sz w:val="28"/>
          <w:szCs w:val="28"/>
        </w:rPr>
        <w:t xml:space="preserve"> поселения</w:t>
      </w:r>
      <w:r w:rsidRPr="00811E40">
        <w:rPr>
          <w:rFonts w:ascii="Times New Roman" w:hAnsi="Times New Roman"/>
          <w:sz w:val="28"/>
          <w:szCs w:val="28"/>
        </w:rPr>
        <w:t xml:space="preserve"> в разрезе основных налоговых источников. </w:t>
      </w:r>
    </w:p>
    <w:p w:rsidR="001F3585" w:rsidRPr="00B35568" w:rsidRDefault="001F3585" w:rsidP="006728CB">
      <w:pPr>
        <w:pStyle w:val="5"/>
        <w:tabs>
          <w:tab w:val="left" w:pos="567"/>
        </w:tabs>
        <w:spacing w:before="0" w:after="0" w:line="240" w:lineRule="auto"/>
        <w:ind w:firstLine="567"/>
        <w:jc w:val="center"/>
        <w:rPr>
          <w:rFonts w:ascii="Times New Roman" w:hAnsi="Times New Roman"/>
          <w:i w:val="0"/>
        </w:rPr>
      </w:pPr>
    </w:p>
    <w:p w:rsidR="005B38C0" w:rsidRDefault="00945520" w:rsidP="006728CB">
      <w:pPr>
        <w:pStyle w:val="5"/>
        <w:tabs>
          <w:tab w:val="left" w:pos="567"/>
        </w:tabs>
        <w:spacing w:before="0" w:after="0" w:line="240" w:lineRule="auto"/>
        <w:jc w:val="center"/>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4F03CF" w:rsidRPr="004F03CF" w:rsidRDefault="004F03CF" w:rsidP="006728CB">
      <w:pPr>
        <w:spacing w:after="0" w:line="240" w:lineRule="auto"/>
        <w:jc w:val="center"/>
      </w:pPr>
    </w:p>
    <w:p w:rsidR="000A6576" w:rsidRDefault="005B38C0" w:rsidP="006728CB">
      <w:pPr>
        <w:spacing w:after="0" w:line="240" w:lineRule="auto"/>
        <w:ind w:firstLine="567"/>
        <w:jc w:val="both"/>
        <w:rPr>
          <w:rFonts w:ascii="Times New Roman" w:hAnsi="Times New Roman"/>
          <w:sz w:val="28"/>
          <w:szCs w:val="28"/>
        </w:rPr>
      </w:pPr>
      <w:r w:rsidRPr="00086C16">
        <w:rPr>
          <w:rFonts w:ascii="Times New Roman" w:hAnsi="Times New Roman"/>
          <w:sz w:val="28"/>
          <w:szCs w:val="28"/>
        </w:rPr>
        <w:t>Согласно Пояснительной з</w:t>
      </w:r>
      <w:r w:rsidR="00801B7C" w:rsidRPr="00086C16">
        <w:rPr>
          <w:rFonts w:ascii="Times New Roman" w:hAnsi="Times New Roman"/>
          <w:sz w:val="28"/>
          <w:szCs w:val="28"/>
        </w:rPr>
        <w:t>аписки</w:t>
      </w:r>
      <w:r w:rsidR="00934BA2" w:rsidRPr="00086C16">
        <w:rPr>
          <w:rFonts w:ascii="Times New Roman" w:hAnsi="Times New Roman"/>
          <w:sz w:val="28"/>
          <w:szCs w:val="28"/>
        </w:rPr>
        <w:t>,</w:t>
      </w:r>
      <w:r w:rsidR="00801B7C" w:rsidRPr="00086C16">
        <w:rPr>
          <w:rFonts w:ascii="Times New Roman" w:hAnsi="Times New Roman"/>
          <w:sz w:val="28"/>
          <w:szCs w:val="28"/>
        </w:rPr>
        <w:t xml:space="preserve"> </w:t>
      </w:r>
      <w:r w:rsidRPr="00086C16">
        <w:rPr>
          <w:rFonts w:ascii="Times New Roman" w:hAnsi="Times New Roman"/>
          <w:sz w:val="28"/>
          <w:szCs w:val="28"/>
        </w:rPr>
        <w:t>прогноз налога на доходы физических лиц на 20</w:t>
      </w:r>
      <w:r w:rsidR="00DF349E">
        <w:rPr>
          <w:rFonts w:ascii="Times New Roman" w:hAnsi="Times New Roman"/>
          <w:sz w:val="28"/>
          <w:szCs w:val="28"/>
        </w:rPr>
        <w:t>20</w:t>
      </w:r>
      <w:r w:rsidRPr="00086C16">
        <w:rPr>
          <w:rFonts w:ascii="Times New Roman" w:hAnsi="Times New Roman"/>
          <w:sz w:val="28"/>
          <w:szCs w:val="28"/>
        </w:rPr>
        <w:t xml:space="preserve"> год определен </w:t>
      </w:r>
      <w:r w:rsidR="007E29A0">
        <w:rPr>
          <w:rFonts w:ascii="Times New Roman" w:hAnsi="Times New Roman"/>
          <w:sz w:val="28"/>
          <w:szCs w:val="28"/>
        </w:rPr>
        <w:t>на основании</w:t>
      </w:r>
      <w:r w:rsidRPr="00086C16">
        <w:rPr>
          <w:rFonts w:ascii="Times New Roman" w:hAnsi="Times New Roman"/>
          <w:sz w:val="28"/>
          <w:szCs w:val="28"/>
        </w:rPr>
        <w:t xml:space="preserve"> </w:t>
      </w:r>
      <w:r w:rsidR="006E7465">
        <w:rPr>
          <w:rFonts w:ascii="Times New Roman" w:hAnsi="Times New Roman"/>
          <w:sz w:val="28"/>
          <w:szCs w:val="28"/>
        </w:rPr>
        <w:t xml:space="preserve">Прогноза социально-экономического развития с учетом </w:t>
      </w:r>
      <w:r w:rsidRPr="00086C16">
        <w:rPr>
          <w:rFonts w:ascii="Times New Roman" w:hAnsi="Times New Roman"/>
          <w:sz w:val="28"/>
          <w:szCs w:val="28"/>
        </w:rPr>
        <w:t>прогноз</w:t>
      </w:r>
      <w:r w:rsidR="007E29A0">
        <w:rPr>
          <w:rFonts w:ascii="Times New Roman" w:hAnsi="Times New Roman"/>
          <w:sz w:val="28"/>
          <w:szCs w:val="28"/>
        </w:rPr>
        <w:t>а, предоставленного администратором дохода Межрайонной ИФНС РФ №5 по РК</w:t>
      </w:r>
      <w:r w:rsidR="00934BA2" w:rsidRPr="00086C16">
        <w:rPr>
          <w:rFonts w:ascii="Times New Roman" w:hAnsi="Times New Roman"/>
          <w:sz w:val="28"/>
          <w:szCs w:val="28"/>
        </w:rPr>
        <w:t xml:space="preserve">. </w:t>
      </w:r>
    </w:p>
    <w:p w:rsidR="00934BA2" w:rsidRDefault="00934BA2" w:rsidP="006728CB">
      <w:pPr>
        <w:spacing w:after="0" w:line="240" w:lineRule="auto"/>
        <w:ind w:firstLine="567"/>
        <w:jc w:val="both"/>
        <w:rPr>
          <w:rFonts w:ascii="Times New Roman" w:hAnsi="Times New Roman"/>
          <w:sz w:val="28"/>
          <w:szCs w:val="28"/>
        </w:rPr>
      </w:pPr>
      <w:r w:rsidRPr="00086C16">
        <w:rPr>
          <w:rFonts w:ascii="Times New Roman" w:hAnsi="Times New Roman"/>
          <w:sz w:val="28"/>
          <w:szCs w:val="28"/>
        </w:rPr>
        <w:t>В представленном Прогнозе социально-экономического развития Кааламского сельского поселения на 20</w:t>
      </w:r>
      <w:r w:rsidR="00DF349E">
        <w:rPr>
          <w:rFonts w:ascii="Times New Roman" w:hAnsi="Times New Roman"/>
          <w:sz w:val="28"/>
          <w:szCs w:val="28"/>
        </w:rPr>
        <w:t>20</w:t>
      </w:r>
      <w:r w:rsidRPr="00086C16">
        <w:rPr>
          <w:rFonts w:ascii="Times New Roman" w:hAnsi="Times New Roman"/>
          <w:sz w:val="28"/>
          <w:szCs w:val="28"/>
        </w:rPr>
        <w:t xml:space="preserve"> год и плановый период 20</w:t>
      </w:r>
      <w:r w:rsidR="006E7465">
        <w:rPr>
          <w:rFonts w:ascii="Times New Roman" w:hAnsi="Times New Roman"/>
          <w:sz w:val="28"/>
          <w:szCs w:val="28"/>
        </w:rPr>
        <w:t>2</w:t>
      </w:r>
      <w:r w:rsidR="00DF349E">
        <w:rPr>
          <w:rFonts w:ascii="Times New Roman" w:hAnsi="Times New Roman"/>
          <w:sz w:val="28"/>
          <w:szCs w:val="28"/>
        </w:rPr>
        <w:t>1</w:t>
      </w:r>
      <w:r w:rsidRPr="00086C16">
        <w:rPr>
          <w:rFonts w:ascii="Times New Roman" w:hAnsi="Times New Roman"/>
          <w:sz w:val="28"/>
          <w:szCs w:val="28"/>
        </w:rPr>
        <w:t xml:space="preserve"> и 20</w:t>
      </w:r>
      <w:r w:rsidR="008648B8">
        <w:rPr>
          <w:rFonts w:ascii="Times New Roman" w:hAnsi="Times New Roman"/>
          <w:sz w:val="28"/>
          <w:szCs w:val="28"/>
        </w:rPr>
        <w:t>2</w:t>
      </w:r>
      <w:r w:rsidR="00DF349E">
        <w:rPr>
          <w:rFonts w:ascii="Times New Roman" w:hAnsi="Times New Roman"/>
          <w:sz w:val="28"/>
          <w:szCs w:val="28"/>
        </w:rPr>
        <w:t>2</w:t>
      </w:r>
      <w:r w:rsidR="006E7465">
        <w:rPr>
          <w:rFonts w:ascii="Times New Roman" w:hAnsi="Times New Roman"/>
          <w:sz w:val="28"/>
          <w:szCs w:val="28"/>
        </w:rPr>
        <w:t xml:space="preserve"> представлены</w:t>
      </w:r>
      <w:r w:rsidRPr="00086C16">
        <w:rPr>
          <w:rFonts w:ascii="Times New Roman" w:hAnsi="Times New Roman"/>
          <w:sz w:val="28"/>
          <w:szCs w:val="28"/>
        </w:rPr>
        <w:t xml:space="preserve"> показател</w:t>
      </w:r>
      <w:r w:rsidR="008648B8">
        <w:rPr>
          <w:rFonts w:ascii="Times New Roman" w:hAnsi="Times New Roman"/>
          <w:sz w:val="28"/>
          <w:szCs w:val="28"/>
        </w:rPr>
        <w:t>и</w:t>
      </w:r>
      <w:r w:rsidRPr="00086C16">
        <w:rPr>
          <w:rFonts w:ascii="Times New Roman" w:hAnsi="Times New Roman"/>
          <w:sz w:val="28"/>
          <w:szCs w:val="28"/>
        </w:rPr>
        <w:t xml:space="preserve"> </w:t>
      </w:r>
      <w:r w:rsidR="008648B8">
        <w:rPr>
          <w:rFonts w:ascii="Times New Roman" w:hAnsi="Times New Roman"/>
          <w:sz w:val="28"/>
          <w:szCs w:val="28"/>
        </w:rPr>
        <w:t>на осн</w:t>
      </w:r>
      <w:r w:rsidR="000A6576">
        <w:rPr>
          <w:rFonts w:ascii="Times New Roman" w:hAnsi="Times New Roman"/>
          <w:sz w:val="28"/>
          <w:szCs w:val="28"/>
        </w:rPr>
        <w:t>ове которых производится расчет поступлений по доходам от налога на доходы физических лиц</w:t>
      </w:r>
      <w:r w:rsidR="006E7465">
        <w:rPr>
          <w:rFonts w:ascii="Times New Roman" w:hAnsi="Times New Roman"/>
          <w:sz w:val="28"/>
          <w:szCs w:val="28"/>
        </w:rPr>
        <w:t xml:space="preserve"> (фонд заработной платы на территории Кааламского сельского поселения с учетом необлагаемой его части)</w:t>
      </w:r>
      <w:r w:rsidR="000A6576">
        <w:rPr>
          <w:rFonts w:ascii="Times New Roman" w:hAnsi="Times New Roman"/>
          <w:sz w:val="28"/>
          <w:szCs w:val="28"/>
        </w:rPr>
        <w:t>.</w:t>
      </w:r>
      <w:r w:rsidRPr="00086C16">
        <w:rPr>
          <w:rFonts w:ascii="Times New Roman" w:hAnsi="Times New Roman"/>
          <w:b/>
          <w:sz w:val="28"/>
          <w:szCs w:val="28"/>
        </w:rPr>
        <w:t xml:space="preserve"> </w:t>
      </w:r>
    </w:p>
    <w:p w:rsidR="005B38C0" w:rsidRDefault="003A3DD3" w:rsidP="006728CB">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5B38C0" w:rsidRPr="000E44F0">
        <w:rPr>
          <w:rFonts w:ascii="Times New Roman" w:hAnsi="Times New Roman"/>
          <w:sz w:val="28"/>
          <w:szCs w:val="28"/>
        </w:rPr>
        <w:t xml:space="preserve">оступление НДФЛ в бюджет </w:t>
      </w:r>
      <w:r w:rsidR="00C565E5" w:rsidRPr="000E44F0">
        <w:rPr>
          <w:rFonts w:ascii="Times New Roman" w:hAnsi="Times New Roman"/>
          <w:sz w:val="28"/>
          <w:szCs w:val="28"/>
        </w:rPr>
        <w:t xml:space="preserve">Кааламского сельского </w:t>
      </w:r>
      <w:r w:rsidR="007359AD" w:rsidRPr="000E44F0">
        <w:rPr>
          <w:rFonts w:ascii="Times New Roman" w:hAnsi="Times New Roman"/>
          <w:sz w:val="28"/>
          <w:szCs w:val="28"/>
        </w:rPr>
        <w:t>поселения</w:t>
      </w:r>
      <w:r w:rsidR="005B38C0" w:rsidRPr="000E44F0">
        <w:rPr>
          <w:rFonts w:ascii="Times New Roman" w:hAnsi="Times New Roman"/>
          <w:sz w:val="28"/>
          <w:szCs w:val="28"/>
        </w:rPr>
        <w:t xml:space="preserve"> на 20</w:t>
      </w:r>
      <w:r w:rsidR="00DF349E">
        <w:rPr>
          <w:rFonts w:ascii="Times New Roman" w:hAnsi="Times New Roman"/>
          <w:sz w:val="28"/>
          <w:szCs w:val="28"/>
        </w:rPr>
        <w:t>20</w:t>
      </w:r>
      <w:r w:rsidR="0007326C">
        <w:rPr>
          <w:rFonts w:ascii="Times New Roman" w:hAnsi="Times New Roman"/>
          <w:sz w:val="28"/>
          <w:szCs w:val="28"/>
        </w:rPr>
        <w:t xml:space="preserve"> г</w:t>
      </w:r>
      <w:r w:rsidR="005B38C0" w:rsidRPr="000E44F0">
        <w:rPr>
          <w:rFonts w:ascii="Times New Roman" w:hAnsi="Times New Roman"/>
          <w:sz w:val="28"/>
          <w:szCs w:val="28"/>
        </w:rPr>
        <w:t xml:space="preserve">од прогнозируется в сумме </w:t>
      </w:r>
      <w:r w:rsidR="00DF349E">
        <w:rPr>
          <w:rFonts w:ascii="Times New Roman" w:hAnsi="Times New Roman"/>
          <w:sz w:val="28"/>
          <w:szCs w:val="28"/>
        </w:rPr>
        <w:t>974,4</w:t>
      </w:r>
      <w:r w:rsidR="005B38C0" w:rsidRPr="000E44F0">
        <w:rPr>
          <w:rFonts w:ascii="Times New Roman" w:hAnsi="Times New Roman"/>
          <w:sz w:val="28"/>
          <w:szCs w:val="28"/>
        </w:rPr>
        <w:t xml:space="preserve"> тыс. рублей, что на </w:t>
      </w:r>
      <w:r w:rsidR="0026596F">
        <w:rPr>
          <w:rFonts w:ascii="Times New Roman" w:hAnsi="Times New Roman"/>
          <w:sz w:val="28"/>
          <w:szCs w:val="28"/>
        </w:rPr>
        <w:t>893,6</w:t>
      </w:r>
      <w:r w:rsidR="00BA59B3">
        <w:rPr>
          <w:rFonts w:ascii="Times New Roman" w:hAnsi="Times New Roman"/>
          <w:sz w:val="28"/>
          <w:szCs w:val="28"/>
        </w:rPr>
        <w:t xml:space="preserve"> тыс. рублей или</w:t>
      </w:r>
      <w:r w:rsidR="0026596F">
        <w:rPr>
          <w:rFonts w:ascii="Times New Roman" w:hAnsi="Times New Roman"/>
          <w:sz w:val="28"/>
          <w:szCs w:val="28"/>
        </w:rPr>
        <w:t xml:space="preserve"> на </w:t>
      </w:r>
      <w:r w:rsidR="00BA59B3">
        <w:rPr>
          <w:rFonts w:ascii="Times New Roman" w:hAnsi="Times New Roman"/>
          <w:sz w:val="28"/>
          <w:szCs w:val="28"/>
        </w:rPr>
        <w:t>48</w:t>
      </w:r>
      <w:r w:rsidR="0026596F">
        <w:rPr>
          <w:rFonts w:ascii="Times New Roman" w:hAnsi="Times New Roman"/>
          <w:sz w:val="28"/>
          <w:szCs w:val="28"/>
        </w:rPr>
        <w:t>%</w:t>
      </w:r>
      <w:r w:rsidR="00BA59B3">
        <w:rPr>
          <w:rFonts w:ascii="Times New Roman" w:hAnsi="Times New Roman"/>
          <w:sz w:val="28"/>
          <w:szCs w:val="28"/>
        </w:rPr>
        <w:t xml:space="preserve"> </w:t>
      </w:r>
      <w:r>
        <w:rPr>
          <w:rFonts w:ascii="Times New Roman" w:hAnsi="Times New Roman"/>
          <w:sz w:val="28"/>
          <w:szCs w:val="28"/>
        </w:rPr>
        <w:t>меньше</w:t>
      </w:r>
      <w:r w:rsidR="005B38C0" w:rsidRPr="000E44F0">
        <w:rPr>
          <w:rFonts w:ascii="Times New Roman" w:hAnsi="Times New Roman"/>
          <w:sz w:val="28"/>
          <w:szCs w:val="28"/>
        </w:rPr>
        <w:t xml:space="preserve"> ожидаемого исполнения за 201</w:t>
      </w:r>
      <w:r w:rsidR="0026596F">
        <w:rPr>
          <w:rFonts w:ascii="Times New Roman" w:hAnsi="Times New Roman"/>
          <w:sz w:val="28"/>
          <w:szCs w:val="28"/>
        </w:rPr>
        <w:t>9</w:t>
      </w:r>
      <w:r>
        <w:rPr>
          <w:rFonts w:ascii="Times New Roman" w:hAnsi="Times New Roman"/>
          <w:sz w:val="28"/>
          <w:szCs w:val="28"/>
        </w:rPr>
        <w:t xml:space="preserve"> год</w:t>
      </w:r>
      <w:r w:rsidR="005B38C0" w:rsidRPr="000E44F0">
        <w:rPr>
          <w:rFonts w:ascii="Times New Roman" w:hAnsi="Times New Roman"/>
          <w:sz w:val="28"/>
          <w:szCs w:val="28"/>
        </w:rPr>
        <w:t>.</w:t>
      </w:r>
      <w:r w:rsidR="005B2D2E" w:rsidRPr="000E44F0">
        <w:rPr>
          <w:rFonts w:ascii="Times New Roman" w:hAnsi="Times New Roman"/>
          <w:sz w:val="28"/>
          <w:szCs w:val="28"/>
        </w:rPr>
        <w:t xml:space="preserve"> </w:t>
      </w:r>
    </w:p>
    <w:p w:rsidR="00A5772B" w:rsidRDefault="00A5772B" w:rsidP="006728CB">
      <w:pPr>
        <w:spacing w:after="0" w:line="240" w:lineRule="auto"/>
        <w:ind w:firstLine="567"/>
        <w:jc w:val="both"/>
        <w:rPr>
          <w:rFonts w:ascii="Times New Roman" w:hAnsi="Times New Roman"/>
          <w:sz w:val="28"/>
          <w:szCs w:val="28"/>
          <w:u w:val="single"/>
        </w:rPr>
      </w:pPr>
      <w:r w:rsidRPr="00C420A5">
        <w:rPr>
          <w:rFonts w:ascii="Times New Roman" w:hAnsi="Times New Roman"/>
          <w:sz w:val="28"/>
          <w:szCs w:val="28"/>
        </w:rPr>
        <w:t xml:space="preserve">Анализ </w:t>
      </w:r>
      <w:r w:rsidR="00BA59B3">
        <w:rPr>
          <w:rFonts w:ascii="Times New Roman" w:hAnsi="Times New Roman"/>
          <w:sz w:val="28"/>
          <w:szCs w:val="28"/>
        </w:rPr>
        <w:t>динамики</w:t>
      </w:r>
      <w:r w:rsidRPr="00C420A5">
        <w:rPr>
          <w:rFonts w:ascii="Times New Roman" w:hAnsi="Times New Roman"/>
          <w:sz w:val="28"/>
          <w:szCs w:val="28"/>
        </w:rPr>
        <w:t xml:space="preserve"> экономического показателя социально-экономического развития «Фонд заработной платы с учетом необлагаемой его части», который участвует в расчете объема прогнозного поступления дохода от налога на физических лиц, показал, что при объеме данного экономического показателя по оценке 201</w:t>
      </w:r>
      <w:r w:rsidR="00BA59B3">
        <w:rPr>
          <w:rFonts w:ascii="Times New Roman" w:hAnsi="Times New Roman"/>
          <w:sz w:val="28"/>
          <w:szCs w:val="28"/>
        </w:rPr>
        <w:t>9</w:t>
      </w:r>
      <w:r w:rsidRPr="00C420A5">
        <w:rPr>
          <w:rFonts w:ascii="Times New Roman" w:hAnsi="Times New Roman"/>
          <w:sz w:val="28"/>
          <w:szCs w:val="28"/>
        </w:rPr>
        <w:t xml:space="preserve">г. </w:t>
      </w:r>
      <w:r w:rsidR="00551733" w:rsidRPr="00C420A5">
        <w:rPr>
          <w:rFonts w:ascii="Times New Roman" w:hAnsi="Times New Roman"/>
          <w:sz w:val="28"/>
          <w:szCs w:val="28"/>
        </w:rPr>
        <w:t xml:space="preserve">- </w:t>
      </w:r>
      <w:r w:rsidR="00BA59B3">
        <w:rPr>
          <w:rFonts w:ascii="Times New Roman" w:hAnsi="Times New Roman"/>
          <w:sz w:val="28"/>
          <w:szCs w:val="28"/>
        </w:rPr>
        <w:t>375</w:t>
      </w:r>
      <w:r w:rsidRPr="00C420A5">
        <w:rPr>
          <w:rFonts w:ascii="Times New Roman" w:hAnsi="Times New Roman"/>
          <w:sz w:val="28"/>
          <w:szCs w:val="28"/>
        </w:rPr>
        <w:t xml:space="preserve">,0 </w:t>
      </w:r>
      <w:r w:rsidR="00551733" w:rsidRPr="00C420A5">
        <w:rPr>
          <w:rFonts w:ascii="Times New Roman" w:hAnsi="Times New Roman"/>
          <w:sz w:val="28"/>
          <w:szCs w:val="28"/>
        </w:rPr>
        <w:t>тыс</w:t>
      </w:r>
      <w:r w:rsidRPr="00C420A5">
        <w:rPr>
          <w:rFonts w:ascii="Times New Roman" w:hAnsi="Times New Roman"/>
          <w:sz w:val="28"/>
          <w:szCs w:val="28"/>
        </w:rPr>
        <w:t>. руб., спрогнозирован</w:t>
      </w:r>
      <w:r w:rsidR="00551733" w:rsidRPr="00C420A5">
        <w:rPr>
          <w:rFonts w:ascii="Times New Roman" w:hAnsi="Times New Roman"/>
          <w:sz w:val="28"/>
          <w:szCs w:val="28"/>
        </w:rPr>
        <w:t xml:space="preserve"> объем поступления в 201</w:t>
      </w:r>
      <w:r w:rsidR="00BA59B3">
        <w:rPr>
          <w:rFonts w:ascii="Times New Roman" w:hAnsi="Times New Roman"/>
          <w:sz w:val="28"/>
          <w:szCs w:val="28"/>
        </w:rPr>
        <w:t>9</w:t>
      </w:r>
      <w:r w:rsidR="00551733" w:rsidRPr="00C420A5">
        <w:rPr>
          <w:rFonts w:ascii="Times New Roman" w:hAnsi="Times New Roman"/>
          <w:sz w:val="28"/>
          <w:szCs w:val="28"/>
        </w:rPr>
        <w:t xml:space="preserve"> году </w:t>
      </w:r>
      <w:r w:rsidR="00BA59B3">
        <w:rPr>
          <w:rFonts w:ascii="Times New Roman" w:hAnsi="Times New Roman"/>
          <w:sz w:val="28"/>
          <w:szCs w:val="28"/>
        </w:rPr>
        <w:t>1 868</w:t>
      </w:r>
      <w:r w:rsidR="00551733" w:rsidRPr="00C420A5">
        <w:rPr>
          <w:rFonts w:ascii="Times New Roman" w:hAnsi="Times New Roman"/>
          <w:sz w:val="28"/>
          <w:szCs w:val="28"/>
        </w:rPr>
        <w:t>,0</w:t>
      </w:r>
      <w:r w:rsidRPr="00C420A5">
        <w:rPr>
          <w:rFonts w:ascii="Times New Roman" w:hAnsi="Times New Roman"/>
          <w:sz w:val="28"/>
          <w:szCs w:val="28"/>
        </w:rPr>
        <w:t xml:space="preserve"> тыс. </w:t>
      </w:r>
      <w:r w:rsidR="00551733" w:rsidRPr="00C420A5">
        <w:rPr>
          <w:rFonts w:ascii="Times New Roman" w:hAnsi="Times New Roman"/>
          <w:sz w:val="28"/>
          <w:szCs w:val="28"/>
        </w:rPr>
        <w:t xml:space="preserve">руб. </w:t>
      </w:r>
      <w:r w:rsidRPr="00C420A5">
        <w:rPr>
          <w:rFonts w:ascii="Times New Roman" w:hAnsi="Times New Roman"/>
          <w:sz w:val="28"/>
          <w:szCs w:val="28"/>
        </w:rPr>
        <w:t>При уточненном объеме данного экономического показателя на 20</w:t>
      </w:r>
      <w:r w:rsidR="00BA59B3">
        <w:rPr>
          <w:rFonts w:ascii="Times New Roman" w:hAnsi="Times New Roman"/>
          <w:sz w:val="28"/>
          <w:szCs w:val="28"/>
        </w:rPr>
        <w:t>20</w:t>
      </w:r>
      <w:r w:rsidRPr="00C420A5">
        <w:rPr>
          <w:rFonts w:ascii="Times New Roman" w:hAnsi="Times New Roman"/>
          <w:sz w:val="28"/>
          <w:szCs w:val="28"/>
        </w:rPr>
        <w:t xml:space="preserve"> год (</w:t>
      </w:r>
      <w:r w:rsidR="00BA59B3">
        <w:rPr>
          <w:rFonts w:ascii="Times New Roman" w:hAnsi="Times New Roman"/>
          <w:sz w:val="28"/>
          <w:szCs w:val="28"/>
        </w:rPr>
        <w:t>398,0</w:t>
      </w:r>
      <w:r w:rsidR="00551733" w:rsidRPr="00C420A5">
        <w:rPr>
          <w:rFonts w:ascii="Times New Roman" w:hAnsi="Times New Roman"/>
          <w:sz w:val="28"/>
          <w:szCs w:val="28"/>
        </w:rPr>
        <w:t xml:space="preserve"> тыс</w:t>
      </w:r>
      <w:r w:rsidRPr="00C420A5">
        <w:rPr>
          <w:rFonts w:ascii="Times New Roman" w:hAnsi="Times New Roman"/>
          <w:sz w:val="28"/>
          <w:szCs w:val="28"/>
        </w:rPr>
        <w:t xml:space="preserve">. руб.) спрогнозирован объем поступления дохода </w:t>
      </w:r>
      <w:r w:rsidR="00BA59B3">
        <w:rPr>
          <w:rFonts w:ascii="Times New Roman" w:hAnsi="Times New Roman"/>
          <w:sz w:val="28"/>
          <w:szCs w:val="28"/>
        </w:rPr>
        <w:t>974,4</w:t>
      </w:r>
      <w:r w:rsidRPr="00C420A5">
        <w:rPr>
          <w:rFonts w:ascii="Times New Roman" w:hAnsi="Times New Roman"/>
          <w:sz w:val="28"/>
          <w:szCs w:val="28"/>
        </w:rPr>
        <w:t xml:space="preserve"> тыс. руб. </w:t>
      </w:r>
      <w:r w:rsidRPr="00C420A5">
        <w:rPr>
          <w:rFonts w:ascii="Times New Roman" w:hAnsi="Times New Roman"/>
          <w:sz w:val="28"/>
          <w:szCs w:val="28"/>
          <w:u w:val="single"/>
        </w:rPr>
        <w:t xml:space="preserve">Таким образом, при </w:t>
      </w:r>
      <w:r w:rsidR="00BA59B3">
        <w:rPr>
          <w:rFonts w:ascii="Times New Roman" w:hAnsi="Times New Roman"/>
          <w:sz w:val="28"/>
          <w:szCs w:val="28"/>
          <w:u w:val="single"/>
        </w:rPr>
        <w:t>росте</w:t>
      </w:r>
      <w:r w:rsidR="00551733" w:rsidRPr="00C420A5">
        <w:rPr>
          <w:rFonts w:ascii="Times New Roman" w:hAnsi="Times New Roman"/>
          <w:sz w:val="28"/>
          <w:szCs w:val="28"/>
          <w:u w:val="single"/>
        </w:rPr>
        <w:t xml:space="preserve"> </w:t>
      </w:r>
      <w:r w:rsidRPr="00C420A5">
        <w:rPr>
          <w:rFonts w:ascii="Times New Roman" w:hAnsi="Times New Roman"/>
          <w:sz w:val="28"/>
          <w:szCs w:val="28"/>
          <w:u w:val="single"/>
        </w:rPr>
        <w:t xml:space="preserve">экономического показателя «Фонд заработной платы с учетом не облагаемой его части» на </w:t>
      </w:r>
      <w:r w:rsidR="00BA59B3">
        <w:rPr>
          <w:rFonts w:ascii="Times New Roman" w:hAnsi="Times New Roman"/>
          <w:sz w:val="28"/>
          <w:szCs w:val="28"/>
          <w:u w:val="single"/>
        </w:rPr>
        <w:t>6</w:t>
      </w:r>
      <w:r w:rsidRPr="00C420A5">
        <w:rPr>
          <w:rFonts w:ascii="Times New Roman" w:hAnsi="Times New Roman"/>
          <w:sz w:val="28"/>
          <w:szCs w:val="28"/>
          <w:u w:val="single"/>
        </w:rPr>
        <w:t xml:space="preserve">%, объем прогнозируемого поступления дохода снизился </w:t>
      </w:r>
      <w:r w:rsidR="00BA59B3">
        <w:rPr>
          <w:rFonts w:ascii="Times New Roman" w:hAnsi="Times New Roman"/>
          <w:sz w:val="28"/>
          <w:szCs w:val="28"/>
          <w:u w:val="single"/>
        </w:rPr>
        <w:t>на 48%</w:t>
      </w:r>
      <w:r w:rsidRPr="00C420A5">
        <w:rPr>
          <w:rFonts w:ascii="Times New Roman" w:hAnsi="Times New Roman"/>
          <w:sz w:val="28"/>
          <w:szCs w:val="28"/>
          <w:u w:val="single"/>
        </w:rPr>
        <w:t>. В Пояснительной записке не 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прогнозируемого объема данного вида налогового дохода на 20</w:t>
      </w:r>
      <w:r w:rsidR="00BA59B3">
        <w:rPr>
          <w:rFonts w:ascii="Times New Roman" w:hAnsi="Times New Roman"/>
          <w:sz w:val="28"/>
          <w:szCs w:val="28"/>
          <w:u w:val="single"/>
        </w:rPr>
        <w:t>20</w:t>
      </w:r>
      <w:r w:rsidRPr="00C420A5">
        <w:rPr>
          <w:rFonts w:ascii="Times New Roman" w:hAnsi="Times New Roman"/>
          <w:sz w:val="28"/>
          <w:szCs w:val="28"/>
          <w:u w:val="single"/>
        </w:rPr>
        <w:t xml:space="preserve"> год. </w:t>
      </w:r>
    </w:p>
    <w:p w:rsidR="003C5461" w:rsidRPr="003C5461" w:rsidRDefault="003C5461" w:rsidP="006728CB">
      <w:pPr>
        <w:autoSpaceDE w:val="0"/>
        <w:autoSpaceDN w:val="0"/>
        <w:adjustRightInd w:val="0"/>
        <w:spacing w:after="0" w:line="240" w:lineRule="auto"/>
        <w:ind w:firstLine="851"/>
        <w:jc w:val="both"/>
        <w:rPr>
          <w:rFonts w:ascii="Times New Roman" w:hAnsi="Times New Roman"/>
          <w:sz w:val="28"/>
          <w:szCs w:val="28"/>
        </w:rPr>
      </w:pPr>
      <w:r w:rsidRPr="003C5461">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В случае если объем поступлений спрогнозирован в размере 100% собираемости, то существует риск </w:t>
      </w:r>
      <w:proofErr w:type="spellStart"/>
      <w:r w:rsidRPr="003C5461">
        <w:rPr>
          <w:rFonts w:ascii="Times New Roman" w:hAnsi="Times New Roman"/>
          <w:sz w:val="28"/>
          <w:szCs w:val="28"/>
        </w:rPr>
        <w:t>недопоступления</w:t>
      </w:r>
      <w:proofErr w:type="spellEnd"/>
      <w:r w:rsidRPr="003C5461">
        <w:rPr>
          <w:rFonts w:ascii="Times New Roman" w:hAnsi="Times New Roman"/>
          <w:sz w:val="28"/>
          <w:szCs w:val="28"/>
        </w:rPr>
        <w:t xml:space="preserve"> налога. 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Pr="000E44F0" w:rsidRDefault="0051004A" w:rsidP="006728CB">
      <w:pPr>
        <w:pStyle w:val="a8"/>
        <w:widowControl w:val="0"/>
        <w:tabs>
          <w:tab w:val="left" w:pos="567"/>
        </w:tabs>
        <w:spacing w:after="0" w:line="240" w:lineRule="auto"/>
        <w:ind w:left="0" w:firstLine="567"/>
        <w:jc w:val="both"/>
        <w:rPr>
          <w:rFonts w:ascii="Times New Roman" w:hAnsi="Times New Roman"/>
          <w:sz w:val="28"/>
          <w:szCs w:val="28"/>
        </w:rPr>
      </w:pPr>
      <w:r w:rsidRPr="000E44F0">
        <w:rPr>
          <w:rFonts w:ascii="Times New Roman" w:hAnsi="Times New Roman"/>
          <w:sz w:val="28"/>
          <w:szCs w:val="28"/>
        </w:rPr>
        <w:lastRenderedPageBreak/>
        <w:t>На плановый период</w:t>
      </w:r>
      <w:r w:rsidR="00154CBD" w:rsidRPr="000E44F0">
        <w:rPr>
          <w:rFonts w:ascii="Times New Roman" w:hAnsi="Times New Roman"/>
          <w:sz w:val="28"/>
          <w:szCs w:val="28"/>
        </w:rPr>
        <w:t xml:space="preserve"> НДФЛ прогнозируется</w:t>
      </w:r>
      <w:r w:rsidR="00926668" w:rsidRPr="000E44F0">
        <w:rPr>
          <w:rFonts w:ascii="Times New Roman" w:hAnsi="Times New Roman"/>
          <w:sz w:val="28"/>
          <w:szCs w:val="28"/>
        </w:rPr>
        <w:t>:</w:t>
      </w:r>
    </w:p>
    <w:p w:rsidR="0051004A" w:rsidRDefault="006029E2" w:rsidP="006728CB">
      <w:pPr>
        <w:pStyle w:val="a8"/>
        <w:widowControl w:val="0"/>
        <w:tabs>
          <w:tab w:val="left" w:pos="567"/>
        </w:tabs>
        <w:spacing w:after="0" w:line="240" w:lineRule="auto"/>
        <w:ind w:left="0" w:firstLine="567"/>
        <w:jc w:val="both"/>
        <w:rPr>
          <w:rFonts w:ascii="Times New Roman" w:hAnsi="Times New Roman"/>
          <w:sz w:val="28"/>
          <w:szCs w:val="28"/>
        </w:rPr>
      </w:pPr>
      <w:r w:rsidRPr="000E44F0">
        <w:rPr>
          <w:rFonts w:ascii="Times New Roman" w:hAnsi="Times New Roman"/>
          <w:sz w:val="28"/>
          <w:szCs w:val="28"/>
        </w:rPr>
        <w:t>-</w:t>
      </w:r>
      <w:r w:rsidR="00154CBD" w:rsidRPr="000E44F0">
        <w:rPr>
          <w:rFonts w:ascii="Times New Roman" w:hAnsi="Times New Roman"/>
          <w:sz w:val="28"/>
          <w:szCs w:val="28"/>
        </w:rPr>
        <w:t xml:space="preserve">на </w:t>
      </w:r>
      <w:r w:rsidR="0051004A" w:rsidRPr="000E44F0">
        <w:rPr>
          <w:rFonts w:ascii="Times New Roman" w:hAnsi="Times New Roman"/>
          <w:sz w:val="28"/>
          <w:szCs w:val="28"/>
        </w:rPr>
        <w:t>20</w:t>
      </w:r>
      <w:r w:rsidR="00944F8D">
        <w:rPr>
          <w:rFonts w:ascii="Times New Roman" w:hAnsi="Times New Roman"/>
          <w:sz w:val="28"/>
          <w:szCs w:val="28"/>
        </w:rPr>
        <w:t>2</w:t>
      </w:r>
      <w:r w:rsidR="00BA59B3">
        <w:rPr>
          <w:rFonts w:ascii="Times New Roman" w:hAnsi="Times New Roman"/>
          <w:sz w:val="28"/>
          <w:szCs w:val="28"/>
        </w:rPr>
        <w:t>1</w:t>
      </w:r>
      <w:r w:rsidR="0051004A" w:rsidRPr="000E44F0">
        <w:rPr>
          <w:rFonts w:ascii="Times New Roman" w:hAnsi="Times New Roman"/>
          <w:sz w:val="28"/>
          <w:szCs w:val="28"/>
        </w:rPr>
        <w:t xml:space="preserve"> год</w:t>
      </w:r>
      <w:r w:rsidR="00926668" w:rsidRPr="000E44F0">
        <w:rPr>
          <w:rFonts w:ascii="Times New Roman" w:hAnsi="Times New Roman"/>
          <w:sz w:val="28"/>
          <w:szCs w:val="28"/>
        </w:rPr>
        <w:t xml:space="preserve"> </w:t>
      </w:r>
      <w:r w:rsidR="0051004A" w:rsidRPr="000E44F0">
        <w:rPr>
          <w:rFonts w:ascii="Times New Roman" w:hAnsi="Times New Roman"/>
          <w:sz w:val="28"/>
          <w:szCs w:val="28"/>
        </w:rPr>
        <w:t xml:space="preserve">в сумме </w:t>
      </w:r>
      <w:r w:rsidR="00BA59B3">
        <w:rPr>
          <w:rFonts w:ascii="Times New Roman" w:hAnsi="Times New Roman"/>
          <w:sz w:val="28"/>
          <w:szCs w:val="28"/>
        </w:rPr>
        <w:t>1 013,1</w:t>
      </w:r>
      <w:r w:rsidR="0051004A" w:rsidRPr="000E44F0">
        <w:rPr>
          <w:rFonts w:ascii="Times New Roman" w:hAnsi="Times New Roman"/>
          <w:sz w:val="28"/>
          <w:szCs w:val="28"/>
        </w:rPr>
        <w:t xml:space="preserve"> тыс. рублей, что на </w:t>
      </w:r>
      <w:r w:rsidR="00BA59B3">
        <w:rPr>
          <w:rFonts w:ascii="Times New Roman" w:hAnsi="Times New Roman"/>
          <w:sz w:val="28"/>
          <w:szCs w:val="28"/>
        </w:rPr>
        <w:t>38,7</w:t>
      </w:r>
      <w:r w:rsidR="0051004A" w:rsidRPr="00EE32C2">
        <w:rPr>
          <w:rFonts w:ascii="Times New Roman" w:hAnsi="Times New Roman"/>
          <w:sz w:val="28"/>
          <w:szCs w:val="28"/>
        </w:rPr>
        <w:t xml:space="preserve"> тыс. рублей или на </w:t>
      </w:r>
      <w:r w:rsidR="00BA59B3">
        <w:rPr>
          <w:rFonts w:ascii="Times New Roman" w:hAnsi="Times New Roman"/>
          <w:sz w:val="28"/>
          <w:szCs w:val="28"/>
        </w:rPr>
        <w:t>4</w:t>
      </w:r>
      <w:r w:rsidR="0051004A" w:rsidRPr="00EE32C2">
        <w:rPr>
          <w:rFonts w:ascii="Times New Roman" w:hAnsi="Times New Roman"/>
          <w:sz w:val="28"/>
          <w:szCs w:val="28"/>
        </w:rPr>
        <w:t xml:space="preserve"> процент</w:t>
      </w:r>
      <w:r w:rsidR="00A65B70">
        <w:rPr>
          <w:rFonts w:ascii="Times New Roman" w:hAnsi="Times New Roman"/>
          <w:sz w:val="28"/>
          <w:szCs w:val="28"/>
        </w:rPr>
        <w:t>ов</w:t>
      </w:r>
      <w:r w:rsidR="0051004A" w:rsidRPr="00EE32C2">
        <w:rPr>
          <w:rFonts w:ascii="Times New Roman" w:hAnsi="Times New Roman"/>
          <w:sz w:val="28"/>
          <w:szCs w:val="28"/>
        </w:rPr>
        <w:t xml:space="preserve"> </w:t>
      </w:r>
      <w:r w:rsidR="00944F8D">
        <w:rPr>
          <w:rFonts w:ascii="Times New Roman" w:hAnsi="Times New Roman"/>
          <w:sz w:val="28"/>
          <w:szCs w:val="28"/>
        </w:rPr>
        <w:t>бол</w:t>
      </w:r>
      <w:r w:rsidR="00E178E1">
        <w:rPr>
          <w:rFonts w:ascii="Times New Roman" w:hAnsi="Times New Roman"/>
          <w:sz w:val="28"/>
          <w:szCs w:val="28"/>
        </w:rPr>
        <w:t>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w:t>
      </w:r>
      <w:r w:rsidR="00270313">
        <w:rPr>
          <w:rFonts w:ascii="Times New Roman" w:hAnsi="Times New Roman"/>
          <w:sz w:val="28"/>
          <w:szCs w:val="28"/>
        </w:rPr>
        <w:t>й</w:t>
      </w:r>
      <w:r w:rsidR="00E178E1">
        <w:rPr>
          <w:rFonts w:ascii="Times New Roman" w:hAnsi="Times New Roman"/>
          <w:sz w:val="28"/>
          <w:szCs w:val="28"/>
        </w:rPr>
        <w:t xml:space="preserve"> на 20</w:t>
      </w:r>
      <w:r w:rsidR="00BA59B3">
        <w:rPr>
          <w:rFonts w:ascii="Times New Roman" w:hAnsi="Times New Roman"/>
          <w:sz w:val="28"/>
          <w:szCs w:val="28"/>
        </w:rPr>
        <w:t>20</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7B3FDA" w:rsidRDefault="006029E2" w:rsidP="006728CB">
      <w:pPr>
        <w:pStyle w:val="a8"/>
        <w:widowControl w:val="0"/>
        <w:tabs>
          <w:tab w:val="left" w:pos="567"/>
        </w:tabs>
        <w:spacing w:after="0" w:line="240" w:lineRule="auto"/>
        <w:ind w:left="0" w:firstLine="567"/>
        <w:jc w:val="both"/>
        <w:rPr>
          <w:rFonts w:ascii="Times New Roman" w:hAnsi="Times New Roman"/>
          <w:sz w:val="28"/>
          <w:szCs w:val="28"/>
        </w:rPr>
      </w:pPr>
      <w:r w:rsidRPr="007B3FDA">
        <w:rPr>
          <w:rFonts w:ascii="Times New Roman" w:hAnsi="Times New Roman"/>
          <w:sz w:val="28"/>
          <w:szCs w:val="28"/>
        </w:rPr>
        <w:t>-</w:t>
      </w:r>
      <w:r w:rsidR="00154CBD" w:rsidRPr="007B3FDA">
        <w:rPr>
          <w:rFonts w:ascii="Times New Roman" w:hAnsi="Times New Roman"/>
          <w:sz w:val="28"/>
          <w:szCs w:val="28"/>
        </w:rPr>
        <w:t xml:space="preserve">на </w:t>
      </w:r>
      <w:r w:rsidR="00423D01">
        <w:rPr>
          <w:rFonts w:ascii="Times New Roman" w:hAnsi="Times New Roman"/>
          <w:sz w:val="28"/>
          <w:szCs w:val="28"/>
        </w:rPr>
        <w:t>202</w:t>
      </w:r>
      <w:r w:rsidR="00BA59B3">
        <w:rPr>
          <w:rFonts w:ascii="Times New Roman" w:hAnsi="Times New Roman"/>
          <w:sz w:val="28"/>
          <w:szCs w:val="28"/>
        </w:rPr>
        <w:t>2</w:t>
      </w:r>
      <w:r w:rsidR="000265EB" w:rsidRPr="007B3FDA">
        <w:rPr>
          <w:rFonts w:ascii="Times New Roman" w:hAnsi="Times New Roman"/>
          <w:sz w:val="28"/>
          <w:szCs w:val="28"/>
        </w:rPr>
        <w:t xml:space="preserve"> год в сумме </w:t>
      </w:r>
      <w:r w:rsidR="00BA59B3">
        <w:rPr>
          <w:rFonts w:ascii="Times New Roman" w:hAnsi="Times New Roman"/>
          <w:sz w:val="28"/>
          <w:szCs w:val="28"/>
        </w:rPr>
        <w:t>1 061,4</w:t>
      </w:r>
      <w:r w:rsidR="000265EB" w:rsidRPr="007B3FDA">
        <w:rPr>
          <w:rFonts w:ascii="Times New Roman" w:hAnsi="Times New Roman"/>
          <w:sz w:val="28"/>
          <w:szCs w:val="28"/>
        </w:rPr>
        <w:t xml:space="preserve"> тыс. рублей, что на </w:t>
      </w:r>
      <w:r w:rsidR="00BA59B3">
        <w:rPr>
          <w:rFonts w:ascii="Times New Roman" w:hAnsi="Times New Roman"/>
          <w:sz w:val="28"/>
          <w:szCs w:val="28"/>
        </w:rPr>
        <w:t>48,3</w:t>
      </w:r>
      <w:r w:rsidR="000265EB" w:rsidRPr="007B3FDA">
        <w:rPr>
          <w:rFonts w:ascii="Times New Roman" w:hAnsi="Times New Roman"/>
          <w:sz w:val="28"/>
          <w:szCs w:val="28"/>
        </w:rPr>
        <w:t xml:space="preserve"> тыс. рублей или на </w:t>
      </w:r>
      <w:r w:rsidR="00F32315">
        <w:rPr>
          <w:rFonts w:ascii="Times New Roman" w:hAnsi="Times New Roman"/>
          <w:sz w:val="28"/>
          <w:szCs w:val="28"/>
        </w:rPr>
        <w:t>5</w:t>
      </w:r>
      <w:r w:rsidR="000265EB" w:rsidRPr="007B3FDA">
        <w:rPr>
          <w:rFonts w:ascii="Times New Roman" w:hAnsi="Times New Roman"/>
          <w:sz w:val="28"/>
          <w:szCs w:val="28"/>
        </w:rPr>
        <w:t xml:space="preserve"> процентов больше прогнозируемого на 20</w:t>
      </w:r>
      <w:r w:rsidR="00F32315">
        <w:rPr>
          <w:rFonts w:ascii="Times New Roman" w:hAnsi="Times New Roman"/>
          <w:sz w:val="28"/>
          <w:szCs w:val="28"/>
        </w:rPr>
        <w:t>2</w:t>
      </w:r>
      <w:r w:rsidR="00BA59B3">
        <w:rPr>
          <w:rFonts w:ascii="Times New Roman" w:hAnsi="Times New Roman"/>
          <w:sz w:val="28"/>
          <w:szCs w:val="28"/>
        </w:rPr>
        <w:t>1</w:t>
      </w:r>
      <w:r w:rsidR="000265EB" w:rsidRPr="007B3FDA">
        <w:rPr>
          <w:rFonts w:ascii="Times New Roman" w:hAnsi="Times New Roman"/>
          <w:sz w:val="28"/>
          <w:szCs w:val="28"/>
        </w:rPr>
        <w:t xml:space="preserve"> год суммы.</w:t>
      </w:r>
    </w:p>
    <w:p w:rsidR="005B38C0"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w:t>
      </w:r>
      <w:r w:rsidR="00BA59B3">
        <w:rPr>
          <w:rFonts w:ascii="Times New Roman" w:hAnsi="Times New Roman"/>
          <w:sz w:val="28"/>
          <w:szCs w:val="28"/>
        </w:rPr>
        <w:t>20</w:t>
      </w:r>
      <w:r w:rsidRPr="00EE32C2">
        <w:rPr>
          <w:rFonts w:ascii="Times New Roman" w:hAnsi="Times New Roman"/>
          <w:sz w:val="28"/>
          <w:szCs w:val="28"/>
        </w:rPr>
        <w:t xml:space="preserve"> году– </w:t>
      </w:r>
      <w:r w:rsidR="00BA59B3">
        <w:rPr>
          <w:rFonts w:ascii="Times New Roman" w:hAnsi="Times New Roman"/>
          <w:sz w:val="28"/>
          <w:szCs w:val="28"/>
        </w:rPr>
        <w:t>19</w:t>
      </w:r>
      <w:r w:rsidR="00660DAA">
        <w:rPr>
          <w:rFonts w:ascii="Times New Roman" w:hAnsi="Times New Roman"/>
          <w:sz w:val="28"/>
          <w:szCs w:val="28"/>
        </w:rPr>
        <w:t xml:space="preserve"> процент</w:t>
      </w:r>
      <w:r w:rsidR="00A10774">
        <w:rPr>
          <w:rFonts w:ascii="Times New Roman" w:hAnsi="Times New Roman"/>
          <w:sz w:val="28"/>
          <w:szCs w:val="28"/>
        </w:rPr>
        <w:t>ов</w:t>
      </w:r>
      <w:r w:rsidR="00202B6B">
        <w:rPr>
          <w:rFonts w:ascii="Times New Roman" w:hAnsi="Times New Roman"/>
          <w:sz w:val="28"/>
          <w:szCs w:val="28"/>
        </w:rPr>
        <w:t>, в плановом периоде 20</w:t>
      </w:r>
      <w:r w:rsidR="00252031">
        <w:rPr>
          <w:rFonts w:ascii="Times New Roman" w:hAnsi="Times New Roman"/>
          <w:sz w:val="28"/>
          <w:szCs w:val="28"/>
        </w:rPr>
        <w:t>2</w:t>
      </w:r>
      <w:r w:rsidR="00BA59B3">
        <w:rPr>
          <w:rFonts w:ascii="Times New Roman" w:hAnsi="Times New Roman"/>
          <w:sz w:val="28"/>
          <w:szCs w:val="28"/>
        </w:rPr>
        <w:t>1</w:t>
      </w:r>
      <w:r w:rsidR="00202B6B">
        <w:rPr>
          <w:rFonts w:ascii="Times New Roman" w:hAnsi="Times New Roman"/>
          <w:sz w:val="28"/>
          <w:szCs w:val="28"/>
        </w:rPr>
        <w:t xml:space="preserve"> года </w:t>
      </w:r>
      <w:r w:rsidR="00423D01">
        <w:rPr>
          <w:rFonts w:ascii="Times New Roman" w:hAnsi="Times New Roman"/>
          <w:sz w:val="28"/>
          <w:szCs w:val="28"/>
        </w:rPr>
        <w:t xml:space="preserve">и </w:t>
      </w:r>
      <w:r w:rsidR="00202B6B">
        <w:rPr>
          <w:rFonts w:ascii="Times New Roman" w:hAnsi="Times New Roman"/>
          <w:sz w:val="28"/>
          <w:szCs w:val="28"/>
        </w:rPr>
        <w:t>20</w:t>
      </w:r>
      <w:r w:rsidR="00423D01">
        <w:rPr>
          <w:rFonts w:ascii="Times New Roman" w:hAnsi="Times New Roman"/>
          <w:sz w:val="28"/>
          <w:szCs w:val="28"/>
        </w:rPr>
        <w:t>2</w:t>
      </w:r>
      <w:r w:rsidR="00BA59B3">
        <w:rPr>
          <w:rFonts w:ascii="Times New Roman" w:hAnsi="Times New Roman"/>
          <w:sz w:val="28"/>
          <w:szCs w:val="28"/>
        </w:rPr>
        <w:t>2</w:t>
      </w:r>
      <w:r w:rsidR="00202B6B">
        <w:rPr>
          <w:rFonts w:ascii="Times New Roman" w:hAnsi="Times New Roman"/>
          <w:sz w:val="28"/>
          <w:szCs w:val="28"/>
        </w:rPr>
        <w:t xml:space="preserve"> год</w:t>
      </w:r>
      <w:r w:rsidR="00423D01">
        <w:rPr>
          <w:rFonts w:ascii="Times New Roman" w:hAnsi="Times New Roman"/>
          <w:sz w:val="28"/>
          <w:szCs w:val="28"/>
        </w:rPr>
        <w:t>ов</w:t>
      </w:r>
      <w:r w:rsidR="00202B6B">
        <w:rPr>
          <w:rFonts w:ascii="Times New Roman" w:hAnsi="Times New Roman"/>
          <w:sz w:val="28"/>
          <w:szCs w:val="28"/>
        </w:rPr>
        <w:t xml:space="preserve"> -</w:t>
      </w:r>
      <w:r w:rsidR="002711C0">
        <w:rPr>
          <w:rFonts w:ascii="Times New Roman" w:hAnsi="Times New Roman"/>
          <w:sz w:val="28"/>
          <w:szCs w:val="28"/>
        </w:rPr>
        <w:t>19% и 23% соответственно</w:t>
      </w:r>
      <w:r w:rsidR="00202B6B">
        <w:rPr>
          <w:rFonts w:ascii="Times New Roman" w:hAnsi="Times New Roman"/>
          <w:sz w:val="28"/>
          <w:szCs w:val="28"/>
        </w:rPr>
        <w:t>.</w:t>
      </w:r>
    </w:p>
    <w:p w:rsidR="005B38C0" w:rsidRDefault="005B38C0" w:rsidP="006728CB">
      <w:pPr>
        <w:spacing w:after="0" w:line="240" w:lineRule="auto"/>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2212B9" w:rsidRDefault="002212B9" w:rsidP="006728CB">
      <w:pPr>
        <w:spacing w:after="0" w:line="240" w:lineRule="auto"/>
        <w:ind w:firstLine="567"/>
        <w:jc w:val="both"/>
        <w:rPr>
          <w:rFonts w:ascii="Times New Roman" w:hAnsi="Times New Roman"/>
          <w:sz w:val="28"/>
          <w:szCs w:val="28"/>
        </w:rPr>
      </w:pPr>
      <w:r w:rsidRPr="00086C16">
        <w:rPr>
          <w:rFonts w:ascii="Times New Roman" w:hAnsi="Times New Roman"/>
          <w:sz w:val="28"/>
          <w:szCs w:val="28"/>
        </w:rPr>
        <w:t xml:space="preserve">Согласно Пояснительной записки, прогноз </w:t>
      </w:r>
      <w:r>
        <w:rPr>
          <w:rFonts w:ascii="Times New Roman" w:hAnsi="Times New Roman"/>
          <w:sz w:val="28"/>
          <w:szCs w:val="28"/>
        </w:rPr>
        <w:t>поступления акцизов</w:t>
      </w:r>
      <w:r w:rsidRPr="00086C16">
        <w:rPr>
          <w:rFonts w:ascii="Times New Roman" w:hAnsi="Times New Roman"/>
          <w:sz w:val="28"/>
          <w:szCs w:val="28"/>
        </w:rPr>
        <w:t xml:space="preserve"> на 201</w:t>
      </w:r>
      <w:r w:rsidR="00F97F54">
        <w:rPr>
          <w:rFonts w:ascii="Times New Roman" w:hAnsi="Times New Roman"/>
          <w:sz w:val="28"/>
          <w:szCs w:val="28"/>
        </w:rPr>
        <w:t>9</w:t>
      </w:r>
      <w:r w:rsidRPr="00086C16">
        <w:rPr>
          <w:rFonts w:ascii="Times New Roman" w:hAnsi="Times New Roman"/>
          <w:sz w:val="28"/>
          <w:szCs w:val="28"/>
        </w:rPr>
        <w:t xml:space="preserve"> год определен </w:t>
      </w:r>
      <w:r>
        <w:rPr>
          <w:rFonts w:ascii="Times New Roman" w:hAnsi="Times New Roman"/>
          <w:sz w:val="28"/>
          <w:szCs w:val="28"/>
        </w:rPr>
        <w:t xml:space="preserve">на </w:t>
      </w:r>
      <w:r w:rsidR="003C5461">
        <w:rPr>
          <w:rFonts w:ascii="Times New Roman" w:hAnsi="Times New Roman"/>
          <w:sz w:val="28"/>
          <w:szCs w:val="28"/>
        </w:rPr>
        <w:t xml:space="preserve">основании прогноза социально-экономического развития с учетом </w:t>
      </w:r>
      <w:r>
        <w:rPr>
          <w:rFonts w:ascii="Times New Roman" w:hAnsi="Times New Roman"/>
          <w:sz w:val="28"/>
          <w:szCs w:val="28"/>
        </w:rPr>
        <w:t xml:space="preserve">уточненного </w:t>
      </w:r>
      <w:r w:rsidRPr="00086C16">
        <w:rPr>
          <w:rFonts w:ascii="Times New Roman" w:hAnsi="Times New Roman"/>
          <w:sz w:val="28"/>
          <w:szCs w:val="28"/>
        </w:rPr>
        <w:t>прогноз</w:t>
      </w:r>
      <w:r>
        <w:rPr>
          <w:rFonts w:ascii="Times New Roman" w:hAnsi="Times New Roman"/>
          <w:sz w:val="28"/>
          <w:szCs w:val="28"/>
        </w:rPr>
        <w:t>а, предоставленного администратором дохода Управлением федерального казначейства по РК.</w:t>
      </w:r>
      <w:r w:rsidRPr="00086C16">
        <w:rPr>
          <w:rFonts w:ascii="Times New Roman" w:hAnsi="Times New Roman"/>
          <w:sz w:val="28"/>
          <w:szCs w:val="28"/>
        </w:rPr>
        <w:t xml:space="preserve"> </w:t>
      </w:r>
    </w:p>
    <w:p w:rsidR="00583623" w:rsidRDefault="005B38C0" w:rsidP="006728CB">
      <w:pPr>
        <w:spacing w:after="0" w:line="240" w:lineRule="auto"/>
        <w:ind w:firstLine="567"/>
        <w:jc w:val="both"/>
        <w:rPr>
          <w:rFonts w:ascii="Times New Roman" w:hAnsi="Times New Roman"/>
          <w:sz w:val="28"/>
          <w:szCs w:val="28"/>
        </w:rPr>
      </w:pPr>
      <w:r w:rsidRPr="009052AE">
        <w:rPr>
          <w:rFonts w:ascii="Times New Roman" w:hAnsi="Times New Roman"/>
          <w:sz w:val="28"/>
          <w:szCs w:val="28"/>
        </w:rPr>
        <w:t xml:space="preserve">Поступления акцизов на нефтепродукты в бюджет </w:t>
      </w:r>
      <w:r w:rsidR="00187FAA" w:rsidRPr="009052AE">
        <w:rPr>
          <w:rFonts w:ascii="Times New Roman" w:hAnsi="Times New Roman"/>
          <w:sz w:val="28"/>
          <w:szCs w:val="28"/>
        </w:rPr>
        <w:t xml:space="preserve">Кааламского сельского </w:t>
      </w:r>
      <w:r w:rsidR="00203D5A">
        <w:rPr>
          <w:rFonts w:ascii="Times New Roman" w:hAnsi="Times New Roman"/>
          <w:sz w:val="28"/>
          <w:szCs w:val="28"/>
        </w:rPr>
        <w:t>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w:t>
      </w:r>
      <w:r w:rsidR="003C5461">
        <w:rPr>
          <w:rFonts w:ascii="Times New Roman" w:hAnsi="Times New Roman"/>
          <w:sz w:val="28"/>
          <w:szCs w:val="28"/>
        </w:rPr>
        <w:t>20</w:t>
      </w:r>
      <w:r w:rsidRPr="00183801">
        <w:rPr>
          <w:rFonts w:ascii="Times New Roman" w:hAnsi="Times New Roman"/>
          <w:sz w:val="28"/>
          <w:szCs w:val="28"/>
        </w:rPr>
        <w:t xml:space="preserve"> году </w:t>
      </w:r>
      <w:r w:rsidR="003C5461" w:rsidRPr="00183801">
        <w:rPr>
          <w:rFonts w:ascii="Times New Roman" w:hAnsi="Times New Roman"/>
          <w:sz w:val="28"/>
          <w:szCs w:val="28"/>
        </w:rPr>
        <w:t xml:space="preserve">прогнозируются в сумме </w:t>
      </w:r>
      <w:r w:rsidR="003C5461">
        <w:rPr>
          <w:rFonts w:ascii="Times New Roman" w:hAnsi="Times New Roman"/>
          <w:sz w:val="28"/>
          <w:szCs w:val="28"/>
        </w:rPr>
        <w:t>1 031,8</w:t>
      </w:r>
      <w:r w:rsidR="003C5461" w:rsidRPr="00183801">
        <w:rPr>
          <w:rFonts w:ascii="Times New Roman" w:hAnsi="Times New Roman"/>
          <w:sz w:val="28"/>
          <w:szCs w:val="28"/>
        </w:rPr>
        <w:t xml:space="preserve"> тыс. рублей</w:t>
      </w:r>
      <w:r w:rsidR="003C5461">
        <w:rPr>
          <w:rFonts w:ascii="Times New Roman" w:hAnsi="Times New Roman"/>
          <w:sz w:val="28"/>
          <w:szCs w:val="28"/>
        </w:rPr>
        <w:t>,</w:t>
      </w:r>
      <w:r w:rsidR="003C5461" w:rsidRPr="00322A21">
        <w:rPr>
          <w:rFonts w:ascii="Times New Roman" w:hAnsi="Times New Roman"/>
          <w:sz w:val="28"/>
          <w:szCs w:val="28"/>
        </w:rPr>
        <w:t xml:space="preserve"> </w:t>
      </w:r>
      <w:r w:rsidR="003C5461" w:rsidRPr="00215B53">
        <w:rPr>
          <w:rFonts w:ascii="Times New Roman" w:hAnsi="Times New Roman"/>
          <w:sz w:val="28"/>
          <w:szCs w:val="28"/>
        </w:rPr>
        <w:t xml:space="preserve">что на </w:t>
      </w:r>
      <w:r w:rsidR="00745C3A">
        <w:rPr>
          <w:rFonts w:ascii="Times New Roman" w:hAnsi="Times New Roman"/>
          <w:sz w:val="28"/>
          <w:szCs w:val="28"/>
        </w:rPr>
        <w:t>45,2</w:t>
      </w:r>
      <w:r w:rsidR="003C5461" w:rsidRPr="00215B53">
        <w:rPr>
          <w:rFonts w:ascii="Times New Roman" w:hAnsi="Times New Roman"/>
          <w:sz w:val="28"/>
          <w:szCs w:val="28"/>
        </w:rPr>
        <w:t xml:space="preserve"> тыс. руб. или на </w:t>
      </w:r>
      <w:r w:rsidR="00745C3A">
        <w:rPr>
          <w:rFonts w:ascii="Times New Roman" w:hAnsi="Times New Roman"/>
          <w:sz w:val="28"/>
          <w:szCs w:val="28"/>
        </w:rPr>
        <w:t>4</w:t>
      </w:r>
      <w:r w:rsidR="003C5461" w:rsidRPr="00215B53">
        <w:rPr>
          <w:rFonts w:ascii="Times New Roman" w:hAnsi="Times New Roman"/>
          <w:sz w:val="28"/>
          <w:szCs w:val="28"/>
        </w:rPr>
        <w:t xml:space="preserve"> процент</w:t>
      </w:r>
      <w:r w:rsidR="00745C3A">
        <w:rPr>
          <w:rFonts w:ascii="Times New Roman" w:hAnsi="Times New Roman"/>
          <w:sz w:val="28"/>
          <w:szCs w:val="28"/>
        </w:rPr>
        <w:t>а</w:t>
      </w:r>
      <w:r w:rsidR="003C5461" w:rsidRPr="00215B53">
        <w:rPr>
          <w:rFonts w:ascii="Times New Roman" w:hAnsi="Times New Roman"/>
          <w:sz w:val="28"/>
          <w:szCs w:val="28"/>
        </w:rPr>
        <w:t xml:space="preserve"> </w:t>
      </w:r>
      <w:r w:rsidR="00745C3A">
        <w:rPr>
          <w:rFonts w:ascii="Times New Roman" w:hAnsi="Times New Roman"/>
          <w:sz w:val="28"/>
          <w:szCs w:val="28"/>
        </w:rPr>
        <w:t>мень</w:t>
      </w:r>
      <w:r w:rsidR="003C5461" w:rsidRPr="00215B53">
        <w:rPr>
          <w:rFonts w:ascii="Times New Roman" w:hAnsi="Times New Roman"/>
          <w:sz w:val="28"/>
          <w:szCs w:val="28"/>
        </w:rPr>
        <w:t>ше ожидаемого исполнения за 201</w:t>
      </w:r>
      <w:r w:rsidR="00745C3A">
        <w:rPr>
          <w:rFonts w:ascii="Times New Roman" w:hAnsi="Times New Roman"/>
          <w:sz w:val="28"/>
          <w:szCs w:val="28"/>
        </w:rPr>
        <w:t>9</w:t>
      </w:r>
      <w:r w:rsidR="003C5461" w:rsidRPr="00215B53">
        <w:rPr>
          <w:rFonts w:ascii="Times New Roman" w:hAnsi="Times New Roman"/>
          <w:sz w:val="28"/>
          <w:szCs w:val="28"/>
        </w:rPr>
        <w:t xml:space="preserve"> год. </w:t>
      </w:r>
      <w:r w:rsidR="00DA7134">
        <w:rPr>
          <w:rFonts w:ascii="Times New Roman" w:hAnsi="Times New Roman"/>
          <w:sz w:val="28"/>
          <w:szCs w:val="28"/>
        </w:rPr>
        <w:t xml:space="preserve">В </w:t>
      </w:r>
      <w:r w:rsidR="00CE03CD">
        <w:rPr>
          <w:rFonts w:ascii="Times New Roman" w:hAnsi="Times New Roman"/>
          <w:sz w:val="28"/>
          <w:szCs w:val="28"/>
        </w:rPr>
        <w:t>плановом периоде 20</w:t>
      </w:r>
      <w:r w:rsidR="00F97F54">
        <w:rPr>
          <w:rFonts w:ascii="Times New Roman" w:hAnsi="Times New Roman"/>
          <w:sz w:val="28"/>
          <w:szCs w:val="28"/>
        </w:rPr>
        <w:t>2</w:t>
      </w:r>
      <w:r w:rsidR="003C5461">
        <w:rPr>
          <w:rFonts w:ascii="Times New Roman" w:hAnsi="Times New Roman"/>
          <w:sz w:val="28"/>
          <w:szCs w:val="28"/>
        </w:rPr>
        <w:t>1</w:t>
      </w:r>
      <w:r w:rsidR="001C2CDB">
        <w:rPr>
          <w:rFonts w:ascii="Times New Roman" w:hAnsi="Times New Roman"/>
          <w:sz w:val="28"/>
          <w:szCs w:val="28"/>
        </w:rPr>
        <w:t xml:space="preserve"> </w:t>
      </w:r>
      <w:r w:rsidR="00CE03CD">
        <w:rPr>
          <w:rFonts w:ascii="Times New Roman" w:hAnsi="Times New Roman"/>
          <w:sz w:val="28"/>
          <w:szCs w:val="28"/>
        </w:rPr>
        <w:t>год</w:t>
      </w:r>
      <w:r w:rsidR="001C2CDB">
        <w:rPr>
          <w:rFonts w:ascii="Times New Roman" w:hAnsi="Times New Roman"/>
          <w:sz w:val="28"/>
          <w:szCs w:val="28"/>
        </w:rPr>
        <w:t>а</w:t>
      </w:r>
      <w:r w:rsidR="001C2CDB" w:rsidRPr="001C2CDB">
        <w:rPr>
          <w:rFonts w:ascii="Times New Roman" w:hAnsi="Times New Roman"/>
          <w:sz w:val="28"/>
          <w:szCs w:val="28"/>
        </w:rPr>
        <w:t xml:space="preserve"> </w:t>
      </w:r>
      <w:r w:rsidR="001C2CDB">
        <w:rPr>
          <w:rFonts w:ascii="Times New Roman" w:hAnsi="Times New Roman"/>
          <w:sz w:val="28"/>
          <w:szCs w:val="28"/>
        </w:rPr>
        <w:t>п</w:t>
      </w:r>
      <w:r w:rsidR="001C2CDB" w:rsidRPr="009052AE">
        <w:rPr>
          <w:rFonts w:ascii="Times New Roman" w:hAnsi="Times New Roman"/>
          <w:sz w:val="28"/>
          <w:szCs w:val="28"/>
        </w:rPr>
        <w:t>оступления</w:t>
      </w:r>
      <w:r w:rsidR="00CE03CD">
        <w:rPr>
          <w:rFonts w:ascii="Times New Roman" w:hAnsi="Times New Roman"/>
          <w:sz w:val="28"/>
          <w:szCs w:val="28"/>
        </w:rPr>
        <w:t xml:space="preserve"> </w:t>
      </w:r>
      <w:r w:rsidRPr="00183801">
        <w:rPr>
          <w:rFonts w:ascii="Times New Roman" w:hAnsi="Times New Roman"/>
          <w:sz w:val="28"/>
          <w:szCs w:val="28"/>
        </w:rPr>
        <w:t xml:space="preserve">прогнозируются в сумме </w:t>
      </w:r>
      <w:r w:rsidR="001C2CDB">
        <w:rPr>
          <w:rFonts w:ascii="Times New Roman" w:hAnsi="Times New Roman"/>
          <w:sz w:val="28"/>
          <w:szCs w:val="28"/>
        </w:rPr>
        <w:t>1 065,4</w:t>
      </w:r>
      <w:r w:rsidRPr="00183801">
        <w:rPr>
          <w:rFonts w:ascii="Times New Roman" w:hAnsi="Times New Roman"/>
          <w:sz w:val="28"/>
          <w:szCs w:val="28"/>
        </w:rPr>
        <w:t xml:space="preserve"> тыс. рублей</w:t>
      </w:r>
      <w:r w:rsidR="00322A21">
        <w:rPr>
          <w:rFonts w:ascii="Times New Roman" w:hAnsi="Times New Roman"/>
          <w:sz w:val="28"/>
          <w:szCs w:val="28"/>
        </w:rPr>
        <w:t>,</w:t>
      </w:r>
      <w:r w:rsidR="00322A21" w:rsidRPr="00322A21">
        <w:rPr>
          <w:rFonts w:ascii="Times New Roman" w:hAnsi="Times New Roman"/>
          <w:sz w:val="28"/>
          <w:szCs w:val="28"/>
        </w:rPr>
        <w:t xml:space="preserve"> </w:t>
      </w:r>
      <w:r w:rsidR="00322A21" w:rsidRPr="00215B53">
        <w:rPr>
          <w:rFonts w:ascii="Times New Roman" w:hAnsi="Times New Roman"/>
          <w:sz w:val="28"/>
          <w:szCs w:val="28"/>
        </w:rPr>
        <w:t xml:space="preserve">что на </w:t>
      </w:r>
      <w:r w:rsidR="001C2CDB">
        <w:rPr>
          <w:rFonts w:ascii="Times New Roman" w:hAnsi="Times New Roman"/>
          <w:sz w:val="28"/>
          <w:szCs w:val="28"/>
        </w:rPr>
        <w:t>33,6</w:t>
      </w:r>
      <w:r w:rsidR="00322A21" w:rsidRPr="00215B53">
        <w:rPr>
          <w:rFonts w:ascii="Times New Roman" w:hAnsi="Times New Roman"/>
          <w:sz w:val="28"/>
          <w:szCs w:val="28"/>
        </w:rPr>
        <w:t xml:space="preserve"> тыс. руб. или на </w:t>
      </w:r>
      <w:r w:rsidR="005F264A">
        <w:rPr>
          <w:rFonts w:ascii="Times New Roman" w:hAnsi="Times New Roman"/>
          <w:sz w:val="28"/>
          <w:szCs w:val="28"/>
        </w:rPr>
        <w:t>3</w:t>
      </w:r>
      <w:r w:rsidR="00322A21" w:rsidRPr="00215B53">
        <w:rPr>
          <w:rFonts w:ascii="Times New Roman" w:hAnsi="Times New Roman"/>
          <w:sz w:val="28"/>
          <w:szCs w:val="28"/>
        </w:rPr>
        <w:t xml:space="preserve"> процент</w:t>
      </w:r>
      <w:r w:rsidR="005F264A">
        <w:rPr>
          <w:rFonts w:ascii="Times New Roman" w:hAnsi="Times New Roman"/>
          <w:sz w:val="28"/>
          <w:szCs w:val="28"/>
        </w:rPr>
        <w:t>а</w:t>
      </w:r>
      <w:r w:rsidR="00322A21" w:rsidRPr="00215B53">
        <w:rPr>
          <w:rFonts w:ascii="Times New Roman" w:hAnsi="Times New Roman"/>
          <w:sz w:val="28"/>
          <w:szCs w:val="28"/>
        </w:rPr>
        <w:t xml:space="preserve"> </w:t>
      </w:r>
      <w:r w:rsidR="00F97F54">
        <w:rPr>
          <w:rFonts w:ascii="Times New Roman" w:hAnsi="Times New Roman"/>
          <w:sz w:val="28"/>
          <w:szCs w:val="28"/>
        </w:rPr>
        <w:t>бол</w:t>
      </w:r>
      <w:r w:rsidR="00322A21" w:rsidRPr="00215B53">
        <w:rPr>
          <w:rFonts w:ascii="Times New Roman" w:hAnsi="Times New Roman"/>
          <w:sz w:val="28"/>
          <w:szCs w:val="28"/>
        </w:rPr>
        <w:t xml:space="preserve">ьше </w:t>
      </w:r>
      <w:r w:rsidR="005F264A">
        <w:rPr>
          <w:rFonts w:ascii="Times New Roman" w:hAnsi="Times New Roman"/>
          <w:sz w:val="28"/>
          <w:szCs w:val="28"/>
        </w:rPr>
        <w:t>чем на 2020 год</w:t>
      </w:r>
      <w:r w:rsidR="00322A21" w:rsidRPr="00215B53">
        <w:rPr>
          <w:rFonts w:ascii="Times New Roman" w:hAnsi="Times New Roman"/>
          <w:sz w:val="28"/>
          <w:szCs w:val="28"/>
        </w:rPr>
        <w:t>.</w:t>
      </w:r>
      <w:r w:rsidR="005F264A">
        <w:rPr>
          <w:rFonts w:ascii="Times New Roman" w:hAnsi="Times New Roman"/>
          <w:sz w:val="28"/>
          <w:szCs w:val="28"/>
        </w:rPr>
        <w:t xml:space="preserve"> На 2022 год поступление акцизов не прогнозируется. Причины отсутствия прогноза поступления на 2022 год в Пояснительной записке к проекту не раскрыты.</w:t>
      </w:r>
      <w:r w:rsidR="00322A21" w:rsidRPr="00215B53">
        <w:rPr>
          <w:rFonts w:ascii="Times New Roman" w:hAnsi="Times New Roman"/>
          <w:sz w:val="28"/>
          <w:szCs w:val="28"/>
        </w:rPr>
        <w:t xml:space="preserve"> </w:t>
      </w:r>
    </w:p>
    <w:p w:rsidR="005B38C0" w:rsidRDefault="005B38C0" w:rsidP="006728CB">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0306BA">
        <w:rPr>
          <w:rFonts w:ascii="Times New Roman" w:hAnsi="Times New Roman"/>
          <w:sz w:val="28"/>
          <w:szCs w:val="28"/>
        </w:rPr>
        <w:t>20</w:t>
      </w:r>
      <w:r>
        <w:rPr>
          <w:rFonts w:ascii="Times New Roman" w:hAnsi="Times New Roman"/>
          <w:sz w:val="28"/>
          <w:szCs w:val="28"/>
        </w:rPr>
        <w:t xml:space="preserve"> году </w:t>
      </w:r>
      <w:r w:rsidR="000D4215">
        <w:rPr>
          <w:rFonts w:ascii="Times New Roman" w:hAnsi="Times New Roman"/>
          <w:sz w:val="28"/>
          <w:szCs w:val="28"/>
        </w:rPr>
        <w:t xml:space="preserve">в плановом периоде </w:t>
      </w:r>
      <w:r w:rsidR="00EE2741">
        <w:rPr>
          <w:rFonts w:ascii="Times New Roman" w:hAnsi="Times New Roman"/>
          <w:sz w:val="28"/>
          <w:szCs w:val="28"/>
        </w:rPr>
        <w:t>202</w:t>
      </w:r>
      <w:r w:rsidR="000306BA">
        <w:rPr>
          <w:rFonts w:ascii="Times New Roman" w:hAnsi="Times New Roman"/>
          <w:sz w:val="28"/>
          <w:szCs w:val="28"/>
        </w:rPr>
        <w:t>1</w:t>
      </w:r>
      <w:r w:rsidR="000D4215">
        <w:rPr>
          <w:rFonts w:ascii="Times New Roman" w:hAnsi="Times New Roman"/>
          <w:sz w:val="28"/>
          <w:szCs w:val="28"/>
        </w:rPr>
        <w:t>-20</w:t>
      </w:r>
      <w:r w:rsidR="00007454">
        <w:rPr>
          <w:rFonts w:ascii="Times New Roman" w:hAnsi="Times New Roman"/>
          <w:sz w:val="28"/>
          <w:szCs w:val="28"/>
        </w:rPr>
        <w:t>2</w:t>
      </w:r>
      <w:r w:rsidR="00EE2741">
        <w:rPr>
          <w:rFonts w:ascii="Times New Roman" w:hAnsi="Times New Roman"/>
          <w:sz w:val="28"/>
          <w:szCs w:val="28"/>
        </w:rPr>
        <w:t>1</w:t>
      </w:r>
      <w:r w:rsidR="000D4215">
        <w:rPr>
          <w:rFonts w:ascii="Times New Roman" w:hAnsi="Times New Roman"/>
          <w:sz w:val="28"/>
          <w:szCs w:val="28"/>
        </w:rPr>
        <w:t xml:space="preserve"> годов </w:t>
      </w:r>
      <w:r>
        <w:rPr>
          <w:rFonts w:ascii="Times New Roman" w:hAnsi="Times New Roman"/>
          <w:sz w:val="28"/>
          <w:szCs w:val="28"/>
        </w:rPr>
        <w:t xml:space="preserve">составит </w:t>
      </w:r>
      <w:r w:rsidR="000306BA">
        <w:rPr>
          <w:rFonts w:ascii="Times New Roman" w:hAnsi="Times New Roman"/>
          <w:sz w:val="28"/>
          <w:szCs w:val="28"/>
        </w:rPr>
        <w:t>19</w:t>
      </w:r>
      <w:r>
        <w:rPr>
          <w:rFonts w:ascii="Times New Roman" w:hAnsi="Times New Roman"/>
          <w:sz w:val="28"/>
          <w:szCs w:val="28"/>
        </w:rPr>
        <w:t xml:space="preserve"> процент</w:t>
      </w:r>
      <w:r w:rsidR="00187FAA">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DE4CB4">
        <w:rPr>
          <w:rFonts w:ascii="Times New Roman" w:hAnsi="Times New Roman"/>
          <w:sz w:val="28"/>
          <w:szCs w:val="28"/>
        </w:rPr>
        <w:t>.</w:t>
      </w:r>
    </w:p>
    <w:p w:rsidR="00224FAA" w:rsidRDefault="00224FAA" w:rsidP="00945520">
      <w:pPr>
        <w:spacing w:after="0"/>
        <w:ind w:firstLine="567"/>
        <w:jc w:val="both"/>
        <w:rPr>
          <w:rFonts w:ascii="Times New Roman" w:hAnsi="Times New Roman"/>
          <w:sz w:val="28"/>
          <w:szCs w:val="28"/>
        </w:rPr>
      </w:pP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w:t>
      </w:r>
      <w:r w:rsidR="00D76549">
        <w:rPr>
          <w:rFonts w:ascii="Times New Roman" w:hAnsi="Times New Roman"/>
          <w:b/>
          <w:sz w:val="28"/>
          <w:szCs w:val="28"/>
        </w:rPr>
        <w:t>3</w:t>
      </w:r>
      <w:r>
        <w:rPr>
          <w:rFonts w:ascii="Times New Roman" w:hAnsi="Times New Roman"/>
          <w:b/>
          <w:sz w:val="28"/>
          <w:szCs w:val="28"/>
        </w:rPr>
        <w:t>.</w:t>
      </w:r>
      <w:r w:rsidR="0085286C" w:rsidRPr="003E6246">
        <w:rPr>
          <w:rFonts w:ascii="Times New Roman" w:hAnsi="Times New Roman"/>
          <w:b/>
          <w:sz w:val="28"/>
          <w:szCs w:val="28"/>
        </w:rPr>
        <w:t>Налог на имущество</w:t>
      </w:r>
    </w:p>
    <w:p w:rsidR="00F17976" w:rsidRPr="00F733E7" w:rsidRDefault="00F17976" w:rsidP="006728CB">
      <w:pPr>
        <w:spacing w:after="0" w:line="240" w:lineRule="auto"/>
        <w:ind w:firstLine="567"/>
        <w:jc w:val="both"/>
        <w:rPr>
          <w:rFonts w:ascii="Times New Roman" w:hAnsi="Times New Roman"/>
          <w:sz w:val="28"/>
          <w:szCs w:val="28"/>
        </w:rPr>
      </w:pPr>
      <w:r w:rsidRPr="00F733E7">
        <w:rPr>
          <w:rFonts w:ascii="Times New Roman" w:hAnsi="Times New Roman"/>
          <w:sz w:val="28"/>
          <w:szCs w:val="28"/>
        </w:rPr>
        <w:t xml:space="preserve">В Пояснительной записке к проекту бюджета, </w:t>
      </w:r>
      <w:r w:rsidR="005852C8">
        <w:rPr>
          <w:rFonts w:ascii="Times New Roman" w:hAnsi="Times New Roman"/>
          <w:sz w:val="28"/>
          <w:szCs w:val="28"/>
        </w:rPr>
        <w:t xml:space="preserve">в качестве </w:t>
      </w:r>
      <w:r w:rsidRPr="00F733E7">
        <w:rPr>
          <w:rFonts w:ascii="Times New Roman" w:hAnsi="Times New Roman"/>
          <w:sz w:val="28"/>
          <w:szCs w:val="28"/>
        </w:rPr>
        <w:t>обосновани</w:t>
      </w:r>
      <w:r w:rsidR="005852C8">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налога на имущество в бюджет Кааламского сельского поселения </w:t>
      </w:r>
      <w:r w:rsidR="005852C8">
        <w:rPr>
          <w:rFonts w:ascii="Times New Roman" w:hAnsi="Times New Roman"/>
          <w:sz w:val="28"/>
          <w:szCs w:val="28"/>
        </w:rPr>
        <w:t xml:space="preserve">указано, что он определен на основании </w:t>
      </w:r>
      <w:r w:rsidR="00AF3B42">
        <w:rPr>
          <w:rFonts w:ascii="Times New Roman" w:hAnsi="Times New Roman"/>
          <w:sz w:val="28"/>
          <w:szCs w:val="28"/>
        </w:rPr>
        <w:t>показателей П</w:t>
      </w:r>
      <w:r w:rsidR="005852C8">
        <w:rPr>
          <w:rFonts w:ascii="Times New Roman" w:hAnsi="Times New Roman"/>
          <w:sz w:val="28"/>
          <w:szCs w:val="28"/>
        </w:rPr>
        <w:t>рогноза</w:t>
      </w:r>
      <w:r w:rsidR="00AF3B42">
        <w:rPr>
          <w:rFonts w:ascii="Times New Roman" w:hAnsi="Times New Roman"/>
          <w:sz w:val="28"/>
          <w:szCs w:val="28"/>
        </w:rPr>
        <w:t xml:space="preserve"> социально-экономического развития с учетом прогноза</w:t>
      </w:r>
      <w:r w:rsidR="005852C8">
        <w:rPr>
          <w:rFonts w:ascii="Times New Roman" w:hAnsi="Times New Roman"/>
          <w:sz w:val="28"/>
          <w:szCs w:val="28"/>
        </w:rPr>
        <w:t xml:space="preserve"> поступлений, предоставленного администратором данных доходов</w:t>
      </w:r>
      <w:r w:rsidR="007C124C">
        <w:rPr>
          <w:rFonts w:ascii="Times New Roman" w:hAnsi="Times New Roman"/>
          <w:sz w:val="28"/>
          <w:szCs w:val="28"/>
        </w:rPr>
        <w:t xml:space="preserve"> </w:t>
      </w:r>
      <w:r w:rsidR="005852C8">
        <w:rPr>
          <w:rFonts w:ascii="Times New Roman" w:hAnsi="Times New Roman"/>
          <w:sz w:val="28"/>
          <w:szCs w:val="28"/>
        </w:rPr>
        <w:t>-Межрайонной ИФНС №5 по РК.</w:t>
      </w:r>
    </w:p>
    <w:p w:rsidR="0055221A" w:rsidRPr="00F733E7" w:rsidRDefault="0055221A" w:rsidP="006728CB">
      <w:pPr>
        <w:spacing w:after="0" w:line="240" w:lineRule="auto"/>
        <w:ind w:firstLine="560"/>
        <w:jc w:val="both"/>
        <w:rPr>
          <w:rFonts w:ascii="Times New Roman" w:hAnsi="Times New Roman"/>
          <w:sz w:val="28"/>
          <w:szCs w:val="28"/>
        </w:rPr>
      </w:pPr>
      <w:r w:rsidRPr="00F733E7">
        <w:rPr>
          <w:rFonts w:ascii="Times New Roman" w:hAnsi="Times New Roman"/>
          <w:sz w:val="28"/>
          <w:szCs w:val="28"/>
        </w:rPr>
        <w:t xml:space="preserve">В прогнозе социально-экономического развития </w:t>
      </w:r>
      <w:r w:rsidR="00270B18" w:rsidRPr="00F733E7">
        <w:rPr>
          <w:rFonts w:ascii="Times New Roman" w:hAnsi="Times New Roman"/>
          <w:sz w:val="28"/>
          <w:szCs w:val="28"/>
        </w:rPr>
        <w:t xml:space="preserve">Кааламского сельского поселения </w:t>
      </w:r>
      <w:r w:rsidR="00AF3B42">
        <w:rPr>
          <w:rFonts w:ascii="Times New Roman" w:hAnsi="Times New Roman"/>
          <w:sz w:val="28"/>
          <w:szCs w:val="28"/>
        </w:rPr>
        <w:t xml:space="preserve">представлены </w:t>
      </w:r>
      <w:r w:rsidRPr="00F733E7">
        <w:rPr>
          <w:rFonts w:ascii="Times New Roman" w:hAnsi="Times New Roman"/>
          <w:sz w:val="28"/>
          <w:szCs w:val="28"/>
        </w:rPr>
        <w:t>показатели на основе которых рассчитывается доход по налогу на имущество физическ</w:t>
      </w:r>
      <w:r w:rsidR="00AF3B42">
        <w:rPr>
          <w:rFonts w:ascii="Times New Roman" w:hAnsi="Times New Roman"/>
          <w:sz w:val="28"/>
          <w:szCs w:val="28"/>
        </w:rPr>
        <w:t>их лиц (кадастровая стоимость строений, сооружений, помещений физических лиц)</w:t>
      </w:r>
      <w:r w:rsidRPr="00F733E7">
        <w:rPr>
          <w:rFonts w:ascii="Times New Roman" w:hAnsi="Times New Roman"/>
          <w:sz w:val="28"/>
          <w:szCs w:val="28"/>
        </w:rPr>
        <w:t>.</w:t>
      </w:r>
      <w:r w:rsidR="00E71528" w:rsidRPr="00E71528">
        <w:rPr>
          <w:rFonts w:ascii="Times New Roman" w:hAnsi="Times New Roman"/>
          <w:sz w:val="28"/>
          <w:szCs w:val="28"/>
        </w:rPr>
        <w:t xml:space="preserve"> </w:t>
      </w:r>
      <w:r w:rsidR="00E71528" w:rsidRPr="00E273F2">
        <w:rPr>
          <w:rFonts w:ascii="Times New Roman" w:hAnsi="Times New Roman"/>
          <w:sz w:val="28"/>
          <w:szCs w:val="28"/>
        </w:rPr>
        <w:t xml:space="preserve">В представленных материалах к проекту Решения </w:t>
      </w:r>
      <w:r w:rsidR="008153F4">
        <w:rPr>
          <w:rFonts w:ascii="Times New Roman" w:hAnsi="Times New Roman"/>
          <w:sz w:val="28"/>
          <w:szCs w:val="28"/>
        </w:rPr>
        <w:t xml:space="preserve">не </w:t>
      </w:r>
      <w:r w:rsidR="00E71528" w:rsidRPr="00E273F2">
        <w:rPr>
          <w:rFonts w:ascii="Times New Roman" w:hAnsi="Times New Roman"/>
          <w:sz w:val="28"/>
          <w:szCs w:val="28"/>
        </w:rPr>
        <w:t>представлен расчет по данному виду налогового дохода</w:t>
      </w:r>
    </w:p>
    <w:p w:rsidR="0055221A" w:rsidRPr="00C62409" w:rsidRDefault="0055221A" w:rsidP="006728CB">
      <w:pPr>
        <w:spacing w:after="0" w:line="240" w:lineRule="auto"/>
        <w:ind w:firstLine="560"/>
        <w:jc w:val="both"/>
        <w:rPr>
          <w:rFonts w:ascii="Times New Roman" w:hAnsi="Times New Roman"/>
          <w:sz w:val="28"/>
          <w:szCs w:val="28"/>
        </w:rPr>
      </w:pPr>
      <w:r w:rsidRPr="00F733E7">
        <w:rPr>
          <w:rFonts w:ascii="Times New Roman" w:hAnsi="Times New Roman"/>
          <w:sz w:val="28"/>
          <w:szCs w:val="28"/>
        </w:rPr>
        <w:t xml:space="preserve">Поступления данного налога в бюджет </w:t>
      </w:r>
      <w:r w:rsidR="00322A21" w:rsidRPr="00F733E7">
        <w:rPr>
          <w:rFonts w:ascii="Times New Roman" w:hAnsi="Times New Roman"/>
          <w:sz w:val="28"/>
          <w:szCs w:val="28"/>
        </w:rPr>
        <w:t xml:space="preserve">Кааламского сельского </w:t>
      </w:r>
      <w:r w:rsidRPr="00F733E7">
        <w:rPr>
          <w:rFonts w:ascii="Times New Roman" w:hAnsi="Times New Roman"/>
          <w:sz w:val="28"/>
          <w:szCs w:val="28"/>
        </w:rPr>
        <w:t>поселения на 20</w:t>
      </w:r>
      <w:r w:rsidR="008153F4">
        <w:rPr>
          <w:rFonts w:ascii="Times New Roman" w:hAnsi="Times New Roman"/>
          <w:sz w:val="28"/>
          <w:szCs w:val="28"/>
        </w:rPr>
        <w:t>20</w:t>
      </w:r>
      <w:r w:rsidRPr="00F733E7">
        <w:rPr>
          <w:rFonts w:ascii="Times New Roman" w:hAnsi="Times New Roman"/>
          <w:sz w:val="28"/>
          <w:szCs w:val="28"/>
        </w:rPr>
        <w:t xml:space="preserve"> год прогнозируются в сумме </w:t>
      </w:r>
      <w:r w:rsidR="008153F4">
        <w:rPr>
          <w:rFonts w:ascii="Times New Roman" w:hAnsi="Times New Roman"/>
          <w:sz w:val="28"/>
          <w:szCs w:val="28"/>
        </w:rPr>
        <w:t>535,</w:t>
      </w:r>
      <w:r w:rsidR="00322A21" w:rsidRPr="00F733E7">
        <w:rPr>
          <w:rFonts w:ascii="Times New Roman" w:hAnsi="Times New Roman"/>
          <w:sz w:val="28"/>
          <w:szCs w:val="28"/>
        </w:rPr>
        <w:t>0</w:t>
      </w:r>
      <w:r w:rsidRPr="00F733E7">
        <w:rPr>
          <w:rFonts w:ascii="Times New Roman" w:hAnsi="Times New Roman"/>
          <w:sz w:val="28"/>
          <w:szCs w:val="28"/>
        </w:rPr>
        <w:t xml:space="preserve"> тыс. рублей, что на </w:t>
      </w:r>
      <w:r w:rsidR="008153F4">
        <w:rPr>
          <w:rFonts w:ascii="Times New Roman" w:hAnsi="Times New Roman"/>
          <w:sz w:val="28"/>
          <w:szCs w:val="28"/>
        </w:rPr>
        <w:t>47</w:t>
      </w:r>
      <w:r w:rsidR="001932FF" w:rsidRPr="00F733E7">
        <w:rPr>
          <w:rFonts w:ascii="Times New Roman" w:hAnsi="Times New Roman"/>
          <w:sz w:val="28"/>
          <w:szCs w:val="28"/>
        </w:rPr>
        <w:t>,0</w:t>
      </w:r>
      <w:r w:rsidRPr="00F733E7">
        <w:rPr>
          <w:rFonts w:ascii="Times New Roman" w:hAnsi="Times New Roman"/>
          <w:sz w:val="28"/>
          <w:szCs w:val="28"/>
        </w:rPr>
        <w:t xml:space="preserve"> </w:t>
      </w:r>
      <w:r w:rsidRPr="00F733E7">
        <w:rPr>
          <w:rFonts w:ascii="Times New Roman" w:hAnsi="Times New Roman"/>
          <w:sz w:val="28"/>
          <w:szCs w:val="28"/>
        </w:rPr>
        <w:lastRenderedPageBreak/>
        <w:t xml:space="preserve">тыс. руб. или </w:t>
      </w:r>
      <w:r w:rsidRPr="00561E16">
        <w:rPr>
          <w:rFonts w:ascii="Times New Roman" w:hAnsi="Times New Roman"/>
          <w:sz w:val="28"/>
          <w:szCs w:val="28"/>
        </w:rPr>
        <w:t xml:space="preserve">на </w:t>
      </w:r>
      <w:r w:rsidR="00AF3B42">
        <w:rPr>
          <w:rFonts w:ascii="Times New Roman" w:hAnsi="Times New Roman"/>
          <w:sz w:val="28"/>
          <w:szCs w:val="28"/>
        </w:rPr>
        <w:t>10</w:t>
      </w:r>
      <w:r w:rsidRPr="00561E16">
        <w:rPr>
          <w:rFonts w:ascii="Times New Roman" w:hAnsi="Times New Roman"/>
          <w:sz w:val="28"/>
          <w:szCs w:val="28"/>
        </w:rPr>
        <w:t xml:space="preserve"> процентов </w:t>
      </w:r>
      <w:r w:rsidR="008153F4">
        <w:rPr>
          <w:rFonts w:ascii="Times New Roman" w:hAnsi="Times New Roman"/>
          <w:sz w:val="28"/>
          <w:szCs w:val="28"/>
        </w:rPr>
        <w:t>больше</w:t>
      </w:r>
      <w:r w:rsidRPr="00561E16">
        <w:rPr>
          <w:rFonts w:ascii="Times New Roman" w:hAnsi="Times New Roman"/>
          <w:sz w:val="28"/>
          <w:szCs w:val="28"/>
        </w:rPr>
        <w:t xml:space="preserve"> ожидаемого исполнения за 201</w:t>
      </w:r>
      <w:r w:rsidR="008153F4">
        <w:rPr>
          <w:rFonts w:ascii="Times New Roman" w:hAnsi="Times New Roman"/>
          <w:sz w:val="28"/>
          <w:szCs w:val="28"/>
        </w:rPr>
        <w:t>9</w:t>
      </w:r>
      <w:r w:rsidR="00B56515">
        <w:rPr>
          <w:rFonts w:ascii="Times New Roman" w:hAnsi="Times New Roman"/>
          <w:sz w:val="28"/>
          <w:szCs w:val="28"/>
        </w:rPr>
        <w:t xml:space="preserve"> год. На плановый период 20</w:t>
      </w:r>
      <w:r w:rsidR="00195756">
        <w:rPr>
          <w:rFonts w:ascii="Times New Roman" w:hAnsi="Times New Roman"/>
          <w:sz w:val="28"/>
          <w:szCs w:val="28"/>
        </w:rPr>
        <w:t>2</w:t>
      </w:r>
      <w:r w:rsidR="008153F4">
        <w:rPr>
          <w:rFonts w:ascii="Times New Roman" w:hAnsi="Times New Roman"/>
          <w:sz w:val="28"/>
          <w:szCs w:val="28"/>
        </w:rPr>
        <w:t>1</w:t>
      </w:r>
      <w:r w:rsidRPr="00561E16">
        <w:rPr>
          <w:rFonts w:ascii="Times New Roman" w:hAnsi="Times New Roman"/>
          <w:sz w:val="28"/>
          <w:szCs w:val="28"/>
        </w:rPr>
        <w:t>,20</w:t>
      </w:r>
      <w:r w:rsidR="00B56515">
        <w:rPr>
          <w:rFonts w:ascii="Times New Roman" w:hAnsi="Times New Roman"/>
          <w:sz w:val="28"/>
          <w:szCs w:val="28"/>
        </w:rPr>
        <w:t>2</w:t>
      </w:r>
      <w:r w:rsidR="008153F4">
        <w:rPr>
          <w:rFonts w:ascii="Times New Roman" w:hAnsi="Times New Roman"/>
          <w:sz w:val="28"/>
          <w:szCs w:val="28"/>
        </w:rPr>
        <w:t>2</w:t>
      </w:r>
      <w:r w:rsidRPr="00561E16">
        <w:rPr>
          <w:rFonts w:ascii="Times New Roman" w:hAnsi="Times New Roman"/>
          <w:sz w:val="28"/>
          <w:szCs w:val="28"/>
        </w:rPr>
        <w:t xml:space="preserve"> годов </w:t>
      </w:r>
      <w:r w:rsidRPr="00C62409">
        <w:rPr>
          <w:rFonts w:ascii="Times New Roman" w:hAnsi="Times New Roman"/>
          <w:sz w:val="28"/>
          <w:szCs w:val="28"/>
        </w:rPr>
        <w:t>в сумме</w:t>
      </w:r>
      <w:r w:rsidR="00194125">
        <w:rPr>
          <w:rFonts w:ascii="Times New Roman" w:hAnsi="Times New Roman"/>
          <w:sz w:val="28"/>
          <w:szCs w:val="28"/>
        </w:rPr>
        <w:t xml:space="preserve"> </w:t>
      </w:r>
      <w:r w:rsidRPr="00C62409">
        <w:rPr>
          <w:rFonts w:ascii="Times New Roman" w:hAnsi="Times New Roman"/>
          <w:sz w:val="28"/>
          <w:szCs w:val="28"/>
        </w:rPr>
        <w:t>-</w:t>
      </w:r>
      <w:r w:rsidR="00194125">
        <w:rPr>
          <w:rFonts w:ascii="Times New Roman" w:hAnsi="Times New Roman"/>
          <w:sz w:val="28"/>
          <w:szCs w:val="28"/>
        </w:rPr>
        <w:t xml:space="preserve"> </w:t>
      </w:r>
      <w:r w:rsidR="008153F4">
        <w:rPr>
          <w:rFonts w:ascii="Times New Roman" w:hAnsi="Times New Roman"/>
          <w:sz w:val="28"/>
          <w:szCs w:val="28"/>
        </w:rPr>
        <w:t>535</w:t>
      </w:r>
      <w:r w:rsidR="00B56515">
        <w:rPr>
          <w:rFonts w:ascii="Times New Roman" w:hAnsi="Times New Roman"/>
          <w:sz w:val="28"/>
          <w:szCs w:val="28"/>
        </w:rPr>
        <w:t>,</w:t>
      </w:r>
      <w:r w:rsidR="004F6DC2" w:rsidRPr="00C62409">
        <w:rPr>
          <w:rFonts w:ascii="Times New Roman" w:hAnsi="Times New Roman"/>
          <w:sz w:val="28"/>
          <w:szCs w:val="28"/>
        </w:rPr>
        <w:t>0</w:t>
      </w:r>
      <w:r w:rsidRPr="00C62409">
        <w:rPr>
          <w:rFonts w:ascii="Times New Roman" w:hAnsi="Times New Roman"/>
          <w:sz w:val="28"/>
          <w:szCs w:val="28"/>
        </w:rPr>
        <w:t xml:space="preserve"> тыс. руб.</w:t>
      </w:r>
      <w:r w:rsidR="00B56515">
        <w:rPr>
          <w:rFonts w:ascii="Times New Roman" w:hAnsi="Times New Roman"/>
          <w:sz w:val="28"/>
          <w:szCs w:val="28"/>
        </w:rPr>
        <w:t xml:space="preserve"> </w:t>
      </w:r>
      <w:r w:rsidR="00195756">
        <w:rPr>
          <w:rFonts w:ascii="Times New Roman" w:hAnsi="Times New Roman"/>
          <w:sz w:val="28"/>
          <w:szCs w:val="28"/>
        </w:rPr>
        <w:t>ежегодно</w:t>
      </w:r>
      <w:r w:rsidR="00B56515">
        <w:rPr>
          <w:rFonts w:ascii="Times New Roman" w:hAnsi="Times New Roman"/>
          <w:sz w:val="28"/>
          <w:szCs w:val="28"/>
        </w:rPr>
        <w:t>.</w:t>
      </w:r>
    </w:p>
    <w:p w:rsidR="004F6DC2" w:rsidRDefault="004F6DC2" w:rsidP="006728CB">
      <w:pPr>
        <w:spacing w:after="0" w:line="240" w:lineRule="auto"/>
        <w:ind w:firstLine="567"/>
        <w:jc w:val="both"/>
        <w:rPr>
          <w:rFonts w:ascii="Times New Roman" w:hAnsi="Times New Roman"/>
          <w:sz w:val="28"/>
          <w:szCs w:val="28"/>
        </w:rPr>
      </w:pPr>
      <w:r w:rsidRPr="00C62409">
        <w:rPr>
          <w:rFonts w:ascii="Times New Roman" w:hAnsi="Times New Roman"/>
          <w:sz w:val="28"/>
          <w:szCs w:val="28"/>
        </w:rPr>
        <w:t>Удельный вес данного вида налогового источника в 20</w:t>
      </w:r>
      <w:r w:rsidR="008153F4">
        <w:rPr>
          <w:rFonts w:ascii="Times New Roman" w:hAnsi="Times New Roman"/>
          <w:sz w:val="28"/>
          <w:szCs w:val="28"/>
        </w:rPr>
        <w:t>20</w:t>
      </w:r>
      <w:r w:rsidRPr="00C62409">
        <w:rPr>
          <w:rFonts w:ascii="Times New Roman" w:hAnsi="Times New Roman"/>
          <w:sz w:val="28"/>
          <w:szCs w:val="28"/>
        </w:rPr>
        <w:t xml:space="preserve"> году </w:t>
      </w:r>
      <w:r w:rsidR="00A44D10">
        <w:rPr>
          <w:rFonts w:ascii="Times New Roman" w:hAnsi="Times New Roman"/>
          <w:sz w:val="28"/>
          <w:szCs w:val="28"/>
        </w:rPr>
        <w:t xml:space="preserve">и </w:t>
      </w:r>
      <w:r w:rsidR="00A44D10" w:rsidRPr="00C62409">
        <w:rPr>
          <w:rFonts w:ascii="Times New Roman" w:hAnsi="Times New Roman"/>
          <w:sz w:val="28"/>
          <w:szCs w:val="28"/>
        </w:rPr>
        <w:t>в плановом периоде 20</w:t>
      </w:r>
      <w:r w:rsidR="00A44D10">
        <w:rPr>
          <w:rFonts w:ascii="Times New Roman" w:hAnsi="Times New Roman"/>
          <w:sz w:val="28"/>
          <w:szCs w:val="28"/>
        </w:rPr>
        <w:t>2</w:t>
      </w:r>
      <w:r w:rsidR="008153F4">
        <w:rPr>
          <w:rFonts w:ascii="Times New Roman" w:hAnsi="Times New Roman"/>
          <w:sz w:val="28"/>
          <w:szCs w:val="28"/>
        </w:rPr>
        <w:t>1</w:t>
      </w:r>
      <w:r w:rsidR="00D7548E">
        <w:rPr>
          <w:rFonts w:ascii="Times New Roman" w:hAnsi="Times New Roman"/>
          <w:sz w:val="28"/>
          <w:szCs w:val="28"/>
        </w:rPr>
        <w:t xml:space="preserve"> </w:t>
      </w:r>
      <w:r w:rsidR="00A44D10" w:rsidRPr="00C62409">
        <w:rPr>
          <w:rFonts w:ascii="Times New Roman" w:hAnsi="Times New Roman"/>
          <w:sz w:val="28"/>
          <w:szCs w:val="28"/>
        </w:rPr>
        <w:t>год</w:t>
      </w:r>
      <w:r w:rsidR="00D7548E">
        <w:rPr>
          <w:rFonts w:ascii="Times New Roman" w:hAnsi="Times New Roman"/>
          <w:sz w:val="28"/>
          <w:szCs w:val="28"/>
        </w:rPr>
        <w:t>а</w:t>
      </w:r>
      <w:r w:rsidR="00A44D10" w:rsidRPr="00C62409">
        <w:rPr>
          <w:rFonts w:ascii="Times New Roman" w:hAnsi="Times New Roman"/>
          <w:sz w:val="28"/>
          <w:szCs w:val="28"/>
        </w:rPr>
        <w:t xml:space="preserve"> </w:t>
      </w:r>
      <w:r w:rsidR="007C124C" w:rsidRPr="00C62409">
        <w:rPr>
          <w:rFonts w:ascii="Times New Roman" w:hAnsi="Times New Roman"/>
          <w:sz w:val="28"/>
          <w:szCs w:val="28"/>
        </w:rPr>
        <w:t xml:space="preserve">составит </w:t>
      </w:r>
      <w:r w:rsidR="008153F4">
        <w:rPr>
          <w:rFonts w:ascii="Times New Roman" w:hAnsi="Times New Roman"/>
          <w:sz w:val="28"/>
          <w:szCs w:val="28"/>
        </w:rPr>
        <w:t>10</w:t>
      </w:r>
      <w:r w:rsidR="007C124C" w:rsidRPr="00C62409">
        <w:rPr>
          <w:rFonts w:ascii="Times New Roman" w:hAnsi="Times New Roman"/>
          <w:sz w:val="28"/>
          <w:szCs w:val="28"/>
        </w:rPr>
        <w:t xml:space="preserve"> процент</w:t>
      </w:r>
      <w:r w:rsidR="00A44D10">
        <w:rPr>
          <w:rFonts w:ascii="Times New Roman" w:hAnsi="Times New Roman"/>
          <w:sz w:val="28"/>
          <w:szCs w:val="28"/>
        </w:rPr>
        <w:t>ов</w:t>
      </w:r>
      <w:r w:rsidR="007C124C" w:rsidRPr="00C62409">
        <w:rPr>
          <w:rFonts w:ascii="Times New Roman" w:hAnsi="Times New Roman"/>
          <w:sz w:val="28"/>
          <w:szCs w:val="28"/>
        </w:rPr>
        <w:t>,</w:t>
      </w:r>
      <w:r w:rsidR="007C124C">
        <w:rPr>
          <w:rFonts w:ascii="Times New Roman" w:hAnsi="Times New Roman"/>
          <w:sz w:val="28"/>
          <w:szCs w:val="28"/>
        </w:rPr>
        <w:t xml:space="preserve"> в объеме н</w:t>
      </w:r>
      <w:r w:rsidR="00A44D10">
        <w:rPr>
          <w:rFonts w:ascii="Times New Roman" w:hAnsi="Times New Roman"/>
          <w:sz w:val="28"/>
          <w:szCs w:val="28"/>
        </w:rPr>
        <w:t>алоговых поступлений</w:t>
      </w:r>
      <w:r w:rsidR="00D7548E">
        <w:rPr>
          <w:rFonts w:ascii="Times New Roman" w:hAnsi="Times New Roman"/>
          <w:sz w:val="28"/>
          <w:szCs w:val="28"/>
        </w:rPr>
        <w:t>, в плановом периоде 2020 года – 12 процентов</w:t>
      </w:r>
      <w:r w:rsidRPr="00C62409">
        <w:rPr>
          <w:rFonts w:ascii="Times New Roman" w:hAnsi="Times New Roman"/>
          <w:sz w:val="28"/>
          <w:szCs w:val="28"/>
        </w:rPr>
        <w:t>.</w:t>
      </w:r>
    </w:p>
    <w:p w:rsidR="004F6CB5" w:rsidRDefault="004F6CB5" w:rsidP="006728C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w:t>
      </w:r>
      <w:r w:rsidRPr="00142A69">
        <w:rPr>
          <w:rFonts w:ascii="Times New Roman" w:hAnsi="Times New Roman"/>
          <w:sz w:val="28"/>
          <w:szCs w:val="28"/>
        </w:rPr>
        <w:t xml:space="preserve"> Пояснительной записке </w:t>
      </w:r>
      <w:r>
        <w:rPr>
          <w:rFonts w:ascii="Times New Roman" w:hAnsi="Times New Roman"/>
          <w:sz w:val="28"/>
          <w:szCs w:val="28"/>
        </w:rPr>
        <w:t>представлена</w:t>
      </w:r>
      <w:r w:rsidRPr="00142A69">
        <w:rPr>
          <w:rFonts w:ascii="Times New Roman" w:hAnsi="Times New Roman"/>
          <w:sz w:val="28"/>
          <w:szCs w:val="28"/>
        </w:rPr>
        <w:t xml:space="preserve"> информация о дополнительных поступлениях налоговых источников, спрогнозированная по данным задолженности предыдущих периодов и результатам работы по взысканию задолженности по налогам. </w:t>
      </w:r>
    </w:p>
    <w:p w:rsidR="00A001E2" w:rsidRPr="00142A69" w:rsidRDefault="00A001E2" w:rsidP="004F6CB5">
      <w:pPr>
        <w:autoSpaceDE w:val="0"/>
        <w:autoSpaceDN w:val="0"/>
        <w:adjustRightInd w:val="0"/>
        <w:spacing w:after="0"/>
        <w:ind w:firstLine="851"/>
        <w:jc w:val="both"/>
        <w:rPr>
          <w:rFonts w:ascii="Times New Roman" w:hAnsi="Times New Roman"/>
          <w:sz w:val="28"/>
          <w:szCs w:val="28"/>
        </w:rPr>
      </w:pP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6728CB">
      <w:pPr>
        <w:pStyle w:val="a3"/>
        <w:spacing w:after="0"/>
        <w:rPr>
          <w:rFonts w:ascii="Times New Roman" w:hAnsi="Times New Roman"/>
          <w:b/>
          <w:sz w:val="28"/>
          <w:szCs w:val="28"/>
        </w:rPr>
      </w:pPr>
    </w:p>
    <w:p w:rsidR="007C124C" w:rsidRPr="00F733E7" w:rsidRDefault="007C124C" w:rsidP="006728CB">
      <w:pPr>
        <w:spacing w:after="0" w:line="240" w:lineRule="auto"/>
        <w:ind w:firstLine="567"/>
        <w:jc w:val="both"/>
        <w:rPr>
          <w:rFonts w:ascii="Times New Roman" w:hAnsi="Times New Roman"/>
          <w:sz w:val="28"/>
          <w:szCs w:val="28"/>
        </w:rPr>
      </w:pPr>
      <w:r w:rsidRPr="00F733E7">
        <w:rPr>
          <w:rFonts w:ascii="Times New Roman" w:hAnsi="Times New Roman"/>
          <w:sz w:val="28"/>
          <w:szCs w:val="28"/>
        </w:rPr>
        <w:t xml:space="preserve">В Пояснительной записке к проекту бюджета, </w:t>
      </w:r>
      <w:r>
        <w:rPr>
          <w:rFonts w:ascii="Times New Roman" w:hAnsi="Times New Roman"/>
          <w:sz w:val="28"/>
          <w:szCs w:val="28"/>
        </w:rPr>
        <w:t xml:space="preserve">в качестве </w:t>
      </w:r>
      <w:r w:rsidRPr="00F733E7">
        <w:rPr>
          <w:rFonts w:ascii="Times New Roman" w:hAnsi="Times New Roman"/>
          <w:sz w:val="28"/>
          <w:szCs w:val="28"/>
        </w:rPr>
        <w:t>обосновани</w:t>
      </w:r>
      <w:r>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w:t>
      </w:r>
      <w:r w:rsidR="00556DE7">
        <w:rPr>
          <w:rFonts w:ascii="Times New Roman" w:hAnsi="Times New Roman"/>
          <w:sz w:val="28"/>
          <w:szCs w:val="28"/>
        </w:rPr>
        <w:t xml:space="preserve">земельного </w:t>
      </w:r>
      <w:r w:rsidRPr="00F733E7">
        <w:rPr>
          <w:rFonts w:ascii="Times New Roman" w:hAnsi="Times New Roman"/>
          <w:sz w:val="28"/>
          <w:szCs w:val="28"/>
        </w:rPr>
        <w:t xml:space="preserve">налога в бюджет Кааламского сельского поселения </w:t>
      </w:r>
      <w:r>
        <w:rPr>
          <w:rFonts w:ascii="Times New Roman" w:hAnsi="Times New Roman"/>
          <w:sz w:val="28"/>
          <w:szCs w:val="28"/>
        </w:rPr>
        <w:t xml:space="preserve">указано, что </w:t>
      </w:r>
      <w:r w:rsidR="00D12F50">
        <w:rPr>
          <w:rFonts w:ascii="Times New Roman" w:hAnsi="Times New Roman"/>
          <w:sz w:val="28"/>
          <w:szCs w:val="28"/>
        </w:rPr>
        <w:t>он определен на основании показателей Прогноза социально-экономического развития с учетом прогноза поступлений, предоставленного администратором данных доходов -Межрайонной ИФНС №5 по РК.</w:t>
      </w:r>
    </w:p>
    <w:p w:rsidR="00E71528" w:rsidRDefault="00215B53" w:rsidP="006728CB">
      <w:pPr>
        <w:autoSpaceDE w:val="0"/>
        <w:autoSpaceDN w:val="0"/>
        <w:adjustRightInd w:val="0"/>
        <w:spacing w:after="0" w:line="240" w:lineRule="auto"/>
        <w:ind w:firstLine="851"/>
        <w:jc w:val="both"/>
        <w:rPr>
          <w:rFonts w:ascii="Times New Roman" w:hAnsi="Times New Roman"/>
          <w:sz w:val="28"/>
          <w:szCs w:val="28"/>
        </w:rPr>
      </w:pPr>
      <w:r w:rsidRPr="00E273F2">
        <w:rPr>
          <w:rFonts w:ascii="Times New Roman" w:hAnsi="Times New Roman"/>
          <w:sz w:val="28"/>
          <w:szCs w:val="28"/>
        </w:rPr>
        <w:t xml:space="preserve">В прогнозе социально-экономического развития </w:t>
      </w:r>
      <w:r w:rsidR="00E273F2" w:rsidRPr="00E273F2">
        <w:rPr>
          <w:rFonts w:ascii="Times New Roman" w:hAnsi="Times New Roman"/>
          <w:sz w:val="28"/>
          <w:szCs w:val="28"/>
        </w:rPr>
        <w:t xml:space="preserve">Кааламского сельского поселения </w:t>
      </w:r>
      <w:r w:rsidR="00D12F50">
        <w:rPr>
          <w:rFonts w:ascii="Times New Roman" w:hAnsi="Times New Roman"/>
          <w:sz w:val="28"/>
          <w:szCs w:val="28"/>
        </w:rPr>
        <w:t xml:space="preserve">представлены </w:t>
      </w:r>
      <w:r w:rsidRPr="00E273F2">
        <w:rPr>
          <w:rFonts w:ascii="Times New Roman" w:hAnsi="Times New Roman"/>
          <w:sz w:val="28"/>
          <w:szCs w:val="28"/>
        </w:rPr>
        <w:t xml:space="preserve">показатели на основе которых рассчитывается доход по </w:t>
      </w:r>
      <w:r w:rsidR="00447C8D" w:rsidRPr="00E273F2">
        <w:rPr>
          <w:rFonts w:ascii="Times New Roman" w:hAnsi="Times New Roman"/>
          <w:sz w:val="28"/>
          <w:szCs w:val="28"/>
        </w:rPr>
        <w:t xml:space="preserve">земельному </w:t>
      </w:r>
      <w:r w:rsidRPr="00E273F2">
        <w:rPr>
          <w:rFonts w:ascii="Times New Roman" w:hAnsi="Times New Roman"/>
          <w:sz w:val="28"/>
          <w:szCs w:val="28"/>
        </w:rPr>
        <w:t>налогу</w:t>
      </w:r>
      <w:r w:rsidR="00583D5C">
        <w:rPr>
          <w:rFonts w:ascii="Times New Roman" w:hAnsi="Times New Roman"/>
          <w:sz w:val="28"/>
          <w:szCs w:val="28"/>
        </w:rPr>
        <w:t xml:space="preserve"> (кадастровая стоимость земельных участков юридических лиц и кадастровая стоимость земельных участков физических лиц).</w:t>
      </w:r>
      <w:r w:rsidR="00E71528" w:rsidRPr="00E71528">
        <w:rPr>
          <w:rFonts w:ascii="Times New Roman" w:hAnsi="Times New Roman"/>
          <w:sz w:val="28"/>
          <w:szCs w:val="28"/>
        </w:rPr>
        <w:t xml:space="preserve"> </w:t>
      </w:r>
      <w:r w:rsidR="003C11AB" w:rsidRPr="00C420A5">
        <w:rPr>
          <w:rFonts w:ascii="Times New Roman" w:hAnsi="Times New Roman"/>
          <w:sz w:val="28"/>
          <w:szCs w:val="28"/>
        </w:rPr>
        <w:t xml:space="preserve">Анализ </w:t>
      </w:r>
      <w:r w:rsidR="003C11AB">
        <w:rPr>
          <w:rFonts w:ascii="Times New Roman" w:hAnsi="Times New Roman"/>
          <w:sz w:val="28"/>
          <w:szCs w:val="28"/>
        </w:rPr>
        <w:t>динамики</w:t>
      </w:r>
      <w:r w:rsidR="003C11AB" w:rsidRPr="00C420A5">
        <w:rPr>
          <w:rFonts w:ascii="Times New Roman" w:hAnsi="Times New Roman"/>
          <w:sz w:val="28"/>
          <w:szCs w:val="28"/>
        </w:rPr>
        <w:t xml:space="preserve"> экономическ</w:t>
      </w:r>
      <w:r w:rsidR="003C11AB">
        <w:rPr>
          <w:rFonts w:ascii="Times New Roman" w:hAnsi="Times New Roman"/>
          <w:sz w:val="28"/>
          <w:szCs w:val="28"/>
        </w:rPr>
        <w:t>их</w:t>
      </w:r>
      <w:r w:rsidR="003C11AB" w:rsidRPr="00C420A5">
        <w:rPr>
          <w:rFonts w:ascii="Times New Roman" w:hAnsi="Times New Roman"/>
          <w:sz w:val="28"/>
          <w:szCs w:val="28"/>
        </w:rPr>
        <w:t xml:space="preserve"> показател</w:t>
      </w:r>
      <w:r w:rsidR="003C11AB">
        <w:rPr>
          <w:rFonts w:ascii="Times New Roman" w:hAnsi="Times New Roman"/>
          <w:sz w:val="28"/>
          <w:szCs w:val="28"/>
        </w:rPr>
        <w:t>ей</w:t>
      </w:r>
      <w:r w:rsidR="003C11AB" w:rsidRPr="00C420A5">
        <w:rPr>
          <w:rFonts w:ascii="Times New Roman" w:hAnsi="Times New Roman"/>
          <w:sz w:val="28"/>
          <w:szCs w:val="28"/>
        </w:rPr>
        <w:t xml:space="preserve"> социально-экономического развития «</w:t>
      </w:r>
      <w:r w:rsidR="003C11AB">
        <w:rPr>
          <w:rFonts w:ascii="Times New Roman" w:hAnsi="Times New Roman"/>
          <w:sz w:val="28"/>
          <w:szCs w:val="28"/>
        </w:rPr>
        <w:t>кадастровая стоимость земельных участков юридических лиц» и «кадастровая стоимость земельных участков физических лиц</w:t>
      </w:r>
      <w:r w:rsidR="003C11AB" w:rsidRPr="00C420A5">
        <w:rPr>
          <w:rFonts w:ascii="Times New Roman" w:hAnsi="Times New Roman"/>
          <w:sz w:val="28"/>
          <w:szCs w:val="28"/>
        </w:rPr>
        <w:t>»</w:t>
      </w:r>
      <w:r w:rsidR="00832E0C">
        <w:rPr>
          <w:rFonts w:ascii="Times New Roman" w:hAnsi="Times New Roman"/>
          <w:sz w:val="28"/>
          <w:szCs w:val="28"/>
        </w:rPr>
        <w:t>,</w:t>
      </w:r>
      <w:r w:rsidR="003C11AB" w:rsidRPr="00C420A5">
        <w:rPr>
          <w:rFonts w:ascii="Times New Roman" w:hAnsi="Times New Roman"/>
          <w:sz w:val="28"/>
          <w:szCs w:val="28"/>
        </w:rPr>
        <w:t xml:space="preserve"> который участвует в расчете объема прогнозного поступления дохода от налога на </w:t>
      </w:r>
      <w:r w:rsidR="003C11AB">
        <w:rPr>
          <w:rFonts w:ascii="Times New Roman" w:hAnsi="Times New Roman"/>
          <w:sz w:val="28"/>
          <w:szCs w:val="28"/>
        </w:rPr>
        <w:t>землю</w:t>
      </w:r>
      <w:r w:rsidR="00EB01D9">
        <w:rPr>
          <w:rFonts w:ascii="Times New Roman" w:hAnsi="Times New Roman"/>
          <w:sz w:val="28"/>
          <w:szCs w:val="28"/>
        </w:rPr>
        <w:t>, показал, что объем</w:t>
      </w:r>
      <w:r w:rsidR="003C11AB" w:rsidRPr="00C420A5">
        <w:rPr>
          <w:rFonts w:ascii="Times New Roman" w:hAnsi="Times New Roman"/>
          <w:sz w:val="28"/>
          <w:szCs w:val="28"/>
        </w:rPr>
        <w:t xml:space="preserve"> данного экономического показателя </w:t>
      </w:r>
      <w:r w:rsidR="00EB01D9">
        <w:rPr>
          <w:rFonts w:ascii="Times New Roman" w:hAnsi="Times New Roman"/>
          <w:sz w:val="28"/>
          <w:szCs w:val="28"/>
        </w:rPr>
        <w:t xml:space="preserve">на 2020-2022 годы определен на уровне </w:t>
      </w:r>
      <w:r w:rsidR="003C11AB" w:rsidRPr="00C420A5">
        <w:rPr>
          <w:rFonts w:ascii="Times New Roman" w:hAnsi="Times New Roman"/>
          <w:sz w:val="28"/>
          <w:szCs w:val="28"/>
        </w:rPr>
        <w:t xml:space="preserve">о оценке </w:t>
      </w:r>
      <w:r w:rsidR="00EB01D9">
        <w:rPr>
          <w:rFonts w:ascii="Times New Roman" w:hAnsi="Times New Roman"/>
          <w:sz w:val="28"/>
          <w:szCs w:val="28"/>
        </w:rPr>
        <w:t xml:space="preserve">исполнения за </w:t>
      </w:r>
      <w:r w:rsidR="003C11AB" w:rsidRPr="00C420A5">
        <w:rPr>
          <w:rFonts w:ascii="Times New Roman" w:hAnsi="Times New Roman"/>
          <w:sz w:val="28"/>
          <w:szCs w:val="28"/>
        </w:rPr>
        <w:t>201</w:t>
      </w:r>
      <w:r w:rsidR="003C11AB">
        <w:rPr>
          <w:rFonts w:ascii="Times New Roman" w:hAnsi="Times New Roman"/>
          <w:sz w:val="28"/>
          <w:szCs w:val="28"/>
        </w:rPr>
        <w:t>9</w:t>
      </w:r>
      <w:r w:rsidR="003C11AB" w:rsidRPr="00C420A5">
        <w:rPr>
          <w:rFonts w:ascii="Times New Roman" w:hAnsi="Times New Roman"/>
          <w:sz w:val="28"/>
          <w:szCs w:val="28"/>
        </w:rPr>
        <w:t xml:space="preserve">г. </w:t>
      </w:r>
      <w:r w:rsidR="00296184">
        <w:rPr>
          <w:rFonts w:ascii="Times New Roman" w:hAnsi="Times New Roman"/>
          <w:sz w:val="28"/>
          <w:szCs w:val="28"/>
        </w:rPr>
        <w:t>В</w:t>
      </w:r>
      <w:r w:rsidR="00EB01D9">
        <w:rPr>
          <w:rFonts w:ascii="Times New Roman" w:hAnsi="Times New Roman"/>
          <w:sz w:val="28"/>
          <w:szCs w:val="28"/>
        </w:rPr>
        <w:t xml:space="preserve"> тоже время прогноз поступления доходов от </w:t>
      </w:r>
      <w:r w:rsidR="00EB01D9" w:rsidRPr="00C420A5">
        <w:rPr>
          <w:rFonts w:ascii="Times New Roman" w:hAnsi="Times New Roman"/>
          <w:sz w:val="28"/>
          <w:szCs w:val="28"/>
        </w:rPr>
        <w:t xml:space="preserve">налога на </w:t>
      </w:r>
      <w:r w:rsidR="00EB01D9">
        <w:rPr>
          <w:rFonts w:ascii="Times New Roman" w:hAnsi="Times New Roman"/>
          <w:sz w:val="28"/>
          <w:szCs w:val="28"/>
        </w:rPr>
        <w:t>землю на 2020-2022 годы (2 803,0 тыс. руб.</w:t>
      </w:r>
      <w:r w:rsidR="00832E0C">
        <w:rPr>
          <w:rFonts w:ascii="Times New Roman" w:hAnsi="Times New Roman"/>
          <w:sz w:val="28"/>
          <w:szCs w:val="28"/>
        </w:rPr>
        <w:t xml:space="preserve"> ежегодно</w:t>
      </w:r>
      <w:r w:rsidR="00EB01D9">
        <w:rPr>
          <w:rFonts w:ascii="Times New Roman" w:hAnsi="Times New Roman"/>
          <w:sz w:val="28"/>
          <w:szCs w:val="28"/>
        </w:rPr>
        <w:t xml:space="preserve">) на 1 352,0 тыс. руб. или на 33% ниже чем по оценке 2019 года (4 155,0 тыс. руб.). </w:t>
      </w:r>
      <w:r w:rsidR="00EB01D9" w:rsidRPr="00C420A5">
        <w:rPr>
          <w:rFonts w:ascii="Times New Roman" w:hAnsi="Times New Roman"/>
          <w:sz w:val="28"/>
          <w:szCs w:val="28"/>
          <w:u w:val="single"/>
        </w:rPr>
        <w:t>В Пояснительной записке не содержится информации о том, какой фактор повлиял на снижение</w:t>
      </w:r>
      <w:r w:rsidR="00EB01D9" w:rsidRPr="00C420A5">
        <w:rPr>
          <w:rFonts w:ascii="Times New Roman" w:hAnsi="Times New Roman"/>
          <w:sz w:val="28"/>
          <w:szCs w:val="28"/>
        </w:rPr>
        <w:t xml:space="preserve"> </w:t>
      </w:r>
      <w:r w:rsidR="00EB01D9" w:rsidRPr="00C420A5">
        <w:rPr>
          <w:rFonts w:ascii="Times New Roman" w:hAnsi="Times New Roman"/>
          <w:sz w:val="28"/>
          <w:szCs w:val="28"/>
          <w:u w:val="single"/>
        </w:rPr>
        <w:t>прогнозируемого объема данного вида налогового дохода на 20</w:t>
      </w:r>
      <w:r w:rsidR="00EB01D9">
        <w:rPr>
          <w:rFonts w:ascii="Times New Roman" w:hAnsi="Times New Roman"/>
          <w:sz w:val="28"/>
          <w:szCs w:val="28"/>
          <w:u w:val="single"/>
        </w:rPr>
        <w:t>20-</w:t>
      </w:r>
      <w:r w:rsidR="00EB01D9">
        <w:rPr>
          <w:rFonts w:ascii="Times New Roman" w:hAnsi="Times New Roman"/>
          <w:sz w:val="28"/>
          <w:szCs w:val="28"/>
        </w:rPr>
        <w:t>2022 годы</w:t>
      </w:r>
      <w:r w:rsidR="00EB01D9" w:rsidRPr="00C420A5">
        <w:rPr>
          <w:rFonts w:ascii="Times New Roman" w:hAnsi="Times New Roman"/>
          <w:sz w:val="28"/>
          <w:szCs w:val="28"/>
          <w:u w:val="single"/>
        </w:rPr>
        <w:t>.</w:t>
      </w:r>
      <w:r w:rsidR="00EB01D9">
        <w:rPr>
          <w:rFonts w:ascii="Times New Roman" w:hAnsi="Times New Roman"/>
          <w:sz w:val="28"/>
          <w:szCs w:val="28"/>
          <w:u w:val="single"/>
        </w:rPr>
        <w:t xml:space="preserve"> </w:t>
      </w:r>
      <w:r w:rsidR="00E71528">
        <w:rPr>
          <w:rFonts w:ascii="Times New Roman" w:hAnsi="Times New Roman"/>
          <w:sz w:val="28"/>
          <w:szCs w:val="28"/>
        </w:rPr>
        <w:t xml:space="preserve">Таким образом, </w:t>
      </w:r>
      <w:r w:rsidR="007957B8">
        <w:rPr>
          <w:rFonts w:ascii="Times New Roman" w:hAnsi="Times New Roman"/>
          <w:sz w:val="28"/>
          <w:szCs w:val="28"/>
        </w:rPr>
        <w:t xml:space="preserve">не </w:t>
      </w:r>
      <w:r w:rsidR="00E71528">
        <w:rPr>
          <w:rFonts w:ascii="Times New Roman" w:hAnsi="Times New Roman"/>
          <w:sz w:val="28"/>
          <w:szCs w:val="28"/>
        </w:rPr>
        <w:t>прослеживается согласованность прогнозируемого поступления д</w:t>
      </w:r>
      <w:r w:rsidR="00E71528" w:rsidRPr="00A9000F">
        <w:rPr>
          <w:rFonts w:ascii="Times New Roman" w:hAnsi="Times New Roman"/>
          <w:sz w:val="28"/>
          <w:szCs w:val="28"/>
        </w:rPr>
        <w:t>оход</w:t>
      </w:r>
      <w:r w:rsidR="00E71528">
        <w:rPr>
          <w:rFonts w:ascii="Times New Roman" w:hAnsi="Times New Roman"/>
          <w:sz w:val="28"/>
          <w:szCs w:val="28"/>
        </w:rPr>
        <w:t>ов</w:t>
      </w:r>
      <w:r w:rsidR="00E71528" w:rsidRPr="00A9000F">
        <w:rPr>
          <w:rFonts w:ascii="Times New Roman" w:hAnsi="Times New Roman"/>
          <w:sz w:val="28"/>
          <w:szCs w:val="28"/>
        </w:rPr>
        <w:t xml:space="preserve"> от </w:t>
      </w:r>
      <w:r w:rsidR="007957B8">
        <w:rPr>
          <w:rFonts w:ascii="Times New Roman" w:hAnsi="Times New Roman"/>
          <w:sz w:val="28"/>
          <w:szCs w:val="28"/>
        </w:rPr>
        <w:t>земельного налога</w:t>
      </w:r>
      <w:r w:rsidR="00E71528">
        <w:rPr>
          <w:rFonts w:ascii="Times New Roman" w:hAnsi="Times New Roman"/>
          <w:sz w:val="28"/>
          <w:szCs w:val="28"/>
        </w:rPr>
        <w:t xml:space="preserve"> с показател</w:t>
      </w:r>
      <w:r w:rsidR="00DF2453">
        <w:rPr>
          <w:rFonts w:ascii="Times New Roman" w:hAnsi="Times New Roman"/>
          <w:sz w:val="28"/>
          <w:szCs w:val="28"/>
        </w:rPr>
        <w:t>ями</w:t>
      </w:r>
      <w:r w:rsidR="00E71528">
        <w:rPr>
          <w:rFonts w:ascii="Times New Roman" w:hAnsi="Times New Roman"/>
          <w:sz w:val="28"/>
          <w:szCs w:val="28"/>
        </w:rPr>
        <w:t xml:space="preserve"> прогноза </w:t>
      </w:r>
      <w:r w:rsidR="00E71528" w:rsidRPr="00560369">
        <w:rPr>
          <w:rFonts w:ascii="Times New Roman" w:hAnsi="Times New Roman"/>
          <w:sz w:val="28"/>
          <w:szCs w:val="28"/>
        </w:rPr>
        <w:t>«</w:t>
      </w:r>
      <w:r w:rsidR="00E71528">
        <w:rPr>
          <w:rFonts w:ascii="Times New Roman" w:hAnsi="Times New Roman"/>
          <w:sz w:val="28"/>
          <w:szCs w:val="28"/>
        </w:rPr>
        <w:t>кадастровая стоимость земельных участков юридических лиц и кадастровая стоимость земельных участков физических лиц</w:t>
      </w:r>
      <w:r w:rsidR="00E71528" w:rsidRPr="00560369">
        <w:rPr>
          <w:rFonts w:ascii="Times New Roman" w:hAnsi="Times New Roman"/>
          <w:sz w:val="28"/>
          <w:szCs w:val="28"/>
        </w:rPr>
        <w:t>»</w:t>
      </w:r>
      <w:r w:rsidR="00E71528">
        <w:rPr>
          <w:rFonts w:ascii="Times New Roman" w:hAnsi="Times New Roman"/>
          <w:sz w:val="28"/>
          <w:szCs w:val="28"/>
        </w:rPr>
        <w:t>.</w:t>
      </w:r>
      <w:r w:rsidR="003C11AB" w:rsidRPr="003C11AB">
        <w:rPr>
          <w:rFonts w:ascii="Times New Roman" w:hAnsi="Times New Roman"/>
          <w:sz w:val="28"/>
          <w:szCs w:val="28"/>
        </w:rPr>
        <w:t xml:space="preserve"> </w:t>
      </w:r>
    </w:p>
    <w:p w:rsidR="005738DC" w:rsidRDefault="00215B53" w:rsidP="006728CB">
      <w:pPr>
        <w:spacing w:after="0" w:line="240" w:lineRule="auto"/>
        <w:ind w:firstLine="567"/>
        <w:jc w:val="both"/>
        <w:rPr>
          <w:rFonts w:ascii="Times New Roman" w:hAnsi="Times New Roman"/>
          <w:sz w:val="28"/>
          <w:szCs w:val="28"/>
        </w:rPr>
      </w:pPr>
      <w:r w:rsidRPr="00C62409">
        <w:rPr>
          <w:rFonts w:ascii="Times New Roman" w:hAnsi="Times New Roman"/>
          <w:sz w:val="28"/>
          <w:szCs w:val="28"/>
        </w:rPr>
        <w:t xml:space="preserve">Поступления данного налога в бюджет </w:t>
      </w:r>
      <w:r w:rsidR="00C62409" w:rsidRPr="00C62409">
        <w:rPr>
          <w:rFonts w:ascii="Times New Roman" w:hAnsi="Times New Roman"/>
          <w:sz w:val="28"/>
          <w:szCs w:val="28"/>
        </w:rPr>
        <w:t xml:space="preserve">Кааламского сельского </w:t>
      </w:r>
      <w:r w:rsidRPr="00C62409">
        <w:rPr>
          <w:rFonts w:ascii="Times New Roman" w:hAnsi="Times New Roman"/>
          <w:sz w:val="28"/>
          <w:szCs w:val="28"/>
        </w:rPr>
        <w:t xml:space="preserve">поселения </w:t>
      </w:r>
      <w:r w:rsidRPr="00E64A5C">
        <w:rPr>
          <w:rFonts w:ascii="Times New Roman" w:hAnsi="Times New Roman"/>
          <w:sz w:val="28"/>
          <w:szCs w:val="28"/>
        </w:rPr>
        <w:t>на 20</w:t>
      </w:r>
      <w:r w:rsidR="006C4BA2">
        <w:rPr>
          <w:rFonts w:ascii="Times New Roman" w:hAnsi="Times New Roman"/>
          <w:sz w:val="28"/>
          <w:szCs w:val="28"/>
        </w:rPr>
        <w:t>20</w:t>
      </w:r>
      <w:r w:rsidRPr="00E64A5C">
        <w:rPr>
          <w:rFonts w:ascii="Times New Roman" w:hAnsi="Times New Roman"/>
          <w:sz w:val="28"/>
          <w:szCs w:val="28"/>
        </w:rPr>
        <w:t xml:space="preserve"> год </w:t>
      </w:r>
      <w:r w:rsidR="005738DC">
        <w:rPr>
          <w:rFonts w:ascii="Times New Roman" w:hAnsi="Times New Roman"/>
          <w:sz w:val="28"/>
          <w:szCs w:val="28"/>
        </w:rPr>
        <w:t>и н</w:t>
      </w:r>
      <w:r w:rsidR="005738DC" w:rsidRPr="00561E16">
        <w:rPr>
          <w:rFonts w:ascii="Times New Roman" w:hAnsi="Times New Roman"/>
          <w:sz w:val="28"/>
          <w:szCs w:val="28"/>
        </w:rPr>
        <w:t>а плановый период 20</w:t>
      </w:r>
      <w:r w:rsidR="005738DC">
        <w:rPr>
          <w:rFonts w:ascii="Times New Roman" w:hAnsi="Times New Roman"/>
          <w:sz w:val="28"/>
          <w:szCs w:val="28"/>
        </w:rPr>
        <w:t>21</w:t>
      </w:r>
      <w:r w:rsidR="005738DC" w:rsidRPr="00561E16">
        <w:rPr>
          <w:rFonts w:ascii="Times New Roman" w:hAnsi="Times New Roman"/>
          <w:sz w:val="28"/>
          <w:szCs w:val="28"/>
        </w:rPr>
        <w:t>,20</w:t>
      </w:r>
      <w:r w:rsidR="005738DC">
        <w:rPr>
          <w:rFonts w:ascii="Times New Roman" w:hAnsi="Times New Roman"/>
          <w:sz w:val="28"/>
          <w:szCs w:val="28"/>
        </w:rPr>
        <w:t>22</w:t>
      </w:r>
      <w:r w:rsidR="005738DC" w:rsidRPr="00561E16">
        <w:rPr>
          <w:rFonts w:ascii="Times New Roman" w:hAnsi="Times New Roman"/>
          <w:sz w:val="28"/>
          <w:szCs w:val="28"/>
        </w:rPr>
        <w:t xml:space="preserve"> годов </w:t>
      </w:r>
      <w:r w:rsidRPr="00E64A5C">
        <w:rPr>
          <w:rFonts w:ascii="Times New Roman" w:hAnsi="Times New Roman"/>
          <w:sz w:val="28"/>
          <w:szCs w:val="28"/>
        </w:rPr>
        <w:t xml:space="preserve">прогнозируются в сумме </w:t>
      </w:r>
      <w:r w:rsidR="006C4BA2">
        <w:rPr>
          <w:rFonts w:ascii="Times New Roman" w:hAnsi="Times New Roman"/>
          <w:sz w:val="28"/>
          <w:szCs w:val="28"/>
        </w:rPr>
        <w:t>2 803,0</w:t>
      </w:r>
      <w:r w:rsidRPr="00E64A5C">
        <w:rPr>
          <w:rFonts w:ascii="Times New Roman" w:hAnsi="Times New Roman"/>
          <w:sz w:val="28"/>
          <w:szCs w:val="28"/>
        </w:rPr>
        <w:t xml:space="preserve"> тыс. рублей</w:t>
      </w:r>
      <w:r w:rsidR="005738DC">
        <w:rPr>
          <w:rFonts w:ascii="Times New Roman" w:hAnsi="Times New Roman"/>
          <w:sz w:val="28"/>
          <w:szCs w:val="28"/>
        </w:rPr>
        <w:t xml:space="preserve"> ежегодно</w:t>
      </w:r>
      <w:r>
        <w:rPr>
          <w:rFonts w:ascii="Times New Roman" w:hAnsi="Times New Roman"/>
          <w:sz w:val="28"/>
          <w:szCs w:val="28"/>
        </w:rPr>
        <w:t xml:space="preserve">, что на </w:t>
      </w:r>
      <w:r w:rsidR="006C4BA2">
        <w:rPr>
          <w:rFonts w:ascii="Times New Roman" w:hAnsi="Times New Roman"/>
          <w:sz w:val="28"/>
          <w:szCs w:val="28"/>
        </w:rPr>
        <w:t>1 352,0</w:t>
      </w:r>
      <w:r>
        <w:rPr>
          <w:rFonts w:ascii="Times New Roman" w:hAnsi="Times New Roman"/>
          <w:sz w:val="28"/>
          <w:szCs w:val="28"/>
        </w:rPr>
        <w:t xml:space="preserve"> тыс. руб. или на </w:t>
      </w:r>
      <w:r w:rsidR="006C4BA2">
        <w:rPr>
          <w:rFonts w:ascii="Times New Roman" w:hAnsi="Times New Roman"/>
          <w:sz w:val="28"/>
          <w:szCs w:val="28"/>
        </w:rPr>
        <w:t>33</w:t>
      </w:r>
      <w:r w:rsidRPr="00561E16">
        <w:rPr>
          <w:rFonts w:ascii="Times New Roman" w:hAnsi="Times New Roman"/>
          <w:sz w:val="28"/>
          <w:szCs w:val="28"/>
        </w:rPr>
        <w:t xml:space="preserve"> процент</w:t>
      </w:r>
      <w:r w:rsidR="00E273F2" w:rsidRPr="00561E16">
        <w:rPr>
          <w:rFonts w:ascii="Times New Roman" w:hAnsi="Times New Roman"/>
          <w:sz w:val="28"/>
          <w:szCs w:val="28"/>
        </w:rPr>
        <w:t>а</w:t>
      </w:r>
      <w:r w:rsidRPr="00561E16">
        <w:rPr>
          <w:rFonts w:ascii="Times New Roman" w:hAnsi="Times New Roman"/>
          <w:sz w:val="28"/>
          <w:szCs w:val="28"/>
        </w:rPr>
        <w:t xml:space="preserve"> </w:t>
      </w:r>
      <w:r w:rsidR="006C4BA2">
        <w:rPr>
          <w:rFonts w:ascii="Times New Roman" w:hAnsi="Times New Roman"/>
          <w:sz w:val="28"/>
          <w:szCs w:val="28"/>
        </w:rPr>
        <w:t>мен</w:t>
      </w:r>
      <w:r w:rsidR="0011544B">
        <w:rPr>
          <w:rFonts w:ascii="Times New Roman" w:hAnsi="Times New Roman"/>
          <w:sz w:val="28"/>
          <w:szCs w:val="28"/>
        </w:rPr>
        <w:t>ьше</w:t>
      </w:r>
      <w:r w:rsidRPr="00561E16">
        <w:rPr>
          <w:rFonts w:ascii="Times New Roman" w:hAnsi="Times New Roman"/>
          <w:sz w:val="28"/>
          <w:szCs w:val="28"/>
        </w:rPr>
        <w:t xml:space="preserve"> ожидаемого исполнения за 201</w:t>
      </w:r>
      <w:r w:rsidR="006C4BA2">
        <w:rPr>
          <w:rFonts w:ascii="Times New Roman" w:hAnsi="Times New Roman"/>
          <w:sz w:val="28"/>
          <w:szCs w:val="28"/>
        </w:rPr>
        <w:t>9</w:t>
      </w:r>
      <w:r w:rsidRPr="00561E16">
        <w:rPr>
          <w:rFonts w:ascii="Times New Roman" w:hAnsi="Times New Roman"/>
          <w:sz w:val="28"/>
          <w:szCs w:val="28"/>
        </w:rPr>
        <w:t xml:space="preserve"> год. </w:t>
      </w:r>
    </w:p>
    <w:p w:rsidR="00215B53" w:rsidRDefault="00215B53" w:rsidP="006728C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Удельный вес данного вида налогового источника в 20</w:t>
      </w:r>
      <w:r w:rsidR="005738DC">
        <w:rPr>
          <w:rFonts w:ascii="Times New Roman" w:hAnsi="Times New Roman"/>
          <w:sz w:val="28"/>
          <w:szCs w:val="28"/>
        </w:rPr>
        <w:t>20</w:t>
      </w:r>
      <w:r>
        <w:rPr>
          <w:rFonts w:ascii="Times New Roman" w:hAnsi="Times New Roman"/>
          <w:sz w:val="28"/>
          <w:szCs w:val="28"/>
        </w:rPr>
        <w:t xml:space="preserve"> году </w:t>
      </w:r>
      <w:r w:rsidR="005738DC">
        <w:rPr>
          <w:rFonts w:ascii="Times New Roman" w:hAnsi="Times New Roman"/>
          <w:sz w:val="28"/>
          <w:szCs w:val="28"/>
        </w:rPr>
        <w:t xml:space="preserve">составит 52 процента в объеме налоговых поступлений, </w:t>
      </w:r>
      <w:r w:rsidR="0011544B">
        <w:rPr>
          <w:rFonts w:ascii="Times New Roman" w:hAnsi="Times New Roman"/>
          <w:sz w:val="28"/>
          <w:szCs w:val="28"/>
        </w:rPr>
        <w:t>в плановом периоде 202</w:t>
      </w:r>
      <w:r w:rsidR="005738DC">
        <w:rPr>
          <w:rFonts w:ascii="Times New Roman" w:hAnsi="Times New Roman"/>
          <w:sz w:val="28"/>
          <w:szCs w:val="28"/>
        </w:rPr>
        <w:t>1</w:t>
      </w:r>
      <w:r w:rsidR="00E157DD">
        <w:rPr>
          <w:rFonts w:ascii="Times New Roman" w:hAnsi="Times New Roman"/>
          <w:sz w:val="28"/>
          <w:szCs w:val="28"/>
        </w:rPr>
        <w:t>-20</w:t>
      </w:r>
      <w:r w:rsidR="001666B7">
        <w:rPr>
          <w:rFonts w:ascii="Times New Roman" w:hAnsi="Times New Roman"/>
          <w:sz w:val="28"/>
          <w:szCs w:val="28"/>
        </w:rPr>
        <w:t>2</w:t>
      </w:r>
      <w:r w:rsidR="005738DC">
        <w:rPr>
          <w:rFonts w:ascii="Times New Roman" w:hAnsi="Times New Roman"/>
          <w:sz w:val="28"/>
          <w:szCs w:val="28"/>
        </w:rPr>
        <w:t>2</w:t>
      </w:r>
      <w:r w:rsidR="00E157DD">
        <w:rPr>
          <w:rFonts w:ascii="Times New Roman" w:hAnsi="Times New Roman"/>
          <w:sz w:val="28"/>
          <w:szCs w:val="28"/>
        </w:rPr>
        <w:t xml:space="preserve"> годов </w:t>
      </w:r>
      <w:r w:rsidR="0003731D">
        <w:rPr>
          <w:rFonts w:ascii="Times New Roman" w:hAnsi="Times New Roman"/>
          <w:sz w:val="28"/>
          <w:szCs w:val="28"/>
        </w:rPr>
        <w:t xml:space="preserve">составит </w:t>
      </w:r>
      <w:r w:rsidR="005738DC">
        <w:rPr>
          <w:rFonts w:ascii="Times New Roman" w:hAnsi="Times New Roman"/>
          <w:sz w:val="28"/>
          <w:szCs w:val="28"/>
        </w:rPr>
        <w:t>51</w:t>
      </w:r>
      <w:r w:rsidR="00E157DD">
        <w:rPr>
          <w:rFonts w:ascii="Times New Roman" w:hAnsi="Times New Roman"/>
          <w:sz w:val="28"/>
          <w:szCs w:val="28"/>
        </w:rPr>
        <w:t xml:space="preserve"> </w:t>
      </w:r>
      <w:r w:rsidR="0003731D">
        <w:rPr>
          <w:rFonts w:ascii="Times New Roman" w:hAnsi="Times New Roman"/>
          <w:sz w:val="28"/>
          <w:szCs w:val="28"/>
        </w:rPr>
        <w:t>процент</w:t>
      </w:r>
      <w:r w:rsidR="005738DC">
        <w:rPr>
          <w:rFonts w:ascii="Times New Roman" w:hAnsi="Times New Roman"/>
          <w:sz w:val="28"/>
          <w:szCs w:val="28"/>
        </w:rPr>
        <w:t xml:space="preserve"> и 63 процента</w:t>
      </w:r>
      <w:r>
        <w:rPr>
          <w:rFonts w:ascii="Times New Roman" w:hAnsi="Times New Roman"/>
          <w:sz w:val="28"/>
          <w:szCs w:val="28"/>
        </w:rPr>
        <w:t xml:space="preserve"> в объеме налоговых поступлений</w:t>
      </w:r>
      <w:r w:rsidR="005738DC">
        <w:rPr>
          <w:rFonts w:ascii="Times New Roman" w:hAnsi="Times New Roman"/>
          <w:sz w:val="28"/>
          <w:szCs w:val="28"/>
        </w:rPr>
        <w:t xml:space="preserve"> ежегодно</w:t>
      </w:r>
      <w:r>
        <w:rPr>
          <w:rFonts w:ascii="Times New Roman" w:hAnsi="Times New Roman"/>
          <w:sz w:val="28"/>
          <w:szCs w:val="28"/>
        </w:rPr>
        <w:t>.</w:t>
      </w:r>
    </w:p>
    <w:p w:rsidR="006A5559" w:rsidRPr="00142A69" w:rsidRDefault="006A5559" w:rsidP="006728CB">
      <w:pPr>
        <w:autoSpaceDE w:val="0"/>
        <w:autoSpaceDN w:val="0"/>
        <w:adjustRightInd w:val="0"/>
        <w:spacing w:after="0" w:line="240" w:lineRule="auto"/>
        <w:ind w:firstLine="851"/>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D12FBF">
        <w:rPr>
          <w:rFonts w:ascii="Times New Roman" w:hAnsi="Times New Roman"/>
          <w:b/>
          <w:sz w:val="28"/>
          <w:szCs w:val="28"/>
        </w:rPr>
        <w:t xml:space="preserve">Неналоговые доходы бюджета </w:t>
      </w:r>
      <w:r w:rsidR="002B122D" w:rsidRPr="00D12FBF">
        <w:rPr>
          <w:rFonts w:ascii="Times New Roman" w:hAnsi="Times New Roman"/>
          <w:b/>
          <w:sz w:val="28"/>
          <w:szCs w:val="28"/>
        </w:rPr>
        <w:t xml:space="preserve">Кааламского сельского </w:t>
      </w:r>
      <w:r w:rsidR="00A1201B" w:rsidRPr="00D12FBF">
        <w:rPr>
          <w:rFonts w:ascii="Times New Roman" w:hAnsi="Times New Roman"/>
          <w:b/>
          <w:sz w:val="28"/>
          <w:szCs w:val="28"/>
        </w:rPr>
        <w:t>поселения</w:t>
      </w:r>
    </w:p>
    <w:p w:rsidR="005B38C0" w:rsidRPr="00561E16"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561E16">
        <w:rPr>
          <w:rFonts w:ascii="Times New Roman" w:hAnsi="Times New Roman"/>
          <w:sz w:val="28"/>
          <w:szCs w:val="28"/>
        </w:rPr>
        <w:t xml:space="preserve">Неналоговые доходы бюджета </w:t>
      </w:r>
      <w:r w:rsidR="002D3AFC" w:rsidRPr="00561E16">
        <w:rPr>
          <w:rFonts w:ascii="Times New Roman" w:hAnsi="Times New Roman"/>
          <w:sz w:val="28"/>
          <w:szCs w:val="28"/>
        </w:rPr>
        <w:t>Кааламского сельского</w:t>
      </w:r>
      <w:r w:rsidR="002D3AFC" w:rsidRPr="00561E16">
        <w:rPr>
          <w:rFonts w:ascii="Times New Roman" w:hAnsi="Times New Roman"/>
          <w:b/>
          <w:sz w:val="28"/>
          <w:szCs w:val="28"/>
        </w:rPr>
        <w:t xml:space="preserve"> </w:t>
      </w:r>
      <w:r w:rsidR="009001C4" w:rsidRPr="00561E16">
        <w:rPr>
          <w:rFonts w:ascii="Times New Roman" w:hAnsi="Times New Roman"/>
          <w:sz w:val="28"/>
          <w:szCs w:val="28"/>
        </w:rPr>
        <w:t xml:space="preserve">поселения </w:t>
      </w:r>
      <w:r w:rsidRPr="00561E16">
        <w:rPr>
          <w:rFonts w:ascii="Times New Roman" w:hAnsi="Times New Roman"/>
          <w:sz w:val="28"/>
          <w:szCs w:val="28"/>
        </w:rPr>
        <w:t>на 20</w:t>
      </w:r>
      <w:r w:rsidR="006C4BA2">
        <w:rPr>
          <w:rFonts w:ascii="Times New Roman" w:hAnsi="Times New Roman"/>
          <w:sz w:val="28"/>
          <w:szCs w:val="28"/>
        </w:rPr>
        <w:t>20</w:t>
      </w:r>
      <w:r w:rsidRPr="00561E16">
        <w:rPr>
          <w:rFonts w:ascii="Times New Roman" w:hAnsi="Times New Roman"/>
          <w:sz w:val="28"/>
          <w:szCs w:val="28"/>
        </w:rPr>
        <w:t xml:space="preserve"> год </w:t>
      </w:r>
      <w:r w:rsidR="00427FD9">
        <w:rPr>
          <w:rFonts w:ascii="Times New Roman" w:hAnsi="Times New Roman"/>
          <w:sz w:val="28"/>
          <w:szCs w:val="28"/>
        </w:rPr>
        <w:t xml:space="preserve">и </w:t>
      </w:r>
      <w:r w:rsidR="00427FD9" w:rsidRPr="00561E16">
        <w:rPr>
          <w:rFonts w:ascii="Times New Roman" w:hAnsi="Times New Roman"/>
          <w:sz w:val="28"/>
          <w:szCs w:val="28"/>
        </w:rPr>
        <w:t>плановый период 20</w:t>
      </w:r>
      <w:r w:rsidR="009031BC">
        <w:rPr>
          <w:rFonts w:ascii="Times New Roman" w:hAnsi="Times New Roman"/>
          <w:sz w:val="28"/>
          <w:szCs w:val="28"/>
        </w:rPr>
        <w:t>2</w:t>
      </w:r>
      <w:r w:rsidR="006C4BA2">
        <w:rPr>
          <w:rFonts w:ascii="Times New Roman" w:hAnsi="Times New Roman"/>
          <w:sz w:val="28"/>
          <w:szCs w:val="28"/>
        </w:rPr>
        <w:t>1</w:t>
      </w:r>
      <w:r w:rsidR="00427FD9">
        <w:rPr>
          <w:rFonts w:ascii="Times New Roman" w:hAnsi="Times New Roman"/>
          <w:sz w:val="28"/>
          <w:szCs w:val="28"/>
        </w:rPr>
        <w:t>,202</w:t>
      </w:r>
      <w:r w:rsidR="006C4BA2">
        <w:rPr>
          <w:rFonts w:ascii="Times New Roman" w:hAnsi="Times New Roman"/>
          <w:sz w:val="28"/>
          <w:szCs w:val="28"/>
        </w:rPr>
        <w:t>2</w:t>
      </w:r>
      <w:r w:rsidR="00427FD9" w:rsidRPr="00561E16">
        <w:rPr>
          <w:rFonts w:ascii="Times New Roman" w:hAnsi="Times New Roman"/>
          <w:sz w:val="28"/>
          <w:szCs w:val="28"/>
        </w:rPr>
        <w:t xml:space="preserve"> годов </w:t>
      </w:r>
      <w:r w:rsidRPr="00561E16">
        <w:rPr>
          <w:rFonts w:ascii="Times New Roman" w:hAnsi="Times New Roman"/>
          <w:sz w:val="28"/>
          <w:szCs w:val="28"/>
        </w:rPr>
        <w:t xml:space="preserve">прогнозируются в объеме </w:t>
      </w:r>
      <w:r w:rsidR="009031BC">
        <w:rPr>
          <w:rFonts w:ascii="Times New Roman" w:hAnsi="Times New Roman"/>
          <w:sz w:val="28"/>
          <w:szCs w:val="28"/>
        </w:rPr>
        <w:t>144</w:t>
      </w:r>
      <w:r w:rsidR="00427FD9">
        <w:rPr>
          <w:rFonts w:ascii="Times New Roman" w:hAnsi="Times New Roman"/>
          <w:sz w:val="28"/>
          <w:szCs w:val="28"/>
        </w:rPr>
        <w:t>,</w:t>
      </w:r>
      <w:r w:rsidR="006C4BA2">
        <w:rPr>
          <w:rFonts w:ascii="Times New Roman" w:hAnsi="Times New Roman"/>
          <w:sz w:val="28"/>
          <w:szCs w:val="28"/>
        </w:rPr>
        <w:t>2</w:t>
      </w:r>
      <w:r w:rsidRPr="00561E16">
        <w:rPr>
          <w:rFonts w:ascii="Times New Roman" w:hAnsi="Times New Roman"/>
          <w:sz w:val="28"/>
          <w:szCs w:val="28"/>
        </w:rPr>
        <w:t xml:space="preserve"> тыс. рублей</w:t>
      </w:r>
      <w:r w:rsidR="00427FD9">
        <w:rPr>
          <w:rFonts w:ascii="Times New Roman" w:hAnsi="Times New Roman"/>
          <w:sz w:val="28"/>
          <w:szCs w:val="28"/>
        </w:rPr>
        <w:t xml:space="preserve"> ежегодно</w:t>
      </w:r>
      <w:r w:rsidR="006212D1" w:rsidRPr="00561E16">
        <w:rPr>
          <w:rFonts w:ascii="Times New Roman" w:hAnsi="Times New Roman"/>
          <w:sz w:val="28"/>
          <w:szCs w:val="28"/>
        </w:rPr>
        <w:t>.</w:t>
      </w:r>
    </w:p>
    <w:p w:rsidR="00F34A27" w:rsidRPr="00A759D1" w:rsidRDefault="005B38C0" w:rsidP="006728CB">
      <w:pPr>
        <w:pStyle w:val="a8"/>
        <w:widowControl w:val="0"/>
        <w:tabs>
          <w:tab w:val="left" w:pos="567"/>
        </w:tabs>
        <w:spacing w:after="0" w:line="240" w:lineRule="auto"/>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373281">
        <w:rPr>
          <w:rFonts w:ascii="Times New Roman" w:hAnsi="Times New Roman"/>
          <w:sz w:val="28"/>
          <w:szCs w:val="28"/>
        </w:rPr>
        <w:t>9</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w:t>
      </w:r>
      <w:r w:rsidR="00373281">
        <w:rPr>
          <w:rFonts w:ascii="Times New Roman" w:hAnsi="Times New Roman"/>
          <w:sz w:val="28"/>
          <w:szCs w:val="28"/>
        </w:rPr>
        <w:t>20</w:t>
      </w:r>
      <w:r w:rsidRPr="00D21322">
        <w:rPr>
          <w:rFonts w:ascii="Times New Roman" w:hAnsi="Times New Roman"/>
          <w:sz w:val="28"/>
          <w:szCs w:val="28"/>
        </w:rPr>
        <w:t xml:space="preserve"> году </w:t>
      </w:r>
      <w:r w:rsidRPr="00A759D1">
        <w:rPr>
          <w:rFonts w:ascii="Times New Roman" w:hAnsi="Times New Roman"/>
          <w:sz w:val="28"/>
          <w:szCs w:val="28"/>
        </w:rPr>
        <w:t xml:space="preserve">прогнозируются </w:t>
      </w:r>
      <w:r w:rsidR="00427FD9">
        <w:rPr>
          <w:rFonts w:ascii="Times New Roman" w:hAnsi="Times New Roman"/>
          <w:sz w:val="28"/>
          <w:szCs w:val="28"/>
        </w:rPr>
        <w:t xml:space="preserve">со снижением составляющим </w:t>
      </w:r>
      <w:r w:rsidR="00373281">
        <w:rPr>
          <w:rFonts w:ascii="Times New Roman" w:hAnsi="Times New Roman"/>
          <w:sz w:val="28"/>
          <w:szCs w:val="28"/>
        </w:rPr>
        <w:t>153,8</w:t>
      </w:r>
      <w:r w:rsidR="00427FD9">
        <w:rPr>
          <w:rFonts w:ascii="Times New Roman" w:hAnsi="Times New Roman"/>
          <w:sz w:val="28"/>
          <w:szCs w:val="28"/>
        </w:rPr>
        <w:t xml:space="preserve"> тыс. руб. или </w:t>
      </w:r>
      <w:r w:rsidR="00373281">
        <w:rPr>
          <w:rFonts w:ascii="Times New Roman" w:hAnsi="Times New Roman"/>
          <w:sz w:val="28"/>
          <w:szCs w:val="28"/>
        </w:rPr>
        <w:t>48</w:t>
      </w:r>
      <w:r w:rsidR="00427FD9">
        <w:rPr>
          <w:rFonts w:ascii="Times New Roman" w:hAnsi="Times New Roman"/>
          <w:sz w:val="28"/>
          <w:szCs w:val="28"/>
        </w:rPr>
        <w:t xml:space="preserve"> процент</w:t>
      </w:r>
      <w:r w:rsidR="00373281">
        <w:rPr>
          <w:rFonts w:ascii="Times New Roman" w:hAnsi="Times New Roman"/>
          <w:sz w:val="28"/>
          <w:szCs w:val="28"/>
        </w:rPr>
        <w:t>ов</w:t>
      </w:r>
      <w:r w:rsidR="00427FD9">
        <w:rPr>
          <w:rFonts w:ascii="Times New Roman" w:hAnsi="Times New Roman"/>
          <w:sz w:val="28"/>
          <w:szCs w:val="28"/>
        </w:rPr>
        <w:t xml:space="preserve"> к</w:t>
      </w:r>
      <w:r w:rsidR="007F4C46" w:rsidRPr="00A759D1">
        <w:rPr>
          <w:rFonts w:ascii="Times New Roman" w:hAnsi="Times New Roman"/>
          <w:sz w:val="28"/>
          <w:szCs w:val="28"/>
        </w:rPr>
        <w:t xml:space="preserve"> ожидаемой оценк</w:t>
      </w:r>
      <w:r w:rsidR="00427FD9">
        <w:rPr>
          <w:rFonts w:ascii="Times New Roman" w:hAnsi="Times New Roman"/>
          <w:sz w:val="28"/>
          <w:szCs w:val="28"/>
        </w:rPr>
        <w:t>е</w:t>
      </w:r>
      <w:r w:rsidR="007F4C46" w:rsidRPr="00A759D1">
        <w:rPr>
          <w:rFonts w:ascii="Times New Roman" w:hAnsi="Times New Roman"/>
          <w:sz w:val="28"/>
          <w:szCs w:val="28"/>
        </w:rPr>
        <w:t xml:space="preserve"> исполнения за 201</w:t>
      </w:r>
      <w:r w:rsidR="00373281">
        <w:rPr>
          <w:rFonts w:ascii="Times New Roman" w:hAnsi="Times New Roman"/>
          <w:sz w:val="28"/>
          <w:szCs w:val="28"/>
        </w:rPr>
        <w:t>9</w:t>
      </w:r>
      <w:r w:rsidR="007F4C46" w:rsidRPr="00A759D1">
        <w:rPr>
          <w:rFonts w:ascii="Times New Roman" w:hAnsi="Times New Roman"/>
          <w:sz w:val="28"/>
          <w:szCs w:val="28"/>
        </w:rPr>
        <w:t xml:space="preserve"> год (</w:t>
      </w:r>
      <w:r w:rsidR="00373281">
        <w:rPr>
          <w:rFonts w:ascii="Times New Roman" w:hAnsi="Times New Roman"/>
          <w:sz w:val="28"/>
          <w:szCs w:val="28"/>
        </w:rPr>
        <w:t>298</w:t>
      </w:r>
      <w:r w:rsidR="0019193F">
        <w:rPr>
          <w:rFonts w:ascii="Times New Roman" w:hAnsi="Times New Roman"/>
          <w:sz w:val="28"/>
          <w:szCs w:val="28"/>
        </w:rPr>
        <w:t>,0</w:t>
      </w:r>
      <w:r w:rsidR="007F4C46" w:rsidRPr="00A759D1">
        <w:rPr>
          <w:rFonts w:ascii="Times New Roman" w:hAnsi="Times New Roman"/>
          <w:sz w:val="28"/>
          <w:szCs w:val="28"/>
        </w:rPr>
        <w:t xml:space="preserve"> тыс. руб.)</w:t>
      </w:r>
      <w:r w:rsidRPr="00A759D1">
        <w:rPr>
          <w:rFonts w:ascii="Times New Roman" w:hAnsi="Times New Roman"/>
          <w:sz w:val="28"/>
          <w:szCs w:val="28"/>
        </w:rPr>
        <w:t>.</w:t>
      </w:r>
      <w:r w:rsidR="00F34A27" w:rsidRPr="00A759D1">
        <w:rPr>
          <w:rFonts w:ascii="Times New Roman" w:hAnsi="Times New Roman"/>
          <w:sz w:val="28"/>
          <w:szCs w:val="28"/>
        </w:rPr>
        <w:t xml:space="preserve"> На плановый период 20</w:t>
      </w:r>
      <w:r w:rsidR="001728DC">
        <w:rPr>
          <w:rFonts w:ascii="Times New Roman" w:hAnsi="Times New Roman"/>
          <w:sz w:val="28"/>
          <w:szCs w:val="28"/>
        </w:rPr>
        <w:t>2</w:t>
      </w:r>
      <w:r w:rsidR="00373281">
        <w:rPr>
          <w:rFonts w:ascii="Times New Roman" w:hAnsi="Times New Roman"/>
          <w:sz w:val="28"/>
          <w:szCs w:val="28"/>
        </w:rPr>
        <w:t>1</w:t>
      </w:r>
      <w:r w:rsidR="00F34A27" w:rsidRPr="00A759D1">
        <w:rPr>
          <w:rFonts w:ascii="Times New Roman" w:hAnsi="Times New Roman"/>
          <w:sz w:val="28"/>
          <w:szCs w:val="28"/>
        </w:rPr>
        <w:t>,20</w:t>
      </w:r>
      <w:r w:rsidR="001728DC">
        <w:rPr>
          <w:rFonts w:ascii="Times New Roman" w:hAnsi="Times New Roman"/>
          <w:sz w:val="28"/>
          <w:szCs w:val="28"/>
        </w:rPr>
        <w:t>2</w:t>
      </w:r>
      <w:r w:rsidR="00373281">
        <w:rPr>
          <w:rFonts w:ascii="Times New Roman" w:hAnsi="Times New Roman"/>
          <w:sz w:val="28"/>
          <w:szCs w:val="28"/>
        </w:rPr>
        <w:t>2</w:t>
      </w:r>
      <w:r w:rsidR="00F34A27" w:rsidRPr="00A759D1">
        <w:rPr>
          <w:rFonts w:ascii="Times New Roman" w:hAnsi="Times New Roman"/>
          <w:sz w:val="28"/>
          <w:szCs w:val="28"/>
        </w:rPr>
        <w:t xml:space="preserve"> годов на </w:t>
      </w:r>
      <w:r w:rsidR="00427FD9">
        <w:rPr>
          <w:rFonts w:ascii="Times New Roman" w:hAnsi="Times New Roman"/>
          <w:sz w:val="28"/>
          <w:szCs w:val="28"/>
        </w:rPr>
        <w:t>уровне 20</w:t>
      </w:r>
      <w:r w:rsidR="00373281">
        <w:rPr>
          <w:rFonts w:ascii="Times New Roman" w:hAnsi="Times New Roman"/>
          <w:sz w:val="28"/>
          <w:szCs w:val="28"/>
        </w:rPr>
        <w:t>20</w:t>
      </w:r>
      <w:r w:rsidR="00427FD9">
        <w:rPr>
          <w:rFonts w:ascii="Times New Roman" w:hAnsi="Times New Roman"/>
          <w:sz w:val="28"/>
          <w:szCs w:val="28"/>
        </w:rPr>
        <w:t xml:space="preserve"> года, по </w:t>
      </w:r>
      <w:r w:rsidR="001728DC">
        <w:rPr>
          <w:rFonts w:ascii="Times New Roman" w:hAnsi="Times New Roman"/>
          <w:sz w:val="28"/>
          <w:szCs w:val="28"/>
        </w:rPr>
        <w:t>144,</w:t>
      </w:r>
      <w:r w:rsidR="00373281">
        <w:rPr>
          <w:rFonts w:ascii="Times New Roman" w:hAnsi="Times New Roman"/>
          <w:sz w:val="28"/>
          <w:szCs w:val="28"/>
        </w:rPr>
        <w:t>2</w:t>
      </w:r>
      <w:r w:rsidR="00427FD9">
        <w:rPr>
          <w:rFonts w:ascii="Times New Roman" w:hAnsi="Times New Roman"/>
          <w:sz w:val="28"/>
          <w:szCs w:val="28"/>
        </w:rPr>
        <w:t xml:space="preserve"> тыс. руб. ежегодно</w:t>
      </w:r>
      <w:r w:rsidR="00F34A27" w:rsidRPr="00A759D1">
        <w:rPr>
          <w:rFonts w:ascii="Times New Roman" w:hAnsi="Times New Roman"/>
          <w:sz w:val="28"/>
          <w:szCs w:val="28"/>
        </w:rPr>
        <w:t>.</w:t>
      </w:r>
    </w:p>
    <w:p w:rsidR="005B38C0" w:rsidRDefault="00BE1555" w:rsidP="006728CB">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w:t>
      </w:r>
      <w:r w:rsidR="005B38C0" w:rsidRPr="00A759D1">
        <w:rPr>
          <w:rFonts w:ascii="Times New Roman" w:hAnsi="Times New Roman"/>
          <w:sz w:val="28"/>
          <w:szCs w:val="28"/>
        </w:rPr>
        <w:t>еналоговы</w:t>
      </w:r>
      <w:r>
        <w:rPr>
          <w:rFonts w:ascii="Times New Roman" w:hAnsi="Times New Roman"/>
          <w:sz w:val="28"/>
          <w:szCs w:val="28"/>
        </w:rPr>
        <w:t>е</w:t>
      </w:r>
      <w:r w:rsidR="005B38C0" w:rsidRPr="00A759D1">
        <w:rPr>
          <w:rFonts w:ascii="Times New Roman" w:hAnsi="Times New Roman"/>
          <w:sz w:val="28"/>
          <w:szCs w:val="28"/>
        </w:rPr>
        <w:t xml:space="preserve"> доход</w:t>
      </w:r>
      <w:r>
        <w:rPr>
          <w:rFonts w:ascii="Times New Roman" w:hAnsi="Times New Roman"/>
          <w:sz w:val="28"/>
          <w:szCs w:val="28"/>
        </w:rPr>
        <w:t>ы</w:t>
      </w:r>
      <w:r w:rsidR="005B38C0" w:rsidRPr="00A759D1">
        <w:rPr>
          <w:rFonts w:ascii="Times New Roman" w:hAnsi="Times New Roman"/>
          <w:sz w:val="28"/>
          <w:szCs w:val="28"/>
        </w:rPr>
        <w:t xml:space="preserve"> бюджета в </w:t>
      </w:r>
      <w:r w:rsidR="000E7DCE" w:rsidRPr="00A759D1">
        <w:rPr>
          <w:rFonts w:ascii="Times New Roman" w:hAnsi="Times New Roman"/>
          <w:sz w:val="28"/>
          <w:szCs w:val="28"/>
        </w:rPr>
        <w:t>20</w:t>
      </w:r>
      <w:r w:rsidR="00A96C13">
        <w:rPr>
          <w:rFonts w:ascii="Times New Roman" w:hAnsi="Times New Roman"/>
          <w:sz w:val="28"/>
          <w:szCs w:val="28"/>
        </w:rPr>
        <w:t>20</w:t>
      </w:r>
      <w:r w:rsidR="000E7DCE" w:rsidRPr="00A759D1">
        <w:rPr>
          <w:rFonts w:ascii="Times New Roman" w:hAnsi="Times New Roman"/>
          <w:sz w:val="28"/>
          <w:szCs w:val="28"/>
        </w:rPr>
        <w:t xml:space="preserve"> году</w:t>
      </w:r>
      <w:r w:rsidR="005B38C0" w:rsidRPr="00A759D1">
        <w:rPr>
          <w:rFonts w:ascii="Times New Roman" w:hAnsi="Times New Roman"/>
          <w:sz w:val="28"/>
          <w:szCs w:val="28"/>
        </w:rPr>
        <w:t xml:space="preserve"> </w:t>
      </w:r>
      <w:r w:rsidR="000221D6" w:rsidRPr="00A759D1">
        <w:rPr>
          <w:rFonts w:ascii="Times New Roman" w:hAnsi="Times New Roman"/>
          <w:sz w:val="28"/>
          <w:szCs w:val="28"/>
        </w:rPr>
        <w:t>и плановом периоде 20</w:t>
      </w:r>
      <w:r>
        <w:rPr>
          <w:rFonts w:ascii="Times New Roman" w:hAnsi="Times New Roman"/>
          <w:sz w:val="28"/>
          <w:szCs w:val="28"/>
        </w:rPr>
        <w:t>2</w:t>
      </w:r>
      <w:r w:rsidR="00A96C13">
        <w:rPr>
          <w:rFonts w:ascii="Times New Roman" w:hAnsi="Times New Roman"/>
          <w:sz w:val="28"/>
          <w:szCs w:val="28"/>
        </w:rPr>
        <w:t>1</w:t>
      </w:r>
      <w:r w:rsidR="00D654D2">
        <w:rPr>
          <w:rFonts w:ascii="Times New Roman" w:hAnsi="Times New Roman"/>
          <w:sz w:val="28"/>
          <w:szCs w:val="28"/>
        </w:rPr>
        <w:t>,</w:t>
      </w:r>
      <w:r w:rsidR="00A96C13">
        <w:rPr>
          <w:rFonts w:ascii="Times New Roman" w:hAnsi="Times New Roman"/>
          <w:sz w:val="28"/>
          <w:szCs w:val="28"/>
        </w:rPr>
        <w:t xml:space="preserve"> </w:t>
      </w:r>
      <w:r w:rsidR="00D654D2">
        <w:rPr>
          <w:rFonts w:ascii="Times New Roman" w:hAnsi="Times New Roman"/>
          <w:sz w:val="28"/>
          <w:szCs w:val="28"/>
        </w:rPr>
        <w:t>202</w:t>
      </w:r>
      <w:r w:rsidR="00A96C13">
        <w:rPr>
          <w:rFonts w:ascii="Times New Roman" w:hAnsi="Times New Roman"/>
          <w:sz w:val="28"/>
          <w:szCs w:val="28"/>
        </w:rPr>
        <w:t>2</w:t>
      </w:r>
      <w:r w:rsidR="000221D6" w:rsidRPr="00A759D1">
        <w:rPr>
          <w:rFonts w:ascii="Times New Roman" w:hAnsi="Times New Roman"/>
          <w:sz w:val="28"/>
          <w:szCs w:val="28"/>
        </w:rPr>
        <w:t xml:space="preserve"> годов </w:t>
      </w:r>
      <w:r w:rsidR="005B38C0" w:rsidRPr="00A759D1">
        <w:rPr>
          <w:rFonts w:ascii="Times New Roman" w:hAnsi="Times New Roman"/>
          <w:sz w:val="28"/>
          <w:szCs w:val="28"/>
        </w:rPr>
        <w:t>буд</w:t>
      </w:r>
      <w:r w:rsidR="000221D6" w:rsidRPr="00A759D1">
        <w:rPr>
          <w:rFonts w:ascii="Times New Roman" w:hAnsi="Times New Roman"/>
          <w:sz w:val="28"/>
          <w:szCs w:val="28"/>
        </w:rPr>
        <w:t>у</w:t>
      </w:r>
      <w:r w:rsidR="000E7DCE" w:rsidRPr="00A759D1">
        <w:rPr>
          <w:rFonts w:ascii="Times New Roman" w:hAnsi="Times New Roman"/>
          <w:sz w:val="28"/>
          <w:szCs w:val="28"/>
        </w:rPr>
        <w:t>т</w:t>
      </w:r>
      <w:r w:rsidR="005B38C0" w:rsidRPr="00A759D1">
        <w:rPr>
          <w:rFonts w:ascii="Times New Roman" w:hAnsi="Times New Roman"/>
          <w:sz w:val="28"/>
          <w:szCs w:val="28"/>
        </w:rPr>
        <w:t xml:space="preserve"> </w:t>
      </w:r>
      <w:r>
        <w:rPr>
          <w:rFonts w:ascii="Times New Roman" w:hAnsi="Times New Roman"/>
          <w:sz w:val="28"/>
          <w:szCs w:val="28"/>
        </w:rPr>
        <w:t>представлены</w:t>
      </w:r>
      <w:r w:rsidR="005B38C0" w:rsidRPr="00A759D1">
        <w:rPr>
          <w:rFonts w:ascii="Times New Roman" w:hAnsi="Times New Roman"/>
          <w:sz w:val="28"/>
          <w:szCs w:val="28"/>
        </w:rPr>
        <w:t xml:space="preserve"> доход</w:t>
      </w:r>
      <w:r>
        <w:rPr>
          <w:rFonts w:ascii="Times New Roman" w:hAnsi="Times New Roman"/>
          <w:sz w:val="28"/>
          <w:szCs w:val="28"/>
        </w:rPr>
        <w:t>ами</w:t>
      </w:r>
      <w:r w:rsidR="005B38C0" w:rsidRPr="00A759D1">
        <w:rPr>
          <w:rFonts w:ascii="Times New Roman" w:hAnsi="Times New Roman"/>
          <w:sz w:val="28"/>
          <w:szCs w:val="28"/>
        </w:rPr>
        <w:t xml:space="preserve"> от </w:t>
      </w:r>
      <w:r w:rsidR="00887035" w:rsidRPr="00A759D1">
        <w:rPr>
          <w:rFonts w:ascii="Times New Roman" w:hAnsi="Times New Roman"/>
          <w:sz w:val="28"/>
          <w:szCs w:val="28"/>
        </w:rPr>
        <w:t>прочих поступлений от использования имущества</w:t>
      </w:r>
      <w:r w:rsidR="00D654D2" w:rsidRPr="00D654D2">
        <w:rPr>
          <w:rFonts w:ascii="Times New Roman" w:hAnsi="Times New Roman"/>
          <w:sz w:val="28"/>
          <w:szCs w:val="28"/>
        </w:rPr>
        <w:t xml:space="preserve"> </w:t>
      </w:r>
      <w:r>
        <w:rPr>
          <w:rFonts w:ascii="Times New Roman" w:hAnsi="Times New Roman"/>
          <w:sz w:val="28"/>
          <w:szCs w:val="28"/>
        </w:rPr>
        <w:t xml:space="preserve">на 100,0 </w:t>
      </w:r>
      <w:r w:rsidR="000E7DCE" w:rsidRPr="00A759D1">
        <w:rPr>
          <w:rFonts w:ascii="Times New Roman" w:hAnsi="Times New Roman"/>
          <w:sz w:val="28"/>
          <w:szCs w:val="28"/>
        </w:rPr>
        <w:t>процент</w:t>
      </w:r>
      <w:r>
        <w:rPr>
          <w:rFonts w:ascii="Times New Roman" w:hAnsi="Times New Roman"/>
          <w:sz w:val="28"/>
          <w:szCs w:val="28"/>
        </w:rPr>
        <w:t>ов</w:t>
      </w:r>
      <w:r w:rsidR="000E7DCE" w:rsidRPr="00A759D1">
        <w:rPr>
          <w:rFonts w:ascii="Times New Roman" w:hAnsi="Times New Roman"/>
          <w:sz w:val="28"/>
          <w:szCs w:val="28"/>
        </w:rPr>
        <w:t xml:space="preserve">. </w:t>
      </w:r>
      <w:r w:rsidR="005B38C0" w:rsidRPr="001E617D">
        <w:rPr>
          <w:rFonts w:ascii="Times New Roman" w:hAnsi="Times New Roman"/>
          <w:sz w:val="28"/>
          <w:szCs w:val="28"/>
        </w:rPr>
        <w:t xml:space="preserve">Динамика прогнозируемого поступления </w:t>
      </w:r>
      <w:r w:rsidR="005B38C0">
        <w:rPr>
          <w:rFonts w:ascii="Times New Roman" w:hAnsi="Times New Roman"/>
          <w:sz w:val="28"/>
          <w:szCs w:val="28"/>
        </w:rPr>
        <w:t>по</w:t>
      </w:r>
      <w:r w:rsidR="005B38C0" w:rsidRPr="001E617D">
        <w:rPr>
          <w:rFonts w:ascii="Times New Roman" w:hAnsi="Times New Roman"/>
          <w:sz w:val="28"/>
          <w:szCs w:val="28"/>
        </w:rPr>
        <w:t xml:space="preserve"> </w:t>
      </w:r>
      <w:r w:rsidR="005B38C0">
        <w:rPr>
          <w:rFonts w:ascii="Times New Roman" w:hAnsi="Times New Roman"/>
          <w:sz w:val="28"/>
          <w:szCs w:val="28"/>
        </w:rPr>
        <w:t>не</w:t>
      </w:r>
      <w:r w:rsidR="005B38C0" w:rsidRPr="001E617D">
        <w:rPr>
          <w:rFonts w:ascii="Times New Roman" w:hAnsi="Times New Roman"/>
          <w:sz w:val="28"/>
          <w:szCs w:val="28"/>
        </w:rPr>
        <w:t>налогов</w:t>
      </w:r>
      <w:r w:rsidR="00374CB7">
        <w:rPr>
          <w:rFonts w:ascii="Times New Roman" w:hAnsi="Times New Roman"/>
          <w:sz w:val="28"/>
          <w:szCs w:val="28"/>
        </w:rPr>
        <w:t>ому</w:t>
      </w:r>
      <w:r w:rsidR="005B38C0" w:rsidRPr="001E617D">
        <w:rPr>
          <w:rFonts w:ascii="Times New Roman" w:hAnsi="Times New Roman"/>
          <w:sz w:val="28"/>
          <w:szCs w:val="28"/>
        </w:rPr>
        <w:t xml:space="preserve"> источник</w:t>
      </w:r>
      <w:r w:rsidR="00374CB7">
        <w:rPr>
          <w:rFonts w:ascii="Times New Roman" w:hAnsi="Times New Roman"/>
          <w:sz w:val="28"/>
          <w:szCs w:val="28"/>
        </w:rPr>
        <w:t xml:space="preserve">у в виде </w:t>
      </w:r>
      <w:r w:rsidR="00374CB7" w:rsidRPr="00A759D1">
        <w:rPr>
          <w:rFonts w:ascii="Times New Roman" w:hAnsi="Times New Roman"/>
          <w:sz w:val="28"/>
          <w:szCs w:val="28"/>
        </w:rPr>
        <w:t>доход</w:t>
      </w:r>
      <w:r w:rsidR="00374CB7">
        <w:rPr>
          <w:rFonts w:ascii="Times New Roman" w:hAnsi="Times New Roman"/>
          <w:sz w:val="28"/>
          <w:szCs w:val="28"/>
        </w:rPr>
        <w:t>ов</w:t>
      </w:r>
      <w:r w:rsidR="00374CB7" w:rsidRPr="00A759D1">
        <w:rPr>
          <w:rFonts w:ascii="Times New Roman" w:hAnsi="Times New Roman"/>
          <w:sz w:val="28"/>
          <w:szCs w:val="28"/>
        </w:rPr>
        <w:t xml:space="preserve"> от прочих поступлений от использования имущества</w:t>
      </w:r>
      <w:r w:rsidR="005B38C0" w:rsidRPr="001E617D">
        <w:rPr>
          <w:rFonts w:ascii="Times New Roman" w:hAnsi="Times New Roman"/>
          <w:sz w:val="28"/>
          <w:szCs w:val="28"/>
        </w:rPr>
        <w:t xml:space="preserve"> представлена в таблице: </w:t>
      </w: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418"/>
        <w:gridCol w:w="992"/>
        <w:gridCol w:w="992"/>
        <w:gridCol w:w="709"/>
      </w:tblGrid>
      <w:tr w:rsidR="00286660" w:rsidRPr="00311F4B" w:rsidTr="00D14053">
        <w:trPr>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6728CB" w:rsidRDefault="00286660" w:rsidP="00DA51D6">
            <w:pPr>
              <w:widowControl w:val="0"/>
              <w:jc w:val="center"/>
              <w:rPr>
                <w:rFonts w:ascii="Times New Roman" w:hAnsi="Times New Roman"/>
                <w:b/>
                <w:sz w:val="20"/>
                <w:szCs w:val="20"/>
              </w:rPr>
            </w:pPr>
            <w:r w:rsidRPr="006728CB">
              <w:rPr>
                <w:rFonts w:ascii="Times New Roman" w:hAnsi="Times New Roman"/>
                <w:b/>
                <w:sz w:val="20"/>
                <w:szCs w:val="20"/>
              </w:rPr>
              <w:t>Наименование показателя</w:t>
            </w:r>
          </w:p>
        </w:tc>
        <w:tc>
          <w:tcPr>
            <w:tcW w:w="1161" w:type="dxa"/>
            <w:tcBorders>
              <w:top w:val="single" w:sz="4" w:space="0" w:color="auto"/>
              <w:left w:val="single" w:sz="4" w:space="0" w:color="auto"/>
              <w:right w:val="single" w:sz="4" w:space="0" w:color="auto"/>
            </w:tcBorders>
            <w:hideMark/>
          </w:tcPr>
          <w:p w:rsidR="00286660" w:rsidRPr="006728CB" w:rsidRDefault="00286660" w:rsidP="00DA51D6">
            <w:pPr>
              <w:widowControl w:val="0"/>
              <w:ind w:right="-127"/>
              <w:jc w:val="center"/>
              <w:rPr>
                <w:rFonts w:ascii="Times New Roman" w:hAnsi="Times New Roman"/>
                <w:b/>
                <w:sz w:val="20"/>
                <w:szCs w:val="20"/>
              </w:rPr>
            </w:pPr>
            <w:r w:rsidRPr="006728CB">
              <w:rPr>
                <w:rFonts w:ascii="Times New Roman" w:hAnsi="Times New Roman"/>
                <w:b/>
                <w:sz w:val="20"/>
                <w:szCs w:val="20"/>
              </w:rPr>
              <w:t>201</w:t>
            </w:r>
            <w:r w:rsidR="00A96C13" w:rsidRPr="006728CB">
              <w:rPr>
                <w:rFonts w:ascii="Times New Roman" w:hAnsi="Times New Roman"/>
                <w:b/>
                <w:sz w:val="20"/>
                <w:szCs w:val="20"/>
              </w:rPr>
              <w:t>9</w:t>
            </w:r>
            <w:r w:rsidRPr="006728CB">
              <w:rPr>
                <w:rFonts w:ascii="Times New Roman" w:hAnsi="Times New Roman"/>
                <w:b/>
                <w:sz w:val="20"/>
                <w:szCs w:val="20"/>
              </w:rPr>
              <w:t xml:space="preserve"> год </w:t>
            </w:r>
          </w:p>
          <w:p w:rsidR="00286660" w:rsidRPr="006728CB" w:rsidRDefault="006728CB" w:rsidP="00DA51D6">
            <w:pPr>
              <w:widowControl w:val="0"/>
              <w:jc w:val="center"/>
              <w:rPr>
                <w:rFonts w:ascii="Times New Roman" w:hAnsi="Times New Roman"/>
                <w:b/>
                <w:sz w:val="20"/>
                <w:szCs w:val="20"/>
              </w:rPr>
            </w:pPr>
            <w:r>
              <w:rPr>
                <w:rFonts w:ascii="Times New Roman" w:hAnsi="Times New Roman"/>
                <w:b/>
                <w:sz w:val="20"/>
                <w:szCs w:val="20"/>
              </w:rPr>
              <w:t>(о</w:t>
            </w:r>
            <w:r w:rsidR="00286660" w:rsidRPr="006728CB">
              <w:rPr>
                <w:rFonts w:ascii="Times New Roman" w:hAnsi="Times New Roman"/>
                <w:b/>
                <w:sz w:val="20"/>
                <w:szCs w:val="20"/>
              </w:rPr>
              <w:t>ценка</w:t>
            </w:r>
            <w:r>
              <w:rPr>
                <w:rFonts w:ascii="Times New Roman" w:hAnsi="Times New Roman"/>
                <w:b/>
                <w:sz w:val="20"/>
                <w:szCs w:val="20"/>
              </w:rPr>
              <w:t>)</w:t>
            </w:r>
          </w:p>
          <w:p w:rsidR="00286660" w:rsidRPr="006728CB" w:rsidRDefault="00286660" w:rsidP="00DA51D6">
            <w:pPr>
              <w:widowControl w:val="0"/>
              <w:jc w:val="center"/>
              <w:rPr>
                <w:rFonts w:ascii="Times New Roman" w:hAnsi="Times New Roman"/>
                <w:b/>
                <w:sz w:val="20"/>
                <w:szCs w:val="20"/>
              </w:rPr>
            </w:pPr>
            <w:proofErr w:type="spellStart"/>
            <w:r w:rsidRPr="006728CB">
              <w:rPr>
                <w:rFonts w:ascii="Times New Roman" w:hAnsi="Times New Roman"/>
                <w:b/>
                <w:sz w:val="20"/>
                <w:szCs w:val="20"/>
              </w:rPr>
              <w:t>тыс.руб</w:t>
            </w:r>
            <w:proofErr w:type="spellEnd"/>
            <w:r w:rsidRPr="006728CB">
              <w:rPr>
                <w:rFonts w:ascii="Times New Roman" w:hAnsi="Times New Roman"/>
                <w:b/>
                <w:sz w:val="20"/>
                <w:szCs w:val="20"/>
              </w:rPr>
              <w:t>.</w:t>
            </w:r>
          </w:p>
        </w:tc>
        <w:tc>
          <w:tcPr>
            <w:tcW w:w="1134" w:type="dxa"/>
            <w:tcBorders>
              <w:top w:val="single" w:sz="4" w:space="0" w:color="auto"/>
              <w:left w:val="single" w:sz="4" w:space="0" w:color="auto"/>
              <w:right w:val="single" w:sz="4" w:space="0" w:color="auto"/>
            </w:tcBorders>
          </w:tcPr>
          <w:p w:rsidR="00286660" w:rsidRPr="006728CB" w:rsidRDefault="00286660" w:rsidP="00DA51D6">
            <w:pPr>
              <w:widowControl w:val="0"/>
              <w:jc w:val="center"/>
              <w:rPr>
                <w:rFonts w:ascii="Times New Roman" w:hAnsi="Times New Roman"/>
                <w:b/>
                <w:sz w:val="20"/>
                <w:szCs w:val="20"/>
              </w:rPr>
            </w:pPr>
            <w:r w:rsidRPr="006728CB">
              <w:rPr>
                <w:rFonts w:ascii="Times New Roman" w:hAnsi="Times New Roman"/>
                <w:b/>
                <w:sz w:val="20"/>
                <w:szCs w:val="20"/>
              </w:rPr>
              <w:t>20</w:t>
            </w:r>
            <w:r w:rsidR="00A96C13" w:rsidRPr="006728CB">
              <w:rPr>
                <w:rFonts w:ascii="Times New Roman" w:hAnsi="Times New Roman"/>
                <w:b/>
                <w:sz w:val="20"/>
                <w:szCs w:val="20"/>
              </w:rPr>
              <w:t>20</w:t>
            </w:r>
            <w:r w:rsidR="00D654D2" w:rsidRPr="006728CB">
              <w:rPr>
                <w:rFonts w:ascii="Times New Roman" w:hAnsi="Times New Roman"/>
                <w:b/>
                <w:sz w:val="20"/>
                <w:szCs w:val="20"/>
              </w:rPr>
              <w:t xml:space="preserve"> </w:t>
            </w:r>
            <w:r w:rsidRPr="006728CB">
              <w:rPr>
                <w:rFonts w:ascii="Times New Roman" w:hAnsi="Times New Roman"/>
                <w:b/>
                <w:sz w:val="20"/>
                <w:szCs w:val="20"/>
              </w:rPr>
              <w:t>год (проект решения)</w:t>
            </w:r>
          </w:p>
          <w:p w:rsidR="00286660" w:rsidRPr="006728CB" w:rsidRDefault="00A96C13" w:rsidP="00DA51D6">
            <w:pPr>
              <w:widowControl w:val="0"/>
              <w:jc w:val="center"/>
              <w:rPr>
                <w:rFonts w:ascii="Times New Roman" w:hAnsi="Times New Roman"/>
                <w:b/>
                <w:sz w:val="20"/>
                <w:szCs w:val="20"/>
              </w:rPr>
            </w:pPr>
            <w:r w:rsidRPr="006728CB">
              <w:rPr>
                <w:rFonts w:ascii="Times New Roman" w:hAnsi="Times New Roman"/>
                <w:b/>
                <w:sz w:val="20"/>
                <w:szCs w:val="20"/>
              </w:rPr>
              <w:t>т</w:t>
            </w:r>
            <w:r w:rsidR="00286660" w:rsidRPr="006728CB">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cPr>
          <w:p w:rsidR="00286660" w:rsidRPr="006728CB" w:rsidRDefault="00286660" w:rsidP="00DA51D6">
            <w:pPr>
              <w:widowControl w:val="0"/>
              <w:jc w:val="center"/>
              <w:rPr>
                <w:rFonts w:ascii="Times New Roman" w:hAnsi="Times New Roman"/>
                <w:b/>
                <w:sz w:val="20"/>
                <w:szCs w:val="20"/>
              </w:rPr>
            </w:pPr>
            <w:r w:rsidRPr="006728CB">
              <w:rPr>
                <w:rFonts w:ascii="Times New Roman" w:hAnsi="Times New Roman"/>
                <w:b/>
                <w:sz w:val="20"/>
                <w:szCs w:val="20"/>
              </w:rPr>
              <w:t>%, к пред. году</w:t>
            </w:r>
          </w:p>
        </w:tc>
        <w:tc>
          <w:tcPr>
            <w:tcW w:w="1418" w:type="dxa"/>
            <w:tcBorders>
              <w:top w:val="single" w:sz="4" w:space="0" w:color="auto"/>
              <w:left w:val="single" w:sz="4" w:space="0" w:color="auto"/>
              <w:right w:val="single" w:sz="4" w:space="0" w:color="auto"/>
            </w:tcBorders>
          </w:tcPr>
          <w:p w:rsidR="00286660" w:rsidRPr="006728CB" w:rsidRDefault="00286660" w:rsidP="00A76FE2">
            <w:pPr>
              <w:widowControl w:val="0"/>
              <w:jc w:val="center"/>
              <w:rPr>
                <w:rFonts w:ascii="Times New Roman" w:hAnsi="Times New Roman"/>
                <w:b/>
                <w:sz w:val="20"/>
                <w:szCs w:val="20"/>
              </w:rPr>
            </w:pPr>
            <w:r w:rsidRPr="006728CB">
              <w:rPr>
                <w:rFonts w:ascii="Times New Roman" w:hAnsi="Times New Roman"/>
                <w:b/>
                <w:sz w:val="20"/>
                <w:szCs w:val="20"/>
              </w:rPr>
              <w:t>20</w:t>
            </w:r>
            <w:r w:rsidR="00A76FE2" w:rsidRPr="006728CB">
              <w:rPr>
                <w:rFonts w:ascii="Times New Roman" w:hAnsi="Times New Roman"/>
                <w:b/>
                <w:sz w:val="20"/>
                <w:szCs w:val="20"/>
              </w:rPr>
              <w:t>20</w:t>
            </w:r>
            <w:r w:rsidRPr="006728CB">
              <w:rPr>
                <w:rFonts w:ascii="Times New Roman" w:hAnsi="Times New Roman"/>
                <w:b/>
                <w:sz w:val="20"/>
                <w:szCs w:val="20"/>
              </w:rPr>
              <w:t xml:space="preserve"> год</w:t>
            </w:r>
          </w:p>
        </w:tc>
        <w:tc>
          <w:tcPr>
            <w:tcW w:w="992" w:type="dxa"/>
            <w:tcBorders>
              <w:top w:val="single" w:sz="4" w:space="0" w:color="auto"/>
              <w:left w:val="single" w:sz="4" w:space="0" w:color="auto"/>
              <w:right w:val="single" w:sz="4" w:space="0" w:color="auto"/>
            </w:tcBorders>
          </w:tcPr>
          <w:p w:rsidR="00286660" w:rsidRPr="006728CB" w:rsidRDefault="00286660" w:rsidP="00DA51D6">
            <w:pPr>
              <w:widowControl w:val="0"/>
              <w:jc w:val="center"/>
              <w:rPr>
                <w:rFonts w:ascii="Times New Roman" w:hAnsi="Times New Roman"/>
                <w:b/>
                <w:sz w:val="20"/>
                <w:szCs w:val="20"/>
              </w:rPr>
            </w:pPr>
            <w:r w:rsidRPr="006728CB">
              <w:rPr>
                <w:rFonts w:ascii="Times New Roman" w:hAnsi="Times New Roman"/>
                <w:b/>
                <w:sz w:val="20"/>
                <w:szCs w:val="20"/>
              </w:rPr>
              <w:t>%, к пред. году</w:t>
            </w:r>
          </w:p>
        </w:tc>
        <w:tc>
          <w:tcPr>
            <w:tcW w:w="992" w:type="dxa"/>
            <w:tcBorders>
              <w:top w:val="single" w:sz="4" w:space="0" w:color="auto"/>
              <w:left w:val="single" w:sz="4" w:space="0" w:color="auto"/>
              <w:right w:val="single" w:sz="4" w:space="0" w:color="auto"/>
            </w:tcBorders>
          </w:tcPr>
          <w:p w:rsidR="00286660" w:rsidRPr="006728CB" w:rsidRDefault="00D654D2" w:rsidP="00A76FE2">
            <w:pPr>
              <w:widowControl w:val="0"/>
              <w:jc w:val="center"/>
              <w:rPr>
                <w:rFonts w:ascii="Times New Roman" w:hAnsi="Times New Roman"/>
                <w:b/>
                <w:sz w:val="20"/>
                <w:szCs w:val="20"/>
              </w:rPr>
            </w:pPr>
            <w:r w:rsidRPr="006728CB">
              <w:rPr>
                <w:rFonts w:ascii="Times New Roman" w:hAnsi="Times New Roman"/>
                <w:b/>
                <w:sz w:val="20"/>
                <w:szCs w:val="20"/>
              </w:rPr>
              <w:t>202</w:t>
            </w:r>
            <w:r w:rsidR="00A76FE2" w:rsidRPr="006728CB">
              <w:rPr>
                <w:rFonts w:ascii="Times New Roman" w:hAnsi="Times New Roman"/>
                <w:b/>
                <w:sz w:val="20"/>
                <w:szCs w:val="20"/>
              </w:rPr>
              <w:t>1</w:t>
            </w:r>
            <w:r w:rsidR="00286660" w:rsidRPr="006728CB">
              <w:rPr>
                <w:rFonts w:ascii="Times New Roman" w:hAnsi="Times New Roman"/>
                <w:b/>
                <w:sz w:val="20"/>
                <w:szCs w:val="20"/>
              </w:rPr>
              <w:t xml:space="preserve"> год</w:t>
            </w:r>
          </w:p>
        </w:tc>
        <w:tc>
          <w:tcPr>
            <w:tcW w:w="709" w:type="dxa"/>
            <w:tcBorders>
              <w:top w:val="single" w:sz="4" w:space="0" w:color="auto"/>
              <w:left w:val="single" w:sz="4" w:space="0" w:color="auto"/>
              <w:right w:val="single" w:sz="4" w:space="0" w:color="auto"/>
            </w:tcBorders>
          </w:tcPr>
          <w:p w:rsidR="00286660" w:rsidRPr="006728CB" w:rsidRDefault="00286660" w:rsidP="00DA51D6">
            <w:pPr>
              <w:widowControl w:val="0"/>
              <w:jc w:val="center"/>
              <w:rPr>
                <w:rFonts w:ascii="Times New Roman" w:hAnsi="Times New Roman"/>
                <w:b/>
                <w:sz w:val="20"/>
                <w:szCs w:val="20"/>
              </w:rPr>
            </w:pPr>
            <w:r w:rsidRPr="006728CB">
              <w:rPr>
                <w:rFonts w:ascii="Times New Roman" w:hAnsi="Times New Roman"/>
                <w:b/>
                <w:sz w:val="20"/>
                <w:szCs w:val="20"/>
              </w:rPr>
              <w:t>%, к пред. году</w:t>
            </w:r>
          </w:p>
        </w:tc>
      </w:tr>
      <w:tr w:rsidR="00E3271E" w:rsidRPr="00D30842" w:rsidTr="00D14053">
        <w:trPr>
          <w:trHeight w:val="278"/>
        </w:trPr>
        <w:tc>
          <w:tcPr>
            <w:tcW w:w="2167" w:type="dxa"/>
            <w:tcBorders>
              <w:top w:val="single" w:sz="4" w:space="0" w:color="auto"/>
              <w:left w:val="single" w:sz="4" w:space="0" w:color="auto"/>
              <w:bottom w:val="single" w:sz="4" w:space="0" w:color="auto"/>
              <w:right w:val="single" w:sz="4" w:space="0" w:color="auto"/>
            </w:tcBorders>
            <w:hideMark/>
          </w:tcPr>
          <w:p w:rsidR="00E3271E" w:rsidRPr="006728CB" w:rsidRDefault="00E3271E" w:rsidP="008D20D6">
            <w:pPr>
              <w:widowControl w:val="0"/>
              <w:spacing w:after="0" w:line="240" w:lineRule="auto"/>
              <w:ind w:left="33" w:right="-131"/>
              <w:jc w:val="center"/>
              <w:rPr>
                <w:rFonts w:ascii="Times New Roman" w:hAnsi="Times New Roman"/>
                <w:b/>
                <w:sz w:val="20"/>
                <w:szCs w:val="20"/>
              </w:rPr>
            </w:pPr>
            <w:r w:rsidRPr="006728CB">
              <w:rPr>
                <w:rFonts w:ascii="Times New Roman" w:hAnsi="Times New Roman"/>
                <w:b/>
                <w:sz w:val="20"/>
                <w:szCs w:val="20"/>
              </w:rPr>
              <w:t>Неналоговые доходы, из них:</w:t>
            </w:r>
          </w:p>
        </w:tc>
        <w:tc>
          <w:tcPr>
            <w:tcW w:w="1161" w:type="dxa"/>
            <w:tcBorders>
              <w:top w:val="single" w:sz="4" w:space="0" w:color="auto"/>
              <w:left w:val="single" w:sz="4" w:space="0" w:color="auto"/>
              <w:bottom w:val="single" w:sz="4" w:space="0" w:color="auto"/>
              <w:right w:val="single" w:sz="4" w:space="0" w:color="auto"/>
            </w:tcBorders>
          </w:tcPr>
          <w:p w:rsidR="00E3271E" w:rsidRPr="006728CB" w:rsidRDefault="00A96C13" w:rsidP="008D20D6">
            <w:pPr>
              <w:spacing w:after="0" w:line="240" w:lineRule="auto"/>
              <w:jc w:val="center"/>
              <w:rPr>
                <w:rFonts w:ascii="Times New Roman" w:hAnsi="Times New Roman"/>
                <w:b/>
                <w:bCs/>
                <w:color w:val="000000"/>
                <w:sz w:val="20"/>
                <w:szCs w:val="20"/>
                <w:lang w:eastAsia="ru-RU"/>
              </w:rPr>
            </w:pPr>
            <w:r w:rsidRPr="006728CB">
              <w:rPr>
                <w:rFonts w:ascii="Times New Roman" w:hAnsi="Times New Roman"/>
                <w:b/>
                <w:bCs/>
                <w:color w:val="000000"/>
                <w:sz w:val="20"/>
                <w:szCs w:val="20"/>
                <w:lang w:eastAsia="ru-RU"/>
              </w:rPr>
              <w:t>298</w:t>
            </w:r>
            <w:r w:rsidR="00D654D2" w:rsidRPr="006728CB">
              <w:rPr>
                <w:rFonts w:ascii="Times New Roman" w:hAnsi="Times New Roman"/>
                <w:b/>
                <w:bCs/>
                <w:color w:val="000000"/>
                <w:sz w:val="20"/>
                <w:szCs w:val="20"/>
                <w:lang w:eastAsia="ru-RU"/>
              </w:rPr>
              <w:t>,</w:t>
            </w:r>
            <w:r w:rsidR="00242F45" w:rsidRPr="006728CB">
              <w:rPr>
                <w:rFonts w:ascii="Times New Roman" w:hAnsi="Times New Roman"/>
                <w:b/>
                <w:bCs/>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E3271E" w:rsidRPr="006728CB" w:rsidRDefault="00242F45"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144,</w:t>
            </w:r>
            <w:r w:rsidR="00A96C13" w:rsidRPr="006728CB">
              <w:rPr>
                <w:rFonts w:ascii="Times New Roman" w:hAnsi="Times New Roman"/>
                <w:b/>
                <w:bCs/>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3271E" w:rsidRPr="006728CB" w:rsidRDefault="00A96C13"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48</w:t>
            </w:r>
          </w:p>
        </w:tc>
        <w:tc>
          <w:tcPr>
            <w:tcW w:w="1418" w:type="dxa"/>
            <w:tcBorders>
              <w:top w:val="single" w:sz="4" w:space="0" w:color="auto"/>
              <w:left w:val="single" w:sz="4" w:space="0" w:color="auto"/>
              <w:bottom w:val="single" w:sz="4" w:space="0" w:color="auto"/>
              <w:right w:val="single" w:sz="4" w:space="0" w:color="auto"/>
            </w:tcBorders>
          </w:tcPr>
          <w:p w:rsidR="00E3271E" w:rsidRPr="006728CB" w:rsidRDefault="00474B8D"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144,</w:t>
            </w:r>
            <w:r w:rsidR="00A96C13" w:rsidRPr="006728CB">
              <w:rPr>
                <w:rFonts w:ascii="Times New Roman" w:hAnsi="Times New Roman"/>
                <w:b/>
                <w:bCs/>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D654D2"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D56BE3"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144,</w:t>
            </w:r>
            <w:r w:rsidR="00A96C13" w:rsidRPr="006728CB">
              <w:rPr>
                <w:rFonts w:ascii="Times New Roman" w:hAnsi="Times New Roman"/>
                <w:b/>
                <w:bCs/>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3271E" w:rsidRPr="006728CB" w:rsidRDefault="00D654D2" w:rsidP="008D20D6">
            <w:pPr>
              <w:spacing w:after="0" w:line="240" w:lineRule="auto"/>
              <w:jc w:val="center"/>
              <w:rPr>
                <w:rFonts w:ascii="Times New Roman" w:hAnsi="Times New Roman"/>
                <w:b/>
                <w:bCs/>
                <w:color w:val="000000"/>
                <w:sz w:val="20"/>
                <w:szCs w:val="20"/>
              </w:rPr>
            </w:pPr>
            <w:r w:rsidRPr="006728CB">
              <w:rPr>
                <w:rFonts w:ascii="Times New Roman" w:hAnsi="Times New Roman"/>
                <w:b/>
                <w:bCs/>
                <w:color w:val="000000"/>
                <w:sz w:val="20"/>
                <w:szCs w:val="2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6728CB" w:rsidRDefault="00E3271E" w:rsidP="008D20D6">
            <w:pPr>
              <w:widowControl w:val="0"/>
              <w:spacing w:after="0" w:line="240" w:lineRule="auto"/>
              <w:ind w:left="33" w:right="-131"/>
              <w:jc w:val="center"/>
              <w:rPr>
                <w:rFonts w:ascii="Times New Roman" w:hAnsi="Times New Roman"/>
                <w:sz w:val="20"/>
                <w:szCs w:val="20"/>
              </w:rPr>
            </w:pPr>
            <w:r w:rsidRPr="006728CB">
              <w:rPr>
                <w:rFonts w:ascii="Times New Roman" w:hAnsi="Times New Roman"/>
                <w:sz w:val="20"/>
                <w:szCs w:val="20"/>
              </w:rPr>
              <w:t>Прочие поступления от использования имущества, находящегося в собственности поселений</w:t>
            </w:r>
          </w:p>
        </w:tc>
        <w:tc>
          <w:tcPr>
            <w:tcW w:w="1161" w:type="dxa"/>
            <w:tcBorders>
              <w:top w:val="single" w:sz="4" w:space="0" w:color="auto"/>
              <w:left w:val="single" w:sz="4" w:space="0" w:color="auto"/>
              <w:bottom w:val="single" w:sz="4" w:space="0" w:color="auto"/>
              <w:right w:val="single" w:sz="4" w:space="0" w:color="auto"/>
            </w:tcBorders>
          </w:tcPr>
          <w:p w:rsidR="00E3271E" w:rsidRPr="006728CB" w:rsidRDefault="00A96C13"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298</w:t>
            </w:r>
            <w:r w:rsidR="00242F45" w:rsidRPr="006728CB">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3271E" w:rsidRPr="006728CB" w:rsidRDefault="00242F45"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144,</w:t>
            </w:r>
            <w:r w:rsidR="00A96C13" w:rsidRPr="006728CB">
              <w:rPr>
                <w:rFonts w:ascii="Times New Roman" w:hAnsi="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3271E" w:rsidRPr="006728CB" w:rsidRDefault="00A96C13"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48</w:t>
            </w:r>
          </w:p>
        </w:tc>
        <w:tc>
          <w:tcPr>
            <w:tcW w:w="1418" w:type="dxa"/>
            <w:tcBorders>
              <w:top w:val="single" w:sz="4" w:space="0" w:color="auto"/>
              <w:left w:val="single" w:sz="4" w:space="0" w:color="auto"/>
              <w:bottom w:val="single" w:sz="4" w:space="0" w:color="auto"/>
              <w:right w:val="single" w:sz="4" w:space="0" w:color="auto"/>
            </w:tcBorders>
          </w:tcPr>
          <w:p w:rsidR="00E3271E" w:rsidRPr="006728CB" w:rsidRDefault="00474B8D"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144,</w:t>
            </w:r>
            <w:r w:rsidR="00A96C13" w:rsidRPr="006728CB">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D654D2"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8D7003"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144,</w:t>
            </w:r>
            <w:r w:rsidR="00A96C13" w:rsidRPr="006728CB">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3271E" w:rsidRPr="006728CB" w:rsidRDefault="00D654D2"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Pr="006728CB" w:rsidRDefault="00E3271E" w:rsidP="008D20D6">
            <w:pPr>
              <w:widowControl w:val="0"/>
              <w:spacing w:after="0" w:line="240" w:lineRule="auto"/>
              <w:ind w:left="33" w:right="-131"/>
              <w:jc w:val="center"/>
              <w:rPr>
                <w:rFonts w:ascii="Times New Roman" w:hAnsi="Times New Roman"/>
                <w:sz w:val="20"/>
                <w:szCs w:val="20"/>
              </w:rPr>
            </w:pPr>
            <w:r w:rsidRPr="006728CB">
              <w:rPr>
                <w:rFonts w:ascii="Times New Roman" w:hAnsi="Times New Roman"/>
                <w:sz w:val="20"/>
                <w:szCs w:val="20"/>
              </w:rPr>
              <w:t>Денежные взыскания (штрафы)</w:t>
            </w:r>
          </w:p>
        </w:tc>
        <w:tc>
          <w:tcPr>
            <w:tcW w:w="1161" w:type="dxa"/>
            <w:tcBorders>
              <w:top w:val="single" w:sz="4" w:space="0" w:color="auto"/>
              <w:left w:val="single" w:sz="4" w:space="0" w:color="auto"/>
              <w:bottom w:val="single" w:sz="4" w:space="0" w:color="auto"/>
              <w:right w:val="single" w:sz="4" w:space="0" w:color="auto"/>
            </w:tcBorders>
          </w:tcPr>
          <w:p w:rsidR="00E3271E" w:rsidRPr="006728CB" w:rsidRDefault="00D81A2C"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0</w:t>
            </w:r>
            <w:r w:rsidR="00181F91" w:rsidRPr="006728CB">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3271E" w:rsidRPr="006728CB" w:rsidRDefault="00C41E01"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0</w:t>
            </w:r>
            <w:r w:rsidR="00181F91" w:rsidRPr="006728CB">
              <w:rPr>
                <w:rFonts w:ascii="Times New Roman" w:hAnsi="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E3271E" w:rsidRPr="006728CB" w:rsidRDefault="00806D2A"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E3271E" w:rsidRPr="006728CB" w:rsidRDefault="00181F91"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105B28"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E3271E" w:rsidRPr="006728CB" w:rsidRDefault="00A759D1" w:rsidP="008D20D6">
            <w:pPr>
              <w:spacing w:after="0" w:line="240" w:lineRule="auto"/>
              <w:jc w:val="center"/>
              <w:rPr>
                <w:rFonts w:ascii="Times New Roman" w:hAnsi="Times New Roman"/>
                <w:color w:val="000000"/>
                <w:sz w:val="20"/>
                <w:szCs w:val="20"/>
              </w:rPr>
            </w:pPr>
            <w:r w:rsidRPr="006728CB">
              <w:rPr>
                <w:rFonts w:ascii="Times New Roman" w:hAnsi="Times New Roman"/>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3271E" w:rsidRPr="006728CB" w:rsidRDefault="00105B28" w:rsidP="008D20D6">
            <w:pPr>
              <w:spacing w:after="0" w:line="240" w:lineRule="auto"/>
              <w:jc w:val="center"/>
              <w:rPr>
                <w:rFonts w:ascii="Times New Roman" w:hAnsi="Times New Roman"/>
                <w:bCs/>
                <w:color w:val="000000"/>
                <w:sz w:val="20"/>
                <w:szCs w:val="20"/>
              </w:rPr>
            </w:pPr>
            <w:r w:rsidRPr="006728CB">
              <w:rPr>
                <w:rFonts w:ascii="Times New Roman" w:hAnsi="Times New Roman"/>
                <w:bCs/>
                <w:color w:val="000000"/>
                <w:sz w:val="20"/>
                <w:szCs w:val="20"/>
              </w:rPr>
              <w:t>х</w:t>
            </w:r>
          </w:p>
        </w:tc>
      </w:tr>
    </w:tbl>
    <w:p w:rsidR="00286660" w:rsidRDefault="00286660" w:rsidP="000F4C7C">
      <w:pPr>
        <w:pStyle w:val="a8"/>
        <w:widowControl w:val="0"/>
        <w:tabs>
          <w:tab w:val="left" w:pos="567"/>
        </w:tabs>
        <w:spacing w:after="0" w:line="240" w:lineRule="auto"/>
        <w:ind w:left="0" w:firstLine="567"/>
        <w:jc w:val="both"/>
        <w:rPr>
          <w:rFonts w:ascii="Times New Roman" w:hAnsi="Times New Roman"/>
          <w:sz w:val="28"/>
          <w:szCs w:val="28"/>
        </w:rPr>
      </w:pPr>
    </w:p>
    <w:p w:rsidR="00814EE9" w:rsidRPr="00FA6ED0" w:rsidRDefault="00814EE9" w:rsidP="000F4C7C">
      <w:pPr>
        <w:pStyle w:val="a8"/>
        <w:widowControl w:val="0"/>
        <w:tabs>
          <w:tab w:val="left" w:pos="567"/>
        </w:tabs>
        <w:spacing w:after="0" w:line="240" w:lineRule="auto"/>
        <w:ind w:left="0" w:firstLine="567"/>
        <w:jc w:val="both"/>
        <w:rPr>
          <w:rFonts w:ascii="Times New Roman" w:hAnsi="Times New Roman"/>
          <w:sz w:val="28"/>
          <w:szCs w:val="28"/>
        </w:rPr>
      </w:pPr>
      <w:r w:rsidRPr="00FA6ED0">
        <w:rPr>
          <w:rFonts w:ascii="Times New Roman" w:hAnsi="Times New Roman"/>
          <w:sz w:val="28"/>
          <w:szCs w:val="28"/>
        </w:rPr>
        <w:t>Анализ приведенных данных свидетельствует о том, что неналоговые доходы бюджета в 20</w:t>
      </w:r>
      <w:r w:rsidR="00F50D96">
        <w:rPr>
          <w:rFonts w:ascii="Times New Roman" w:hAnsi="Times New Roman"/>
          <w:sz w:val="28"/>
          <w:szCs w:val="28"/>
        </w:rPr>
        <w:t>20</w:t>
      </w:r>
      <w:r w:rsidRPr="00FA6ED0">
        <w:rPr>
          <w:rFonts w:ascii="Times New Roman" w:hAnsi="Times New Roman"/>
          <w:sz w:val="28"/>
          <w:szCs w:val="28"/>
        </w:rPr>
        <w:t xml:space="preserve"> году прогнозируются </w:t>
      </w:r>
      <w:r w:rsidR="00626864">
        <w:rPr>
          <w:rFonts w:ascii="Times New Roman" w:hAnsi="Times New Roman"/>
          <w:sz w:val="28"/>
          <w:szCs w:val="28"/>
        </w:rPr>
        <w:t xml:space="preserve">со снижением составляющим </w:t>
      </w:r>
      <w:r w:rsidR="00F50D96">
        <w:rPr>
          <w:rFonts w:ascii="Times New Roman" w:hAnsi="Times New Roman"/>
          <w:sz w:val="28"/>
          <w:szCs w:val="28"/>
        </w:rPr>
        <w:t xml:space="preserve">48 </w:t>
      </w:r>
      <w:r w:rsidR="00221206">
        <w:rPr>
          <w:rFonts w:ascii="Times New Roman" w:hAnsi="Times New Roman"/>
          <w:sz w:val="28"/>
          <w:szCs w:val="28"/>
        </w:rPr>
        <w:t>процент</w:t>
      </w:r>
      <w:r w:rsidR="00F50D96">
        <w:rPr>
          <w:rFonts w:ascii="Times New Roman" w:hAnsi="Times New Roman"/>
          <w:sz w:val="28"/>
          <w:szCs w:val="28"/>
        </w:rPr>
        <w:t>ов</w:t>
      </w:r>
      <w:r w:rsidR="00626864">
        <w:rPr>
          <w:rFonts w:ascii="Times New Roman" w:hAnsi="Times New Roman"/>
          <w:sz w:val="28"/>
          <w:szCs w:val="28"/>
        </w:rPr>
        <w:t xml:space="preserve"> от</w:t>
      </w:r>
      <w:r w:rsidRPr="00FA6ED0">
        <w:rPr>
          <w:rFonts w:ascii="Times New Roman" w:hAnsi="Times New Roman"/>
          <w:sz w:val="28"/>
          <w:szCs w:val="28"/>
        </w:rPr>
        <w:t xml:space="preserve"> </w:t>
      </w:r>
      <w:r w:rsidR="00626864">
        <w:rPr>
          <w:rFonts w:ascii="Times New Roman" w:hAnsi="Times New Roman"/>
          <w:sz w:val="28"/>
          <w:szCs w:val="28"/>
        </w:rPr>
        <w:t xml:space="preserve">ожидаемой </w:t>
      </w:r>
      <w:r w:rsidR="00385B2F" w:rsidRPr="00FA6ED0">
        <w:rPr>
          <w:rFonts w:ascii="Times New Roman" w:hAnsi="Times New Roman"/>
          <w:sz w:val="28"/>
          <w:szCs w:val="28"/>
        </w:rPr>
        <w:t>оценки</w:t>
      </w:r>
      <w:r w:rsidRPr="00FA6ED0">
        <w:rPr>
          <w:rFonts w:ascii="Times New Roman" w:hAnsi="Times New Roman"/>
          <w:sz w:val="28"/>
          <w:szCs w:val="28"/>
        </w:rPr>
        <w:t xml:space="preserve"> 201</w:t>
      </w:r>
      <w:r w:rsidR="00F50D96">
        <w:rPr>
          <w:rFonts w:ascii="Times New Roman" w:hAnsi="Times New Roman"/>
          <w:sz w:val="28"/>
          <w:szCs w:val="28"/>
        </w:rPr>
        <w:t>9</w:t>
      </w:r>
      <w:r w:rsidRPr="00FA6ED0">
        <w:rPr>
          <w:rFonts w:ascii="Times New Roman" w:hAnsi="Times New Roman"/>
          <w:sz w:val="28"/>
          <w:szCs w:val="28"/>
        </w:rPr>
        <w:t xml:space="preserve"> года. На плановый период 20</w:t>
      </w:r>
      <w:r w:rsidR="00221206">
        <w:rPr>
          <w:rFonts w:ascii="Times New Roman" w:hAnsi="Times New Roman"/>
          <w:sz w:val="28"/>
          <w:szCs w:val="28"/>
        </w:rPr>
        <w:t>2</w:t>
      </w:r>
      <w:r w:rsidR="00F50D96">
        <w:rPr>
          <w:rFonts w:ascii="Times New Roman" w:hAnsi="Times New Roman"/>
          <w:sz w:val="28"/>
          <w:szCs w:val="28"/>
        </w:rPr>
        <w:t>1</w:t>
      </w:r>
      <w:r w:rsidRPr="00FA6ED0">
        <w:rPr>
          <w:rFonts w:ascii="Times New Roman" w:hAnsi="Times New Roman"/>
          <w:sz w:val="28"/>
          <w:szCs w:val="28"/>
        </w:rPr>
        <w:t>,20</w:t>
      </w:r>
      <w:r w:rsidR="00626864">
        <w:rPr>
          <w:rFonts w:ascii="Times New Roman" w:hAnsi="Times New Roman"/>
          <w:sz w:val="28"/>
          <w:szCs w:val="28"/>
        </w:rPr>
        <w:t>2</w:t>
      </w:r>
      <w:r w:rsidR="00F50D96">
        <w:rPr>
          <w:rFonts w:ascii="Times New Roman" w:hAnsi="Times New Roman"/>
          <w:sz w:val="28"/>
          <w:szCs w:val="28"/>
        </w:rPr>
        <w:t>2</w:t>
      </w:r>
      <w:r w:rsidRPr="00FA6ED0">
        <w:rPr>
          <w:rFonts w:ascii="Times New Roman" w:hAnsi="Times New Roman"/>
          <w:sz w:val="28"/>
          <w:szCs w:val="28"/>
        </w:rPr>
        <w:t xml:space="preserve"> года </w:t>
      </w:r>
      <w:r w:rsidR="00626864">
        <w:rPr>
          <w:rFonts w:ascii="Times New Roman" w:hAnsi="Times New Roman"/>
          <w:sz w:val="28"/>
          <w:szCs w:val="28"/>
        </w:rPr>
        <w:t xml:space="preserve">доходы </w:t>
      </w:r>
      <w:r w:rsidR="009D50DE" w:rsidRPr="00FA6ED0">
        <w:rPr>
          <w:rFonts w:ascii="Times New Roman" w:hAnsi="Times New Roman"/>
          <w:sz w:val="28"/>
          <w:szCs w:val="28"/>
        </w:rPr>
        <w:t>прогнозиру</w:t>
      </w:r>
      <w:r w:rsidR="00626864">
        <w:rPr>
          <w:rFonts w:ascii="Times New Roman" w:hAnsi="Times New Roman"/>
          <w:sz w:val="28"/>
          <w:szCs w:val="28"/>
        </w:rPr>
        <w:t>ю</w:t>
      </w:r>
      <w:r w:rsidR="009D50DE" w:rsidRPr="00FA6ED0">
        <w:rPr>
          <w:rFonts w:ascii="Times New Roman" w:hAnsi="Times New Roman"/>
          <w:sz w:val="28"/>
          <w:szCs w:val="28"/>
        </w:rPr>
        <w:t xml:space="preserve">тся </w:t>
      </w:r>
      <w:r w:rsidR="00626864">
        <w:rPr>
          <w:rFonts w:ascii="Times New Roman" w:hAnsi="Times New Roman"/>
          <w:sz w:val="28"/>
          <w:szCs w:val="28"/>
        </w:rPr>
        <w:t>на уровне 20</w:t>
      </w:r>
      <w:r w:rsidR="00F50D96">
        <w:rPr>
          <w:rFonts w:ascii="Times New Roman" w:hAnsi="Times New Roman"/>
          <w:sz w:val="28"/>
          <w:szCs w:val="28"/>
        </w:rPr>
        <w:t>20</w:t>
      </w:r>
      <w:r w:rsidR="009D50DE" w:rsidRPr="00FA6ED0">
        <w:rPr>
          <w:rFonts w:ascii="Times New Roman" w:hAnsi="Times New Roman"/>
          <w:sz w:val="28"/>
          <w:szCs w:val="28"/>
        </w:rPr>
        <w:t xml:space="preserve"> года</w:t>
      </w:r>
      <w:r w:rsidRPr="00FA6ED0">
        <w:rPr>
          <w:rFonts w:ascii="Times New Roman" w:hAnsi="Times New Roman"/>
          <w:sz w:val="28"/>
          <w:szCs w:val="28"/>
        </w:rPr>
        <w:t xml:space="preserve">. </w:t>
      </w:r>
    </w:p>
    <w:p w:rsidR="005B38C0" w:rsidRPr="001E6C04" w:rsidRDefault="005B38C0" w:rsidP="000F4C7C">
      <w:pPr>
        <w:pStyle w:val="a8"/>
        <w:widowControl w:val="0"/>
        <w:tabs>
          <w:tab w:val="left" w:pos="567"/>
        </w:tabs>
        <w:spacing w:after="0" w:line="240" w:lineRule="auto"/>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B01558" w:rsidRPr="002D3AFC">
        <w:rPr>
          <w:rFonts w:ascii="Times New Roman" w:hAnsi="Times New Roman"/>
          <w:sz w:val="28"/>
          <w:szCs w:val="28"/>
        </w:rPr>
        <w:t>Кааламского сельского</w:t>
      </w:r>
      <w:r w:rsidR="00814EE9" w:rsidRPr="006212D1">
        <w:rPr>
          <w:rFonts w:ascii="Times New Roman" w:hAnsi="Times New Roman"/>
          <w:sz w:val="28"/>
          <w:szCs w:val="28"/>
        </w:rPr>
        <w:t xml:space="preserve"> поселения</w:t>
      </w:r>
      <w:r w:rsidRPr="001E6C04">
        <w:rPr>
          <w:rFonts w:ascii="Times New Roman" w:hAnsi="Times New Roman"/>
          <w:sz w:val="28"/>
          <w:szCs w:val="28"/>
        </w:rPr>
        <w:t xml:space="preserve"> в разрезе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0D087E" w:rsidRPr="00064A6E" w:rsidRDefault="000D087E" w:rsidP="00E85C2D">
      <w:pPr>
        <w:pStyle w:val="a3"/>
        <w:spacing w:after="0"/>
        <w:ind w:firstLine="540"/>
        <w:jc w:val="both"/>
        <w:rPr>
          <w:rFonts w:ascii="Times New Roman" w:hAnsi="Times New Roman"/>
          <w:b/>
          <w:sz w:val="28"/>
          <w:szCs w:val="28"/>
        </w:rPr>
      </w:pPr>
    </w:p>
    <w:p w:rsidR="00E85C2D" w:rsidRDefault="00E85C2D" w:rsidP="000F4C7C">
      <w:pPr>
        <w:widowControl w:val="0"/>
        <w:spacing w:after="0" w:line="240" w:lineRule="auto"/>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CD3EDC" w:rsidRDefault="00A9000F" w:rsidP="000F4C7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773548">
        <w:rPr>
          <w:rFonts w:ascii="Times New Roman" w:hAnsi="Times New Roman"/>
          <w:sz w:val="28"/>
          <w:szCs w:val="28"/>
        </w:rPr>
        <w:t>ы</w:t>
      </w:r>
      <w:r>
        <w:rPr>
          <w:rFonts w:ascii="Times New Roman" w:hAnsi="Times New Roman"/>
          <w:sz w:val="28"/>
          <w:szCs w:val="28"/>
        </w:rPr>
        <w:t xml:space="preserve"> </w:t>
      </w:r>
      <w:r w:rsidR="00773548">
        <w:rPr>
          <w:rFonts w:ascii="Times New Roman" w:hAnsi="Times New Roman"/>
          <w:sz w:val="28"/>
          <w:szCs w:val="28"/>
        </w:rPr>
        <w:t xml:space="preserve">исходя из прогнозируемого объема сдаваемых в аренду помещений (один из </w:t>
      </w:r>
      <w:r w:rsidR="00552A02">
        <w:rPr>
          <w:rFonts w:ascii="Times New Roman" w:hAnsi="Times New Roman"/>
          <w:sz w:val="28"/>
          <w:szCs w:val="28"/>
        </w:rPr>
        <w:t>показателей</w:t>
      </w:r>
      <w:r w:rsidR="00773548">
        <w:rPr>
          <w:rFonts w:ascii="Times New Roman" w:hAnsi="Times New Roman"/>
          <w:sz w:val="28"/>
          <w:szCs w:val="28"/>
        </w:rPr>
        <w:t xml:space="preserve"> прогноза социально-экономического развития Кааламского сельского поселения</w:t>
      </w:r>
      <w:r w:rsidR="00BF0B97">
        <w:rPr>
          <w:rFonts w:ascii="Times New Roman" w:hAnsi="Times New Roman"/>
          <w:sz w:val="28"/>
          <w:szCs w:val="28"/>
        </w:rPr>
        <w:t xml:space="preserve"> на 20</w:t>
      </w:r>
      <w:r w:rsidR="004B4778">
        <w:rPr>
          <w:rFonts w:ascii="Times New Roman" w:hAnsi="Times New Roman"/>
          <w:sz w:val="28"/>
          <w:szCs w:val="28"/>
        </w:rPr>
        <w:t>20</w:t>
      </w:r>
      <w:r w:rsidR="00CD3EDC">
        <w:rPr>
          <w:rFonts w:ascii="Times New Roman" w:hAnsi="Times New Roman"/>
          <w:sz w:val="28"/>
          <w:szCs w:val="28"/>
        </w:rPr>
        <w:t xml:space="preserve"> год и плановый период 20</w:t>
      </w:r>
      <w:r w:rsidR="004B4778">
        <w:rPr>
          <w:rFonts w:ascii="Times New Roman" w:hAnsi="Times New Roman"/>
          <w:sz w:val="28"/>
          <w:szCs w:val="28"/>
        </w:rPr>
        <w:t>21</w:t>
      </w:r>
      <w:r w:rsidR="00E71528">
        <w:rPr>
          <w:rFonts w:ascii="Times New Roman" w:hAnsi="Times New Roman"/>
          <w:sz w:val="28"/>
          <w:szCs w:val="28"/>
        </w:rPr>
        <w:t xml:space="preserve"> и 202</w:t>
      </w:r>
      <w:r w:rsidR="004B4778">
        <w:rPr>
          <w:rFonts w:ascii="Times New Roman" w:hAnsi="Times New Roman"/>
          <w:sz w:val="28"/>
          <w:szCs w:val="28"/>
        </w:rPr>
        <w:t>2</w:t>
      </w:r>
      <w:r w:rsidR="00BF0B97">
        <w:rPr>
          <w:rFonts w:ascii="Times New Roman" w:hAnsi="Times New Roman"/>
          <w:sz w:val="28"/>
          <w:szCs w:val="28"/>
        </w:rPr>
        <w:t xml:space="preserve"> год</w:t>
      </w:r>
      <w:r w:rsidR="00E51C67">
        <w:rPr>
          <w:rFonts w:ascii="Times New Roman" w:hAnsi="Times New Roman"/>
          <w:sz w:val="28"/>
          <w:szCs w:val="28"/>
        </w:rPr>
        <w:t>ов</w:t>
      </w:r>
      <w:r w:rsidR="00773548">
        <w:rPr>
          <w:rFonts w:ascii="Times New Roman" w:hAnsi="Times New Roman"/>
          <w:sz w:val="28"/>
          <w:szCs w:val="28"/>
        </w:rPr>
        <w:t>)</w:t>
      </w:r>
      <w:r w:rsidR="00F11032">
        <w:rPr>
          <w:rFonts w:ascii="Times New Roman" w:hAnsi="Times New Roman"/>
          <w:sz w:val="28"/>
          <w:szCs w:val="28"/>
        </w:rPr>
        <w:t>.</w:t>
      </w:r>
    </w:p>
    <w:p w:rsidR="00296184" w:rsidRDefault="00296184" w:rsidP="000F4C7C">
      <w:pPr>
        <w:autoSpaceDE w:val="0"/>
        <w:autoSpaceDN w:val="0"/>
        <w:adjustRightInd w:val="0"/>
        <w:spacing w:after="0" w:line="240" w:lineRule="auto"/>
        <w:ind w:firstLine="851"/>
        <w:jc w:val="both"/>
        <w:rPr>
          <w:rFonts w:ascii="Times New Roman" w:hAnsi="Times New Roman"/>
          <w:sz w:val="28"/>
          <w:szCs w:val="28"/>
        </w:rPr>
      </w:pPr>
      <w:r w:rsidRPr="00C420A5">
        <w:rPr>
          <w:rFonts w:ascii="Times New Roman" w:hAnsi="Times New Roman"/>
          <w:sz w:val="28"/>
          <w:szCs w:val="28"/>
        </w:rPr>
        <w:t xml:space="preserve">Анализ </w:t>
      </w:r>
      <w:r>
        <w:rPr>
          <w:rFonts w:ascii="Times New Roman" w:hAnsi="Times New Roman"/>
          <w:sz w:val="28"/>
          <w:szCs w:val="28"/>
        </w:rPr>
        <w:t>динамики</w:t>
      </w:r>
      <w:r w:rsidRPr="00C420A5">
        <w:rPr>
          <w:rFonts w:ascii="Times New Roman" w:hAnsi="Times New Roman"/>
          <w:sz w:val="28"/>
          <w:szCs w:val="28"/>
        </w:rPr>
        <w:t xml:space="preserve"> экономическ</w:t>
      </w:r>
      <w:r>
        <w:rPr>
          <w:rFonts w:ascii="Times New Roman" w:hAnsi="Times New Roman"/>
          <w:sz w:val="28"/>
          <w:szCs w:val="28"/>
        </w:rPr>
        <w:t>ого</w:t>
      </w:r>
      <w:r w:rsidRPr="00C420A5">
        <w:rPr>
          <w:rFonts w:ascii="Times New Roman" w:hAnsi="Times New Roman"/>
          <w:sz w:val="28"/>
          <w:szCs w:val="28"/>
        </w:rPr>
        <w:t xml:space="preserve"> показател</w:t>
      </w:r>
      <w:r>
        <w:rPr>
          <w:rFonts w:ascii="Times New Roman" w:hAnsi="Times New Roman"/>
          <w:sz w:val="28"/>
          <w:szCs w:val="28"/>
        </w:rPr>
        <w:t>я</w:t>
      </w:r>
      <w:r w:rsidRPr="00C420A5">
        <w:rPr>
          <w:rFonts w:ascii="Times New Roman" w:hAnsi="Times New Roman"/>
          <w:sz w:val="28"/>
          <w:szCs w:val="28"/>
        </w:rPr>
        <w:t xml:space="preserve"> социально-экономического развития «</w:t>
      </w:r>
      <w:r>
        <w:rPr>
          <w:rFonts w:ascii="Times New Roman" w:hAnsi="Times New Roman"/>
          <w:sz w:val="28"/>
          <w:szCs w:val="28"/>
        </w:rPr>
        <w:t xml:space="preserve">объем сдаваемых в аренду помещений» </w:t>
      </w:r>
      <w:r w:rsidRPr="00C420A5">
        <w:rPr>
          <w:rFonts w:ascii="Times New Roman" w:hAnsi="Times New Roman"/>
          <w:sz w:val="28"/>
          <w:szCs w:val="28"/>
        </w:rPr>
        <w:t xml:space="preserve">который участвует в расчете объема прогнозного поступления дохода от </w:t>
      </w:r>
      <w:r w:rsidRPr="00296184">
        <w:rPr>
          <w:rFonts w:ascii="Times New Roman" w:hAnsi="Times New Roman"/>
          <w:sz w:val="28"/>
          <w:szCs w:val="28"/>
        </w:rPr>
        <w:t>использования имущества</w:t>
      </w:r>
      <w:r>
        <w:rPr>
          <w:rFonts w:ascii="Times New Roman" w:hAnsi="Times New Roman"/>
          <w:sz w:val="28"/>
          <w:szCs w:val="28"/>
        </w:rPr>
        <w:t>, показал, что объем</w:t>
      </w:r>
      <w:r w:rsidRPr="00C420A5">
        <w:rPr>
          <w:rFonts w:ascii="Times New Roman" w:hAnsi="Times New Roman"/>
          <w:sz w:val="28"/>
          <w:szCs w:val="28"/>
        </w:rPr>
        <w:t xml:space="preserve"> данного экономического показателя </w:t>
      </w:r>
      <w:r>
        <w:rPr>
          <w:rFonts w:ascii="Times New Roman" w:hAnsi="Times New Roman"/>
          <w:sz w:val="28"/>
          <w:szCs w:val="28"/>
        </w:rPr>
        <w:t xml:space="preserve">на 2020-2022 годы определен на уровне </w:t>
      </w:r>
      <w:r w:rsidRPr="00C420A5">
        <w:rPr>
          <w:rFonts w:ascii="Times New Roman" w:hAnsi="Times New Roman"/>
          <w:sz w:val="28"/>
          <w:szCs w:val="28"/>
        </w:rPr>
        <w:t xml:space="preserve">о оценке </w:t>
      </w:r>
      <w:r>
        <w:rPr>
          <w:rFonts w:ascii="Times New Roman" w:hAnsi="Times New Roman"/>
          <w:sz w:val="28"/>
          <w:szCs w:val="28"/>
        </w:rPr>
        <w:t xml:space="preserve">исполнения за </w:t>
      </w:r>
      <w:r w:rsidRPr="00C420A5">
        <w:rPr>
          <w:rFonts w:ascii="Times New Roman" w:hAnsi="Times New Roman"/>
          <w:sz w:val="28"/>
          <w:szCs w:val="28"/>
        </w:rPr>
        <w:t>201</w:t>
      </w:r>
      <w:r>
        <w:rPr>
          <w:rFonts w:ascii="Times New Roman" w:hAnsi="Times New Roman"/>
          <w:sz w:val="28"/>
          <w:szCs w:val="28"/>
        </w:rPr>
        <w:t>9</w:t>
      </w:r>
      <w:r w:rsidRPr="00C420A5">
        <w:rPr>
          <w:rFonts w:ascii="Times New Roman" w:hAnsi="Times New Roman"/>
          <w:sz w:val="28"/>
          <w:szCs w:val="28"/>
        </w:rPr>
        <w:t xml:space="preserve">г. </w:t>
      </w:r>
      <w:r>
        <w:rPr>
          <w:rFonts w:ascii="Times New Roman" w:hAnsi="Times New Roman"/>
          <w:sz w:val="28"/>
          <w:szCs w:val="28"/>
        </w:rPr>
        <w:t xml:space="preserve">В тоже время прогноз поступления доходов от </w:t>
      </w:r>
      <w:r w:rsidRPr="00296184">
        <w:rPr>
          <w:rFonts w:ascii="Times New Roman" w:hAnsi="Times New Roman"/>
          <w:sz w:val="28"/>
          <w:szCs w:val="28"/>
        </w:rPr>
        <w:t>использования имущества</w:t>
      </w:r>
      <w:r>
        <w:rPr>
          <w:rFonts w:ascii="Times New Roman" w:hAnsi="Times New Roman"/>
          <w:sz w:val="28"/>
          <w:szCs w:val="28"/>
        </w:rPr>
        <w:t xml:space="preserve"> на 2020-2022 годы (144,2 тыс. руб. ежегодно) на 153,8 тыс. руб. или на 48% ниже чем по оценке 2019 года (298,0 тыс. руб.). </w:t>
      </w:r>
      <w:r w:rsidRPr="00C420A5">
        <w:rPr>
          <w:rFonts w:ascii="Times New Roman" w:hAnsi="Times New Roman"/>
          <w:sz w:val="28"/>
          <w:szCs w:val="28"/>
          <w:u w:val="single"/>
        </w:rPr>
        <w:t>В Пояснительной записке не содержится информации о том, какой фактор повлиял на снижение</w:t>
      </w:r>
      <w:r w:rsidRPr="00C420A5">
        <w:rPr>
          <w:rFonts w:ascii="Times New Roman" w:hAnsi="Times New Roman"/>
          <w:sz w:val="28"/>
          <w:szCs w:val="28"/>
        </w:rPr>
        <w:t xml:space="preserve"> </w:t>
      </w:r>
      <w:r w:rsidRPr="00C420A5">
        <w:rPr>
          <w:rFonts w:ascii="Times New Roman" w:hAnsi="Times New Roman"/>
          <w:sz w:val="28"/>
          <w:szCs w:val="28"/>
          <w:u w:val="single"/>
        </w:rPr>
        <w:t xml:space="preserve">прогнозируемого объема данного вида </w:t>
      </w:r>
      <w:r>
        <w:rPr>
          <w:rFonts w:ascii="Times New Roman" w:hAnsi="Times New Roman"/>
          <w:sz w:val="28"/>
          <w:szCs w:val="28"/>
          <w:u w:val="single"/>
        </w:rPr>
        <w:t>не</w:t>
      </w:r>
      <w:r w:rsidRPr="00C420A5">
        <w:rPr>
          <w:rFonts w:ascii="Times New Roman" w:hAnsi="Times New Roman"/>
          <w:sz w:val="28"/>
          <w:szCs w:val="28"/>
          <w:u w:val="single"/>
        </w:rPr>
        <w:t>налогового дохода на 20</w:t>
      </w:r>
      <w:r>
        <w:rPr>
          <w:rFonts w:ascii="Times New Roman" w:hAnsi="Times New Roman"/>
          <w:sz w:val="28"/>
          <w:szCs w:val="28"/>
          <w:u w:val="single"/>
        </w:rPr>
        <w:t>20-</w:t>
      </w:r>
      <w:r>
        <w:rPr>
          <w:rFonts w:ascii="Times New Roman" w:hAnsi="Times New Roman"/>
          <w:sz w:val="28"/>
          <w:szCs w:val="28"/>
        </w:rPr>
        <w:t>2022 годы</w:t>
      </w:r>
      <w:r w:rsidRPr="00296184">
        <w:rPr>
          <w:rFonts w:ascii="Times New Roman" w:hAnsi="Times New Roman"/>
          <w:sz w:val="28"/>
          <w:szCs w:val="28"/>
        </w:rPr>
        <w:t xml:space="preserve">. </w:t>
      </w:r>
      <w:r>
        <w:rPr>
          <w:rFonts w:ascii="Times New Roman" w:hAnsi="Times New Roman"/>
          <w:sz w:val="28"/>
          <w:szCs w:val="28"/>
        </w:rPr>
        <w:t>Таким образом, не прослеживается согласованность прогнозируемого поступления д</w:t>
      </w:r>
      <w:r w:rsidRPr="00A9000F">
        <w:rPr>
          <w:rFonts w:ascii="Times New Roman" w:hAnsi="Times New Roman"/>
          <w:sz w:val="28"/>
          <w:szCs w:val="28"/>
        </w:rPr>
        <w:t>оход</w:t>
      </w:r>
      <w:r>
        <w:rPr>
          <w:rFonts w:ascii="Times New Roman" w:hAnsi="Times New Roman"/>
          <w:sz w:val="28"/>
          <w:szCs w:val="28"/>
        </w:rPr>
        <w:t>ов</w:t>
      </w:r>
      <w:r w:rsidRPr="00A9000F">
        <w:rPr>
          <w:rFonts w:ascii="Times New Roman" w:hAnsi="Times New Roman"/>
          <w:sz w:val="28"/>
          <w:szCs w:val="28"/>
        </w:rPr>
        <w:t xml:space="preserve"> от </w:t>
      </w:r>
      <w:r w:rsidRPr="00296184">
        <w:rPr>
          <w:rFonts w:ascii="Times New Roman" w:hAnsi="Times New Roman"/>
          <w:sz w:val="28"/>
          <w:szCs w:val="28"/>
        </w:rPr>
        <w:t>использования имущества</w:t>
      </w:r>
      <w:r>
        <w:rPr>
          <w:rFonts w:ascii="Times New Roman" w:hAnsi="Times New Roman"/>
          <w:sz w:val="28"/>
          <w:szCs w:val="28"/>
        </w:rPr>
        <w:t xml:space="preserve"> с показателем прогноза </w:t>
      </w:r>
      <w:r w:rsidRPr="00560369">
        <w:rPr>
          <w:rFonts w:ascii="Times New Roman" w:hAnsi="Times New Roman"/>
          <w:sz w:val="28"/>
          <w:szCs w:val="28"/>
        </w:rPr>
        <w:t>«</w:t>
      </w:r>
      <w:r>
        <w:rPr>
          <w:rFonts w:ascii="Times New Roman" w:hAnsi="Times New Roman"/>
          <w:sz w:val="28"/>
          <w:szCs w:val="28"/>
        </w:rPr>
        <w:t>объем сдаваемых в аренду помещений</w:t>
      </w:r>
      <w:r w:rsidRPr="00560369">
        <w:rPr>
          <w:rFonts w:ascii="Times New Roman" w:hAnsi="Times New Roman"/>
          <w:sz w:val="28"/>
          <w:szCs w:val="28"/>
        </w:rPr>
        <w:t>»</w:t>
      </w:r>
      <w:r>
        <w:rPr>
          <w:rFonts w:ascii="Times New Roman" w:hAnsi="Times New Roman"/>
          <w:sz w:val="28"/>
          <w:szCs w:val="28"/>
        </w:rPr>
        <w:t>.</w:t>
      </w:r>
      <w:r w:rsidRPr="003C11AB">
        <w:rPr>
          <w:rFonts w:ascii="Times New Roman" w:hAnsi="Times New Roman"/>
          <w:sz w:val="28"/>
          <w:szCs w:val="28"/>
        </w:rPr>
        <w:t xml:space="preserve"> </w:t>
      </w:r>
    </w:p>
    <w:p w:rsidR="00296184" w:rsidRPr="00E273F2" w:rsidRDefault="00296184" w:rsidP="000F4C7C">
      <w:pPr>
        <w:spacing w:after="0" w:line="240" w:lineRule="auto"/>
        <w:ind w:firstLine="567"/>
        <w:jc w:val="both"/>
        <w:rPr>
          <w:rFonts w:ascii="Times New Roman" w:hAnsi="Times New Roman"/>
          <w:sz w:val="28"/>
          <w:szCs w:val="28"/>
        </w:rPr>
      </w:pPr>
    </w:p>
    <w:p w:rsidR="001062DF" w:rsidRDefault="001062DF" w:rsidP="000F4C7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Таким образом, прослеживается согласованность прогнозируемого поступления д</w:t>
      </w:r>
      <w:r w:rsidRPr="00A9000F">
        <w:rPr>
          <w:rFonts w:ascii="Times New Roman" w:hAnsi="Times New Roman"/>
          <w:sz w:val="28"/>
          <w:szCs w:val="28"/>
        </w:rPr>
        <w:t>оход</w:t>
      </w:r>
      <w:r>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Pr>
          <w:rFonts w:ascii="Times New Roman" w:hAnsi="Times New Roman"/>
          <w:sz w:val="28"/>
          <w:szCs w:val="28"/>
        </w:rPr>
        <w:t xml:space="preserve"> с показателем прогноза </w:t>
      </w:r>
      <w:r w:rsidRPr="00560369">
        <w:rPr>
          <w:rFonts w:ascii="Times New Roman" w:hAnsi="Times New Roman"/>
          <w:sz w:val="28"/>
          <w:szCs w:val="28"/>
        </w:rPr>
        <w:t>«</w:t>
      </w:r>
      <w:r>
        <w:rPr>
          <w:rFonts w:ascii="Times New Roman" w:hAnsi="Times New Roman"/>
          <w:sz w:val="28"/>
          <w:szCs w:val="28"/>
        </w:rPr>
        <w:t>объем сдаваемых в аренду помещений</w:t>
      </w:r>
      <w:r w:rsidRPr="00560369">
        <w:rPr>
          <w:rFonts w:ascii="Times New Roman" w:hAnsi="Times New Roman"/>
          <w:sz w:val="28"/>
          <w:szCs w:val="28"/>
        </w:rPr>
        <w:t>»</w:t>
      </w:r>
      <w:r>
        <w:rPr>
          <w:rFonts w:ascii="Times New Roman" w:hAnsi="Times New Roman"/>
          <w:sz w:val="28"/>
          <w:szCs w:val="28"/>
        </w:rPr>
        <w:t>.</w:t>
      </w:r>
    </w:p>
    <w:p w:rsidR="009D347E" w:rsidRPr="00B90DE5" w:rsidRDefault="009D347E" w:rsidP="000F4C7C">
      <w:pPr>
        <w:spacing w:after="0" w:line="240" w:lineRule="auto"/>
        <w:ind w:firstLine="567"/>
        <w:jc w:val="both"/>
        <w:rPr>
          <w:rFonts w:ascii="Times New Roman" w:hAnsi="Times New Roman"/>
          <w:sz w:val="28"/>
          <w:szCs w:val="28"/>
        </w:rPr>
      </w:pPr>
      <w:r w:rsidRPr="00B90DE5">
        <w:rPr>
          <w:rFonts w:ascii="Times New Roman" w:hAnsi="Times New Roman"/>
          <w:sz w:val="28"/>
          <w:szCs w:val="28"/>
        </w:rPr>
        <w:t>Поступления доход</w:t>
      </w:r>
      <w:r w:rsidR="00903E7A" w:rsidRPr="00B90DE5">
        <w:rPr>
          <w:rFonts w:ascii="Times New Roman" w:hAnsi="Times New Roman"/>
          <w:sz w:val="28"/>
          <w:szCs w:val="28"/>
        </w:rPr>
        <w:t>ов</w:t>
      </w:r>
      <w:r w:rsidRPr="00B90DE5">
        <w:rPr>
          <w:rFonts w:ascii="Times New Roman" w:hAnsi="Times New Roman"/>
          <w:sz w:val="28"/>
          <w:szCs w:val="28"/>
        </w:rPr>
        <w:t xml:space="preserve"> от использования имущества в бюджет </w:t>
      </w:r>
      <w:r w:rsidR="00FF0A5B" w:rsidRPr="00B90DE5">
        <w:rPr>
          <w:rFonts w:ascii="Times New Roman" w:hAnsi="Times New Roman"/>
          <w:sz w:val="28"/>
          <w:szCs w:val="28"/>
        </w:rPr>
        <w:t xml:space="preserve">Кааламского сельского </w:t>
      </w:r>
      <w:r w:rsidR="00A53FA8">
        <w:rPr>
          <w:rFonts w:ascii="Times New Roman" w:hAnsi="Times New Roman"/>
          <w:sz w:val="28"/>
          <w:szCs w:val="28"/>
        </w:rPr>
        <w:t>поселения на 201</w:t>
      </w:r>
      <w:r w:rsidR="00E71528">
        <w:rPr>
          <w:rFonts w:ascii="Times New Roman" w:hAnsi="Times New Roman"/>
          <w:sz w:val="28"/>
          <w:szCs w:val="28"/>
        </w:rPr>
        <w:t>9</w:t>
      </w:r>
      <w:r w:rsidRPr="00B90DE5">
        <w:rPr>
          <w:rFonts w:ascii="Times New Roman" w:hAnsi="Times New Roman"/>
          <w:sz w:val="28"/>
          <w:szCs w:val="28"/>
        </w:rPr>
        <w:t xml:space="preserve"> год прогнозируются в сумме </w:t>
      </w:r>
      <w:r w:rsidR="00E71528">
        <w:rPr>
          <w:rFonts w:ascii="Times New Roman" w:hAnsi="Times New Roman"/>
          <w:sz w:val="28"/>
          <w:szCs w:val="28"/>
        </w:rPr>
        <w:t>144,1</w:t>
      </w:r>
      <w:r w:rsidRPr="00B90DE5">
        <w:rPr>
          <w:rFonts w:ascii="Times New Roman" w:hAnsi="Times New Roman"/>
          <w:sz w:val="28"/>
          <w:szCs w:val="28"/>
        </w:rPr>
        <w:t xml:space="preserve"> тыс. рублей,</w:t>
      </w:r>
      <w:r w:rsidR="00E71528">
        <w:rPr>
          <w:rFonts w:ascii="Times New Roman" w:hAnsi="Times New Roman"/>
          <w:sz w:val="28"/>
          <w:szCs w:val="28"/>
        </w:rPr>
        <w:t xml:space="preserve"> что на</w:t>
      </w:r>
      <w:r w:rsidRPr="00B90DE5">
        <w:rPr>
          <w:rFonts w:ascii="Times New Roman" w:hAnsi="Times New Roman"/>
          <w:sz w:val="28"/>
          <w:szCs w:val="28"/>
        </w:rPr>
        <w:t xml:space="preserve"> </w:t>
      </w:r>
      <w:r w:rsidR="00E71528">
        <w:rPr>
          <w:rFonts w:ascii="Times New Roman" w:hAnsi="Times New Roman"/>
          <w:sz w:val="28"/>
          <w:szCs w:val="28"/>
        </w:rPr>
        <w:t>0,1</w:t>
      </w:r>
      <w:r w:rsidRPr="00B90DE5">
        <w:rPr>
          <w:rFonts w:ascii="Times New Roman" w:hAnsi="Times New Roman"/>
          <w:sz w:val="28"/>
          <w:szCs w:val="28"/>
        </w:rPr>
        <w:t xml:space="preserve"> тыс. руб. </w:t>
      </w:r>
      <w:r w:rsidR="00FF0A5B" w:rsidRPr="00B90DE5">
        <w:rPr>
          <w:rFonts w:ascii="Times New Roman" w:hAnsi="Times New Roman"/>
          <w:sz w:val="28"/>
          <w:szCs w:val="28"/>
        </w:rPr>
        <w:t>меньше</w:t>
      </w:r>
      <w:r w:rsidRPr="00B90DE5">
        <w:rPr>
          <w:rFonts w:ascii="Times New Roman" w:hAnsi="Times New Roman"/>
          <w:sz w:val="28"/>
          <w:szCs w:val="28"/>
        </w:rPr>
        <w:t xml:space="preserve"> ожидаемого исполнения за 201</w:t>
      </w:r>
      <w:r w:rsidR="00E71528">
        <w:rPr>
          <w:rFonts w:ascii="Times New Roman" w:hAnsi="Times New Roman"/>
          <w:sz w:val="28"/>
          <w:szCs w:val="28"/>
        </w:rPr>
        <w:t>8</w:t>
      </w:r>
      <w:r w:rsidRPr="00B90DE5">
        <w:rPr>
          <w:rFonts w:ascii="Times New Roman" w:hAnsi="Times New Roman"/>
          <w:sz w:val="28"/>
          <w:szCs w:val="28"/>
        </w:rPr>
        <w:t xml:space="preserve"> год. На плановый период 20</w:t>
      </w:r>
      <w:r w:rsidR="00E71528">
        <w:rPr>
          <w:rFonts w:ascii="Times New Roman" w:hAnsi="Times New Roman"/>
          <w:sz w:val="28"/>
          <w:szCs w:val="28"/>
        </w:rPr>
        <w:t>20</w:t>
      </w:r>
      <w:r w:rsidRPr="00B90DE5">
        <w:rPr>
          <w:rFonts w:ascii="Times New Roman" w:hAnsi="Times New Roman"/>
          <w:sz w:val="28"/>
          <w:szCs w:val="28"/>
        </w:rPr>
        <w:t>,20</w:t>
      </w:r>
      <w:r w:rsidR="00A53FA8">
        <w:rPr>
          <w:rFonts w:ascii="Times New Roman" w:hAnsi="Times New Roman"/>
          <w:sz w:val="28"/>
          <w:szCs w:val="28"/>
        </w:rPr>
        <w:t>2</w:t>
      </w:r>
      <w:r w:rsidR="00E71528">
        <w:rPr>
          <w:rFonts w:ascii="Times New Roman" w:hAnsi="Times New Roman"/>
          <w:sz w:val="28"/>
          <w:szCs w:val="28"/>
        </w:rPr>
        <w:t>1</w:t>
      </w:r>
      <w:r w:rsidRPr="00B90DE5">
        <w:rPr>
          <w:rFonts w:ascii="Times New Roman" w:hAnsi="Times New Roman"/>
          <w:sz w:val="28"/>
          <w:szCs w:val="28"/>
        </w:rPr>
        <w:t xml:space="preserve"> годов в сумме-</w:t>
      </w:r>
      <w:r w:rsidR="00E71528">
        <w:rPr>
          <w:rFonts w:ascii="Times New Roman" w:hAnsi="Times New Roman"/>
          <w:sz w:val="28"/>
          <w:szCs w:val="28"/>
        </w:rPr>
        <w:t>144,1</w:t>
      </w:r>
      <w:r w:rsidRPr="00B90DE5">
        <w:rPr>
          <w:rFonts w:ascii="Times New Roman" w:hAnsi="Times New Roman"/>
          <w:sz w:val="28"/>
          <w:szCs w:val="28"/>
        </w:rPr>
        <w:t xml:space="preserve"> тыс. руб.</w:t>
      </w:r>
      <w:r w:rsidR="00A53FA8">
        <w:rPr>
          <w:rFonts w:ascii="Times New Roman" w:hAnsi="Times New Roman"/>
          <w:sz w:val="28"/>
          <w:szCs w:val="28"/>
        </w:rPr>
        <w:t>, то есть на уровне 201</w:t>
      </w:r>
      <w:r w:rsidR="00E71528">
        <w:rPr>
          <w:rFonts w:ascii="Times New Roman" w:hAnsi="Times New Roman"/>
          <w:sz w:val="28"/>
          <w:szCs w:val="28"/>
        </w:rPr>
        <w:t>9</w:t>
      </w:r>
      <w:r w:rsidR="00A53FA8">
        <w:rPr>
          <w:rFonts w:ascii="Times New Roman" w:hAnsi="Times New Roman"/>
          <w:sz w:val="28"/>
          <w:szCs w:val="28"/>
        </w:rPr>
        <w:t xml:space="preserve"> года.</w:t>
      </w:r>
    </w:p>
    <w:p w:rsidR="009D347E" w:rsidRPr="00B90DE5" w:rsidRDefault="009D347E" w:rsidP="000F4C7C">
      <w:pPr>
        <w:spacing w:after="0" w:line="240" w:lineRule="auto"/>
        <w:ind w:firstLine="567"/>
        <w:jc w:val="both"/>
        <w:rPr>
          <w:rFonts w:ascii="Times New Roman" w:hAnsi="Times New Roman"/>
          <w:sz w:val="28"/>
          <w:szCs w:val="28"/>
        </w:rPr>
      </w:pPr>
      <w:r w:rsidRPr="00B90DE5">
        <w:rPr>
          <w:rFonts w:ascii="Times New Roman" w:hAnsi="Times New Roman"/>
          <w:sz w:val="28"/>
          <w:szCs w:val="28"/>
        </w:rPr>
        <w:t xml:space="preserve">Удельный вес данного вида </w:t>
      </w:r>
      <w:r w:rsidR="000C1403" w:rsidRPr="00B90DE5">
        <w:rPr>
          <w:rFonts w:ascii="Times New Roman" w:hAnsi="Times New Roman"/>
          <w:sz w:val="28"/>
          <w:szCs w:val="28"/>
        </w:rPr>
        <w:t>не</w:t>
      </w:r>
      <w:r w:rsidRPr="00B90DE5">
        <w:rPr>
          <w:rFonts w:ascii="Times New Roman" w:hAnsi="Times New Roman"/>
          <w:sz w:val="28"/>
          <w:szCs w:val="28"/>
        </w:rPr>
        <w:t>налогового источника в 201</w:t>
      </w:r>
      <w:r w:rsidR="00E71528">
        <w:rPr>
          <w:rFonts w:ascii="Times New Roman" w:hAnsi="Times New Roman"/>
          <w:sz w:val="28"/>
          <w:szCs w:val="28"/>
        </w:rPr>
        <w:t>9</w:t>
      </w:r>
      <w:r w:rsidRPr="00B90DE5">
        <w:rPr>
          <w:rFonts w:ascii="Times New Roman" w:hAnsi="Times New Roman"/>
          <w:sz w:val="28"/>
          <w:szCs w:val="28"/>
        </w:rPr>
        <w:t xml:space="preserve"> году </w:t>
      </w:r>
      <w:r w:rsidR="00FD4462">
        <w:rPr>
          <w:rFonts w:ascii="Times New Roman" w:hAnsi="Times New Roman"/>
          <w:sz w:val="28"/>
          <w:szCs w:val="28"/>
        </w:rPr>
        <w:t>и</w:t>
      </w:r>
      <w:r w:rsidR="00E71528">
        <w:rPr>
          <w:rFonts w:ascii="Times New Roman" w:hAnsi="Times New Roman"/>
          <w:sz w:val="28"/>
          <w:szCs w:val="28"/>
        </w:rPr>
        <w:t xml:space="preserve"> в плановом периоде 2020</w:t>
      </w:r>
      <w:r w:rsidRPr="00B90DE5">
        <w:rPr>
          <w:rFonts w:ascii="Times New Roman" w:hAnsi="Times New Roman"/>
          <w:sz w:val="28"/>
          <w:szCs w:val="28"/>
        </w:rPr>
        <w:t>-20</w:t>
      </w:r>
      <w:r w:rsidR="00FD4462">
        <w:rPr>
          <w:rFonts w:ascii="Times New Roman" w:hAnsi="Times New Roman"/>
          <w:sz w:val="28"/>
          <w:szCs w:val="28"/>
        </w:rPr>
        <w:t>2</w:t>
      </w:r>
      <w:r w:rsidR="00E71528">
        <w:rPr>
          <w:rFonts w:ascii="Times New Roman" w:hAnsi="Times New Roman"/>
          <w:sz w:val="28"/>
          <w:szCs w:val="28"/>
        </w:rPr>
        <w:t>1</w:t>
      </w:r>
      <w:r w:rsidRPr="00B90DE5">
        <w:rPr>
          <w:rFonts w:ascii="Times New Roman" w:hAnsi="Times New Roman"/>
          <w:sz w:val="28"/>
          <w:szCs w:val="28"/>
        </w:rPr>
        <w:t xml:space="preserve"> годов </w:t>
      </w:r>
      <w:r w:rsidR="00FD4462">
        <w:rPr>
          <w:rFonts w:ascii="Times New Roman" w:hAnsi="Times New Roman"/>
          <w:sz w:val="28"/>
          <w:szCs w:val="28"/>
        </w:rPr>
        <w:t xml:space="preserve">составит по </w:t>
      </w:r>
      <w:r w:rsidR="0050783A">
        <w:rPr>
          <w:rFonts w:ascii="Times New Roman" w:hAnsi="Times New Roman"/>
          <w:sz w:val="28"/>
          <w:szCs w:val="28"/>
        </w:rPr>
        <w:t>100</w:t>
      </w:r>
      <w:r w:rsidRPr="00B90DE5">
        <w:rPr>
          <w:rFonts w:ascii="Times New Roman" w:hAnsi="Times New Roman"/>
          <w:sz w:val="28"/>
          <w:szCs w:val="28"/>
        </w:rPr>
        <w:t xml:space="preserve"> процент</w:t>
      </w:r>
      <w:r w:rsidR="00FE3DFB" w:rsidRPr="00B90DE5">
        <w:rPr>
          <w:rFonts w:ascii="Times New Roman" w:hAnsi="Times New Roman"/>
          <w:sz w:val="28"/>
          <w:szCs w:val="28"/>
        </w:rPr>
        <w:t>ов</w:t>
      </w:r>
      <w:r w:rsidRPr="00B90DE5">
        <w:rPr>
          <w:rFonts w:ascii="Times New Roman" w:hAnsi="Times New Roman"/>
          <w:sz w:val="28"/>
          <w:szCs w:val="28"/>
        </w:rPr>
        <w:t xml:space="preserve"> в объеме </w:t>
      </w:r>
      <w:r w:rsidR="000C1403" w:rsidRPr="00B90DE5">
        <w:rPr>
          <w:rFonts w:ascii="Times New Roman" w:hAnsi="Times New Roman"/>
          <w:sz w:val="28"/>
          <w:szCs w:val="28"/>
        </w:rPr>
        <w:t>не</w:t>
      </w:r>
      <w:r w:rsidRPr="00B90DE5">
        <w:rPr>
          <w:rFonts w:ascii="Times New Roman" w:hAnsi="Times New Roman"/>
          <w:sz w:val="28"/>
          <w:szCs w:val="28"/>
        </w:rPr>
        <w:t>налоговых поступлений</w:t>
      </w:r>
      <w:r w:rsidR="00247324">
        <w:rPr>
          <w:rFonts w:ascii="Times New Roman" w:hAnsi="Times New Roman"/>
          <w:sz w:val="28"/>
          <w:szCs w:val="28"/>
        </w:rPr>
        <w:t xml:space="preserve"> ежегодно</w:t>
      </w:r>
      <w:r w:rsidRPr="00B90DE5">
        <w:rPr>
          <w:rFonts w:ascii="Times New Roman" w:hAnsi="Times New Roman"/>
          <w:sz w:val="28"/>
          <w:szCs w:val="28"/>
        </w:rPr>
        <w:t>.</w:t>
      </w:r>
    </w:p>
    <w:p w:rsidR="00E85C2D" w:rsidRPr="00B90DE5" w:rsidRDefault="00E85C2D" w:rsidP="00E85C2D">
      <w:pPr>
        <w:pStyle w:val="a3"/>
        <w:spacing w:after="0"/>
        <w:ind w:firstLine="540"/>
        <w:jc w:val="both"/>
        <w:rPr>
          <w:rFonts w:ascii="Times New Roman" w:hAnsi="Times New Roman"/>
          <w:color w:val="auto"/>
          <w:sz w:val="28"/>
          <w:szCs w:val="28"/>
        </w:rPr>
      </w:pPr>
    </w:p>
    <w:p w:rsidR="00312913" w:rsidRDefault="00E85C2D" w:rsidP="00312913">
      <w:pPr>
        <w:spacing w:after="0"/>
        <w:ind w:firstLine="567"/>
        <w:jc w:val="both"/>
        <w:rPr>
          <w:rFonts w:ascii="Times New Roman" w:hAnsi="Times New Roman"/>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sidR="00224FAA">
        <w:rPr>
          <w:rFonts w:ascii="Times New Roman" w:hAnsi="Times New Roman"/>
          <w:b/>
          <w:sz w:val="28"/>
          <w:szCs w:val="28"/>
        </w:rPr>
        <w:t>2</w:t>
      </w:r>
      <w:r w:rsidRPr="000D6978">
        <w:rPr>
          <w:rFonts w:ascii="Times New Roman" w:hAnsi="Times New Roman"/>
          <w:b/>
          <w:sz w:val="28"/>
          <w:szCs w:val="28"/>
        </w:rPr>
        <w:t>. Штрафы, санкции, возмещение ущерба.</w:t>
      </w:r>
      <w:r w:rsidR="00312913" w:rsidRPr="00312913">
        <w:rPr>
          <w:rFonts w:ascii="Times New Roman" w:hAnsi="Times New Roman"/>
          <w:sz w:val="28"/>
          <w:szCs w:val="28"/>
        </w:rPr>
        <w:t xml:space="preserve"> </w:t>
      </w:r>
    </w:p>
    <w:p w:rsidR="009A4707" w:rsidRDefault="009A4707" w:rsidP="00312913">
      <w:pPr>
        <w:spacing w:after="0"/>
        <w:ind w:firstLine="567"/>
        <w:jc w:val="both"/>
        <w:rPr>
          <w:rFonts w:ascii="Times New Roman" w:hAnsi="Times New Roman"/>
          <w:sz w:val="28"/>
          <w:szCs w:val="28"/>
        </w:rPr>
      </w:pPr>
    </w:p>
    <w:p w:rsidR="00967327" w:rsidRDefault="00E85C2D" w:rsidP="000F4C7C">
      <w:pPr>
        <w:spacing w:after="0" w:line="240" w:lineRule="auto"/>
        <w:ind w:firstLine="567"/>
        <w:jc w:val="both"/>
        <w:rPr>
          <w:rFonts w:ascii="Times New Roman" w:hAnsi="Times New Roman"/>
          <w:sz w:val="28"/>
          <w:szCs w:val="28"/>
        </w:rPr>
      </w:pPr>
      <w:r w:rsidRPr="00F974AC">
        <w:rPr>
          <w:rFonts w:ascii="Times New Roman" w:hAnsi="Times New Roman"/>
          <w:sz w:val="28"/>
          <w:szCs w:val="28"/>
        </w:rPr>
        <w:t xml:space="preserve">Поступление денежных взысканий в бюджет </w:t>
      </w:r>
      <w:r w:rsidR="00E55A6B" w:rsidRPr="00F974AC">
        <w:rPr>
          <w:rFonts w:ascii="Times New Roman" w:hAnsi="Times New Roman"/>
          <w:sz w:val="28"/>
          <w:szCs w:val="28"/>
        </w:rPr>
        <w:t>Кааламского сельского поселения</w:t>
      </w:r>
      <w:r w:rsidRPr="00F974AC">
        <w:rPr>
          <w:rFonts w:ascii="Times New Roman" w:hAnsi="Times New Roman"/>
          <w:sz w:val="28"/>
          <w:szCs w:val="28"/>
        </w:rPr>
        <w:t xml:space="preserve"> на 20</w:t>
      </w:r>
      <w:r w:rsidR="008D20D6">
        <w:rPr>
          <w:rFonts w:ascii="Times New Roman" w:hAnsi="Times New Roman"/>
          <w:sz w:val="28"/>
          <w:szCs w:val="28"/>
        </w:rPr>
        <w:t>20</w:t>
      </w:r>
      <w:r w:rsidRPr="00F974AC">
        <w:rPr>
          <w:rFonts w:ascii="Times New Roman" w:hAnsi="Times New Roman"/>
          <w:sz w:val="28"/>
          <w:szCs w:val="28"/>
        </w:rPr>
        <w:t xml:space="preserve"> год </w:t>
      </w:r>
      <w:r w:rsidR="00EC42BB">
        <w:rPr>
          <w:rFonts w:ascii="Times New Roman" w:hAnsi="Times New Roman"/>
          <w:sz w:val="28"/>
          <w:szCs w:val="28"/>
        </w:rPr>
        <w:t xml:space="preserve">и </w:t>
      </w:r>
      <w:r w:rsidR="00EC42BB" w:rsidRPr="00F974AC">
        <w:rPr>
          <w:rFonts w:ascii="Times New Roman" w:hAnsi="Times New Roman"/>
          <w:sz w:val="28"/>
          <w:szCs w:val="28"/>
        </w:rPr>
        <w:t>планов</w:t>
      </w:r>
      <w:r w:rsidR="00EC42BB">
        <w:rPr>
          <w:rFonts w:ascii="Times New Roman" w:hAnsi="Times New Roman"/>
          <w:sz w:val="28"/>
          <w:szCs w:val="28"/>
        </w:rPr>
        <w:t>ый</w:t>
      </w:r>
      <w:r w:rsidR="00EC42BB" w:rsidRPr="00F974AC">
        <w:rPr>
          <w:rFonts w:ascii="Times New Roman" w:hAnsi="Times New Roman"/>
          <w:sz w:val="28"/>
          <w:szCs w:val="28"/>
        </w:rPr>
        <w:t xml:space="preserve"> период 20</w:t>
      </w:r>
      <w:r w:rsidR="00EC42BB">
        <w:rPr>
          <w:rFonts w:ascii="Times New Roman" w:hAnsi="Times New Roman"/>
          <w:sz w:val="28"/>
          <w:szCs w:val="28"/>
        </w:rPr>
        <w:t>2</w:t>
      </w:r>
      <w:r w:rsidR="008D20D6">
        <w:rPr>
          <w:rFonts w:ascii="Times New Roman" w:hAnsi="Times New Roman"/>
          <w:sz w:val="28"/>
          <w:szCs w:val="28"/>
        </w:rPr>
        <w:t>1</w:t>
      </w:r>
      <w:r w:rsidR="00EC42BB">
        <w:rPr>
          <w:rFonts w:ascii="Times New Roman" w:hAnsi="Times New Roman"/>
          <w:sz w:val="28"/>
          <w:szCs w:val="28"/>
        </w:rPr>
        <w:t>-202</w:t>
      </w:r>
      <w:r w:rsidR="008D20D6">
        <w:rPr>
          <w:rFonts w:ascii="Times New Roman" w:hAnsi="Times New Roman"/>
          <w:sz w:val="28"/>
          <w:szCs w:val="28"/>
        </w:rPr>
        <w:t>2</w:t>
      </w:r>
      <w:r w:rsidR="00EC42BB" w:rsidRPr="00F974AC">
        <w:rPr>
          <w:rFonts w:ascii="Times New Roman" w:hAnsi="Times New Roman"/>
          <w:sz w:val="28"/>
          <w:szCs w:val="28"/>
        </w:rPr>
        <w:t xml:space="preserve"> годов </w:t>
      </w:r>
      <w:r w:rsidR="00EC42BB">
        <w:rPr>
          <w:rFonts w:ascii="Times New Roman" w:hAnsi="Times New Roman"/>
          <w:sz w:val="28"/>
          <w:szCs w:val="28"/>
        </w:rPr>
        <w:t xml:space="preserve">не </w:t>
      </w:r>
      <w:r w:rsidRPr="00F974AC">
        <w:rPr>
          <w:rFonts w:ascii="Times New Roman" w:hAnsi="Times New Roman"/>
          <w:sz w:val="28"/>
          <w:szCs w:val="28"/>
        </w:rPr>
        <w:t xml:space="preserve">запланировано </w:t>
      </w:r>
    </w:p>
    <w:p w:rsidR="00EC42BB" w:rsidRDefault="00EC42BB" w:rsidP="000F4C7C">
      <w:pPr>
        <w:spacing w:after="0" w:line="240" w:lineRule="auto"/>
        <w:ind w:firstLine="567"/>
        <w:jc w:val="both"/>
        <w:rPr>
          <w:rFonts w:ascii="Times New Roman" w:hAnsi="Times New Roman"/>
          <w:sz w:val="28"/>
          <w:szCs w:val="28"/>
        </w:rPr>
      </w:pPr>
    </w:p>
    <w:p w:rsidR="005B38C0" w:rsidRDefault="005B38C0" w:rsidP="000F4C7C">
      <w:pPr>
        <w:spacing w:after="0" w:line="240" w:lineRule="auto"/>
        <w:ind w:firstLine="567"/>
        <w:jc w:val="both"/>
        <w:rPr>
          <w:rFonts w:ascii="Times New Roman" w:hAnsi="Times New Roman"/>
          <w:sz w:val="28"/>
          <w:szCs w:val="28"/>
        </w:rPr>
      </w:pPr>
      <w:r w:rsidRPr="00B36791">
        <w:rPr>
          <w:rFonts w:ascii="Times New Roman" w:hAnsi="Times New Roman"/>
          <w:sz w:val="28"/>
          <w:szCs w:val="28"/>
        </w:rPr>
        <w:t>Как видно из результатов проверки и анализа прогноза налоговых и неналоговых доходов проекта Решения в составе материалов к проекту</w:t>
      </w:r>
      <w:r w:rsidR="000C2117" w:rsidRPr="00B36791">
        <w:rPr>
          <w:rFonts w:ascii="Times New Roman" w:hAnsi="Times New Roman"/>
          <w:sz w:val="28"/>
          <w:szCs w:val="28"/>
        </w:rPr>
        <w:t xml:space="preserve"> Решения расчеты</w:t>
      </w:r>
      <w:r w:rsidRPr="00B36791">
        <w:rPr>
          <w:rFonts w:ascii="Times New Roman" w:hAnsi="Times New Roman"/>
          <w:sz w:val="28"/>
          <w:szCs w:val="28"/>
        </w:rPr>
        <w:t xml:space="preserve"> по </w:t>
      </w:r>
      <w:r w:rsidR="00B36791" w:rsidRPr="00B36791">
        <w:rPr>
          <w:rFonts w:ascii="Times New Roman" w:hAnsi="Times New Roman"/>
          <w:sz w:val="28"/>
          <w:szCs w:val="28"/>
        </w:rPr>
        <w:t xml:space="preserve">налоговым и </w:t>
      </w:r>
      <w:r w:rsidR="00BB2C35" w:rsidRPr="00B36791">
        <w:rPr>
          <w:rFonts w:ascii="Times New Roman" w:hAnsi="Times New Roman"/>
          <w:sz w:val="28"/>
          <w:szCs w:val="28"/>
        </w:rPr>
        <w:t xml:space="preserve">налоговым </w:t>
      </w:r>
      <w:r w:rsidRPr="00B36791">
        <w:rPr>
          <w:rFonts w:ascii="Times New Roman" w:hAnsi="Times New Roman"/>
          <w:sz w:val="28"/>
          <w:szCs w:val="28"/>
        </w:rPr>
        <w:t>доходам</w:t>
      </w:r>
      <w:r w:rsidR="000C2117" w:rsidRPr="00B36791">
        <w:rPr>
          <w:rFonts w:ascii="Times New Roman" w:hAnsi="Times New Roman"/>
          <w:sz w:val="28"/>
          <w:szCs w:val="28"/>
        </w:rPr>
        <w:t xml:space="preserve"> </w:t>
      </w:r>
      <w:r w:rsidR="008D20D6">
        <w:rPr>
          <w:rFonts w:ascii="Times New Roman" w:hAnsi="Times New Roman"/>
          <w:sz w:val="28"/>
          <w:szCs w:val="28"/>
        </w:rPr>
        <w:t>не представлены</w:t>
      </w:r>
      <w:r w:rsidR="000C2117" w:rsidRPr="00B36791">
        <w:rPr>
          <w:rFonts w:ascii="Times New Roman" w:hAnsi="Times New Roman"/>
          <w:sz w:val="28"/>
          <w:szCs w:val="28"/>
        </w:rPr>
        <w:t>.</w:t>
      </w:r>
      <w:r w:rsidR="00B36791" w:rsidRPr="00B36791">
        <w:rPr>
          <w:rFonts w:ascii="Times New Roman" w:hAnsi="Times New Roman"/>
          <w:sz w:val="28"/>
          <w:szCs w:val="28"/>
        </w:rPr>
        <w:t xml:space="preserve"> </w:t>
      </w:r>
      <w:r w:rsidR="000F4C7C">
        <w:rPr>
          <w:rFonts w:ascii="Times New Roman" w:hAnsi="Times New Roman"/>
          <w:sz w:val="28"/>
          <w:szCs w:val="28"/>
        </w:rPr>
        <w:t>П</w:t>
      </w:r>
      <w:r w:rsidR="008D20D6">
        <w:rPr>
          <w:rFonts w:ascii="Times New Roman" w:hAnsi="Times New Roman"/>
          <w:sz w:val="28"/>
          <w:szCs w:val="28"/>
        </w:rPr>
        <w:t xml:space="preserve">о </w:t>
      </w:r>
      <w:r w:rsidR="000F4C7C">
        <w:rPr>
          <w:rFonts w:ascii="Times New Roman" w:hAnsi="Times New Roman"/>
          <w:sz w:val="28"/>
          <w:szCs w:val="28"/>
        </w:rPr>
        <w:t>ряду</w:t>
      </w:r>
      <w:r w:rsidR="008D20D6">
        <w:rPr>
          <w:rFonts w:ascii="Times New Roman" w:hAnsi="Times New Roman"/>
          <w:sz w:val="28"/>
          <w:szCs w:val="28"/>
        </w:rPr>
        <w:t xml:space="preserve"> прогнозируемых доходов не прослеживается согласованность прогнозируемого поступления д</w:t>
      </w:r>
      <w:r w:rsidR="008D20D6" w:rsidRPr="00A9000F">
        <w:rPr>
          <w:rFonts w:ascii="Times New Roman" w:hAnsi="Times New Roman"/>
          <w:sz w:val="28"/>
          <w:szCs w:val="28"/>
        </w:rPr>
        <w:t>оход</w:t>
      </w:r>
      <w:r w:rsidR="008D20D6">
        <w:rPr>
          <w:rFonts w:ascii="Times New Roman" w:hAnsi="Times New Roman"/>
          <w:sz w:val="28"/>
          <w:szCs w:val="28"/>
        </w:rPr>
        <w:t>ов</w:t>
      </w:r>
      <w:r w:rsidR="008D20D6" w:rsidRPr="00A9000F">
        <w:rPr>
          <w:rFonts w:ascii="Times New Roman" w:hAnsi="Times New Roman"/>
          <w:sz w:val="28"/>
          <w:szCs w:val="28"/>
        </w:rPr>
        <w:t xml:space="preserve"> </w:t>
      </w:r>
      <w:r w:rsidR="008D20D6">
        <w:rPr>
          <w:rFonts w:ascii="Times New Roman" w:hAnsi="Times New Roman"/>
          <w:sz w:val="28"/>
          <w:szCs w:val="28"/>
        </w:rPr>
        <w:t xml:space="preserve">с показателем Прогноза социально-экономического развития. </w:t>
      </w:r>
      <w:r w:rsidR="00B36791" w:rsidRPr="00B36791">
        <w:rPr>
          <w:rFonts w:ascii="Times New Roman" w:hAnsi="Times New Roman"/>
          <w:sz w:val="28"/>
          <w:szCs w:val="28"/>
        </w:rPr>
        <w:t xml:space="preserve">Таким образом, прогнозирование доходов бюджета Кааламского сельского поселения осуществлено в </w:t>
      </w:r>
      <w:r w:rsidR="002956B9">
        <w:rPr>
          <w:rFonts w:ascii="Times New Roman" w:hAnsi="Times New Roman"/>
          <w:sz w:val="28"/>
          <w:szCs w:val="28"/>
        </w:rPr>
        <w:t>нарушение</w:t>
      </w:r>
      <w:r w:rsidR="00B36791" w:rsidRPr="00B36791">
        <w:rPr>
          <w:rFonts w:ascii="Times New Roman" w:hAnsi="Times New Roman"/>
          <w:sz w:val="28"/>
          <w:szCs w:val="28"/>
        </w:rPr>
        <w:t xml:space="preserve"> </w:t>
      </w:r>
      <w:r w:rsidR="008D20D6">
        <w:rPr>
          <w:rFonts w:ascii="Times New Roman" w:hAnsi="Times New Roman"/>
          <w:sz w:val="28"/>
          <w:szCs w:val="28"/>
        </w:rPr>
        <w:t>нор</w:t>
      </w:r>
      <w:r w:rsidR="00B36791" w:rsidRPr="00B36791">
        <w:rPr>
          <w:rFonts w:ascii="Times New Roman" w:hAnsi="Times New Roman"/>
          <w:sz w:val="28"/>
          <w:szCs w:val="28"/>
        </w:rPr>
        <w:t xml:space="preserve">м, </w:t>
      </w:r>
      <w:r w:rsidR="00B36791" w:rsidRPr="00B36791">
        <w:rPr>
          <w:rFonts w:ascii="Times New Roman" w:hAnsi="Times New Roman"/>
          <w:sz w:val="28"/>
          <w:szCs w:val="28"/>
        </w:rPr>
        <w:lastRenderedPageBreak/>
        <w:t>установленны</w:t>
      </w:r>
      <w:r w:rsidR="008D20D6">
        <w:rPr>
          <w:rFonts w:ascii="Times New Roman" w:hAnsi="Times New Roman"/>
          <w:sz w:val="28"/>
          <w:szCs w:val="28"/>
        </w:rPr>
        <w:t>х</w:t>
      </w:r>
      <w:r w:rsidR="00B36791" w:rsidRPr="00B36791">
        <w:rPr>
          <w:rFonts w:ascii="Times New Roman" w:hAnsi="Times New Roman"/>
          <w:sz w:val="28"/>
          <w:szCs w:val="28"/>
        </w:rPr>
        <w:t xml:space="preserve"> статьей 174.1 Бюджетного кодекса Российской Федерации. </w:t>
      </w:r>
      <w:r w:rsidR="00BB2C35" w:rsidRPr="00B36791">
        <w:rPr>
          <w:rFonts w:ascii="Times New Roman" w:hAnsi="Times New Roman"/>
          <w:sz w:val="28"/>
          <w:szCs w:val="28"/>
        </w:rPr>
        <w:t>Указанный факт</w:t>
      </w:r>
      <w:r w:rsidRPr="00B36791">
        <w:rPr>
          <w:rFonts w:ascii="Times New Roman" w:hAnsi="Times New Roman"/>
          <w:sz w:val="28"/>
          <w:szCs w:val="28"/>
        </w:rPr>
        <w:t xml:space="preserve"> свидетельствует о недостаточной прозрачности формирования доходной базы бюджета </w:t>
      </w:r>
      <w:r w:rsidR="00E73CF1" w:rsidRPr="00B36791">
        <w:rPr>
          <w:rFonts w:ascii="Times New Roman" w:hAnsi="Times New Roman"/>
          <w:sz w:val="28"/>
          <w:szCs w:val="28"/>
        </w:rPr>
        <w:t>Кааламского сельского поселения</w:t>
      </w:r>
      <w:r w:rsidRPr="00B36791">
        <w:rPr>
          <w:rFonts w:ascii="Times New Roman" w:hAnsi="Times New Roman"/>
          <w:sz w:val="28"/>
          <w:szCs w:val="28"/>
        </w:rPr>
        <w:t>.</w:t>
      </w:r>
    </w:p>
    <w:p w:rsidR="002956B9" w:rsidRPr="005E4F7A" w:rsidRDefault="002956B9" w:rsidP="000F4C7C">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В приложении №1 к Проекту Решения «Перечень главных администраторов доходов бюджета Кааламского сельского поселения за 2020 год и плановый период 2021 и 2022 годов </w:t>
      </w:r>
      <w:r w:rsidR="00D15BB7">
        <w:rPr>
          <w:rFonts w:ascii="Times New Roman" w:hAnsi="Times New Roman"/>
          <w:sz w:val="28"/>
          <w:szCs w:val="28"/>
        </w:rPr>
        <w:t xml:space="preserve">и Приложении №3 «Прогноз поступления доходов Кааламского сельского поселения» </w:t>
      </w:r>
      <w:r>
        <w:rPr>
          <w:rFonts w:ascii="Times New Roman" w:hAnsi="Times New Roman"/>
          <w:sz w:val="28"/>
          <w:szCs w:val="28"/>
        </w:rPr>
        <w:t xml:space="preserve">присутствуют коды бюджетной классификации, не соответствующие </w:t>
      </w:r>
      <w:r w:rsidRPr="000A5501">
        <w:rPr>
          <w:rFonts w:ascii="Times New Roman" w:hAnsi="Times New Roman"/>
          <w:color w:val="000000"/>
          <w:sz w:val="28"/>
          <w:szCs w:val="28"/>
        </w:rPr>
        <w:t>Указания</w:t>
      </w:r>
      <w:r>
        <w:rPr>
          <w:rFonts w:ascii="Times New Roman" w:hAnsi="Times New Roman"/>
          <w:color w:val="000000"/>
          <w:sz w:val="28"/>
          <w:szCs w:val="28"/>
        </w:rPr>
        <w:t>м</w:t>
      </w:r>
      <w:r w:rsidRPr="000A5501">
        <w:rPr>
          <w:rFonts w:ascii="Times New Roman" w:hAnsi="Times New Roman"/>
          <w:color w:val="000000"/>
          <w:sz w:val="28"/>
          <w:szCs w:val="28"/>
        </w:rPr>
        <w:t xml:space="preserve"> №85Н</w:t>
      </w:r>
      <w:r>
        <w:rPr>
          <w:rFonts w:ascii="Times New Roman" w:hAnsi="Times New Roman"/>
          <w:color w:val="000000"/>
          <w:sz w:val="28"/>
          <w:szCs w:val="28"/>
        </w:rPr>
        <w:t xml:space="preserve">: </w:t>
      </w:r>
      <w:r w:rsidRPr="005E4F7A">
        <w:rPr>
          <w:rFonts w:ascii="Times New Roman" w:hAnsi="Times New Roman"/>
          <w:sz w:val="28"/>
          <w:szCs w:val="28"/>
        </w:rPr>
        <w:t xml:space="preserve">1 </w:t>
      </w:r>
      <w:r w:rsidRPr="005E4F7A">
        <w:rPr>
          <w:rStyle w:val="highlightsearch4"/>
          <w:rFonts w:ascii="Times New Roman" w:hAnsi="Times New Roman"/>
          <w:sz w:val="28"/>
          <w:szCs w:val="28"/>
        </w:rPr>
        <w:t>16</w:t>
      </w:r>
      <w:r w:rsidRPr="005E4F7A">
        <w:rPr>
          <w:rFonts w:ascii="Times New Roman" w:hAnsi="Times New Roman"/>
          <w:sz w:val="28"/>
          <w:szCs w:val="28"/>
        </w:rPr>
        <w:t xml:space="preserve"> </w:t>
      </w:r>
      <w:r w:rsidRPr="005E4F7A">
        <w:rPr>
          <w:rStyle w:val="highlightsearch4"/>
          <w:rFonts w:ascii="Times New Roman" w:hAnsi="Times New Roman"/>
          <w:sz w:val="28"/>
          <w:szCs w:val="28"/>
        </w:rPr>
        <w:t>51040</w:t>
      </w:r>
      <w:r w:rsidRPr="005E4F7A">
        <w:rPr>
          <w:rFonts w:ascii="Times New Roman" w:hAnsi="Times New Roman"/>
          <w:sz w:val="28"/>
          <w:szCs w:val="28"/>
        </w:rPr>
        <w:t xml:space="preserve"> 02 0000 140, 1 16 90050 </w:t>
      </w:r>
      <w:r w:rsidR="00D15BB7">
        <w:rPr>
          <w:rFonts w:ascii="Times New Roman" w:hAnsi="Times New Roman"/>
          <w:sz w:val="28"/>
          <w:szCs w:val="28"/>
        </w:rPr>
        <w:t>10</w:t>
      </w:r>
      <w:r w:rsidRPr="005E4F7A">
        <w:rPr>
          <w:rFonts w:ascii="Times New Roman" w:hAnsi="Times New Roman"/>
          <w:sz w:val="28"/>
          <w:szCs w:val="28"/>
        </w:rPr>
        <w:t xml:space="preserve"> 0000 140.</w:t>
      </w:r>
      <w:r>
        <w:rPr>
          <w:rFonts w:ascii="Times New Roman" w:hAnsi="Times New Roman"/>
          <w:sz w:val="28"/>
          <w:szCs w:val="28"/>
        </w:rPr>
        <w:t xml:space="preserve"> Приложение №</w:t>
      </w:r>
      <w:r w:rsidR="00D15BB7">
        <w:rPr>
          <w:rFonts w:ascii="Times New Roman" w:hAnsi="Times New Roman"/>
          <w:sz w:val="28"/>
          <w:szCs w:val="28"/>
        </w:rPr>
        <w:t>1 и Приложение №</w:t>
      </w:r>
      <w:r>
        <w:rPr>
          <w:rFonts w:ascii="Times New Roman" w:hAnsi="Times New Roman"/>
          <w:sz w:val="28"/>
          <w:szCs w:val="28"/>
        </w:rPr>
        <w:t xml:space="preserve"> </w:t>
      </w:r>
      <w:r w:rsidR="00D15BB7">
        <w:rPr>
          <w:rFonts w:ascii="Times New Roman" w:hAnsi="Times New Roman"/>
          <w:sz w:val="28"/>
          <w:szCs w:val="28"/>
        </w:rPr>
        <w:t xml:space="preserve">3 </w:t>
      </w:r>
      <w:r>
        <w:rPr>
          <w:rFonts w:ascii="Times New Roman" w:hAnsi="Times New Roman"/>
          <w:sz w:val="28"/>
          <w:szCs w:val="28"/>
        </w:rPr>
        <w:t xml:space="preserve">в части кодов бюджетной классификации, несоответствующих </w:t>
      </w:r>
      <w:r w:rsidRPr="000A5501">
        <w:rPr>
          <w:rFonts w:ascii="Times New Roman" w:hAnsi="Times New Roman"/>
          <w:color w:val="000000"/>
          <w:sz w:val="28"/>
          <w:szCs w:val="28"/>
        </w:rPr>
        <w:t>Указания</w:t>
      </w:r>
      <w:r>
        <w:rPr>
          <w:rFonts w:ascii="Times New Roman" w:hAnsi="Times New Roman"/>
          <w:color w:val="000000"/>
          <w:sz w:val="28"/>
          <w:szCs w:val="28"/>
        </w:rPr>
        <w:t>м</w:t>
      </w:r>
      <w:r w:rsidRPr="000A5501">
        <w:rPr>
          <w:rFonts w:ascii="Times New Roman" w:hAnsi="Times New Roman"/>
          <w:color w:val="000000"/>
          <w:sz w:val="28"/>
          <w:szCs w:val="28"/>
        </w:rPr>
        <w:t xml:space="preserve"> №85Н</w:t>
      </w:r>
      <w:r>
        <w:rPr>
          <w:rFonts w:ascii="Times New Roman" w:hAnsi="Times New Roman"/>
          <w:color w:val="000000"/>
          <w:sz w:val="28"/>
          <w:szCs w:val="28"/>
        </w:rPr>
        <w:t xml:space="preserve"> требует корректировки.</w:t>
      </w:r>
    </w:p>
    <w:p w:rsidR="00B36791" w:rsidRPr="00B36791" w:rsidRDefault="00B36791" w:rsidP="00B65891">
      <w:pPr>
        <w:spacing w:after="0"/>
        <w:ind w:firstLine="567"/>
        <w:jc w:val="both"/>
        <w:rPr>
          <w:rFonts w:ascii="Times New Roman" w:hAnsi="Times New Roman"/>
          <w:sz w:val="28"/>
          <w:szCs w:val="28"/>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0F4C7C">
      <w:pPr>
        <w:spacing w:after="0" w:line="240" w:lineRule="auto"/>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2C2388">
        <w:rPr>
          <w:rFonts w:ascii="Times New Roman" w:hAnsi="Times New Roman"/>
          <w:sz w:val="28"/>
          <w:szCs w:val="28"/>
        </w:rPr>
        <w:t xml:space="preserve">Кааламского сельского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w:t>
      </w:r>
      <w:r w:rsidR="00404C98">
        <w:rPr>
          <w:rFonts w:ascii="Times New Roman" w:hAnsi="Times New Roman"/>
          <w:sz w:val="28"/>
          <w:szCs w:val="28"/>
        </w:rPr>
        <w:t>20</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w:t>
      </w:r>
      <w:r w:rsidR="00C5252A">
        <w:rPr>
          <w:rFonts w:ascii="Times New Roman" w:hAnsi="Times New Roman"/>
          <w:sz w:val="28"/>
          <w:szCs w:val="28"/>
        </w:rPr>
        <w:t>2</w:t>
      </w:r>
      <w:r w:rsidR="00404C98">
        <w:rPr>
          <w:rFonts w:ascii="Times New Roman" w:hAnsi="Times New Roman"/>
          <w:sz w:val="28"/>
          <w:szCs w:val="28"/>
        </w:rPr>
        <w:t>1</w:t>
      </w:r>
      <w:r w:rsidR="00185F12">
        <w:rPr>
          <w:rFonts w:ascii="Times New Roman" w:hAnsi="Times New Roman"/>
          <w:sz w:val="28"/>
          <w:szCs w:val="28"/>
        </w:rPr>
        <w:t xml:space="preserve"> и 20</w:t>
      </w:r>
      <w:r w:rsidR="00F94358">
        <w:rPr>
          <w:rFonts w:ascii="Times New Roman" w:hAnsi="Times New Roman"/>
          <w:sz w:val="28"/>
          <w:szCs w:val="28"/>
        </w:rPr>
        <w:t>2</w:t>
      </w:r>
      <w:r w:rsidR="00404C98">
        <w:rPr>
          <w:rFonts w:ascii="Times New Roman" w:hAnsi="Times New Roman"/>
          <w:sz w:val="28"/>
          <w:szCs w:val="28"/>
        </w:rPr>
        <w:t>2</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0F4C7C">
      <w:pPr>
        <w:spacing w:after="0" w:line="240" w:lineRule="auto"/>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2C2388">
        <w:rPr>
          <w:rFonts w:ascii="Times New Roman" w:hAnsi="Times New Roman"/>
          <w:sz w:val="28"/>
          <w:szCs w:val="28"/>
        </w:rPr>
        <w:t xml:space="preserve">Кааламского сельского поселения </w:t>
      </w:r>
      <w:r w:rsidRPr="00F80AA9">
        <w:rPr>
          <w:rFonts w:ascii="Times New Roman" w:hAnsi="Times New Roman"/>
          <w:sz w:val="28"/>
          <w:szCs w:val="28"/>
        </w:rPr>
        <w:t>прогнозируются:</w:t>
      </w:r>
    </w:p>
    <w:p w:rsidR="008D57DD" w:rsidRPr="00F974AC" w:rsidRDefault="00234E27" w:rsidP="000F4C7C">
      <w:pPr>
        <w:spacing w:after="0" w:line="240" w:lineRule="auto"/>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w:t>
      </w:r>
      <w:r w:rsidR="00296D8C">
        <w:rPr>
          <w:rFonts w:ascii="Times New Roman" w:hAnsi="Times New Roman"/>
          <w:sz w:val="28"/>
          <w:szCs w:val="28"/>
        </w:rPr>
        <w:t>20</w:t>
      </w:r>
      <w:r w:rsidR="005B38C0" w:rsidRPr="00F80AA9">
        <w:rPr>
          <w:rFonts w:ascii="Times New Roman" w:hAnsi="Times New Roman"/>
          <w:sz w:val="28"/>
          <w:szCs w:val="28"/>
        </w:rPr>
        <w:t xml:space="preserve"> </w:t>
      </w:r>
      <w:r w:rsidR="005B38C0" w:rsidRPr="00F974AC">
        <w:rPr>
          <w:rFonts w:ascii="Times New Roman" w:hAnsi="Times New Roman"/>
          <w:sz w:val="28"/>
          <w:szCs w:val="28"/>
        </w:rPr>
        <w:t xml:space="preserve">год в объеме </w:t>
      </w:r>
      <w:r w:rsidR="00D869F0">
        <w:rPr>
          <w:rFonts w:ascii="Times New Roman" w:hAnsi="Times New Roman"/>
          <w:sz w:val="28"/>
          <w:szCs w:val="28"/>
        </w:rPr>
        <w:t>1 637,7</w:t>
      </w:r>
      <w:r w:rsidR="005B38C0" w:rsidRPr="00F974AC">
        <w:rPr>
          <w:rFonts w:ascii="Times New Roman" w:hAnsi="Times New Roman"/>
          <w:sz w:val="28"/>
          <w:szCs w:val="28"/>
        </w:rPr>
        <w:t xml:space="preserve"> тыс. рублей, что на </w:t>
      </w:r>
      <w:r w:rsidR="00D869F0">
        <w:rPr>
          <w:rFonts w:ascii="Times New Roman" w:hAnsi="Times New Roman"/>
          <w:sz w:val="28"/>
          <w:szCs w:val="28"/>
        </w:rPr>
        <w:t>1 647,3</w:t>
      </w:r>
      <w:r w:rsidR="005B38C0" w:rsidRPr="00F974AC">
        <w:rPr>
          <w:rFonts w:ascii="Times New Roman" w:hAnsi="Times New Roman"/>
          <w:sz w:val="28"/>
          <w:szCs w:val="28"/>
        </w:rPr>
        <w:t xml:space="preserve"> тыс. рублей, </w:t>
      </w:r>
      <w:r w:rsidR="00AC2F1D" w:rsidRPr="00F974AC">
        <w:rPr>
          <w:rFonts w:ascii="Times New Roman" w:hAnsi="Times New Roman"/>
          <w:sz w:val="28"/>
          <w:szCs w:val="28"/>
        </w:rPr>
        <w:t xml:space="preserve">меньше </w:t>
      </w:r>
      <w:r w:rsidR="005B38C0" w:rsidRPr="00F974AC">
        <w:rPr>
          <w:rFonts w:ascii="Times New Roman" w:hAnsi="Times New Roman"/>
          <w:sz w:val="28"/>
          <w:szCs w:val="28"/>
        </w:rPr>
        <w:t>ожидаемых поступлений на 201</w:t>
      </w:r>
      <w:r w:rsidR="00D869F0">
        <w:rPr>
          <w:rFonts w:ascii="Times New Roman" w:hAnsi="Times New Roman"/>
          <w:sz w:val="28"/>
          <w:szCs w:val="28"/>
        </w:rPr>
        <w:t>9</w:t>
      </w:r>
      <w:r w:rsidR="005B38C0" w:rsidRPr="00F974AC">
        <w:rPr>
          <w:rFonts w:ascii="Times New Roman" w:hAnsi="Times New Roman"/>
          <w:sz w:val="28"/>
          <w:szCs w:val="28"/>
        </w:rPr>
        <w:t xml:space="preserve"> год (</w:t>
      </w:r>
      <w:r w:rsidR="001E01AA">
        <w:rPr>
          <w:rFonts w:ascii="Times New Roman" w:hAnsi="Times New Roman"/>
          <w:sz w:val="28"/>
          <w:szCs w:val="28"/>
        </w:rPr>
        <w:t xml:space="preserve">3 </w:t>
      </w:r>
      <w:r w:rsidR="00D869F0">
        <w:rPr>
          <w:rFonts w:ascii="Times New Roman" w:hAnsi="Times New Roman"/>
          <w:sz w:val="28"/>
          <w:szCs w:val="28"/>
        </w:rPr>
        <w:t>285</w:t>
      </w:r>
      <w:r w:rsidR="001E01AA">
        <w:rPr>
          <w:rFonts w:ascii="Times New Roman" w:hAnsi="Times New Roman"/>
          <w:sz w:val="28"/>
          <w:szCs w:val="28"/>
        </w:rPr>
        <w:t>,0</w:t>
      </w:r>
      <w:r w:rsidR="005B38C0" w:rsidRPr="00F974AC">
        <w:rPr>
          <w:rFonts w:ascii="Times New Roman" w:hAnsi="Times New Roman"/>
          <w:sz w:val="28"/>
          <w:szCs w:val="28"/>
        </w:rPr>
        <w:t xml:space="preserve"> тыс. рублей);</w:t>
      </w:r>
      <w:r w:rsidR="001E01AA">
        <w:rPr>
          <w:rFonts w:ascii="Times New Roman" w:hAnsi="Times New Roman"/>
          <w:sz w:val="28"/>
          <w:szCs w:val="28"/>
        </w:rPr>
        <w:t xml:space="preserve"> на 202</w:t>
      </w:r>
      <w:r w:rsidR="00D869F0">
        <w:rPr>
          <w:rFonts w:ascii="Times New Roman" w:hAnsi="Times New Roman"/>
          <w:sz w:val="28"/>
          <w:szCs w:val="28"/>
        </w:rPr>
        <w:t>1</w:t>
      </w:r>
      <w:r w:rsidR="008D57DD" w:rsidRPr="00F974AC">
        <w:rPr>
          <w:rFonts w:ascii="Times New Roman" w:hAnsi="Times New Roman"/>
          <w:sz w:val="28"/>
          <w:szCs w:val="28"/>
        </w:rPr>
        <w:t xml:space="preserve"> год в объеме </w:t>
      </w:r>
      <w:r w:rsidR="00D869F0">
        <w:rPr>
          <w:rFonts w:ascii="Times New Roman" w:hAnsi="Times New Roman"/>
          <w:sz w:val="28"/>
          <w:szCs w:val="28"/>
        </w:rPr>
        <w:t>511,8</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на </w:t>
      </w:r>
      <w:r w:rsidR="00D869F0">
        <w:rPr>
          <w:rFonts w:ascii="Times New Roman" w:hAnsi="Times New Roman"/>
          <w:sz w:val="28"/>
          <w:szCs w:val="28"/>
        </w:rPr>
        <w:t>1 127,9</w:t>
      </w:r>
      <w:r w:rsidRPr="00F974AC">
        <w:rPr>
          <w:rFonts w:ascii="Times New Roman" w:hAnsi="Times New Roman"/>
          <w:sz w:val="28"/>
          <w:szCs w:val="28"/>
        </w:rPr>
        <w:t xml:space="preserve"> тыс. рублей, меньше прогнозируемых поступлений на 20</w:t>
      </w:r>
      <w:r w:rsidR="00D869F0">
        <w:rPr>
          <w:rFonts w:ascii="Times New Roman" w:hAnsi="Times New Roman"/>
          <w:sz w:val="28"/>
          <w:szCs w:val="28"/>
        </w:rPr>
        <w:t>20</w:t>
      </w:r>
      <w:r w:rsidRPr="00F974AC">
        <w:rPr>
          <w:rFonts w:ascii="Times New Roman" w:hAnsi="Times New Roman"/>
          <w:sz w:val="28"/>
          <w:szCs w:val="28"/>
        </w:rPr>
        <w:t xml:space="preserve"> год</w:t>
      </w:r>
      <w:r w:rsidR="008D57DD" w:rsidRPr="00F974AC">
        <w:rPr>
          <w:rFonts w:ascii="Times New Roman" w:hAnsi="Times New Roman"/>
          <w:sz w:val="28"/>
          <w:szCs w:val="28"/>
        </w:rPr>
        <w:t>, на 20</w:t>
      </w:r>
      <w:r w:rsidR="00F94358">
        <w:rPr>
          <w:rFonts w:ascii="Times New Roman" w:hAnsi="Times New Roman"/>
          <w:sz w:val="28"/>
          <w:szCs w:val="28"/>
        </w:rPr>
        <w:t>2</w:t>
      </w:r>
      <w:r w:rsidR="00D869F0">
        <w:rPr>
          <w:rFonts w:ascii="Times New Roman" w:hAnsi="Times New Roman"/>
          <w:sz w:val="28"/>
          <w:szCs w:val="28"/>
        </w:rPr>
        <w:t>2</w:t>
      </w:r>
      <w:r w:rsidR="001E01AA">
        <w:rPr>
          <w:rFonts w:ascii="Times New Roman" w:hAnsi="Times New Roman"/>
          <w:sz w:val="28"/>
          <w:szCs w:val="28"/>
        </w:rPr>
        <w:t xml:space="preserve"> </w:t>
      </w:r>
      <w:r w:rsidR="008D57DD" w:rsidRPr="00F974AC">
        <w:rPr>
          <w:rFonts w:ascii="Times New Roman" w:hAnsi="Times New Roman"/>
          <w:sz w:val="28"/>
          <w:szCs w:val="28"/>
        </w:rPr>
        <w:t xml:space="preserve">год в - объеме </w:t>
      </w:r>
      <w:r w:rsidR="00D869F0">
        <w:rPr>
          <w:rFonts w:ascii="Times New Roman" w:hAnsi="Times New Roman"/>
          <w:sz w:val="28"/>
          <w:szCs w:val="28"/>
        </w:rPr>
        <w:t>519,4</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что на </w:t>
      </w:r>
      <w:r w:rsidR="009A416E">
        <w:rPr>
          <w:rFonts w:ascii="Times New Roman" w:hAnsi="Times New Roman"/>
          <w:sz w:val="28"/>
          <w:szCs w:val="28"/>
        </w:rPr>
        <w:t>7</w:t>
      </w:r>
      <w:r w:rsidR="00D869F0">
        <w:rPr>
          <w:rFonts w:ascii="Times New Roman" w:hAnsi="Times New Roman"/>
          <w:sz w:val="28"/>
          <w:szCs w:val="28"/>
        </w:rPr>
        <w:t>,6</w:t>
      </w:r>
      <w:r w:rsidRPr="00F974AC">
        <w:rPr>
          <w:rFonts w:ascii="Times New Roman" w:hAnsi="Times New Roman"/>
          <w:sz w:val="28"/>
          <w:szCs w:val="28"/>
        </w:rPr>
        <w:t xml:space="preserve"> тыс. рублей, меньше прогнозируемых поступлений на 20</w:t>
      </w:r>
      <w:r w:rsidR="001E01AA">
        <w:rPr>
          <w:rFonts w:ascii="Times New Roman" w:hAnsi="Times New Roman"/>
          <w:sz w:val="28"/>
          <w:szCs w:val="28"/>
        </w:rPr>
        <w:t>2</w:t>
      </w:r>
      <w:r w:rsidR="00D869F0">
        <w:rPr>
          <w:rFonts w:ascii="Times New Roman" w:hAnsi="Times New Roman"/>
          <w:sz w:val="28"/>
          <w:szCs w:val="28"/>
        </w:rPr>
        <w:t>1</w:t>
      </w:r>
      <w:r w:rsidRPr="00F974AC">
        <w:rPr>
          <w:rFonts w:ascii="Times New Roman" w:hAnsi="Times New Roman"/>
          <w:sz w:val="28"/>
          <w:szCs w:val="28"/>
        </w:rPr>
        <w:t xml:space="preserve"> год.</w:t>
      </w:r>
    </w:p>
    <w:p w:rsidR="005B38C0" w:rsidRDefault="005B38C0" w:rsidP="000F4C7C">
      <w:pPr>
        <w:spacing w:after="0" w:line="240" w:lineRule="auto"/>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w:t>
      </w:r>
      <w:r w:rsidR="00E450F4">
        <w:rPr>
          <w:rFonts w:ascii="Times New Roman" w:hAnsi="Times New Roman"/>
          <w:sz w:val="28"/>
          <w:szCs w:val="28"/>
        </w:rPr>
        <w:t>9</w:t>
      </w:r>
      <w:r w:rsidRPr="00F80AA9">
        <w:rPr>
          <w:rFonts w:ascii="Times New Roman" w:hAnsi="Times New Roman"/>
          <w:sz w:val="28"/>
          <w:szCs w:val="28"/>
        </w:rPr>
        <w:t xml:space="preserve"> </w:t>
      </w:r>
      <w:r w:rsidR="00F94358">
        <w:rPr>
          <w:rFonts w:ascii="Times New Roman" w:hAnsi="Times New Roman"/>
          <w:sz w:val="28"/>
          <w:szCs w:val="28"/>
        </w:rPr>
        <w:t>-202</w:t>
      </w:r>
      <w:r w:rsidR="009A416E">
        <w:rPr>
          <w:rFonts w:ascii="Times New Roman" w:hAnsi="Times New Roman"/>
          <w:sz w:val="28"/>
          <w:szCs w:val="28"/>
        </w:rPr>
        <w:t>2</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993"/>
        <w:gridCol w:w="708"/>
        <w:gridCol w:w="1134"/>
        <w:gridCol w:w="709"/>
        <w:gridCol w:w="1276"/>
        <w:gridCol w:w="850"/>
        <w:gridCol w:w="1134"/>
        <w:gridCol w:w="709"/>
      </w:tblGrid>
      <w:tr w:rsidR="009A416E" w:rsidRPr="0076457D" w:rsidTr="009A416E">
        <w:trPr>
          <w:trHeight w:val="429"/>
        </w:trPr>
        <w:tc>
          <w:tcPr>
            <w:tcW w:w="1948" w:type="dxa"/>
            <w:vMerge w:val="restart"/>
          </w:tcPr>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Наименование показателя</w:t>
            </w:r>
          </w:p>
        </w:tc>
        <w:tc>
          <w:tcPr>
            <w:tcW w:w="1701" w:type="dxa"/>
            <w:gridSpan w:val="2"/>
          </w:tcPr>
          <w:p w:rsidR="009A416E" w:rsidRPr="009A416E" w:rsidRDefault="009A416E" w:rsidP="00157A96">
            <w:pPr>
              <w:widowControl w:val="0"/>
              <w:spacing w:after="0" w:line="240" w:lineRule="auto"/>
              <w:ind w:right="-127"/>
              <w:jc w:val="center"/>
              <w:rPr>
                <w:rFonts w:ascii="Times New Roman" w:hAnsi="Times New Roman"/>
                <w:b/>
                <w:sz w:val="20"/>
                <w:szCs w:val="20"/>
              </w:rPr>
            </w:pPr>
            <w:r w:rsidRPr="009A416E">
              <w:rPr>
                <w:rFonts w:ascii="Times New Roman" w:hAnsi="Times New Roman"/>
                <w:b/>
                <w:sz w:val="20"/>
                <w:szCs w:val="20"/>
              </w:rPr>
              <w:t>201</w:t>
            </w:r>
            <w:r w:rsidR="00157A96">
              <w:rPr>
                <w:rFonts w:ascii="Times New Roman" w:hAnsi="Times New Roman"/>
                <w:b/>
                <w:sz w:val="20"/>
                <w:szCs w:val="20"/>
              </w:rPr>
              <w:t>9</w:t>
            </w:r>
            <w:r w:rsidRPr="009A416E">
              <w:rPr>
                <w:rFonts w:ascii="Times New Roman" w:hAnsi="Times New Roman"/>
                <w:b/>
                <w:sz w:val="20"/>
                <w:szCs w:val="20"/>
              </w:rPr>
              <w:t xml:space="preserve"> год (оценка)</w:t>
            </w:r>
          </w:p>
        </w:tc>
        <w:tc>
          <w:tcPr>
            <w:tcW w:w="1843" w:type="dxa"/>
            <w:gridSpan w:val="2"/>
          </w:tcPr>
          <w:p w:rsidR="009A416E" w:rsidRPr="009A416E" w:rsidRDefault="00157A96" w:rsidP="009A416E">
            <w:pPr>
              <w:widowControl w:val="0"/>
              <w:spacing w:after="0" w:line="240" w:lineRule="auto"/>
              <w:jc w:val="center"/>
              <w:rPr>
                <w:rFonts w:ascii="Times New Roman" w:hAnsi="Times New Roman"/>
                <w:b/>
                <w:sz w:val="20"/>
                <w:szCs w:val="20"/>
              </w:rPr>
            </w:pPr>
            <w:r>
              <w:rPr>
                <w:rFonts w:ascii="Times New Roman" w:hAnsi="Times New Roman"/>
                <w:b/>
                <w:sz w:val="20"/>
                <w:szCs w:val="20"/>
              </w:rPr>
              <w:t>2020</w:t>
            </w:r>
            <w:r w:rsidR="009A416E" w:rsidRPr="009A416E">
              <w:rPr>
                <w:rFonts w:ascii="Times New Roman" w:hAnsi="Times New Roman"/>
                <w:b/>
                <w:sz w:val="20"/>
                <w:szCs w:val="20"/>
              </w:rPr>
              <w:t xml:space="preserve"> год</w:t>
            </w:r>
          </w:p>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(прогноз)</w:t>
            </w:r>
          </w:p>
        </w:tc>
        <w:tc>
          <w:tcPr>
            <w:tcW w:w="2126" w:type="dxa"/>
            <w:gridSpan w:val="2"/>
          </w:tcPr>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202</w:t>
            </w:r>
            <w:r w:rsidR="00157A96">
              <w:rPr>
                <w:rFonts w:ascii="Times New Roman" w:hAnsi="Times New Roman"/>
                <w:b/>
                <w:sz w:val="20"/>
                <w:szCs w:val="20"/>
              </w:rPr>
              <w:t>1</w:t>
            </w:r>
            <w:r w:rsidRPr="009A416E">
              <w:rPr>
                <w:rFonts w:ascii="Times New Roman" w:hAnsi="Times New Roman"/>
                <w:b/>
                <w:sz w:val="20"/>
                <w:szCs w:val="20"/>
              </w:rPr>
              <w:t xml:space="preserve"> год</w:t>
            </w:r>
          </w:p>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(прогноз)</w:t>
            </w:r>
          </w:p>
        </w:tc>
        <w:tc>
          <w:tcPr>
            <w:tcW w:w="1843" w:type="dxa"/>
            <w:gridSpan w:val="2"/>
          </w:tcPr>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202</w:t>
            </w:r>
            <w:r w:rsidR="00157A96">
              <w:rPr>
                <w:rFonts w:ascii="Times New Roman" w:hAnsi="Times New Roman"/>
                <w:b/>
                <w:sz w:val="20"/>
                <w:szCs w:val="20"/>
              </w:rPr>
              <w:t>2</w:t>
            </w:r>
            <w:r w:rsidRPr="009A416E">
              <w:rPr>
                <w:rFonts w:ascii="Times New Roman" w:hAnsi="Times New Roman"/>
                <w:b/>
                <w:sz w:val="20"/>
                <w:szCs w:val="20"/>
              </w:rPr>
              <w:t xml:space="preserve"> год</w:t>
            </w:r>
          </w:p>
          <w:p w:rsidR="009A416E" w:rsidRPr="009A416E" w:rsidRDefault="009A416E" w:rsidP="009A416E">
            <w:pPr>
              <w:widowControl w:val="0"/>
              <w:spacing w:after="0" w:line="240" w:lineRule="auto"/>
              <w:jc w:val="center"/>
              <w:rPr>
                <w:rFonts w:ascii="Times New Roman" w:hAnsi="Times New Roman"/>
                <w:b/>
                <w:sz w:val="20"/>
                <w:szCs w:val="20"/>
              </w:rPr>
            </w:pPr>
            <w:r w:rsidRPr="009A416E">
              <w:rPr>
                <w:rFonts w:ascii="Times New Roman" w:hAnsi="Times New Roman"/>
                <w:b/>
                <w:sz w:val="20"/>
                <w:szCs w:val="20"/>
              </w:rPr>
              <w:t>(прогноз)</w:t>
            </w:r>
          </w:p>
        </w:tc>
      </w:tr>
      <w:tr w:rsidR="009A416E" w:rsidRPr="0076457D" w:rsidTr="009A416E">
        <w:trPr>
          <w:cantSplit/>
          <w:trHeight w:val="1669"/>
        </w:trPr>
        <w:tc>
          <w:tcPr>
            <w:tcW w:w="1948" w:type="dxa"/>
            <w:vMerge/>
            <w:vAlign w:val="center"/>
          </w:tcPr>
          <w:p w:rsidR="009A416E" w:rsidRPr="009A416E" w:rsidRDefault="009A416E" w:rsidP="009A416E">
            <w:pPr>
              <w:spacing w:after="0" w:line="240" w:lineRule="auto"/>
              <w:rPr>
                <w:rFonts w:ascii="Times New Roman" w:hAnsi="Times New Roman"/>
                <w:b/>
                <w:sz w:val="20"/>
                <w:szCs w:val="20"/>
              </w:rPr>
            </w:pPr>
          </w:p>
        </w:tc>
        <w:tc>
          <w:tcPr>
            <w:tcW w:w="993" w:type="dxa"/>
          </w:tcPr>
          <w:p w:rsidR="009A416E" w:rsidRPr="009A416E" w:rsidRDefault="009A416E" w:rsidP="009A416E">
            <w:pPr>
              <w:widowControl w:val="0"/>
              <w:tabs>
                <w:tab w:val="left" w:pos="567"/>
              </w:tabs>
              <w:spacing w:after="0" w:line="240" w:lineRule="auto"/>
              <w:jc w:val="center"/>
              <w:rPr>
                <w:rFonts w:ascii="Times New Roman" w:hAnsi="Times New Roman"/>
                <w:b/>
                <w:sz w:val="20"/>
                <w:szCs w:val="20"/>
              </w:rPr>
            </w:pPr>
            <w:r w:rsidRPr="009A416E">
              <w:rPr>
                <w:rFonts w:ascii="Times New Roman" w:hAnsi="Times New Roman"/>
                <w:b/>
                <w:sz w:val="20"/>
                <w:szCs w:val="20"/>
              </w:rPr>
              <w:t>Сумма, тыс. рублей</w:t>
            </w:r>
          </w:p>
        </w:tc>
        <w:tc>
          <w:tcPr>
            <w:tcW w:w="708" w:type="dxa"/>
            <w:textDirection w:val="btLr"/>
          </w:tcPr>
          <w:p w:rsidR="009A416E" w:rsidRPr="009A416E" w:rsidRDefault="009A416E" w:rsidP="009A416E">
            <w:pPr>
              <w:widowControl w:val="0"/>
              <w:tabs>
                <w:tab w:val="left" w:pos="567"/>
              </w:tabs>
              <w:spacing w:after="0" w:line="240" w:lineRule="auto"/>
              <w:ind w:left="113" w:right="113"/>
              <w:jc w:val="center"/>
              <w:rPr>
                <w:rFonts w:ascii="Times New Roman" w:hAnsi="Times New Roman"/>
                <w:b/>
                <w:sz w:val="20"/>
                <w:szCs w:val="20"/>
              </w:rPr>
            </w:pPr>
            <w:r w:rsidRPr="009A416E">
              <w:rPr>
                <w:rFonts w:ascii="Times New Roman" w:hAnsi="Times New Roman"/>
                <w:b/>
                <w:sz w:val="20"/>
                <w:szCs w:val="20"/>
              </w:rPr>
              <w:t>Структура, %</w:t>
            </w:r>
          </w:p>
        </w:tc>
        <w:tc>
          <w:tcPr>
            <w:tcW w:w="1134" w:type="dxa"/>
          </w:tcPr>
          <w:p w:rsidR="009A416E" w:rsidRPr="009A416E" w:rsidRDefault="009A416E" w:rsidP="009A416E">
            <w:pPr>
              <w:widowControl w:val="0"/>
              <w:tabs>
                <w:tab w:val="left" w:pos="567"/>
              </w:tabs>
              <w:spacing w:after="0" w:line="240" w:lineRule="auto"/>
              <w:jc w:val="center"/>
              <w:rPr>
                <w:rFonts w:ascii="Times New Roman" w:hAnsi="Times New Roman"/>
                <w:b/>
                <w:sz w:val="20"/>
                <w:szCs w:val="20"/>
              </w:rPr>
            </w:pPr>
            <w:r w:rsidRPr="009A416E">
              <w:rPr>
                <w:rFonts w:ascii="Times New Roman" w:hAnsi="Times New Roman"/>
                <w:b/>
                <w:sz w:val="20"/>
                <w:szCs w:val="20"/>
              </w:rPr>
              <w:t>Сумма, тыс. рублей</w:t>
            </w:r>
          </w:p>
        </w:tc>
        <w:tc>
          <w:tcPr>
            <w:tcW w:w="709" w:type="dxa"/>
            <w:textDirection w:val="btLr"/>
          </w:tcPr>
          <w:p w:rsidR="009A416E" w:rsidRPr="009A416E" w:rsidRDefault="009A416E" w:rsidP="009A416E">
            <w:pPr>
              <w:widowControl w:val="0"/>
              <w:tabs>
                <w:tab w:val="left" w:pos="567"/>
              </w:tabs>
              <w:spacing w:after="0" w:line="240" w:lineRule="auto"/>
              <w:ind w:left="113" w:right="113"/>
              <w:jc w:val="center"/>
              <w:rPr>
                <w:rFonts w:ascii="Times New Roman" w:hAnsi="Times New Roman"/>
                <w:b/>
                <w:sz w:val="20"/>
                <w:szCs w:val="20"/>
              </w:rPr>
            </w:pPr>
            <w:r w:rsidRPr="009A416E">
              <w:rPr>
                <w:rFonts w:ascii="Times New Roman" w:hAnsi="Times New Roman"/>
                <w:b/>
                <w:sz w:val="20"/>
                <w:szCs w:val="20"/>
              </w:rPr>
              <w:t>Структура, %</w:t>
            </w:r>
          </w:p>
        </w:tc>
        <w:tc>
          <w:tcPr>
            <w:tcW w:w="1276" w:type="dxa"/>
          </w:tcPr>
          <w:p w:rsidR="009A416E" w:rsidRPr="009A416E" w:rsidRDefault="009A416E" w:rsidP="009A416E">
            <w:pPr>
              <w:widowControl w:val="0"/>
              <w:tabs>
                <w:tab w:val="left" w:pos="567"/>
              </w:tabs>
              <w:spacing w:after="0" w:line="240" w:lineRule="auto"/>
              <w:jc w:val="center"/>
              <w:rPr>
                <w:rFonts w:ascii="Times New Roman" w:hAnsi="Times New Roman"/>
                <w:b/>
                <w:sz w:val="20"/>
                <w:szCs w:val="20"/>
              </w:rPr>
            </w:pPr>
            <w:r w:rsidRPr="009A416E">
              <w:rPr>
                <w:rFonts w:ascii="Times New Roman" w:hAnsi="Times New Roman"/>
                <w:b/>
                <w:sz w:val="20"/>
                <w:szCs w:val="20"/>
              </w:rPr>
              <w:t>Сумма, тыс. рублей</w:t>
            </w:r>
          </w:p>
        </w:tc>
        <w:tc>
          <w:tcPr>
            <w:tcW w:w="850" w:type="dxa"/>
            <w:textDirection w:val="btLr"/>
          </w:tcPr>
          <w:p w:rsidR="009A416E" w:rsidRPr="009A416E" w:rsidRDefault="009A416E" w:rsidP="009A416E">
            <w:pPr>
              <w:widowControl w:val="0"/>
              <w:tabs>
                <w:tab w:val="left" w:pos="567"/>
              </w:tabs>
              <w:spacing w:after="0" w:line="240" w:lineRule="auto"/>
              <w:ind w:right="113" w:firstLine="30"/>
              <w:jc w:val="center"/>
              <w:rPr>
                <w:rFonts w:ascii="Times New Roman" w:hAnsi="Times New Roman"/>
                <w:b/>
                <w:sz w:val="20"/>
                <w:szCs w:val="20"/>
              </w:rPr>
            </w:pPr>
            <w:r w:rsidRPr="009A416E">
              <w:rPr>
                <w:rFonts w:ascii="Times New Roman" w:hAnsi="Times New Roman"/>
                <w:b/>
                <w:sz w:val="20"/>
                <w:szCs w:val="20"/>
              </w:rPr>
              <w:t>Структура, %</w:t>
            </w:r>
          </w:p>
        </w:tc>
        <w:tc>
          <w:tcPr>
            <w:tcW w:w="1134" w:type="dxa"/>
          </w:tcPr>
          <w:p w:rsidR="009A416E" w:rsidRPr="009A416E" w:rsidRDefault="009A416E" w:rsidP="009A416E">
            <w:pPr>
              <w:widowControl w:val="0"/>
              <w:tabs>
                <w:tab w:val="left" w:pos="567"/>
              </w:tabs>
              <w:spacing w:after="0" w:line="240" w:lineRule="auto"/>
              <w:jc w:val="center"/>
              <w:rPr>
                <w:rFonts w:ascii="Times New Roman" w:hAnsi="Times New Roman"/>
                <w:b/>
                <w:sz w:val="20"/>
                <w:szCs w:val="20"/>
              </w:rPr>
            </w:pPr>
            <w:r w:rsidRPr="009A416E">
              <w:rPr>
                <w:rFonts w:ascii="Times New Roman" w:hAnsi="Times New Roman"/>
                <w:b/>
                <w:sz w:val="20"/>
                <w:szCs w:val="20"/>
              </w:rPr>
              <w:t>Сумма, тыс. рублей</w:t>
            </w:r>
          </w:p>
        </w:tc>
        <w:tc>
          <w:tcPr>
            <w:tcW w:w="709" w:type="dxa"/>
            <w:textDirection w:val="btLr"/>
          </w:tcPr>
          <w:p w:rsidR="009A416E" w:rsidRPr="009A416E" w:rsidRDefault="009A416E" w:rsidP="009A416E">
            <w:pPr>
              <w:widowControl w:val="0"/>
              <w:tabs>
                <w:tab w:val="left" w:pos="567"/>
              </w:tabs>
              <w:spacing w:after="0" w:line="240" w:lineRule="auto"/>
              <w:ind w:left="113" w:right="113"/>
              <w:jc w:val="center"/>
              <w:rPr>
                <w:rFonts w:ascii="Times New Roman" w:hAnsi="Times New Roman"/>
                <w:b/>
                <w:sz w:val="20"/>
                <w:szCs w:val="20"/>
              </w:rPr>
            </w:pPr>
            <w:r w:rsidRPr="009A416E">
              <w:rPr>
                <w:rFonts w:ascii="Times New Roman" w:hAnsi="Times New Roman"/>
                <w:b/>
                <w:sz w:val="20"/>
                <w:szCs w:val="20"/>
              </w:rPr>
              <w:t>Структура, %</w:t>
            </w:r>
          </w:p>
        </w:tc>
      </w:tr>
      <w:tr w:rsidR="009A416E" w:rsidRPr="005C7003" w:rsidTr="009A416E">
        <w:trPr>
          <w:trHeight w:val="278"/>
        </w:trPr>
        <w:tc>
          <w:tcPr>
            <w:tcW w:w="1948" w:type="dxa"/>
            <w:vAlign w:val="center"/>
          </w:tcPr>
          <w:p w:rsidR="009A416E" w:rsidRPr="009A416E" w:rsidRDefault="009A416E" w:rsidP="009A416E">
            <w:pPr>
              <w:widowControl w:val="0"/>
              <w:spacing w:after="0" w:line="240" w:lineRule="auto"/>
              <w:ind w:left="33" w:right="-131"/>
              <w:rPr>
                <w:rFonts w:ascii="Times New Roman" w:hAnsi="Times New Roman"/>
                <w:sz w:val="20"/>
                <w:szCs w:val="20"/>
              </w:rPr>
            </w:pPr>
            <w:r w:rsidRPr="009A416E">
              <w:rPr>
                <w:rFonts w:ascii="Times New Roman" w:hAnsi="Times New Roman"/>
                <w:sz w:val="20"/>
                <w:szCs w:val="20"/>
              </w:rPr>
              <w:t>Доходы всего,</w:t>
            </w:r>
          </w:p>
          <w:p w:rsidR="009A416E" w:rsidRPr="009A416E" w:rsidRDefault="009A416E" w:rsidP="009A416E">
            <w:pPr>
              <w:widowControl w:val="0"/>
              <w:spacing w:after="0" w:line="240" w:lineRule="auto"/>
              <w:ind w:left="33" w:right="-131"/>
              <w:rPr>
                <w:rFonts w:ascii="Times New Roman" w:hAnsi="Times New Roman"/>
                <w:sz w:val="20"/>
                <w:szCs w:val="20"/>
              </w:rPr>
            </w:pPr>
            <w:r w:rsidRPr="009A416E">
              <w:rPr>
                <w:rFonts w:ascii="Times New Roman" w:hAnsi="Times New Roman"/>
                <w:sz w:val="20"/>
                <w:szCs w:val="20"/>
              </w:rPr>
              <w:t xml:space="preserve">в </w:t>
            </w:r>
            <w:proofErr w:type="spellStart"/>
            <w:r w:rsidRPr="009A416E">
              <w:rPr>
                <w:rFonts w:ascii="Times New Roman" w:hAnsi="Times New Roman"/>
                <w:sz w:val="20"/>
                <w:szCs w:val="20"/>
              </w:rPr>
              <w:t>т.ч</w:t>
            </w:r>
            <w:proofErr w:type="spellEnd"/>
            <w:r w:rsidRPr="009A416E">
              <w:rPr>
                <w:rFonts w:ascii="Times New Roman" w:hAnsi="Times New Roman"/>
                <w:sz w:val="20"/>
                <w:szCs w:val="20"/>
              </w:rPr>
              <w:t>.:</w:t>
            </w:r>
          </w:p>
        </w:tc>
        <w:tc>
          <w:tcPr>
            <w:tcW w:w="993" w:type="dxa"/>
          </w:tcPr>
          <w:p w:rsidR="009A416E" w:rsidRPr="009A416E" w:rsidRDefault="00E450F4" w:rsidP="009A416E">
            <w:pPr>
              <w:spacing w:after="0" w:line="240" w:lineRule="auto"/>
              <w:rPr>
                <w:rFonts w:ascii="Times New Roman" w:hAnsi="Times New Roman"/>
                <w:b/>
                <w:spacing w:val="-8"/>
                <w:sz w:val="20"/>
                <w:szCs w:val="20"/>
              </w:rPr>
            </w:pPr>
            <w:r>
              <w:rPr>
                <w:rFonts w:ascii="Times New Roman" w:hAnsi="Times New Roman"/>
                <w:b/>
                <w:spacing w:val="-8"/>
                <w:sz w:val="20"/>
                <w:szCs w:val="20"/>
              </w:rPr>
              <w:t>11 215,0</w:t>
            </w:r>
          </w:p>
        </w:tc>
        <w:tc>
          <w:tcPr>
            <w:tcW w:w="708" w:type="dxa"/>
          </w:tcPr>
          <w:p w:rsidR="009A416E" w:rsidRPr="009A416E" w:rsidRDefault="009A416E" w:rsidP="009A416E">
            <w:pPr>
              <w:spacing w:after="0" w:line="240" w:lineRule="auto"/>
              <w:rPr>
                <w:rFonts w:ascii="Times New Roman" w:hAnsi="Times New Roman"/>
                <w:b/>
                <w:spacing w:val="-8"/>
                <w:sz w:val="20"/>
                <w:szCs w:val="20"/>
              </w:rPr>
            </w:pPr>
          </w:p>
        </w:tc>
        <w:tc>
          <w:tcPr>
            <w:tcW w:w="1134" w:type="dxa"/>
          </w:tcPr>
          <w:p w:rsidR="009A416E" w:rsidRPr="009A416E" w:rsidRDefault="00E450F4" w:rsidP="009A416E">
            <w:pPr>
              <w:widowControl w:val="0"/>
              <w:spacing w:after="0" w:line="240" w:lineRule="auto"/>
              <w:rPr>
                <w:rFonts w:ascii="Times New Roman" w:hAnsi="Times New Roman"/>
                <w:b/>
                <w:spacing w:val="-12"/>
                <w:sz w:val="20"/>
                <w:szCs w:val="20"/>
              </w:rPr>
            </w:pPr>
            <w:r>
              <w:rPr>
                <w:rFonts w:ascii="Times New Roman" w:hAnsi="Times New Roman"/>
                <w:b/>
                <w:spacing w:val="-12"/>
                <w:sz w:val="20"/>
                <w:szCs w:val="20"/>
              </w:rPr>
              <w:t>7 171,1</w:t>
            </w:r>
          </w:p>
        </w:tc>
        <w:tc>
          <w:tcPr>
            <w:tcW w:w="709" w:type="dxa"/>
          </w:tcPr>
          <w:p w:rsidR="009A416E" w:rsidRPr="009A416E" w:rsidRDefault="009A416E" w:rsidP="009A416E">
            <w:pPr>
              <w:widowControl w:val="0"/>
              <w:spacing w:after="0" w:line="240" w:lineRule="auto"/>
              <w:rPr>
                <w:rFonts w:ascii="Times New Roman" w:hAnsi="Times New Roman"/>
                <w:b/>
                <w:sz w:val="20"/>
                <w:szCs w:val="20"/>
              </w:rPr>
            </w:pPr>
          </w:p>
        </w:tc>
        <w:tc>
          <w:tcPr>
            <w:tcW w:w="1276" w:type="dxa"/>
          </w:tcPr>
          <w:p w:rsidR="009A416E" w:rsidRPr="009A416E" w:rsidRDefault="00E450F4" w:rsidP="009A416E">
            <w:pPr>
              <w:widowControl w:val="0"/>
              <w:tabs>
                <w:tab w:val="left" w:pos="567"/>
              </w:tabs>
              <w:spacing w:after="0" w:line="240" w:lineRule="auto"/>
              <w:rPr>
                <w:rFonts w:ascii="Times New Roman" w:hAnsi="Times New Roman"/>
                <w:b/>
                <w:spacing w:val="-12"/>
                <w:sz w:val="20"/>
                <w:szCs w:val="20"/>
              </w:rPr>
            </w:pPr>
            <w:r>
              <w:rPr>
                <w:rFonts w:ascii="Times New Roman" w:hAnsi="Times New Roman"/>
                <w:b/>
                <w:spacing w:val="-12"/>
                <w:sz w:val="20"/>
                <w:szCs w:val="20"/>
              </w:rPr>
              <w:t>6 117,5</w:t>
            </w:r>
          </w:p>
        </w:tc>
        <w:tc>
          <w:tcPr>
            <w:tcW w:w="850" w:type="dxa"/>
          </w:tcPr>
          <w:p w:rsidR="009A416E" w:rsidRPr="009A416E" w:rsidRDefault="009A416E" w:rsidP="009A416E">
            <w:pPr>
              <w:widowControl w:val="0"/>
              <w:tabs>
                <w:tab w:val="left" w:pos="567"/>
              </w:tabs>
              <w:spacing w:after="0" w:line="240" w:lineRule="auto"/>
              <w:rPr>
                <w:rFonts w:ascii="Times New Roman" w:hAnsi="Times New Roman"/>
                <w:b/>
                <w:sz w:val="20"/>
                <w:szCs w:val="20"/>
              </w:rPr>
            </w:pPr>
          </w:p>
        </w:tc>
        <w:tc>
          <w:tcPr>
            <w:tcW w:w="1134" w:type="dxa"/>
          </w:tcPr>
          <w:p w:rsidR="009A416E" w:rsidRPr="009A416E" w:rsidRDefault="00E450F4" w:rsidP="009A416E">
            <w:pPr>
              <w:widowControl w:val="0"/>
              <w:tabs>
                <w:tab w:val="left" w:pos="567"/>
              </w:tabs>
              <w:spacing w:after="0" w:line="240" w:lineRule="auto"/>
              <w:rPr>
                <w:rFonts w:ascii="Times New Roman" w:hAnsi="Times New Roman"/>
                <w:b/>
                <w:sz w:val="20"/>
                <w:szCs w:val="20"/>
              </w:rPr>
            </w:pPr>
            <w:r>
              <w:rPr>
                <w:rFonts w:ascii="Times New Roman" w:hAnsi="Times New Roman"/>
                <w:b/>
                <w:sz w:val="20"/>
                <w:szCs w:val="20"/>
              </w:rPr>
              <w:t>5 108,0</w:t>
            </w:r>
          </w:p>
        </w:tc>
        <w:tc>
          <w:tcPr>
            <w:tcW w:w="709" w:type="dxa"/>
          </w:tcPr>
          <w:p w:rsidR="009A416E" w:rsidRPr="009A416E" w:rsidRDefault="009A416E" w:rsidP="009A416E">
            <w:pPr>
              <w:widowControl w:val="0"/>
              <w:tabs>
                <w:tab w:val="left" w:pos="567"/>
              </w:tabs>
              <w:spacing w:after="0" w:line="240" w:lineRule="auto"/>
              <w:rPr>
                <w:rFonts w:ascii="Times New Roman" w:hAnsi="Times New Roman"/>
                <w:b/>
                <w:sz w:val="20"/>
                <w:szCs w:val="20"/>
              </w:rPr>
            </w:pPr>
          </w:p>
        </w:tc>
      </w:tr>
      <w:tr w:rsidR="002E3D26" w:rsidRPr="005C7003" w:rsidTr="009A416E">
        <w:tc>
          <w:tcPr>
            <w:tcW w:w="1948" w:type="dxa"/>
            <w:vAlign w:val="center"/>
          </w:tcPr>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t>Безвозмездные поступления</w:t>
            </w:r>
          </w:p>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t>удельный вес в общем объеме доходов бюджета, %</w:t>
            </w:r>
          </w:p>
        </w:tc>
        <w:tc>
          <w:tcPr>
            <w:tcW w:w="993" w:type="dxa"/>
          </w:tcPr>
          <w:p w:rsidR="002E3D26" w:rsidRPr="009A416E" w:rsidRDefault="002E3D26" w:rsidP="002E3D26">
            <w:pPr>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3</w:t>
            </w:r>
            <w:r>
              <w:rPr>
                <w:rFonts w:ascii="Times New Roman" w:hAnsi="Times New Roman"/>
                <w:spacing w:val="-8"/>
                <w:sz w:val="20"/>
                <w:szCs w:val="20"/>
              </w:rPr>
              <w:t xml:space="preserve"> 285</w:t>
            </w:r>
            <w:r w:rsidRPr="009A416E">
              <w:rPr>
                <w:rFonts w:ascii="Times New Roman" w:hAnsi="Times New Roman"/>
                <w:spacing w:val="-8"/>
                <w:sz w:val="20"/>
                <w:szCs w:val="20"/>
              </w:rPr>
              <w:t>,0</w:t>
            </w:r>
          </w:p>
          <w:p w:rsidR="002E3D26" w:rsidRPr="009A416E" w:rsidRDefault="002E3D26" w:rsidP="002E3D26">
            <w:pPr>
              <w:spacing w:after="0" w:line="240" w:lineRule="auto"/>
              <w:ind w:left="-72" w:right="-54"/>
              <w:rPr>
                <w:rFonts w:ascii="Times New Roman" w:hAnsi="Times New Roman"/>
                <w:spacing w:val="-8"/>
                <w:sz w:val="20"/>
                <w:szCs w:val="20"/>
              </w:rPr>
            </w:pPr>
          </w:p>
          <w:p w:rsidR="002E3D26" w:rsidRPr="009A416E" w:rsidRDefault="002E3D26" w:rsidP="002E3D26">
            <w:pPr>
              <w:spacing w:after="0" w:line="240" w:lineRule="auto"/>
              <w:ind w:left="-72" w:right="-54"/>
              <w:rPr>
                <w:rFonts w:ascii="Times New Roman" w:hAnsi="Times New Roman"/>
                <w:spacing w:val="-8"/>
                <w:sz w:val="20"/>
                <w:szCs w:val="20"/>
              </w:rPr>
            </w:pPr>
          </w:p>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29</w:t>
            </w:r>
          </w:p>
        </w:tc>
        <w:tc>
          <w:tcPr>
            <w:tcW w:w="708" w:type="dxa"/>
          </w:tcPr>
          <w:p w:rsidR="002E3D26" w:rsidRPr="009A416E" w:rsidRDefault="002E3D26" w:rsidP="002E3D26">
            <w:pPr>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100</w:t>
            </w:r>
          </w:p>
        </w:tc>
        <w:tc>
          <w:tcPr>
            <w:tcW w:w="1134"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1637,7</w:t>
            </w:r>
          </w:p>
          <w:p w:rsidR="002E3D26" w:rsidRPr="009A416E" w:rsidRDefault="002E3D26" w:rsidP="002E3D26">
            <w:pPr>
              <w:widowControl w:val="0"/>
              <w:spacing w:after="0" w:line="240" w:lineRule="auto"/>
              <w:ind w:left="-72" w:right="-54"/>
              <w:rPr>
                <w:rFonts w:ascii="Times New Roman" w:hAnsi="Times New Roman"/>
                <w:spacing w:val="-8"/>
                <w:sz w:val="20"/>
                <w:szCs w:val="20"/>
              </w:rPr>
            </w:pPr>
          </w:p>
          <w:p w:rsidR="002E3D26" w:rsidRPr="009A416E" w:rsidRDefault="002E3D26" w:rsidP="002E3D26">
            <w:pPr>
              <w:widowControl w:val="0"/>
              <w:spacing w:after="0" w:line="240" w:lineRule="auto"/>
              <w:ind w:left="-72" w:right="-54"/>
              <w:rPr>
                <w:rFonts w:ascii="Times New Roman" w:hAnsi="Times New Roman"/>
                <w:spacing w:val="-8"/>
                <w:sz w:val="20"/>
                <w:szCs w:val="20"/>
              </w:rPr>
            </w:pPr>
          </w:p>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23</w:t>
            </w:r>
          </w:p>
        </w:tc>
        <w:tc>
          <w:tcPr>
            <w:tcW w:w="709"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100</w:t>
            </w:r>
          </w:p>
        </w:tc>
        <w:tc>
          <w:tcPr>
            <w:tcW w:w="1276"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5</w:t>
            </w:r>
            <w:r>
              <w:rPr>
                <w:rFonts w:ascii="Times New Roman" w:hAnsi="Times New Roman"/>
                <w:spacing w:val="-8"/>
                <w:sz w:val="20"/>
                <w:szCs w:val="20"/>
              </w:rPr>
              <w:t>11</w:t>
            </w:r>
            <w:r w:rsidRPr="009A416E">
              <w:rPr>
                <w:rFonts w:ascii="Times New Roman" w:hAnsi="Times New Roman"/>
                <w:spacing w:val="-8"/>
                <w:sz w:val="20"/>
                <w:szCs w:val="20"/>
              </w:rPr>
              <w:t>,8</w:t>
            </w:r>
          </w:p>
          <w:p w:rsidR="002E3D26" w:rsidRPr="009A416E" w:rsidRDefault="002E3D26" w:rsidP="002E3D26">
            <w:pPr>
              <w:widowControl w:val="0"/>
              <w:spacing w:after="0" w:line="240" w:lineRule="auto"/>
              <w:ind w:left="-72" w:right="-54"/>
              <w:rPr>
                <w:rFonts w:ascii="Times New Roman" w:hAnsi="Times New Roman"/>
                <w:spacing w:val="-8"/>
                <w:sz w:val="20"/>
                <w:szCs w:val="20"/>
              </w:rPr>
            </w:pPr>
          </w:p>
          <w:p w:rsidR="002E3D26" w:rsidRPr="009A416E" w:rsidRDefault="002E3D26" w:rsidP="002E3D26">
            <w:pPr>
              <w:widowControl w:val="0"/>
              <w:spacing w:after="0" w:line="240" w:lineRule="auto"/>
              <w:ind w:left="-72" w:right="-54"/>
              <w:rPr>
                <w:rFonts w:ascii="Times New Roman" w:hAnsi="Times New Roman"/>
                <w:spacing w:val="-8"/>
                <w:sz w:val="20"/>
                <w:szCs w:val="20"/>
              </w:rPr>
            </w:pPr>
          </w:p>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8</w:t>
            </w:r>
          </w:p>
        </w:tc>
        <w:tc>
          <w:tcPr>
            <w:tcW w:w="850"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100</w:t>
            </w:r>
          </w:p>
        </w:tc>
        <w:tc>
          <w:tcPr>
            <w:tcW w:w="1134"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519,4</w:t>
            </w:r>
          </w:p>
          <w:p w:rsidR="002E3D26" w:rsidRPr="009A416E" w:rsidRDefault="002E3D26" w:rsidP="002E3D26">
            <w:pPr>
              <w:widowControl w:val="0"/>
              <w:tabs>
                <w:tab w:val="left" w:pos="567"/>
              </w:tabs>
              <w:spacing w:after="0" w:line="240" w:lineRule="auto"/>
              <w:rPr>
                <w:rFonts w:ascii="Times New Roman" w:hAnsi="Times New Roman"/>
                <w:spacing w:val="-8"/>
                <w:sz w:val="20"/>
                <w:szCs w:val="20"/>
              </w:rPr>
            </w:pPr>
          </w:p>
          <w:p w:rsidR="002E3D26" w:rsidRPr="009A416E" w:rsidRDefault="002E3D26" w:rsidP="002E3D26">
            <w:pPr>
              <w:widowControl w:val="0"/>
              <w:tabs>
                <w:tab w:val="left" w:pos="567"/>
              </w:tabs>
              <w:spacing w:after="0" w:line="240" w:lineRule="auto"/>
              <w:rPr>
                <w:rFonts w:ascii="Times New Roman" w:hAnsi="Times New Roman"/>
                <w:spacing w:val="-8"/>
                <w:sz w:val="20"/>
                <w:szCs w:val="20"/>
              </w:rPr>
            </w:pPr>
          </w:p>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10</w:t>
            </w:r>
          </w:p>
        </w:tc>
        <w:tc>
          <w:tcPr>
            <w:tcW w:w="709"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sidRPr="009A416E">
              <w:rPr>
                <w:rFonts w:ascii="Times New Roman" w:hAnsi="Times New Roman"/>
                <w:spacing w:val="-8"/>
                <w:sz w:val="20"/>
                <w:szCs w:val="20"/>
              </w:rPr>
              <w:t>100</w:t>
            </w:r>
          </w:p>
        </w:tc>
      </w:tr>
      <w:tr w:rsidR="002E3D26" w:rsidRPr="005C7003" w:rsidTr="009A416E">
        <w:tc>
          <w:tcPr>
            <w:tcW w:w="1948" w:type="dxa"/>
            <w:vAlign w:val="center"/>
          </w:tcPr>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t>Дотации</w:t>
            </w:r>
          </w:p>
        </w:tc>
        <w:tc>
          <w:tcPr>
            <w:tcW w:w="993"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1 073,0</w:t>
            </w:r>
          </w:p>
        </w:tc>
        <w:tc>
          <w:tcPr>
            <w:tcW w:w="708"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33</w:t>
            </w:r>
          </w:p>
        </w:tc>
        <w:tc>
          <w:tcPr>
            <w:tcW w:w="1134"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1</w:t>
            </w:r>
            <w:r w:rsidR="00233943">
              <w:rPr>
                <w:rFonts w:ascii="Times New Roman" w:hAnsi="Times New Roman"/>
                <w:spacing w:val="-8"/>
                <w:sz w:val="20"/>
                <w:szCs w:val="20"/>
              </w:rPr>
              <w:t xml:space="preserve"> </w:t>
            </w:r>
            <w:r>
              <w:rPr>
                <w:rFonts w:ascii="Times New Roman" w:hAnsi="Times New Roman"/>
                <w:spacing w:val="-8"/>
                <w:sz w:val="20"/>
                <w:szCs w:val="20"/>
              </w:rPr>
              <w:t>321,0</w:t>
            </w:r>
          </w:p>
        </w:tc>
        <w:tc>
          <w:tcPr>
            <w:tcW w:w="709"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81</w:t>
            </w:r>
          </w:p>
        </w:tc>
        <w:tc>
          <w:tcPr>
            <w:tcW w:w="1276"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193,3</w:t>
            </w:r>
          </w:p>
        </w:tc>
        <w:tc>
          <w:tcPr>
            <w:tcW w:w="850"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38</w:t>
            </w:r>
          </w:p>
        </w:tc>
        <w:tc>
          <w:tcPr>
            <w:tcW w:w="1134"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326,1</w:t>
            </w:r>
          </w:p>
        </w:tc>
        <w:tc>
          <w:tcPr>
            <w:tcW w:w="709"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63</w:t>
            </w:r>
          </w:p>
        </w:tc>
      </w:tr>
      <w:tr w:rsidR="002E3D26" w:rsidRPr="005C7003" w:rsidTr="009A416E">
        <w:tc>
          <w:tcPr>
            <w:tcW w:w="1948" w:type="dxa"/>
            <w:vAlign w:val="center"/>
          </w:tcPr>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t>Субвенции</w:t>
            </w:r>
          </w:p>
        </w:tc>
        <w:tc>
          <w:tcPr>
            <w:tcW w:w="993"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305,0</w:t>
            </w:r>
          </w:p>
        </w:tc>
        <w:tc>
          <w:tcPr>
            <w:tcW w:w="708"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9</w:t>
            </w:r>
          </w:p>
        </w:tc>
        <w:tc>
          <w:tcPr>
            <w:tcW w:w="1134"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316,7</w:t>
            </w:r>
          </w:p>
        </w:tc>
        <w:tc>
          <w:tcPr>
            <w:tcW w:w="709"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19</w:t>
            </w:r>
          </w:p>
        </w:tc>
        <w:tc>
          <w:tcPr>
            <w:tcW w:w="1276"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318,5</w:t>
            </w:r>
          </w:p>
        </w:tc>
        <w:tc>
          <w:tcPr>
            <w:tcW w:w="850"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Pr>
                <w:rFonts w:ascii="Times New Roman" w:hAnsi="Times New Roman"/>
                <w:spacing w:val="-8"/>
                <w:sz w:val="20"/>
                <w:szCs w:val="20"/>
              </w:rPr>
              <w:t>62</w:t>
            </w:r>
          </w:p>
        </w:tc>
        <w:tc>
          <w:tcPr>
            <w:tcW w:w="1134"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193,3</w:t>
            </w:r>
          </w:p>
        </w:tc>
        <w:tc>
          <w:tcPr>
            <w:tcW w:w="709"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Pr>
                <w:rFonts w:ascii="Times New Roman" w:hAnsi="Times New Roman"/>
                <w:spacing w:val="-8"/>
                <w:sz w:val="20"/>
                <w:szCs w:val="20"/>
              </w:rPr>
              <w:t>37</w:t>
            </w:r>
          </w:p>
        </w:tc>
      </w:tr>
      <w:tr w:rsidR="002E3D26" w:rsidRPr="005C7003" w:rsidTr="009A416E">
        <w:tc>
          <w:tcPr>
            <w:tcW w:w="1948" w:type="dxa"/>
            <w:vAlign w:val="center"/>
          </w:tcPr>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lastRenderedPageBreak/>
              <w:t>Субсидии</w:t>
            </w:r>
          </w:p>
        </w:tc>
        <w:tc>
          <w:tcPr>
            <w:tcW w:w="993"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776,0</w:t>
            </w:r>
          </w:p>
        </w:tc>
        <w:tc>
          <w:tcPr>
            <w:tcW w:w="708"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24</w:t>
            </w:r>
          </w:p>
        </w:tc>
        <w:tc>
          <w:tcPr>
            <w:tcW w:w="1134"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w:t>
            </w:r>
          </w:p>
        </w:tc>
        <w:tc>
          <w:tcPr>
            <w:tcW w:w="709"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0</w:t>
            </w:r>
          </w:p>
        </w:tc>
        <w:tc>
          <w:tcPr>
            <w:tcW w:w="1276"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w:t>
            </w:r>
          </w:p>
        </w:tc>
        <w:tc>
          <w:tcPr>
            <w:tcW w:w="850"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0</w:t>
            </w:r>
          </w:p>
        </w:tc>
        <w:tc>
          <w:tcPr>
            <w:tcW w:w="1134"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sidRPr="009A416E">
              <w:rPr>
                <w:rFonts w:ascii="Times New Roman" w:hAnsi="Times New Roman"/>
                <w:spacing w:val="-8"/>
                <w:sz w:val="20"/>
                <w:szCs w:val="20"/>
              </w:rPr>
              <w:t>-</w:t>
            </w:r>
          </w:p>
        </w:tc>
        <w:tc>
          <w:tcPr>
            <w:tcW w:w="709"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sidRPr="009A416E">
              <w:rPr>
                <w:rFonts w:ascii="Times New Roman" w:hAnsi="Times New Roman"/>
                <w:spacing w:val="-8"/>
                <w:sz w:val="20"/>
                <w:szCs w:val="20"/>
              </w:rPr>
              <w:t>0</w:t>
            </w:r>
          </w:p>
        </w:tc>
      </w:tr>
      <w:tr w:rsidR="002E3D26" w:rsidRPr="005C7003" w:rsidTr="009A416E">
        <w:tc>
          <w:tcPr>
            <w:tcW w:w="1948" w:type="dxa"/>
            <w:vAlign w:val="center"/>
          </w:tcPr>
          <w:p w:rsidR="002E3D26" w:rsidRPr="009A416E" w:rsidRDefault="002E3D26" w:rsidP="002E3D26">
            <w:pPr>
              <w:widowControl w:val="0"/>
              <w:spacing w:after="0" w:line="240" w:lineRule="auto"/>
              <w:ind w:right="-131"/>
              <w:rPr>
                <w:rFonts w:ascii="Times New Roman" w:hAnsi="Times New Roman"/>
                <w:sz w:val="20"/>
                <w:szCs w:val="20"/>
              </w:rPr>
            </w:pPr>
            <w:r w:rsidRPr="009A416E">
              <w:rPr>
                <w:rFonts w:ascii="Times New Roman" w:hAnsi="Times New Roman"/>
                <w:sz w:val="20"/>
                <w:szCs w:val="20"/>
              </w:rPr>
              <w:t>Прочие</w:t>
            </w:r>
          </w:p>
        </w:tc>
        <w:tc>
          <w:tcPr>
            <w:tcW w:w="993"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1 131,0</w:t>
            </w:r>
          </w:p>
        </w:tc>
        <w:tc>
          <w:tcPr>
            <w:tcW w:w="708" w:type="dxa"/>
          </w:tcPr>
          <w:p w:rsidR="002E3D26" w:rsidRPr="009A416E" w:rsidRDefault="002E3D26" w:rsidP="002E3D26">
            <w:pPr>
              <w:spacing w:after="0" w:line="240" w:lineRule="auto"/>
              <w:ind w:left="-72" w:right="-54"/>
              <w:rPr>
                <w:rFonts w:ascii="Times New Roman" w:hAnsi="Times New Roman"/>
                <w:spacing w:val="-8"/>
                <w:sz w:val="20"/>
                <w:szCs w:val="20"/>
              </w:rPr>
            </w:pPr>
            <w:r>
              <w:rPr>
                <w:rFonts w:ascii="Times New Roman" w:hAnsi="Times New Roman"/>
                <w:spacing w:val="-8"/>
                <w:sz w:val="20"/>
                <w:szCs w:val="20"/>
              </w:rPr>
              <w:t>34</w:t>
            </w:r>
          </w:p>
        </w:tc>
        <w:tc>
          <w:tcPr>
            <w:tcW w:w="1134"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w:t>
            </w:r>
          </w:p>
        </w:tc>
        <w:tc>
          <w:tcPr>
            <w:tcW w:w="709"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0</w:t>
            </w:r>
          </w:p>
        </w:tc>
        <w:tc>
          <w:tcPr>
            <w:tcW w:w="1276"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w:t>
            </w:r>
          </w:p>
        </w:tc>
        <w:tc>
          <w:tcPr>
            <w:tcW w:w="850" w:type="dxa"/>
          </w:tcPr>
          <w:p w:rsidR="002E3D26" w:rsidRPr="009A416E" w:rsidRDefault="002E3D26" w:rsidP="002E3D26">
            <w:pPr>
              <w:widowControl w:val="0"/>
              <w:spacing w:after="0" w:line="240" w:lineRule="auto"/>
              <w:ind w:left="-72" w:right="-54"/>
              <w:rPr>
                <w:rFonts w:ascii="Times New Roman" w:hAnsi="Times New Roman"/>
                <w:spacing w:val="-8"/>
                <w:sz w:val="20"/>
                <w:szCs w:val="20"/>
              </w:rPr>
            </w:pPr>
            <w:r w:rsidRPr="009A416E">
              <w:rPr>
                <w:rFonts w:ascii="Times New Roman" w:hAnsi="Times New Roman"/>
                <w:spacing w:val="-8"/>
                <w:sz w:val="20"/>
                <w:szCs w:val="20"/>
              </w:rPr>
              <w:t>0</w:t>
            </w:r>
          </w:p>
        </w:tc>
        <w:tc>
          <w:tcPr>
            <w:tcW w:w="1134"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sidRPr="009A416E">
              <w:rPr>
                <w:rFonts w:ascii="Times New Roman" w:hAnsi="Times New Roman"/>
                <w:spacing w:val="-8"/>
                <w:sz w:val="20"/>
                <w:szCs w:val="20"/>
              </w:rPr>
              <w:t>-</w:t>
            </w:r>
          </w:p>
        </w:tc>
        <w:tc>
          <w:tcPr>
            <w:tcW w:w="709" w:type="dxa"/>
          </w:tcPr>
          <w:p w:rsidR="002E3D26" w:rsidRPr="009A416E" w:rsidRDefault="002E3D26" w:rsidP="002E3D26">
            <w:pPr>
              <w:widowControl w:val="0"/>
              <w:tabs>
                <w:tab w:val="left" w:pos="567"/>
              </w:tabs>
              <w:spacing w:after="0" w:line="240" w:lineRule="auto"/>
              <w:rPr>
                <w:rFonts w:ascii="Times New Roman" w:hAnsi="Times New Roman"/>
                <w:spacing w:val="-8"/>
                <w:sz w:val="20"/>
                <w:szCs w:val="20"/>
              </w:rPr>
            </w:pPr>
            <w:r w:rsidRPr="009A416E">
              <w:rPr>
                <w:rFonts w:ascii="Times New Roman" w:hAnsi="Times New Roman"/>
                <w:spacing w:val="-8"/>
                <w:sz w:val="20"/>
                <w:szCs w:val="20"/>
              </w:rPr>
              <w:t>0</w:t>
            </w:r>
          </w:p>
        </w:tc>
      </w:tr>
    </w:tbl>
    <w:p w:rsidR="005B38C0" w:rsidRDefault="005B38C0" w:rsidP="0039789B">
      <w:pPr>
        <w:spacing w:after="0"/>
        <w:jc w:val="right"/>
        <w:rPr>
          <w:rFonts w:ascii="Times New Roman" w:hAnsi="Times New Roman"/>
          <w:sz w:val="28"/>
          <w:szCs w:val="28"/>
        </w:rPr>
      </w:pPr>
    </w:p>
    <w:p w:rsidR="00300A3E" w:rsidRDefault="005B38C0" w:rsidP="000F4C7C">
      <w:pPr>
        <w:spacing w:after="0" w:line="240" w:lineRule="auto"/>
        <w:ind w:firstLine="561"/>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w:t>
      </w:r>
      <w:r w:rsidR="00233943">
        <w:rPr>
          <w:rFonts w:ascii="Times New Roman" w:hAnsi="Times New Roman"/>
          <w:sz w:val="28"/>
          <w:szCs w:val="28"/>
        </w:rPr>
        <w:t>20</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233943">
        <w:rPr>
          <w:rFonts w:ascii="Times New Roman" w:hAnsi="Times New Roman"/>
          <w:sz w:val="28"/>
          <w:szCs w:val="28"/>
        </w:rPr>
        <w:t>7</w:t>
      </w:r>
      <w:r w:rsidR="000A1B20">
        <w:rPr>
          <w:rFonts w:ascii="Times New Roman" w:hAnsi="Times New Roman"/>
          <w:sz w:val="28"/>
          <w:szCs w:val="28"/>
        </w:rPr>
        <w:t xml:space="preserve"> </w:t>
      </w:r>
      <w:r w:rsidRPr="0046099C">
        <w:rPr>
          <w:rFonts w:ascii="Times New Roman" w:hAnsi="Times New Roman"/>
          <w:sz w:val="28"/>
          <w:szCs w:val="28"/>
        </w:rPr>
        <w:t>процентны</w:t>
      </w:r>
      <w:r w:rsidR="00610B4B">
        <w:rPr>
          <w:rFonts w:ascii="Times New Roman" w:hAnsi="Times New Roman"/>
          <w:sz w:val="28"/>
          <w:szCs w:val="28"/>
        </w:rPr>
        <w:t>х</w:t>
      </w:r>
      <w:r w:rsidR="00476654">
        <w:rPr>
          <w:rFonts w:ascii="Times New Roman" w:hAnsi="Times New Roman"/>
          <w:sz w:val="28"/>
          <w:szCs w:val="28"/>
        </w:rPr>
        <w:t xml:space="preserve"> пункт</w:t>
      </w:r>
      <w:r w:rsidR="00610B4B">
        <w:rPr>
          <w:rFonts w:ascii="Times New Roman" w:hAnsi="Times New Roman"/>
          <w:sz w:val="28"/>
          <w:szCs w:val="28"/>
        </w:rPr>
        <w:t>ов</w:t>
      </w:r>
      <w:r w:rsidRPr="0046099C">
        <w:rPr>
          <w:rFonts w:ascii="Times New Roman" w:hAnsi="Times New Roman"/>
          <w:sz w:val="28"/>
          <w:szCs w:val="28"/>
        </w:rPr>
        <w:t xml:space="preserve"> ниже</w:t>
      </w:r>
      <w:r>
        <w:rPr>
          <w:rFonts w:ascii="Times New Roman" w:hAnsi="Times New Roman"/>
          <w:sz w:val="28"/>
          <w:szCs w:val="28"/>
        </w:rPr>
        <w:t>, чем по ожидаемому исполнению за 201</w:t>
      </w:r>
      <w:r w:rsidR="00233943">
        <w:rPr>
          <w:rFonts w:ascii="Times New Roman" w:hAnsi="Times New Roman"/>
          <w:sz w:val="28"/>
          <w:szCs w:val="28"/>
        </w:rPr>
        <w:t>9</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233943">
        <w:rPr>
          <w:rFonts w:ascii="Times New Roman" w:hAnsi="Times New Roman"/>
          <w:sz w:val="28"/>
          <w:szCs w:val="28"/>
        </w:rPr>
        <w:t>23</w:t>
      </w:r>
      <w:r w:rsidR="001171D9">
        <w:rPr>
          <w:rFonts w:ascii="Times New Roman" w:hAnsi="Times New Roman"/>
          <w:sz w:val="28"/>
          <w:szCs w:val="28"/>
        </w:rPr>
        <w:t xml:space="preserve"> процент</w:t>
      </w:r>
      <w:r w:rsidR="00476654">
        <w:rPr>
          <w:rFonts w:ascii="Times New Roman" w:hAnsi="Times New Roman"/>
          <w:sz w:val="28"/>
          <w:szCs w:val="28"/>
        </w:rPr>
        <w:t>ов</w:t>
      </w:r>
      <w:r w:rsidRPr="0046099C">
        <w:rPr>
          <w:rFonts w:ascii="Times New Roman" w:hAnsi="Times New Roman"/>
          <w:sz w:val="28"/>
          <w:szCs w:val="28"/>
        </w:rPr>
        <w:t xml:space="preserve"> (в 201</w:t>
      </w:r>
      <w:r w:rsidR="00233943">
        <w:rPr>
          <w:rFonts w:ascii="Times New Roman" w:hAnsi="Times New Roman"/>
          <w:sz w:val="28"/>
          <w:szCs w:val="28"/>
        </w:rPr>
        <w:t>9</w:t>
      </w:r>
      <w:r w:rsidRPr="0046099C">
        <w:rPr>
          <w:rFonts w:ascii="Times New Roman" w:hAnsi="Times New Roman"/>
          <w:sz w:val="28"/>
          <w:szCs w:val="28"/>
        </w:rPr>
        <w:t xml:space="preserve"> году – </w:t>
      </w:r>
      <w:r w:rsidR="00233943">
        <w:rPr>
          <w:rFonts w:ascii="Times New Roman" w:hAnsi="Times New Roman"/>
          <w:sz w:val="28"/>
          <w:szCs w:val="28"/>
        </w:rPr>
        <w:t>29</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233943">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предусмотрено поступление в форме </w:t>
      </w:r>
      <w:r w:rsidR="00300A3E">
        <w:rPr>
          <w:rFonts w:ascii="Times New Roman" w:hAnsi="Times New Roman"/>
          <w:sz w:val="28"/>
          <w:szCs w:val="28"/>
        </w:rPr>
        <w:t xml:space="preserve">дотации в объеме </w:t>
      </w:r>
      <w:r w:rsidR="00233943">
        <w:rPr>
          <w:rFonts w:ascii="Times New Roman" w:hAnsi="Times New Roman"/>
          <w:sz w:val="28"/>
          <w:szCs w:val="28"/>
        </w:rPr>
        <w:t>1 321,</w:t>
      </w:r>
      <w:r w:rsidR="00C605FA">
        <w:rPr>
          <w:rFonts w:ascii="Times New Roman" w:hAnsi="Times New Roman"/>
          <w:sz w:val="28"/>
          <w:szCs w:val="28"/>
        </w:rPr>
        <w:t>0</w:t>
      </w:r>
      <w:r w:rsidR="00300A3E">
        <w:rPr>
          <w:rFonts w:ascii="Times New Roman" w:hAnsi="Times New Roman"/>
          <w:sz w:val="28"/>
          <w:szCs w:val="28"/>
        </w:rPr>
        <w:t xml:space="preserve"> тыс. руб. и субвенци</w:t>
      </w:r>
      <w:r w:rsidR="005C784F">
        <w:rPr>
          <w:rFonts w:ascii="Times New Roman" w:hAnsi="Times New Roman"/>
          <w:sz w:val="28"/>
          <w:szCs w:val="28"/>
        </w:rPr>
        <w:t>и</w:t>
      </w:r>
      <w:r w:rsidR="00300A3E">
        <w:rPr>
          <w:rFonts w:ascii="Times New Roman" w:hAnsi="Times New Roman"/>
          <w:sz w:val="28"/>
          <w:szCs w:val="28"/>
        </w:rPr>
        <w:t xml:space="preserve"> </w:t>
      </w:r>
      <w:r w:rsidR="005C784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50088">
        <w:rPr>
          <w:rFonts w:ascii="Times New Roman" w:hAnsi="Times New Roman"/>
          <w:sz w:val="28"/>
          <w:szCs w:val="28"/>
        </w:rPr>
        <w:t xml:space="preserve"> в сумме </w:t>
      </w:r>
      <w:r w:rsidR="00233943">
        <w:rPr>
          <w:rFonts w:ascii="Times New Roman" w:hAnsi="Times New Roman"/>
          <w:sz w:val="28"/>
          <w:szCs w:val="28"/>
        </w:rPr>
        <w:t>314,7</w:t>
      </w:r>
      <w:r w:rsidR="00A50088">
        <w:rPr>
          <w:rFonts w:ascii="Times New Roman" w:hAnsi="Times New Roman"/>
          <w:sz w:val="28"/>
          <w:szCs w:val="28"/>
        </w:rPr>
        <w:t xml:space="preserve"> тыс. руб.</w:t>
      </w:r>
      <w:r w:rsidR="005C784F">
        <w:rPr>
          <w:rFonts w:ascii="Times New Roman" w:hAnsi="Times New Roman"/>
          <w:sz w:val="28"/>
          <w:szCs w:val="28"/>
        </w:rPr>
        <w:t xml:space="preserve"> и </w:t>
      </w:r>
      <w:r w:rsidR="00300A3E">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4A15F0" w:rsidRDefault="005139A0" w:rsidP="00BA1A9D">
      <w:pPr>
        <w:spacing w:after="0" w:line="240" w:lineRule="auto"/>
        <w:ind w:firstLine="561"/>
        <w:jc w:val="both"/>
        <w:rPr>
          <w:rFonts w:ascii="Times New Roman" w:hAnsi="Times New Roman"/>
          <w:sz w:val="28"/>
          <w:szCs w:val="28"/>
        </w:rPr>
      </w:pPr>
      <w:r>
        <w:rPr>
          <w:rFonts w:ascii="Times New Roman" w:hAnsi="Times New Roman"/>
          <w:sz w:val="28"/>
          <w:szCs w:val="28"/>
        </w:rPr>
        <w:t>В 202</w:t>
      </w:r>
      <w:r w:rsidR="00233943">
        <w:rPr>
          <w:rFonts w:ascii="Times New Roman" w:hAnsi="Times New Roman"/>
          <w:sz w:val="28"/>
          <w:szCs w:val="28"/>
        </w:rPr>
        <w:t>1</w:t>
      </w:r>
      <w:r w:rsidR="00240717" w:rsidRPr="00BF0313">
        <w:rPr>
          <w:rFonts w:ascii="Times New Roman" w:hAnsi="Times New Roman"/>
          <w:sz w:val="28"/>
          <w:szCs w:val="28"/>
        </w:rPr>
        <w:t>,20</w:t>
      </w:r>
      <w:r w:rsidR="00C605FA">
        <w:rPr>
          <w:rFonts w:ascii="Times New Roman" w:hAnsi="Times New Roman"/>
          <w:sz w:val="28"/>
          <w:szCs w:val="28"/>
        </w:rPr>
        <w:t>2</w:t>
      </w:r>
      <w:r w:rsidR="00233943">
        <w:rPr>
          <w:rFonts w:ascii="Times New Roman" w:hAnsi="Times New Roman"/>
          <w:sz w:val="28"/>
          <w:szCs w:val="28"/>
        </w:rPr>
        <w:t>2</w:t>
      </w:r>
      <w:r w:rsidR="005B38C0" w:rsidRPr="00BF0313">
        <w:rPr>
          <w:rFonts w:ascii="Times New Roman" w:hAnsi="Times New Roman"/>
          <w:sz w:val="28"/>
          <w:szCs w:val="28"/>
        </w:rPr>
        <w:t xml:space="preserve"> год</w:t>
      </w:r>
      <w:r w:rsidR="00240717" w:rsidRPr="00BF0313">
        <w:rPr>
          <w:rFonts w:ascii="Times New Roman" w:hAnsi="Times New Roman"/>
          <w:sz w:val="28"/>
          <w:szCs w:val="28"/>
        </w:rPr>
        <w:t>ах</w:t>
      </w:r>
      <w:r w:rsidR="005B38C0" w:rsidRPr="00BF0313">
        <w:rPr>
          <w:rFonts w:ascii="Times New Roman" w:hAnsi="Times New Roman"/>
          <w:sz w:val="28"/>
          <w:szCs w:val="28"/>
        </w:rPr>
        <w:t xml:space="preserve"> в составе безвозмездных поступлений, предусмотрено поступление в форме дотации в объеме </w:t>
      </w:r>
      <w:r>
        <w:rPr>
          <w:rFonts w:ascii="Times New Roman" w:hAnsi="Times New Roman"/>
          <w:sz w:val="28"/>
          <w:szCs w:val="28"/>
        </w:rPr>
        <w:t>193</w:t>
      </w:r>
      <w:r w:rsidR="00C605FA">
        <w:rPr>
          <w:rFonts w:ascii="Times New Roman" w:hAnsi="Times New Roman"/>
          <w:sz w:val="28"/>
          <w:szCs w:val="28"/>
        </w:rPr>
        <w:t>,0</w:t>
      </w:r>
      <w:r w:rsidR="005B38C0" w:rsidRPr="00BF0313">
        <w:rPr>
          <w:rFonts w:ascii="Times New Roman" w:hAnsi="Times New Roman"/>
          <w:sz w:val="28"/>
          <w:szCs w:val="28"/>
        </w:rPr>
        <w:t xml:space="preserve"> тыс. руб. </w:t>
      </w:r>
      <w:r w:rsidR="00233943">
        <w:rPr>
          <w:rFonts w:ascii="Times New Roman" w:hAnsi="Times New Roman"/>
          <w:sz w:val="28"/>
          <w:szCs w:val="28"/>
        </w:rPr>
        <w:t>ежегод</w:t>
      </w:r>
      <w:r w:rsidR="008C7F57" w:rsidRPr="00BF0313">
        <w:rPr>
          <w:rFonts w:ascii="Times New Roman" w:hAnsi="Times New Roman"/>
          <w:sz w:val="28"/>
          <w:szCs w:val="28"/>
        </w:rPr>
        <w:t>но,</w:t>
      </w:r>
      <w:r w:rsidR="00240717" w:rsidRPr="00BF0313">
        <w:rPr>
          <w:rFonts w:ascii="Times New Roman" w:hAnsi="Times New Roman"/>
          <w:sz w:val="28"/>
          <w:szCs w:val="28"/>
        </w:rPr>
        <w:t xml:space="preserve"> и </w:t>
      </w:r>
      <w:r w:rsidR="008F5DA0">
        <w:rPr>
          <w:rFonts w:ascii="Times New Roman" w:hAnsi="Times New Roman"/>
          <w:sz w:val="28"/>
          <w:szCs w:val="28"/>
        </w:rPr>
        <w:t>субвенций:</w:t>
      </w:r>
      <w:r w:rsidR="004A15F0" w:rsidRPr="00BF0313">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в сумме </w:t>
      </w:r>
      <w:r w:rsidR="00233943">
        <w:rPr>
          <w:rFonts w:ascii="Times New Roman" w:hAnsi="Times New Roman"/>
          <w:sz w:val="28"/>
          <w:szCs w:val="28"/>
        </w:rPr>
        <w:t>316,5 тыс. руб. и 324,1 тыс. руб. ежегодно</w:t>
      </w:r>
      <w:r w:rsidR="008F5DA0">
        <w:rPr>
          <w:rFonts w:ascii="Times New Roman" w:hAnsi="Times New Roman"/>
          <w:sz w:val="28"/>
          <w:szCs w:val="28"/>
        </w:rPr>
        <w:t>,</w:t>
      </w:r>
      <w:r w:rsidR="004A15F0">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w:t>
      </w:r>
      <w:r w:rsidR="005A5758">
        <w:rPr>
          <w:rFonts w:ascii="Times New Roman" w:hAnsi="Times New Roman"/>
          <w:sz w:val="28"/>
          <w:szCs w:val="28"/>
        </w:rPr>
        <w:t xml:space="preserve">по </w:t>
      </w:r>
      <w:r w:rsidR="004A15F0">
        <w:rPr>
          <w:rFonts w:ascii="Times New Roman" w:hAnsi="Times New Roman"/>
          <w:sz w:val="28"/>
          <w:szCs w:val="28"/>
        </w:rPr>
        <w:t>2,0 тыс. руб.</w:t>
      </w:r>
      <w:r w:rsidR="005A5758">
        <w:rPr>
          <w:rFonts w:ascii="Times New Roman" w:hAnsi="Times New Roman"/>
          <w:sz w:val="28"/>
          <w:szCs w:val="28"/>
        </w:rPr>
        <w:t xml:space="preserve"> ежегодно</w:t>
      </w:r>
    </w:p>
    <w:p w:rsidR="005B38C0" w:rsidRPr="00AA5BD8" w:rsidRDefault="005B38C0" w:rsidP="00BA1A9D">
      <w:pPr>
        <w:spacing w:after="0" w:line="240" w:lineRule="auto"/>
        <w:ind w:firstLine="561"/>
        <w:jc w:val="both"/>
        <w:rPr>
          <w:rFonts w:ascii="Times New Roman" w:hAnsi="Times New Roman"/>
          <w:sz w:val="28"/>
          <w:szCs w:val="28"/>
        </w:rPr>
      </w:pPr>
      <w:r w:rsidRPr="00AA5BD8">
        <w:rPr>
          <w:rFonts w:ascii="Times New Roman" w:hAnsi="Times New Roman"/>
          <w:sz w:val="28"/>
          <w:szCs w:val="28"/>
        </w:rPr>
        <w:t xml:space="preserve">Проект бюджета </w:t>
      </w:r>
      <w:r w:rsidR="00513435" w:rsidRPr="00AA5BD8">
        <w:rPr>
          <w:rFonts w:ascii="Times New Roman" w:hAnsi="Times New Roman"/>
          <w:sz w:val="28"/>
          <w:szCs w:val="28"/>
        </w:rPr>
        <w:t>Кааламского сельского поселения на 20</w:t>
      </w:r>
      <w:r w:rsidR="00233943">
        <w:rPr>
          <w:rFonts w:ascii="Times New Roman" w:hAnsi="Times New Roman"/>
          <w:sz w:val="28"/>
          <w:szCs w:val="28"/>
        </w:rPr>
        <w:t>20</w:t>
      </w:r>
      <w:r w:rsidR="00513435" w:rsidRPr="00AA5BD8">
        <w:rPr>
          <w:rFonts w:ascii="Times New Roman" w:hAnsi="Times New Roman"/>
          <w:sz w:val="28"/>
          <w:szCs w:val="28"/>
        </w:rPr>
        <w:t xml:space="preserve"> год </w:t>
      </w:r>
      <w:r w:rsidRPr="00AA5BD8">
        <w:rPr>
          <w:rFonts w:ascii="Times New Roman" w:hAnsi="Times New Roman"/>
          <w:sz w:val="28"/>
          <w:szCs w:val="28"/>
        </w:rPr>
        <w:t xml:space="preserve">на </w:t>
      </w:r>
      <w:r w:rsidR="00F63238" w:rsidRPr="00AA5BD8">
        <w:rPr>
          <w:rFonts w:ascii="Times New Roman" w:hAnsi="Times New Roman"/>
          <w:sz w:val="28"/>
          <w:szCs w:val="28"/>
        </w:rPr>
        <w:t>плановый период 20</w:t>
      </w:r>
      <w:r w:rsidR="005139A0">
        <w:rPr>
          <w:rFonts w:ascii="Times New Roman" w:hAnsi="Times New Roman"/>
          <w:sz w:val="28"/>
          <w:szCs w:val="28"/>
        </w:rPr>
        <w:t>2</w:t>
      </w:r>
      <w:r w:rsidR="00233943">
        <w:rPr>
          <w:rFonts w:ascii="Times New Roman" w:hAnsi="Times New Roman"/>
          <w:sz w:val="28"/>
          <w:szCs w:val="28"/>
        </w:rPr>
        <w:t>1</w:t>
      </w:r>
      <w:r w:rsidR="00F63238" w:rsidRPr="00AA5BD8">
        <w:rPr>
          <w:rFonts w:ascii="Times New Roman" w:hAnsi="Times New Roman"/>
          <w:sz w:val="28"/>
          <w:szCs w:val="28"/>
        </w:rPr>
        <w:t>,20</w:t>
      </w:r>
      <w:r w:rsidR="00AF0061">
        <w:rPr>
          <w:rFonts w:ascii="Times New Roman" w:hAnsi="Times New Roman"/>
          <w:sz w:val="28"/>
          <w:szCs w:val="28"/>
        </w:rPr>
        <w:t>2</w:t>
      </w:r>
      <w:r w:rsidR="00233943">
        <w:rPr>
          <w:rFonts w:ascii="Times New Roman" w:hAnsi="Times New Roman"/>
          <w:sz w:val="28"/>
          <w:szCs w:val="28"/>
        </w:rPr>
        <w:t>2</w:t>
      </w:r>
      <w:r w:rsidR="00F63238" w:rsidRPr="00AA5BD8">
        <w:rPr>
          <w:rFonts w:ascii="Times New Roman" w:hAnsi="Times New Roman"/>
          <w:sz w:val="28"/>
          <w:szCs w:val="28"/>
        </w:rPr>
        <w:t xml:space="preserve"> года </w:t>
      </w:r>
      <w:r w:rsidRPr="00AA5BD8">
        <w:rPr>
          <w:rFonts w:ascii="Times New Roman" w:hAnsi="Times New Roman"/>
          <w:sz w:val="28"/>
          <w:szCs w:val="28"/>
        </w:rPr>
        <w:t>сформирован в условиях отсутствия распределения субсидий и</w:t>
      </w:r>
      <w:r w:rsidR="00292DC4" w:rsidRPr="00AA5BD8">
        <w:rPr>
          <w:rFonts w:ascii="Times New Roman" w:hAnsi="Times New Roman"/>
          <w:sz w:val="28"/>
          <w:szCs w:val="28"/>
        </w:rPr>
        <w:t xml:space="preserve"> иных межбюджетных трансфертов </w:t>
      </w:r>
      <w:r w:rsidR="00F63238" w:rsidRPr="00AA5BD8">
        <w:rPr>
          <w:rFonts w:ascii="Times New Roman" w:hAnsi="Times New Roman"/>
          <w:sz w:val="28"/>
          <w:szCs w:val="28"/>
        </w:rPr>
        <w:t>из республиканского бюджета.</w:t>
      </w:r>
    </w:p>
    <w:p w:rsidR="00BF758D" w:rsidRPr="00AA5BD8" w:rsidRDefault="00BF758D" w:rsidP="00BA1A9D">
      <w:pPr>
        <w:pStyle w:val="ac"/>
        <w:tabs>
          <w:tab w:val="left" w:pos="567"/>
        </w:tabs>
        <w:spacing w:after="0" w:line="240" w:lineRule="auto"/>
        <w:ind w:left="360"/>
        <w:rPr>
          <w:rFonts w:ascii="Times New Roman" w:hAnsi="Times New Roman"/>
          <w:b/>
          <w:sz w:val="28"/>
          <w:szCs w:val="28"/>
        </w:rPr>
      </w:pPr>
    </w:p>
    <w:p w:rsidR="00BF758D" w:rsidRPr="00AF265C" w:rsidRDefault="00860785" w:rsidP="00BA1A9D">
      <w:pPr>
        <w:pStyle w:val="ac"/>
        <w:tabs>
          <w:tab w:val="left" w:pos="567"/>
        </w:tabs>
        <w:spacing w:after="0" w:line="240" w:lineRule="auto"/>
        <w:ind w:left="360"/>
        <w:jc w:val="center"/>
        <w:rPr>
          <w:rFonts w:ascii="Times New Roman" w:hAnsi="Times New Roman"/>
          <w:b/>
          <w:sz w:val="28"/>
          <w:szCs w:val="28"/>
        </w:rPr>
      </w:pPr>
      <w:r w:rsidRPr="00AF265C">
        <w:rPr>
          <w:rFonts w:ascii="Times New Roman" w:hAnsi="Times New Roman"/>
          <w:b/>
          <w:sz w:val="28"/>
          <w:szCs w:val="28"/>
        </w:rPr>
        <w:t xml:space="preserve">5. </w:t>
      </w:r>
      <w:r w:rsidRPr="00957BC0">
        <w:rPr>
          <w:rFonts w:ascii="Times New Roman" w:hAnsi="Times New Roman"/>
          <w:b/>
          <w:sz w:val="28"/>
          <w:szCs w:val="28"/>
        </w:rPr>
        <w:t>РЕЗУЛЬТАТЫ ПРОВЕРКИ И АНАЛИЗА ФОРМИРОВАНИЯ РАСХОДОВ БЮДЖЕТА КААЛАМСКОГО СЕЛЬСКОГО ПОСЕЛЕНИЯ</w:t>
      </w:r>
    </w:p>
    <w:p w:rsidR="00BF758D" w:rsidRDefault="00BF758D" w:rsidP="00BA1A9D">
      <w:pPr>
        <w:pStyle w:val="a3"/>
        <w:spacing w:after="0"/>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00AA5BD8">
        <w:rPr>
          <w:rFonts w:ascii="Times New Roman" w:hAnsi="Times New Roman"/>
          <w:sz w:val="28"/>
          <w:szCs w:val="28"/>
        </w:rPr>
        <w:t xml:space="preserve">Кааламского сельского поселения </w:t>
      </w:r>
      <w:r w:rsidR="00F92967">
        <w:rPr>
          <w:rFonts w:ascii="Times New Roman" w:hAnsi="Times New Roman"/>
          <w:sz w:val="28"/>
          <w:szCs w:val="28"/>
        </w:rPr>
        <w:t>на 2020</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w:t>
      </w:r>
      <w:r w:rsidR="00B5151C">
        <w:rPr>
          <w:rFonts w:ascii="Times New Roman" w:hAnsi="Times New Roman"/>
          <w:sz w:val="28"/>
          <w:szCs w:val="28"/>
        </w:rPr>
        <w:t>2</w:t>
      </w:r>
      <w:r w:rsidR="00F92967">
        <w:rPr>
          <w:rFonts w:ascii="Times New Roman" w:hAnsi="Times New Roman"/>
          <w:sz w:val="28"/>
          <w:szCs w:val="28"/>
        </w:rPr>
        <w:t>1</w:t>
      </w:r>
      <w:r w:rsidR="007B7241">
        <w:rPr>
          <w:rFonts w:ascii="Times New Roman" w:hAnsi="Times New Roman"/>
          <w:sz w:val="28"/>
          <w:szCs w:val="28"/>
        </w:rPr>
        <w:t xml:space="preserve"> и 20</w:t>
      </w:r>
      <w:r w:rsidR="002C203E">
        <w:rPr>
          <w:rFonts w:ascii="Times New Roman" w:hAnsi="Times New Roman"/>
          <w:sz w:val="28"/>
          <w:szCs w:val="28"/>
        </w:rPr>
        <w:t>2</w:t>
      </w:r>
      <w:r w:rsidR="00F92967">
        <w:rPr>
          <w:rFonts w:ascii="Times New Roman" w:hAnsi="Times New Roman"/>
          <w:sz w:val="28"/>
          <w:szCs w:val="28"/>
        </w:rPr>
        <w:t>2</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2D7FE1" w:rsidRPr="002D7FE1" w:rsidRDefault="002D7FE1" w:rsidP="00BA1A9D">
      <w:pPr>
        <w:spacing w:after="0" w:line="240" w:lineRule="auto"/>
        <w:jc w:val="both"/>
        <w:rPr>
          <w:rFonts w:ascii="Times New Roman" w:hAnsi="Times New Roman"/>
          <w:sz w:val="28"/>
          <w:szCs w:val="28"/>
        </w:rPr>
      </w:pPr>
      <w:r>
        <w:rPr>
          <w:rFonts w:ascii="Times New Roman" w:eastAsiaTheme="minorHAnsi" w:hAnsi="Times New Roman"/>
          <w:sz w:val="28"/>
          <w:szCs w:val="28"/>
        </w:rPr>
        <w:t xml:space="preserve">       </w:t>
      </w:r>
      <w:r w:rsidR="00D36AE9" w:rsidRPr="002D7FE1">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В </w:t>
      </w:r>
      <w:r w:rsidRPr="002D7FE1">
        <w:rPr>
          <w:rFonts w:ascii="Times New Roman" w:eastAsiaTheme="minorHAnsi" w:hAnsi="Times New Roman"/>
          <w:sz w:val="28"/>
          <w:szCs w:val="28"/>
        </w:rPr>
        <w:t xml:space="preserve">соответствие со </w:t>
      </w:r>
      <w:r w:rsidR="00D36AE9" w:rsidRPr="002D7FE1">
        <w:rPr>
          <w:rFonts w:ascii="Times New Roman" w:eastAsiaTheme="minorHAnsi" w:hAnsi="Times New Roman"/>
          <w:sz w:val="28"/>
          <w:szCs w:val="28"/>
        </w:rPr>
        <w:t>стать</w:t>
      </w:r>
      <w:r w:rsidRPr="002D7FE1">
        <w:rPr>
          <w:rFonts w:ascii="Times New Roman" w:eastAsiaTheme="minorHAnsi" w:hAnsi="Times New Roman"/>
          <w:sz w:val="28"/>
          <w:szCs w:val="28"/>
        </w:rPr>
        <w:t>ей</w:t>
      </w:r>
      <w:r w:rsidR="00D36AE9" w:rsidRPr="002D7FE1">
        <w:rPr>
          <w:rFonts w:ascii="Times New Roman" w:eastAsiaTheme="minorHAnsi" w:hAnsi="Times New Roman"/>
          <w:sz w:val="28"/>
          <w:szCs w:val="28"/>
        </w:rPr>
        <w:t xml:space="preserve"> 174.2 БК РФ Методика планирования бюджетных ассигнований бюджета</w:t>
      </w:r>
      <w:r w:rsidR="00D36AE9" w:rsidRPr="002D7FE1">
        <w:rPr>
          <w:rFonts w:ascii="Times New Roman" w:hAnsi="Times New Roman"/>
          <w:sz w:val="28"/>
          <w:szCs w:val="28"/>
        </w:rPr>
        <w:t xml:space="preserve"> Кааламского </w:t>
      </w:r>
      <w:r w:rsidR="00D36AE9" w:rsidRPr="002D7FE1">
        <w:rPr>
          <w:rFonts w:ascii="Times New Roman" w:hAnsi="Times New Roman"/>
          <w:sz w:val="28"/>
          <w:szCs w:val="28"/>
        </w:rPr>
        <w:lastRenderedPageBreak/>
        <w:t xml:space="preserve">сельского поселения </w:t>
      </w:r>
      <w:r w:rsidRPr="002D7FE1">
        <w:rPr>
          <w:rFonts w:ascii="Times New Roman" w:hAnsi="Times New Roman"/>
          <w:sz w:val="28"/>
          <w:szCs w:val="28"/>
        </w:rPr>
        <w:t>утверждена Постановлением Администрации Кааламского сельского поселения от 31.10.2018г № 39.</w:t>
      </w:r>
    </w:p>
    <w:p w:rsidR="00D36AE9" w:rsidRPr="00B67AFC" w:rsidRDefault="00D36AE9" w:rsidP="00BA1A9D">
      <w:pPr>
        <w:spacing w:after="0" w:line="240" w:lineRule="auto"/>
        <w:ind w:firstLine="708"/>
        <w:jc w:val="both"/>
        <w:rPr>
          <w:rFonts w:ascii="Times New Roman" w:hAnsi="Times New Roman"/>
          <w:sz w:val="28"/>
          <w:szCs w:val="28"/>
        </w:rPr>
      </w:pPr>
      <w:r w:rsidRPr="00B67AFC">
        <w:rPr>
          <w:rFonts w:ascii="Times New Roman" w:hAnsi="Times New Roman"/>
          <w:sz w:val="28"/>
          <w:szCs w:val="28"/>
        </w:rPr>
        <w:t>В составе материалов к проекту Решения о бюджете на 20</w:t>
      </w:r>
      <w:r w:rsidR="00D05033">
        <w:rPr>
          <w:rFonts w:ascii="Times New Roman" w:hAnsi="Times New Roman"/>
          <w:sz w:val="28"/>
          <w:szCs w:val="28"/>
        </w:rPr>
        <w:t>20</w:t>
      </w:r>
      <w:r w:rsidRPr="00B67AFC">
        <w:rPr>
          <w:rFonts w:ascii="Times New Roman" w:hAnsi="Times New Roman"/>
          <w:sz w:val="28"/>
          <w:szCs w:val="28"/>
        </w:rPr>
        <w:t xml:space="preserve"> год и плановый период 20</w:t>
      </w:r>
      <w:r w:rsidR="00B5151C" w:rsidRPr="00B67AFC">
        <w:rPr>
          <w:rFonts w:ascii="Times New Roman" w:hAnsi="Times New Roman"/>
          <w:sz w:val="28"/>
          <w:szCs w:val="28"/>
        </w:rPr>
        <w:t>2</w:t>
      </w:r>
      <w:r w:rsidR="00D05033">
        <w:rPr>
          <w:rFonts w:ascii="Times New Roman" w:hAnsi="Times New Roman"/>
          <w:sz w:val="28"/>
          <w:szCs w:val="28"/>
        </w:rPr>
        <w:t>1</w:t>
      </w:r>
      <w:r w:rsidRPr="00B67AFC">
        <w:rPr>
          <w:rFonts w:ascii="Times New Roman" w:hAnsi="Times New Roman"/>
          <w:sz w:val="28"/>
          <w:szCs w:val="28"/>
        </w:rPr>
        <w:t>-202</w:t>
      </w:r>
      <w:r w:rsidR="00D05033">
        <w:rPr>
          <w:rFonts w:ascii="Times New Roman" w:hAnsi="Times New Roman"/>
          <w:sz w:val="28"/>
          <w:szCs w:val="28"/>
        </w:rPr>
        <w:t>2</w:t>
      </w:r>
      <w:r w:rsidRPr="00B67AFC">
        <w:rPr>
          <w:rFonts w:ascii="Times New Roman" w:hAnsi="Times New Roman"/>
          <w:sz w:val="28"/>
          <w:szCs w:val="28"/>
        </w:rPr>
        <w:t xml:space="preserve"> годов </w:t>
      </w:r>
      <w:r w:rsidR="005E5FBF" w:rsidRPr="00B67AFC">
        <w:rPr>
          <w:rFonts w:ascii="Times New Roman" w:hAnsi="Times New Roman"/>
          <w:sz w:val="28"/>
          <w:szCs w:val="28"/>
        </w:rPr>
        <w:t xml:space="preserve">не </w:t>
      </w:r>
      <w:r w:rsidRPr="00B67AFC">
        <w:rPr>
          <w:rFonts w:ascii="Times New Roman" w:hAnsi="Times New Roman"/>
          <w:sz w:val="28"/>
          <w:szCs w:val="28"/>
        </w:rPr>
        <w:t>представлены формы обоснований (</w:t>
      </w:r>
      <w:r w:rsidR="005E5FBF" w:rsidRPr="00B67AFC">
        <w:rPr>
          <w:rFonts w:ascii="Times New Roman" w:hAnsi="Times New Roman"/>
          <w:sz w:val="28"/>
          <w:szCs w:val="28"/>
        </w:rPr>
        <w:t>расчеты) бюджетных ассигнований</w:t>
      </w:r>
      <w:r w:rsidRPr="00B67AFC">
        <w:rPr>
          <w:rFonts w:ascii="Times New Roman" w:hAnsi="Times New Roman"/>
          <w:sz w:val="28"/>
          <w:szCs w:val="28"/>
        </w:rPr>
        <w:t xml:space="preserve">. </w:t>
      </w:r>
    </w:p>
    <w:p w:rsidR="00150D53" w:rsidRPr="00B67AFC" w:rsidRDefault="004F4562" w:rsidP="00BA1A9D">
      <w:pPr>
        <w:spacing w:after="0" w:line="240" w:lineRule="auto"/>
        <w:ind w:firstLine="709"/>
        <w:jc w:val="both"/>
        <w:rPr>
          <w:rFonts w:ascii="Times New Roman" w:hAnsi="Times New Roman"/>
          <w:sz w:val="28"/>
          <w:szCs w:val="28"/>
        </w:rPr>
      </w:pPr>
      <w:r w:rsidRPr="00B67AFC">
        <w:rPr>
          <w:rFonts w:ascii="Times New Roman" w:hAnsi="Times New Roman"/>
          <w:sz w:val="28"/>
          <w:szCs w:val="28"/>
        </w:rPr>
        <w:t>Согласно данных пояснительной записк</w:t>
      </w:r>
      <w:r w:rsidR="00C4607C" w:rsidRPr="00B67AFC">
        <w:rPr>
          <w:rFonts w:ascii="Times New Roman" w:hAnsi="Times New Roman"/>
          <w:sz w:val="28"/>
          <w:szCs w:val="28"/>
        </w:rPr>
        <w:t>и</w:t>
      </w:r>
      <w:r w:rsidRPr="00B67AFC">
        <w:rPr>
          <w:rFonts w:ascii="Times New Roman" w:hAnsi="Times New Roman"/>
          <w:sz w:val="28"/>
          <w:szCs w:val="28"/>
        </w:rPr>
        <w:t xml:space="preserve"> к Проекту бюджета п</w:t>
      </w:r>
      <w:r w:rsidR="00150D53" w:rsidRPr="00B67AFC">
        <w:rPr>
          <w:rFonts w:ascii="Times New Roman" w:hAnsi="Times New Roman"/>
          <w:sz w:val="28"/>
          <w:szCs w:val="28"/>
        </w:rPr>
        <w:t>ри составлении расходной части бюджета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BF758D" w:rsidRPr="00A6340F" w:rsidRDefault="00BF758D" w:rsidP="00BA1A9D">
      <w:pPr>
        <w:pStyle w:val="ac"/>
        <w:spacing w:after="0" w:line="240" w:lineRule="auto"/>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w:t>
      </w:r>
      <w:r w:rsidR="005D71A7">
        <w:rPr>
          <w:rFonts w:ascii="Times New Roman" w:hAnsi="Times New Roman"/>
          <w:sz w:val="28"/>
          <w:szCs w:val="28"/>
        </w:rPr>
        <w:t xml:space="preserve">Кааламского сельского </w:t>
      </w:r>
      <w:r w:rsidR="00014F29">
        <w:rPr>
          <w:rFonts w:ascii="Times New Roman" w:hAnsi="Times New Roman"/>
          <w:sz w:val="28"/>
          <w:szCs w:val="28"/>
        </w:rPr>
        <w:t xml:space="preserve">поселения </w:t>
      </w:r>
      <w:r w:rsidRPr="00BF758D">
        <w:rPr>
          <w:rFonts w:ascii="Times New Roman" w:hAnsi="Times New Roman"/>
          <w:sz w:val="28"/>
          <w:szCs w:val="28"/>
        </w:rPr>
        <w:t>на 20</w:t>
      </w:r>
      <w:r w:rsidR="00D05033">
        <w:rPr>
          <w:rFonts w:ascii="Times New Roman" w:hAnsi="Times New Roman"/>
          <w:sz w:val="28"/>
          <w:szCs w:val="28"/>
        </w:rPr>
        <w:t>20</w:t>
      </w:r>
      <w:r w:rsidR="00014F29">
        <w:rPr>
          <w:rFonts w:ascii="Times New Roman" w:hAnsi="Times New Roman"/>
          <w:sz w:val="28"/>
          <w:szCs w:val="28"/>
        </w:rPr>
        <w:t xml:space="preserve"> </w:t>
      </w:r>
      <w:r w:rsidRPr="00BF758D">
        <w:rPr>
          <w:rFonts w:ascii="Times New Roman" w:hAnsi="Times New Roman"/>
          <w:sz w:val="28"/>
          <w:szCs w:val="28"/>
        </w:rPr>
        <w:t xml:space="preserve">год в размере </w:t>
      </w:r>
      <w:r w:rsidR="00D05033">
        <w:rPr>
          <w:rFonts w:ascii="Times New Roman" w:hAnsi="Times New Roman"/>
          <w:sz w:val="28"/>
          <w:szCs w:val="28"/>
        </w:rPr>
        <w:t>7 181,1</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AE5963">
        <w:rPr>
          <w:rFonts w:ascii="Times New Roman" w:hAnsi="Times New Roman"/>
          <w:sz w:val="28"/>
          <w:szCs w:val="28"/>
        </w:rPr>
        <w:t>5 041,9</w:t>
      </w:r>
      <w:r w:rsidR="00014F29">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AE5963">
        <w:rPr>
          <w:rFonts w:ascii="Times New Roman" w:hAnsi="Times New Roman"/>
          <w:sz w:val="28"/>
          <w:szCs w:val="28"/>
        </w:rPr>
        <w:t>41 процент</w:t>
      </w:r>
      <w:r w:rsidR="008D484B">
        <w:rPr>
          <w:rFonts w:ascii="Times New Roman" w:hAnsi="Times New Roman"/>
          <w:sz w:val="28"/>
          <w:szCs w:val="28"/>
        </w:rPr>
        <w:t xml:space="preserve"> </w:t>
      </w:r>
      <w:r w:rsidR="005E3C13">
        <w:rPr>
          <w:rFonts w:ascii="Times New Roman" w:hAnsi="Times New Roman"/>
          <w:sz w:val="28"/>
          <w:szCs w:val="28"/>
        </w:rPr>
        <w:t>мень</w:t>
      </w:r>
      <w:r w:rsidR="00014F29">
        <w:rPr>
          <w:rFonts w:ascii="Times New Roman" w:hAnsi="Times New Roman"/>
          <w:sz w:val="28"/>
          <w:szCs w:val="28"/>
        </w:rPr>
        <w:t>ше</w:t>
      </w:r>
      <w:r w:rsidRPr="00BF758D">
        <w:rPr>
          <w:rFonts w:ascii="Times New Roman" w:hAnsi="Times New Roman"/>
          <w:sz w:val="28"/>
          <w:szCs w:val="28"/>
        </w:rPr>
        <w:t xml:space="preserve"> ожидаемой оценки исполнения бюджета 201</w:t>
      </w:r>
      <w:r w:rsidR="00AE5963">
        <w:rPr>
          <w:rFonts w:ascii="Times New Roman" w:hAnsi="Times New Roman"/>
          <w:sz w:val="28"/>
          <w:szCs w:val="28"/>
        </w:rPr>
        <w:t>9</w:t>
      </w:r>
      <w:r w:rsidR="00CD47C7">
        <w:rPr>
          <w:rFonts w:ascii="Times New Roman" w:hAnsi="Times New Roman"/>
          <w:sz w:val="28"/>
          <w:szCs w:val="28"/>
        </w:rPr>
        <w:t xml:space="preserve"> года</w:t>
      </w:r>
      <w:r w:rsidR="001952BF">
        <w:rPr>
          <w:rFonts w:ascii="Times New Roman" w:hAnsi="Times New Roman"/>
          <w:sz w:val="28"/>
          <w:szCs w:val="28"/>
        </w:rPr>
        <w:t xml:space="preserve"> (</w:t>
      </w:r>
      <w:r w:rsidR="00AE5963">
        <w:rPr>
          <w:rFonts w:ascii="Times New Roman" w:hAnsi="Times New Roman"/>
          <w:sz w:val="28"/>
          <w:szCs w:val="28"/>
        </w:rPr>
        <w:t>12 223</w:t>
      </w:r>
      <w:r w:rsidR="001952BF">
        <w:rPr>
          <w:rFonts w:ascii="Times New Roman" w:hAnsi="Times New Roman"/>
          <w:sz w:val="28"/>
          <w:szCs w:val="28"/>
        </w:rPr>
        <w:t>,0 тыс. руб.)</w:t>
      </w:r>
      <w:r w:rsidR="00CD47C7">
        <w:rPr>
          <w:rFonts w:ascii="Times New Roman" w:hAnsi="Times New Roman"/>
          <w:sz w:val="28"/>
          <w:szCs w:val="28"/>
        </w:rPr>
        <w:t xml:space="preserve">, на плановый </w:t>
      </w:r>
      <w:r w:rsidR="00CD47C7" w:rsidRPr="00F873E7">
        <w:rPr>
          <w:rFonts w:ascii="Times New Roman" w:hAnsi="Times New Roman"/>
          <w:sz w:val="28"/>
          <w:szCs w:val="28"/>
        </w:rPr>
        <w:t>период 20</w:t>
      </w:r>
      <w:r w:rsidR="00606D21">
        <w:rPr>
          <w:rFonts w:ascii="Times New Roman" w:hAnsi="Times New Roman"/>
          <w:sz w:val="28"/>
          <w:szCs w:val="28"/>
        </w:rPr>
        <w:t>2</w:t>
      </w:r>
      <w:r w:rsidR="00AE5963">
        <w:rPr>
          <w:rFonts w:ascii="Times New Roman" w:hAnsi="Times New Roman"/>
          <w:sz w:val="28"/>
          <w:szCs w:val="28"/>
        </w:rPr>
        <w:t>1</w:t>
      </w:r>
      <w:r w:rsidR="00CD47C7" w:rsidRPr="00F873E7">
        <w:rPr>
          <w:rFonts w:ascii="Times New Roman" w:hAnsi="Times New Roman"/>
          <w:sz w:val="28"/>
          <w:szCs w:val="28"/>
        </w:rPr>
        <w:t xml:space="preserve"> </w:t>
      </w:r>
      <w:r w:rsidR="00033B5B">
        <w:rPr>
          <w:rFonts w:ascii="Times New Roman" w:hAnsi="Times New Roman"/>
          <w:sz w:val="28"/>
          <w:szCs w:val="28"/>
        </w:rPr>
        <w:t>года</w:t>
      </w:r>
      <w:r w:rsidR="00CD47C7" w:rsidRPr="00F873E7">
        <w:rPr>
          <w:rFonts w:ascii="Times New Roman" w:hAnsi="Times New Roman"/>
          <w:sz w:val="28"/>
          <w:szCs w:val="28"/>
        </w:rPr>
        <w:t xml:space="preserve"> в сумме </w:t>
      </w:r>
      <w:r w:rsidR="00AE5963">
        <w:rPr>
          <w:rFonts w:ascii="Times New Roman" w:hAnsi="Times New Roman"/>
          <w:sz w:val="28"/>
          <w:szCs w:val="28"/>
        </w:rPr>
        <w:t>6 122,5</w:t>
      </w:r>
      <w:r w:rsidR="00CD47C7" w:rsidRPr="00F873E7">
        <w:rPr>
          <w:rFonts w:ascii="Times New Roman" w:hAnsi="Times New Roman"/>
          <w:sz w:val="28"/>
          <w:szCs w:val="28"/>
        </w:rPr>
        <w:t xml:space="preserve"> тыс. руб.</w:t>
      </w:r>
      <w:r w:rsidR="00033B5B">
        <w:rPr>
          <w:rFonts w:ascii="Times New Roman" w:hAnsi="Times New Roman"/>
          <w:sz w:val="28"/>
          <w:szCs w:val="28"/>
        </w:rPr>
        <w:t>, что</w:t>
      </w:r>
      <w:r w:rsidR="00CD47C7" w:rsidRPr="00F873E7">
        <w:rPr>
          <w:rFonts w:ascii="Times New Roman" w:hAnsi="Times New Roman"/>
          <w:sz w:val="28"/>
          <w:szCs w:val="28"/>
        </w:rPr>
        <w:t xml:space="preserve"> на </w:t>
      </w:r>
      <w:r w:rsidR="00AE5963">
        <w:rPr>
          <w:rFonts w:ascii="Times New Roman" w:hAnsi="Times New Roman"/>
          <w:sz w:val="28"/>
          <w:szCs w:val="28"/>
        </w:rPr>
        <w:t>15</w:t>
      </w:r>
      <w:r w:rsidR="00CD47C7" w:rsidRPr="00F873E7">
        <w:rPr>
          <w:rFonts w:ascii="Times New Roman" w:hAnsi="Times New Roman"/>
          <w:sz w:val="28"/>
          <w:szCs w:val="28"/>
        </w:rPr>
        <w:t xml:space="preserve">% </w:t>
      </w:r>
      <w:r w:rsidR="00AE5963">
        <w:rPr>
          <w:rFonts w:ascii="Times New Roman" w:hAnsi="Times New Roman"/>
          <w:sz w:val="28"/>
          <w:szCs w:val="28"/>
        </w:rPr>
        <w:t>мен</w:t>
      </w:r>
      <w:r w:rsidR="005E3C13">
        <w:rPr>
          <w:rFonts w:ascii="Times New Roman" w:hAnsi="Times New Roman"/>
          <w:sz w:val="28"/>
          <w:szCs w:val="28"/>
        </w:rPr>
        <w:t>ь</w:t>
      </w:r>
      <w:r w:rsidR="00033B5B">
        <w:rPr>
          <w:rFonts w:ascii="Times New Roman" w:hAnsi="Times New Roman"/>
          <w:sz w:val="28"/>
          <w:szCs w:val="28"/>
        </w:rPr>
        <w:t>ше</w:t>
      </w:r>
      <w:r w:rsidR="00CD47C7" w:rsidRPr="00F873E7">
        <w:rPr>
          <w:rFonts w:ascii="Times New Roman" w:hAnsi="Times New Roman"/>
          <w:sz w:val="28"/>
          <w:szCs w:val="28"/>
        </w:rPr>
        <w:t xml:space="preserve"> уровня предыдущего года</w:t>
      </w:r>
      <w:r w:rsidR="00033B5B">
        <w:rPr>
          <w:rFonts w:ascii="Times New Roman" w:hAnsi="Times New Roman"/>
          <w:sz w:val="28"/>
          <w:szCs w:val="28"/>
        </w:rPr>
        <w:t xml:space="preserve">, на плановый </w:t>
      </w:r>
      <w:r w:rsidR="00033B5B" w:rsidRPr="00F873E7">
        <w:rPr>
          <w:rFonts w:ascii="Times New Roman" w:hAnsi="Times New Roman"/>
          <w:sz w:val="28"/>
          <w:szCs w:val="28"/>
        </w:rPr>
        <w:t>период 20</w:t>
      </w:r>
      <w:r w:rsidR="005E3C13">
        <w:rPr>
          <w:rFonts w:ascii="Times New Roman" w:hAnsi="Times New Roman"/>
          <w:sz w:val="28"/>
          <w:szCs w:val="28"/>
        </w:rPr>
        <w:t>2</w:t>
      </w:r>
      <w:r w:rsidR="00243B41">
        <w:rPr>
          <w:rFonts w:ascii="Times New Roman" w:hAnsi="Times New Roman"/>
          <w:sz w:val="28"/>
          <w:szCs w:val="28"/>
        </w:rPr>
        <w:t>2</w:t>
      </w:r>
      <w:r w:rsidR="00033B5B" w:rsidRPr="00F873E7">
        <w:rPr>
          <w:rFonts w:ascii="Times New Roman" w:hAnsi="Times New Roman"/>
          <w:sz w:val="28"/>
          <w:szCs w:val="28"/>
        </w:rPr>
        <w:t xml:space="preserve"> </w:t>
      </w:r>
      <w:r w:rsidR="00033B5B">
        <w:rPr>
          <w:rFonts w:ascii="Times New Roman" w:hAnsi="Times New Roman"/>
          <w:sz w:val="28"/>
          <w:szCs w:val="28"/>
        </w:rPr>
        <w:t>года</w:t>
      </w:r>
      <w:r w:rsidR="00033B5B" w:rsidRPr="00F873E7">
        <w:rPr>
          <w:rFonts w:ascii="Times New Roman" w:hAnsi="Times New Roman"/>
          <w:sz w:val="28"/>
          <w:szCs w:val="28"/>
        </w:rPr>
        <w:t xml:space="preserve"> в сумме </w:t>
      </w:r>
      <w:r w:rsidR="00243B41">
        <w:rPr>
          <w:rFonts w:ascii="Times New Roman" w:hAnsi="Times New Roman"/>
          <w:sz w:val="28"/>
          <w:szCs w:val="28"/>
        </w:rPr>
        <w:t>5 108,0</w:t>
      </w:r>
      <w:r w:rsidR="00033B5B">
        <w:rPr>
          <w:rFonts w:ascii="Times New Roman" w:hAnsi="Times New Roman"/>
          <w:sz w:val="28"/>
          <w:szCs w:val="28"/>
        </w:rPr>
        <w:t xml:space="preserve"> тыс. руб., что </w:t>
      </w:r>
      <w:r w:rsidR="00033B5B" w:rsidRPr="00F873E7">
        <w:rPr>
          <w:rFonts w:ascii="Times New Roman" w:hAnsi="Times New Roman"/>
          <w:sz w:val="28"/>
          <w:szCs w:val="28"/>
        </w:rPr>
        <w:t xml:space="preserve">на </w:t>
      </w:r>
      <w:r w:rsidR="00243B41">
        <w:rPr>
          <w:rFonts w:ascii="Times New Roman" w:hAnsi="Times New Roman"/>
          <w:sz w:val="28"/>
          <w:szCs w:val="28"/>
        </w:rPr>
        <w:t>17</w:t>
      </w:r>
      <w:r w:rsidR="00033B5B" w:rsidRPr="00F873E7">
        <w:rPr>
          <w:rFonts w:ascii="Times New Roman" w:hAnsi="Times New Roman"/>
          <w:sz w:val="28"/>
          <w:szCs w:val="28"/>
        </w:rPr>
        <w:t xml:space="preserve">% </w:t>
      </w:r>
      <w:r w:rsidR="00243B41">
        <w:rPr>
          <w:rFonts w:ascii="Times New Roman" w:hAnsi="Times New Roman"/>
          <w:sz w:val="28"/>
          <w:szCs w:val="28"/>
        </w:rPr>
        <w:t>мень</w:t>
      </w:r>
      <w:r w:rsidR="00033B5B">
        <w:rPr>
          <w:rFonts w:ascii="Times New Roman" w:hAnsi="Times New Roman"/>
          <w:sz w:val="28"/>
          <w:szCs w:val="28"/>
        </w:rPr>
        <w:t>ше</w:t>
      </w:r>
      <w:r w:rsidR="00033B5B" w:rsidRPr="00F873E7">
        <w:rPr>
          <w:rFonts w:ascii="Times New Roman" w:hAnsi="Times New Roman"/>
          <w:sz w:val="28"/>
          <w:szCs w:val="28"/>
        </w:rPr>
        <w:t xml:space="preserve"> уровня предыдущего года</w:t>
      </w:r>
      <w:r w:rsidR="00033B5B" w:rsidRPr="00A6340F">
        <w:rPr>
          <w:rFonts w:ascii="Times New Roman" w:hAnsi="Times New Roman"/>
          <w:sz w:val="28"/>
          <w:szCs w:val="28"/>
        </w:rPr>
        <w:t>.</w:t>
      </w:r>
    </w:p>
    <w:p w:rsidR="001F4DE3" w:rsidRDefault="001F4DE3" w:rsidP="00BA1A9D">
      <w:pPr>
        <w:pStyle w:val="afa"/>
        <w:spacing w:before="0" w:after="0"/>
      </w:pPr>
      <w:r w:rsidRPr="00863C5E">
        <w:rPr>
          <w:sz w:val="28"/>
          <w:szCs w:val="28"/>
        </w:rPr>
        <w:t xml:space="preserve">Структура расходов </w:t>
      </w:r>
      <w:r>
        <w:rPr>
          <w:sz w:val="28"/>
          <w:szCs w:val="28"/>
        </w:rPr>
        <w:t>районного</w:t>
      </w:r>
      <w:r w:rsidRPr="00863C5E">
        <w:rPr>
          <w:sz w:val="28"/>
          <w:szCs w:val="28"/>
        </w:rPr>
        <w:t xml:space="preserve"> бюджета</w:t>
      </w:r>
      <w:r>
        <w:rPr>
          <w:sz w:val="28"/>
          <w:szCs w:val="28"/>
        </w:rPr>
        <w:t xml:space="preserve"> </w:t>
      </w:r>
      <w:r w:rsidRPr="00863C5E">
        <w:rPr>
          <w:sz w:val="28"/>
          <w:szCs w:val="28"/>
        </w:rPr>
        <w:t>на 201</w:t>
      </w:r>
      <w:r>
        <w:rPr>
          <w:sz w:val="28"/>
          <w:szCs w:val="28"/>
        </w:rPr>
        <w:t>8</w:t>
      </w:r>
      <w:r w:rsidRPr="00863C5E">
        <w:rPr>
          <w:sz w:val="28"/>
          <w:szCs w:val="28"/>
        </w:rPr>
        <w:t xml:space="preserve"> – 202</w:t>
      </w:r>
      <w:r>
        <w:rPr>
          <w:sz w:val="28"/>
          <w:szCs w:val="28"/>
        </w:rPr>
        <w:t>2</w:t>
      </w:r>
      <w:r w:rsidRPr="00863C5E">
        <w:rPr>
          <w:sz w:val="28"/>
          <w:szCs w:val="28"/>
        </w:rPr>
        <w:t xml:space="preserve"> годы по отношению к общей сумме расходов </w:t>
      </w:r>
      <w:r>
        <w:rPr>
          <w:sz w:val="28"/>
          <w:szCs w:val="28"/>
        </w:rPr>
        <w:t>районного</w:t>
      </w:r>
      <w:r w:rsidRPr="00863C5E">
        <w:rPr>
          <w:sz w:val="28"/>
          <w:szCs w:val="28"/>
        </w:rPr>
        <w:t xml:space="preserve"> бюджета и объему </w:t>
      </w:r>
      <w:r>
        <w:rPr>
          <w:sz w:val="28"/>
          <w:szCs w:val="28"/>
        </w:rPr>
        <w:t>доходов бюджета</w:t>
      </w:r>
      <w:r w:rsidRPr="00863C5E">
        <w:rPr>
          <w:sz w:val="28"/>
          <w:szCs w:val="28"/>
        </w:rPr>
        <w:t xml:space="preserve"> по разделам классификации расходов бюджетов представлена в</w:t>
      </w:r>
      <w:r w:rsidRPr="007D6607">
        <w:t xml:space="preserve"> </w:t>
      </w:r>
      <w:r w:rsidRPr="00863C5E">
        <w:rPr>
          <w:sz w:val="28"/>
          <w:szCs w:val="28"/>
        </w:rPr>
        <w:t>следующей</w:t>
      </w:r>
      <w:r>
        <w:rPr>
          <w:sz w:val="28"/>
          <w:szCs w:val="28"/>
        </w:rPr>
        <w:t xml:space="preserve"> </w:t>
      </w:r>
      <w:r w:rsidRPr="00863C5E">
        <w:rPr>
          <w:sz w:val="28"/>
          <w:szCs w:val="28"/>
        </w:rPr>
        <w:t>таблице</w:t>
      </w:r>
      <w:r w:rsidRPr="007D6607">
        <w:t>:</w:t>
      </w:r>
    </w:p>
    <w:p w:rsidR="001F4DE3" w:rsidRPr="000F4C7C" w:rsidRDefault="000F4C7C" w:rsidP="00BA1A9D">
      <w:pPr>
        <w:pStyle w:val="afa"/>
        <w:spacing w:before="0" w:after="0"/>
        <w:jc w:val="right"/>
        <w:rPr>
          <w:sz w:val="22"/>
          <w:szCs w:val="22"/>
        </w:rPr>
      </w:pPr>
      <w:r w:rsidRPr="000F4C7C">
        <w:rPr>
          <w:sz w:val="22"/>
          <w:szCs w:val="22"/>
        </w:rPr>
        <w:t>Таблица 6</w:t>
      </w:r>
    </w:p>
    <w:tbl>
      <w:tblPr>
        <w:tblStyle w:val="af6"/>
        <w:tblW w:w="0" w:type="auto"/>
        <w:tblInd w:w="-113" w:type="dxa"/>
        <w:tblLook w:val="04A0" w:firstRow="1" w:lastRow="0" w:firstColumn="1" w:lastColumn="0" w:noHBand="0" w:noVBand="1"/>
      </w:tblPr>
      <w:tblGrid>
        <w:gridCol w:w="2281"/>
        <w:gridCol w:w="1409"/>
        <w:gridCol w:w="1510"/>
        <w:gridCol w:w="1419"/>
        <w:gridCol w:w="1419"/>
        <w:gridCol w:w="1420"/>
      </w:tblGrid>
      <w:tr w:rsidR="001F4DE3" w:rsidTr="007310E4">
        <w:trPr>
          <w:tblHeader/>
        </w:trPr>
        <w:tc>
          <w:tcPr>
            <w:tcW w:w="2281" w:type="dxa"/>
            <w:vAlign w:val="center"/>
          </w:tcPr>
          <w:p w:rsidR="001F4DE3" w:rsidRPr="00D910E9" w:rsidRDefault="001F4DE3" w:rsidP="00BA1A9D">
            <w:pPr>
              <w:pStyle w:val="afa"/>
              <w:spacing w:before="0" w:after="0"/>
              <w:ind w:firstLine="0"/>
              <w:jc w:val="center"/>
              <w:rPr>
                <w:sz w:val="18"/>
                <w:szCs w:val="18"/>
              </w:rPr>
            </w:pPr>
            <w:r w:rsidRPr="00D910E9">
              <w:rPr>
                <w:sz w:val="18"/>
                <w:szCs w:val="18"/>
              </w:rPr>
              <w:t>Наименование</w:t>
            </w:r>
          </w:p>
        </w:tc>
        <w:tc>
          <w:tcPr>
            <w:tcW w:w="1409" w:type="dxa"/>
            <w:vAlign w:val="center"/>
          </w:tcPr>
          <w:p w:rsidR="001F4DE3" w:rsidRPr="00D910E9" w:rsidRDefault="001F4DE3" w:rsidP="00BA1A9D">
            <w:pPr>
              <w:pStyle w:val="afa"/>
              <w:spacing w:before="0" w:after="0"/>
              <w:ind w:firstLine="0"/>
              <w:jc w:val="center"/>
              <w:rPr>
                <w:b/>
                <w:sz w:val="20"/>
                <w:szCs w:val="20"/>
              </w:rPr>
            </w:pPr>
            <w:r w:rsidRPr="00D910E9">
              <w:rPr>
                <w:b/>
                <w:sz w:val="20"/>
                <w:szCs w:val="20"/>
              </w:rPr>
              <w:t xml:space="preserve">2018 год </w:t>
            </w:r>
          </w:p>
          <w:p w:rsidR="001F4DE3" w:rsidRPr="00D910E9" w:rsidRDefault="001F4DE3" w:rsidP="00BA1A9D">
            <w:pPr>
              <w:pStyle w:val="afa"/>
              <w:spacing w:before="0" w:after="0"/>
              <w:ind w:firstLine="0"/>
              <w:jc w:val="center"/>
              <w:rPr>
                <w:b/>
                <w:sz w:val="20"/>
                <w:szCs w:val="20"/>
              </w:rPr>
            </w:pPr>
            <w:r w:rsidRPr="00D910E9">
              <w:rPr>
                <w:b/>
                <w:sz w:val="20"/>
                <w:szCs w:val="20"/>
              </w:rPr>
              <w:t>(отчет)</w:t>
            </w:r>
          </w:p>
        </w:tc>
        <w:tc>
          <w:tcPr>
            <w:tcW w:w="1510" w:type="dxa"/>
            <w:vAlign w:val="center"/>
          </w:tcPr>
          <w:p w:rsidR="001F4DE3" w:rsidRPr="00D910E9" w:rsidRDefault="001F4DE3" w:rsidP="00BA1A9D">
            <w:pPr>
              <w:pStyle w:val="afa"/>
              <w:spacing w:before="0" w:after="0"/>
              <w:ind w:firstLine="0"/>
              <w:jc w:val="center"/>
              <w:rPr>
                <w:b/>
                <w:sz w:val="20"/>
                <w:szCs w:val="20"/>
              </w:rPr>
            </w:pPr>
            <w:r w:rsidRPr="00D910E9">
              <w:rPr>
                <w:b/>
                <w:sz w:val="20"/>
                <w:szCs w:val="20"/>
              </w:rPr>
              <w:t xml:space="preserve">2019 год </w:t>
            </w:r>
          </w:p>
          <w:p w:rsidR="001F4DE3" w:rsidRPr="00D910E9" w:rsidRDefault="001F4DE3" w:rsidP="00BA1A9D">
            <w:pPr>
              <w:pStyle w:val="afa"/>
              <w:spacing w:before="0" w:after="0"/>
              <w:ind w:firstLine="0"/>
              <w:jc w:val="center"/>
              <w:rPr>
                <w:b/>
                <w:sz w:val="20"/>
                <w:szCs w:val="20"/>
              </w:rPr>
            </w:pPr>
            <w:r w:rsidRPr="00D910E9">
              <w:rPr>
                <w:b/>
                <w:sz w:val="20"/>
                <w:szCs w:val="20"/>
              </w:rPr>
              <w:t xml:space="preserve">(ожидаемое исполнение </w:t>
            </w:r>
          </w:p>
        </w:tc>
        <w:tc>
          <w:tcPr>
            <w:tcW w:w="1419" w:type="dxa"/>
            <w:vAlign w:val="center"/>
          </w:tcPr>
          <w:p w:rsidR="001F4DE3" w:rsidRPr="00D910E9" w:rsidRDefault="001F4DE3" w:rsidP="00BA1A9D">
            <w:pPr>
              <w:pStyle w:val="afa"/>
              <w:spacing w:before="0" w:after="0"/>
              <w:ind w:firstLine="0"/>
              <w:jc w:val="center"/>
              <w:rPr>
                <w:b/>
                <w:sz w:val="20"/>
                <w:szCs w:val="20"/>
              </w:rPr>
            </w:pPr>
            <w:r w:rsidRPr="00D910E9">
              <w:rPr>
                <w:b/>
                <w:sz w:val="20"/>
                <w:szCs w:val="20"/>
              </w:rPr>
              <w:t xml:space="preserve">2020 год </w:t>
            </w:r>
          </w:p>
          <w:p w:rsidR="001F4DE3" w:rsidRPr="00D910E9" w:rsidRDefault="001F4DE3" w:rsidP="00BA1A9D">
            <w:pPr>
              <w:pStyle w:val="afa"/>
              <w:spacing w:before="0" w:after="0"/>
              <w:ind w:firstLine="0"/>
              <w:jc w:val="center"/>
              <w:rPr>
                <w:b/>
                <w:sz w:val="20"/>
                <w:szCs w:val="20"/>
              </w:rPr>
            </w:pPr>
            <w:r w:rsidRPr="00D910E9">
              <w:rPr>
                <w:b/>
                <w:sz w:val="20"/>
                <w:szCs w:val="20"/>
              </w:rPr>
              <w:t>(проект)</w:t>
            </w:r>
          </w:p>
        </w:tc>
        <w:tc>
          <w:tcPr>
            <w:tcW w:w="1419" w:type="dxa"/>
            <w:vAlign w:val="center"/>
          </w:tcPr>
          <w:p w:rsidR="001F4DE3" w:rsidRPr="00D910E9" w:rsidRDefault="001F4DE3" w:rsidP="00BA1A9D">
            <w:pPr>
              <w:pStyle w:val="afa"/>
              <w:spacing w:before="0" w:after="0"/>
              <w:ind w:firstLine="0"/>
              <w:jc w:val="center"/>
              <w:rPr>
                <w:b/>
                <w:sz w:val="20"/>
                <w:szCs w:val="20"/>
              </w:rPr>
            </w:pPr>
            <w:r w:rsidRPr="00D910E9">
              <w:rPr>
                <w:b/>
                <w:sz w:val="20"/>
                <w:szCs w:val="20"/>
              </w:rPr>
              <w:t>2021 год</w:t>
            </w:r>
          </w:p>
          <w:p w:rsidR="001F4DE3" w:rsidRPr="00D910E9" w:rsidRDefault="001F4DE3" w:rsidP="00BA1A9D">
            <w:pPr>
              <w:pStyle w:val="afa"/>
              <w:spacing w:before="0" w:after="0"/>
              <w:ind w:firstLine="0"/>
              <w:jc w:val="center"/>
              <w:rPr>
                <w:b/>
                <w:sz w:val="20"/>
                <w:szCs w:val="20"/>
              </w:rPr>
            </w:pPr>
            <w:r w:rsidRPr="00D910E9">
              <w:rPr>
                <w:b/>
                <w:sz w:val="20"/>
                <w:szCs w:val="20"/>
              </w:rPr>
              <w:t>(проект)</w:t>
            </w:r>
          </w:p>
        </w:tc>
        <w:tc>
          <w:tcPr>
            <w:tcW w:w="1420" w:type="dxa"/>
            <w:vAlign w:val="center"/>
          </w:tcPr>
          <w:p w:rsidR="001F4DE3" w:rsidRPr="00D910E9" w:rsidRDefault="001F4DE3" w:rsidP="00BA1A9D">
            <w:pPr>
              <w:pStyle w:val="afa"/>
              <w:spacing w:before="0" w:after="0"/>
              <w:ind w:firstLine="0"/>
              <w:jc w:val="center"/>
              <w:rPr>
                <w:b/>
                <w:sz w:val="20"/>
                <w:szCs w:val="20"/>
              </w:rPr>
            </w:pPr>
            <w:r w:rsidRPr="00D910E9">
              <w:rPr>
                <w:b/>
                <w:sz w:val="20"/>
                <w:szCs w:val="20"/>
              </w:rPr>
              <w:t>2022 год</w:t>
            </w:r>
          </w:p>
          <w:p w:rsidR="001F4DE3" w:rsidRPr="00D910E9" w:rsidRDefault="001F4DE3" w:rsidP="00BA1A9D">
            <w:pPr>
              <w:pStyle w:val="afa"/>
              <w:spacing w:before="0" w:after="0"/>
              <w:ind w:firstLine="0"/>
              <w:jc w:val="center"/>
              <w:rPr>
                <w:b/>
                <w:sz w:val="20"/>
                <w:szCs w:val="20"/>
              </w:rPr>
            </w:pPr>
            <w:r w:rsidRPr="00D910E9">
              <w:rPr>
                <w:b/>
                <w:sz w:val="20"/>
                <w:szCs w:val="20"/>
              </w:rPr>
              <w:t>(проект)</w:t>
            </w:r>
          </w:p>
        </w:tc>
      </w:tr>
      <w:tr w:rsidR="007310E4" w:rsidTr="00D910E9">
        <w:tc>
          <w:tcPr>
            <w:tcW w:w="2281" w:type="dxa"/>
          </w:tcPr>
          <w:p w:rsidR="007310E4" w:rsidRPr="00D910E9" w:rsidRDefault="007310E4" w:rsidP="00BA1A9D">
            <w:pPr>
              <w:pStyle w:val="afa"/>
              <w:spacing w:before="0" w:after="0"/>
              <w:ind w:firstLine="0"/>
              <w:rPr>
                <w:b/>
                <w:sz w:val="18"/>
                <w:szCs w:val="18"/>
              </w:rPr>
            </w:pPr>
            <w:r w:rsidRPr="00D910E9">
              <w:rPr>
                <w:b/>
                <w:sz w:val="18"/>
                <w:szCs w:val="18"/>
              </w:rPr>
              <w:t xml:space="preserve">Доходы всего </w:t>
            </w:r>
          </w:p>
        </w:tc>
        <w:tc>
          <w:tcPr>
            <w:tcW w:w="1409" w:type="dxa"/>
          </w:tcPr>
          <w:p w:rsidR="007310E4" w:rsidRPr="00D910E9" w:rsidRDefault="007310E4" w:rsidP="00BA1A9D">
            <w:pPr>
              <w:spacing w:after="0" w:line="240" w:lineRule="auto"/>
              <w:jc w:val="right"/>
              <w:rPr>
                <w:b/>
                <w:color w:val="000000"/>
                <w:sz w:val="16"/>
                <w:szCs w:val="16"/>
                <w:lang w:eastAsia="ru-RU"/>
              </w:rPr>
            </w:pPr>
            <w:r w:rsidRPr="00D910E9">
              <w:rPr>
                <w:b/>
                <w:color w:val="000000"/>
                <w:sz w:val="16"/>
                <w:szCs w:val="16"/>
              </w:rPr>
              <w:t>17 372,3</w:t>
            </w:r>
          </w:p>
        </w:tc>
        <w:tc>
          <w:tcPr>
            <w:tcW w:w="1510" w:type="dxa"/>
          </w:tcPr>
          <w:p w:rsidR="007310E4" w:rsidRPr="00D910E9" w:rsidRDefault="007310E4" w:rsidP="00BA1A9D">
            <w:pPr>
              <w:spacing w:after="0" w:line="240" w:lineRule="auto"/>
              <w:jc w:val="right"/>
              <w:rPr>
                <w:b/>
                <w:color w:val="000000"/>
                <w:sz w:val="16"/>
                <w:szCs w:val="16"/>
              </w:rPr>
            </w:pPr>
            <w:r w:rsidRPr="00D910E9">
              <w:rPr>
                <w:b/>
                <w:color w:val="000000"/>
                <w:sz w:val="16"/>
                <w:szCs w:val="16"/>
              </w:rPr>
              <w:t>11 215,0</w:t>
            </w:r>
          </w:p>
        </w:tc>
        <w:tc>
          <w:tcPr>
            <w:tcW w:w="1419" w:type="dxa"/>
          </w:tcPr>
          <w:p w:rsidR="007310E4" w:rsidRPr="00D910E9" w:rsidRDefault="007310E4" w:rsidP="00BA1A9D">
            <w:pPr>
              <w:spacing w:after="0" w:line="240" w:lineRule="auto"/>
              <w:jc w:val="right"/>
              <w:rPr>
                <w:b/>
                <w:color w:val="000000"/>
                <w:sz w:val="16"/>
                <w:szCs w:val="16"/>
              </w:rPr>
            </w:pPr>
            <w:r w:rsidRPr="00D910E9">
              <w:rPr>
                <w:b/>
                <w:color w:val="000000"/>
                <w:sz w:val="16"/>
                <w:szCs w:val="16"/>
              </w:rPr>
              <w:t>7 171,1</w:t>
            </w:r>
          </w:p>
        </w:tc>
        <w:tc>
          <w:tcPr>
            <w:tcW w:w="1419" w:type="dxa"/>
          </w:tcPr>
          <w:p w:rsidR="007310E4" w:rsidRPr="00D910E9" w:rsidRDefault="007310E4" w:rsidP="00BA1A9D">
            <w:pPr>
              <w:spacing w:after="0" w:line="240" w:lineRule="auto"/>
              <w:jc w:val="right"/>
              <w:rPr>
                <w:b/>
                <w:color w:val="000000"/>
                <w:sz w:val="16"/>
                <w:szCs w:val="16"/>
              </w:rPr>
            </w:pPr>
            <w:r w:rsidRPr="00D910E9">
              <w:rPr>
                <w:b/>
                <w:color w:val="000000"/>
                <w:sz w:val="16"/>
                <w:szCs w:val="16"/>
              </w:rPr>
              <w:t>6 117,5</w:t>
            </w:r>
          </w:p>
        </w:tc>
        <w:tc>
          <w:tcPr>
            <w:tcW w:w="1420" w:type="dxa"/>
          </w:tcPr>
          <w:p w:rsidR="007310E4" w:rsidRPr="00D910E9" w:rsidRDefault="007310E4" w:rsidP="00BA1A9D">
            <w:pPr>
              <w:spacing w:after="0" w:line="240" w:lineRule="auto"/>
              <w:jc w:val="right"/>
              <w:rPr>
                <w:b/>
                <w:color w:val="000000"/>
                <w:sz w:val="16"/>
                <w:szCs w:val="16"/>
              </w:rPr>
            </w:pPr>
            <w:r w:rsidRPr="00D910E9">
              <w:rPr>
                <w:b/>
                <w:color w:val="000000"/>
                <w:sz w:val="16"/>
                <w:szCs w:val="16"/>
              </w:rPr>
              <w:t>5 108,0</w:t>
            </w:r>
          </w:p>
        </w:tc>
      </w:tr>
      <w:tr w:rsidR="007310E4" w:rsidTr="00D910E9">
        <w:tc>
          <w:tcPr>
            <w:tcW w:w="2281" w:type="dxa"/>
          </w:tcPr>
          <w:p w:rsidR="007310E4" w:rsidRPr="00D910E9" w:rsidRDefault="007310E4" w:rsidP="00BA1A9D">
            <w:pPr>
              <w:pStyle w:val="afa"/>
              <w:spacing w:before="0" w:after="0"/>
              <w:ind w:firstLine="0"/>
              <w:rPr>
                <w:b/>
                <w:sz w:val="18"/>
                <w:szCs w:val="18"/>
              </w:rPr>
            </w:pPr>
            <w:r w:rsidRPr="00D910E9">
              <w:rPr>
                <w:b/>
                <w:sz w:val="18"/>
                <w:szCs w:val="18"/>
              </w:rPr>
              <w:t>Расходы всего</w:t>
            </w:r>
          </w:p>
        </w:tc>
        <w:tc>
          <w:tcPr>
            <w:tcW w:w="1409" w:type="dxa"/>
          </w:tcPr>
          <w:p w:rsidR="007310E4" w:rsidRPr="00D910E9" w:rsidRDefault="007310E4" w:rsidP="00BA1A9D">
            <w:pPr>
              <w:spacing w:after="0" w:line="240" w:lineRule="auto"/>
              <w:jc w:val="right"/>
              <w:rPr>
                <w:b/>
                <w:bCs/>
                <w:color w:val="000000"/>
                <w:sz w:val="16"/>
                <w:szCs w:val="16"/>
              </w:rPr>
            </w:pPr>
            <w:r w:rsidRPr="00D910E9">
              <w:rPr>
                <w:b/>
                <w:bCs/>
                <w:color w:val="000000"/>
                <w:sz w:val="16"/>
                <w:szCs w:val="16"/>
              </w:rPr>
              <w:t>16 739,2</w:t>
            </w:r>
          </w:p>
        </w:tc>
        <w:tc>
          <w:tcPr>
            <w:tcW w:w="1510" w:type="dxa"/>
          </w:tcPr>
          <w:p w:rsidR="007310E4" w:rsidRPr="00D910E9" w:rsidRDefault="007310E4" w:rsidP="00BA1A9D">
            <w:pPr>
              <w:spacing w:after="0" w:line="240" w:lineRule="auto"/>
              <w:jc w:val="right"/>
              <w:rPr>
                <w:b/>
                <w:bCs/>
                <w:color w:val="000000"/>
                <w:sz w:val="16"/>
                <w:szCs w:val="16"/>
              </w:rPr>
            </w:pPr>
            <w:r w:rsidRPr="00D910E9">
              <w:rPr>
                <w:b/>
                <w:bCs/>
                <w:color w:val="000000"/>
                <w:sz w:val="16"/>
                <w:szCs w:val="16"/>
              </w:rPr>
              <w:t>12 223,0</w:t>
            </w:r>
          </w:p>
        </w:tc>
        <w:tc>
          <w:tcPr>
            <w:tcW w:w="1419" w:type="dxa"/>
          </w:tcPr>
          <w:p w:rsidR="007310E4" w:rsidRPr="00D910E9" w:rsidRDefault="007310E4" w:rsidP="00BA1A9D">
            <w:pPr>
              <w:spacing w:after="0" w:line="240" w:lineRule="auto"/>
              <w:jc w:val="right"/>
              <w:rPr>
                <w:b/>
                <w:bCs/>
                <w:color w:val="000000"/>
                <w:sz w:val="16"/>
                <w:szCs w:val="16"/>
              </w:rPr>
            </w:pPr>
            <w:r w:rsidRPr="00D910E9">
              <w:rPr>
                <w:b/>
                <w:bCs/>
                <w:color w:val="000000"/>
                <w:sz w:val="16"/>
                <w:szCs w:val="16"/>
              </w:rPr>
              <w:t>7 181,1</w:t>
            </w:r>
          </w:p>
        </w:tc>
        <w:tc>
          <w:tcPr>
            <w:tcW w:w="1419" w:type="dxa"/>
          </w:tcPr>
          <w:p w:rsidR="007310E4" w:rsidRPr="00D910E9" w:rsidRDefault="007310E4" w:rsidP="00BA1A9D">
            <w:pPr>
              <w:spacing w:after="0" w:line="240" w:lineRule="auto"/>
              <w:jc w:val="right"/>
              <w:rPr>
                <w:b/>
                <w:bCs/>
                <w:color w:val="000000"/>
                <w:sz w:val="16"/>
                <w:szCs w:val="16"/>
              </w:rPr>
            </w:pPr>
            <w:r w:rsidRPr="00D910E9">
              <w:rPr>
                <w:b/>
                <w:bCs/>
                <w:color w:val="000000"/>
                <w:sz w:val="16"/>
                <w:szCs w:val="16"/>
              </w:rPr>
              <w:t>6 122,5</w:t>
            </w:r>
          </w:p>
        </w:tc>
        <w:tc>
          <w:tcPr>
            <w:tcW w:w="1420" w:type="dxa"/>
          </w:tcPr>
          <w:p w:rsidR="007310E4" w:rsidRPr="00D910E9" w:rsidRDefault="007310E4" w:rsidP="00BA1A9D">
            <w:pPr>
              <w:spacing w:after="0" w:line="240" w:lineRule="auto"/>
              <w:jc w:val="right"/>
              <w:rPr>
                <w:b/>
                <w:bCs/>
                <w:color w:val="000000"/>
                <w:sz w:val="16"/>
                <w:szCs w:val="16"/>
              </w:rPr>
            </w:pPr>
            <w:r w:rsidRPr="00D910E9">
              <w:rPr>
                <w:b/>
                <w:bCs/>
                <w:color w:val="000000"/>
                <w:sz w:val="16"/>
                <w:szCs w:val="16"/>
              </w:rPr>
              <w:t>5 108,0</w:t>
            </w:r>
          </w:p>
        </w:tc>
      </w:tr>
      <w:tr w:rsidR="007310E4" w:rsidTr="00D910E9">
        <w:tc>
          <w:tcPr>
            <w:tcW w:w="2281" w:type="dxa"/>
          </w:tcPr>
          <w:p w:rsidR="007310E4" w:rsidRPr="00D910E9" w:rsidRDefault="007310E4" w:rsidP="00BA1A9D">
            <w:pPr>
              <w:pStyle w:val="afa"/>
              <w:spacing w:before="0" w:after="0"/>
              <w:ind w:firstLine="0"/>
              <w:rPr>
                <w:sz w:val="18"/>
                <w:szCs w:val="18"/>
              </w:rPr>
            </w:pPr>
            <w:r w:rsidRPr="00D910E9">
              <w:rPr>
                <w:sz w:val="18"/>
                <w:szCs w:val="18"/>
              </w:rPr>
              <w:t>в % к доходам</w:t>
            </w:r>
          </w:p>
        </w:tc>
        <w:tc>
          <w:tcPr>
            <w:tcW w:w="1409" w:type="dxa"/>
          </w:tcPr>
          <w:p w:rsidR="007310E4" w:rsidRPr="00D910E9" w:rsidRDefault="007310E4" w:rsidP="00BA1A9D">
            <w:pPr>
              <w:spacing w:after="0" w:line="240" w:lineRule="auto"/>
              <w:jc w:val="right"/>
              <w:rPr>
                <w:color w:val="000000"/>
                <w:sz w:val="16"/>
                <w:szCs w:val="16"/>
              </w:rPr>
            </w:pPr>
            <w:r w:rsidRPr="00D910E9">
              <w:rPr>
                <w:color w:val="000000"/>
                <w:sz w:val="16"/>
                <w:szCs w:val="16"/>
              </w:rPr>
              <w:t>96</w:t>
            </w:r>
          </w:p>
        </w:tc>
        <w:tc>
          <w:tcPr>
            <w:tcW w:w="1510" w:type="dxa"/>
          </w:tcPr>
          <w:p w:rsidR="007310E4" w:rsidRPr="00D910E9" w:rsidRDefault="007310E4" w:rsidP="00BA1A9D">
            <w:pPr>
              <w:spacing w:after="0" w:line="240" w:lineRule="auto"/>
              <w:jc w:val="right"/>
              <w:rPr>
                <w:color w:val="000000"/>
                <w:sz w:val="16"/>
                <w:szCs w:val="16"/>
              </w:rPr>
            </w:pPr>
            <w:r w:rsidRPr="00D910E9">
              <w:rPr>
                <w:color w:val="000000"/>
                <w:sz w:val="16"/>
                <w:szCs w:val="16"/>
              </w:rPr>
              <w:t>109</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100</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100</w:t>
            </w:r>
          </w:p>
        </w:tc>
        <w:tc>
          <w:tcPr>
            <w:tcW w:w="1420" w:type="dxa"/>
          </w:tcPr>
          <w:p w:rsidR="007310E4" w:rsidRPr="00D910E9" w:rsidRDefault="007310E4" w:rsidP="00BA1A9D">
            <w:pPr>
              <w:spacing w:after="0" w:line="240" w:lineRule="auto"/>
              <w:jc w:val="right"/>
              <w:rPr>
                <w:color w:val="000000"/>
                <w:sz w:val="16"/>
                <w:szCs w:val="16"/>
              </w:rPr>
            </w:pPr>
            <w:r w:rsidRPr="00D910E9">
              <w:rPr>
                <w:color w:val="000000"/>
                <w:sz w:val="16"/>
                <w:szCs w:val="16"/>
              </w:rPr>
              <w:t>100</w:t>
            </w:r>
          </w:p>
        </w:tc>
      </w:tr>
      <w:tr w:rsidR="007310E4" w:rsidTr="00D910E9">
        <w:tc>
          <w:tcPr>
            <w:tcW w:w="2281" w:type="dxa"/>
          </w:tcPr>
          <w:p w:rsidR="007310E4" w:rsidRPr="00D910E9" w:rsidRDefault="007310E4" w:rsidP="00BA1A9D">
            <w:pPr>
              <w:pStyle w:val="afa"/>
              <w:spacing w:before="0" w:after="0"/>
              <w:ind w:firstLine="0"/>
              <w:rPr>
                <w:sz w:val="18"/>
                <w:szCs w:val="18"/>
              </w:rPr>
            </w:pPr>
            <w:r w:rsidRPr="00D910E9">
              <w:rPr>
                <w:sz w:val="18"/>
                <w:szCs w:val="18"/>
              </w:rPr>
              <w:t xml:space="preserve">В </w:t>
            </w:r>
            <w:proofErr w:type="spellStart"/>
            <w:r w:rsidRPr="00D910E9">
              <w:rPr>
                <w:sz w:val="18"/>
                <w:szCs w:val="18"/>
              </w:rPr>
              <w:t>т.ч</w:t>
            </w:r>
            <w:proofErr w:type="spellEnd"/>
            <w:r w:rsidRPr="00D910E9">
              <w:rPr>
                <w:sz w:val="18"/>
                <w:szCs w:val="18"/>
              </w:rPr>
              <w:t>.</w:t>
            </w:r>
          </w:p>
          <w:p w:rsidR="007310E4" w:rsidRPr="00D910E9" w:rsidRDefault="007310E4" w:rsidP="00BA1A9D">
            <w:pPr>
              <w:spacing w:after="0" w:line="240" w:lineRule="auto"/>
              <w:rPr>
                <w:b/>
                <w:color w:val="000000"/>
                <w:sz w:val="18"/>
                <w:szCs w:val="18"/>
              </w:rPr>
            </w:pPr>
            <w:r w:rsidRPr="00D910E9">
              <w:rPr>
                <w:b/>
                <w:color w:val="000000"/>
                <w:sz w:val="18"/>
                <w:szCs w:val="18"/>
              </w:rPr>
              <w:t xml:space="preserve">0100  </w:t>
            </w:r>
          </w:p>
          <w:p w:rsidR="007310E4" w:rsidRPr="00D910E9" w:rsidRDefault="007310E4" w:rsidP="00BA1A9D">
            <w:pPr>
              <w:spacing w:after="0" w:line="240" w:lineRule="auto"/>
              <w:rPr>
                <w:sz w:val="18"/>
                <w:szCs w:val="18"/>
              </w:rPr>
            </w:pPr>
            <w:r w:rsidRPr="00D910E9">
              <w:rPr>
                <w:b/>
                <w:color w:val="000000"/>
                <w:sz w:val="18"/>
                <w:szCs w:val="18"/>
              </w:rPr>
              <w:t>Общегосударственные вопросы</w:t>
            </w:r>
          </w:p>
        </w:tc>
        <w:tc>
          <w:tcPr>
            <w:tcW w:w="1409" w:type="dxa"/>
          </w:tcPr>
          <w:p w:rsidR="007310E4" w:rsidRPr="00D910E9" w:rsidRDefault="007310E4" w:rsidP="00BA1A9D">
            <w:pPr>
              <w:spacing w:after="0" w:line="240" w:lineRule="auto"/>
              <w:jc w:val="right"/>
              <w:rPr>
                <w:b/>
                <w:bCs/>
                <w:color w:val="000000"/>
                <w:sz w:val="16"/>
                <w:szCs w:val="16"/>
                <w:lang w:eastAsia="ru-RU"/>
              </w:rPr>
            </w:pPr>
            <w:r w:rsidRPr="00D910E9">
              <w:rPr>
                <w:b/>
                <w:bCs/>
                <w:color w:val="000000"/>
                <w:sz w:val="16"/>
                <w:szCs w:val="16"/>
              </w:rPr>
              <w:t>6 356,9</w:t>
            </w:r>
          </w:p>
        </w:tc>
        <w:tc>
          <w:tcPr>
            <w:tcW w:w="1510"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4 792,0</w:t>
            </w:r>
          </w:p>
        </w:tc>
        <w:tc>
          <w:tcPr>
            <w:tcW w:w="1419"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3 337,8</w:t>
            </w:r>
          </w:p>
        </w:tc>
        <w:tc>
          <w:tcPr>
            <w:tcW w:w="1419"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2 915,8</w:t>
            </w:r>
          </w:p>
        </w:tc>
        <w:tc>
          <w:tcPr>
            <w:tcW w:w="1420"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2 861,0</w:t>
            </w:r>
          </w:p>
        </w:tc>
      </w:tr>
      <w:tr w:rsidR="007310E4" w:rsidTr="00D910E9">
        <w:tc>
          <w:tcPr>
            <w:tcW w:w="2281" w:type="dxa"/>
          </w:tcPr>
          <w:p w:rsidR="007310E4" w:rsidRPr="00D910E9" w:rsidRDefault="007310E4" w:rsidP="00BA1A9D">
            <w:pPr>
              <w:pStyle w:val="afa"/>
              <w:spacing w:before="0" w:after="0"/>
              <w:ind w:firstLine="0"/>
              <w:rPr>
                <w:sz w:val="18"/>
                <w:szCs w:val="18"/>
              </w:rPr>
            </w:pPr>
            <w:r w:rsidRPr="00D910E9">
              <w:rPr>
                <w:sz w:val="18"/>
                <w:szCs w:val="18"/>
              </w:rPr>
              <w:t>темп роста к предыдущему году (%)</w:t>
            </w:r>
          </w:p>
        </w:tc>
        <w:tc>
          <w:tcPr>
            <w:tcW w:w="1409" w:type="dxa"/>
          </w:tcPr>
          <w:p w:rsidR="007310E4" w:rsidRPr="00D910E9" w:rsidRDefault="007310E4" w:rsidP="00BA1A9D">
            <w:pPr>
              <w:spacing w:after="0" w:line="240" w:lineRule="auto"/>
              <w:jc w:val="right"/>
              <w:rPr>
                <w:color w:val="000000"/>
                <w:sz w:val="16"/>
                <w:szCs w:val="16"/>
                <w:lang w:eastAsia="ru-RU"/>
              </w:rPr>
            </w:pPr>
            <w:r w:rsidRPr="00D910E9">
              <w:rPr>
                <w:color w:val="000000"/>
                <w:sz w:val="16"/>
                <w:szCs w:val="16"/>
              </w:rPr>
              <w:t>59</w:t>
            </w:r>
          </w:p>
        </w:tc>
        <w:tc>
          <w:tcPr>
            <w:tcW w:w="1510" w:type="dxa"/>
          </w:tcPr>
          <w:p w:rsidR="007310E4" w:rsidRPr="00D910E9" w:rsidRDefault="007310E4" w:rsidP="00BA1A9D">
            <w:pPr>
              <w:spacing w:after="0" w:line="240" w:lineRule="auto"/>
              <w:jc w:val="right"/>
              <w:rPr>
                <w:color w:val="000000"/>
                <w:sz w:val="16"/>
                <w:szCs w:val="16"/>
              </w:rPr>
            </w:pPr>
            <w:r w:rsidRPr="00D910E9">
              <w:rPr>
                <w:color w:val="000000"/>
                <w:sz w:val="16"/>
                <w:szCs w:val="16"/>
              </w:rPr>
              <w:t>-25</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-30</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-13</w:t>
            </w:r>
          </w:p>
        </w:tc>
        <w:tc>
          <w:tcPr>
            <w:tcW w:w="1420" w:type="dxa"/>
          </w:tcPr>
          <w:p w:rsidR="007310E4" w:rsidRPr="00D910E9" w:rsidRDefault="007310E4" w:rsidP="00BA1A9D">
            <w:pPr>
              <w:spacing w:after="0" w:line="240" w:lineRule="auto"/>
              <w:jc w:val="right"/>
              <w:rPr>
                <w:color w:val="000000"/>
                <w:sz w:val="16"/>
                <w:szCs w:val="16"/>
              </w:rPr>
            </w:pPr>
            <w:r w:rsidRPr="00D910E9">
              <w:rPr>
                <w:color w:val="000000"/>
                <w:sz w:val="16"/>
                <w:szCs w:val="16"/>
              </w:rPr>
              <w:t>-2</w:t>
            </w:r>
          </w:p>
        </w:tc>
      </w:tr>
      <w:tr w:rsidR="007310E4" w:rsidTr="00D910E9">
        <w:tc>
          <w:tcPr>
            <w:tcW w:w="2281" w:type="dxa"/>
          </w:tcPr>
          <w:p w:rsidR="007310E4" w:rsidRPr="00D910E9" w:rsidRDefault="007310E4" w:rsidP="00BA1A9D">
            <w:pPr>
              <w:pStyle w:val="afa"/>
              <w:spacing w:before="0" w:after="0"/>
              <w:ind w:firstLine="0"/>
              <w:rPr>
                <w:sz w:val="18"/>
                <w:szCs w:val="18"/>
              </w:rPr>
            </w:pPr>
            <w:r w:rsidRPr="00D910E9">
              <w:rPr>
                <w:sz w:val="18"/>
                <w:szCs w:val="18"/>
              </w:rPr>
              <w:t>в % к общим расходам</w:t>
            </w:r>
          </w:p>
        </w:tc>
        <w:tc>
          <w:tcPr>
            <w:tcW w:w="1409" w:type="dxa"/>
          </w:tcPr>
          <w:p w:rsidR="007310E4" w:rsidRPr="00D910E9" w:rsidRDefault="007310E4" w:rsidP="00BA1A9D">
            <w:pPr>
              <w:spacing w:after="0" w:line="240" w:lineRule="auto"/>
              <w:jc w:val="right"/>
              <w:rPr>
                <w:color w:val="000000"/>
                <w:sz w:val="16"/>
                <w:szCs w:val="16"/>
              </w:rPr>
            </w:pPr>
            <w:r w:rsidRPr="00D910E9">
              <w:rPr>
                <w:color w:val="000000"/>
                <w:sz w:val="16"/>
                <w:szCs w:val="16"/>
              </w:rPr>
              <w:t>38</w:t>
            </w:r>
          </w:p>
        </w:tc>
        <w:tc>
          <w:tcPr>
            <w:tcW w:w="1510" w:type="dxa"/>
          </w:tcPr>
          <w:p w:rsidR="007310E4" w:rsidRPr="00D910E9" w:rsidRDefault="007310E4" w:rsidP="00BA1A9D">
            <w:pPr>
              <w:spacing w:after="0" w:line="240" w:lineRule="auto"/>
              <w:jc w:val="right"/>
              <w:rPr>
                <w:color w:val="000000"/>
                <w:sz w:val="16"/>
                <w:szCs w:val="16"/>
              </w:rPr>
            </w:pPr>
            <w:r w:rsidRPr="00D910E9">
              <w:rPr>
                <w:color w:val="000000"/>
                <w:sz w:val="16"/>
                <w:szCs w:val="16"/>
              </w:rPr>
              <w:t>39</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46</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48</w:t>
            </w:r>
          </w:p>
        </w:tc>
        <w:tc>
          <w:tcPr>
            <w:tcW w:w="1420" w:type="dxa"/>
          </w:tcPr>
          <w:p w:rsidR="007310E4" w:rsidRPr="00D910E9" w:rsidRDefault="007310E4" w:rsidP="00BA1A9D">
            <w:pPr>
              <w:spacing w:after="0" w:line="240" w:lineRule="auto"/>
              <w:jc w:val="right"/>
              <w:rPr>
                <w:color w:val="000000"/>
                <w:sz w:val="16"/>
                <w:szCs w:val="16"/>
              </w:rPr>
            </w:pPr>
            <w:r w:rsidRPr="00D910E9">
              <w:rPr>
                <w:color w:val="000000"/>
                <w:sz w:val="16"/>
                <w:szCs w:val="16"/>
              </w:rPr>
              <w:t>56</w:t>
            </w:r>
          </w:p>
        </w:tc>
      </w:tr>
      <w:tr w:rsidR="007310E4" w:rsidTr="00D910E9">
        <w:tc>
          <w:tcPr>
            <w:tcW w:w="2281" w:type="dxa"/>
          </w:tcPr>
          <w:p w:rsidR="007310E4" w:rsidRPr="00D910E9" w:rsidRDefault="007310E4" w:rsidP="00BA1A9D">
            <w:pPr>
              <w:pStyle w:val="afa"/>
              <w:spacing w:before="0" w:after="0"/>
              <w:ind w:firstLine="0"/>
              <w:rPr>
                <w:sz w:val="18"/>
                <w:szCs w:val="18"/>
              </w:rPr>
            </w:pPr>
            <w:r w:rsidRPr="00D910E9">
              <w:rPr>
                <w:sz w:val="18"/>
                <w:szCs w:val="18"/>
              </w:rPr>
              <w:t>в % к доходам</w:t>
            </w:r>
          </w:p>
        </w:tc>
        <w:tc>
          <w:tcPr>
            <w:tcW w:w="1409" w:type="dxa"/>
          </w:tcPr>
          <w:p w:rsidR="007310E4" w:rsidRPr="00D910E9" w:rsidRDefault="007310E4" w:rsidP="00BA1A9D">
            <w:pPr>
              <w:spacing w:after="0" w:line="240" w:lineRule="auto"/>
              <w:jc w:val="right"/>
              <w:rPr>
                <w:color w:val="000000"/>
                <w:sz w:val="16"/>
                <w:szCs w:val="16"/>
              </w:rPr>
            </w:pPr>
            <w:r w:rsidRPr="00D910E9">
              <w:rPr>
                <w:color w:val="000000"/>
                <w:sz w:val="16"/>
                <w:szCs w:val="16"/>
              </w:rPr>
              <w:t>37</w:t>
            </w:r>
          </w:p>
        </w:tc>
        <w:tc>
          <w:tcPr>
            <w:tcW w:w="1510" w:type="dxa"/>
          </w:tcPr>
          <w:p w:rsidR="007310E4" w:rsidRPr="00D910E9" w:rsidRDefault="007310E4" w:rsidP="00BA1A9D">
            <w:pPr>
              <w:spacing w:after="0" w:line="240" w:lineRule="auto"/>
              <w:jc w:val="right"/>
              <w:rPr>
                <w:color w:val="000000"/>
                <w:sz w:val="16"/>
                <w:szCs w:val="16"/>
              </w:rPr>
            </w:pPr>
            <w:r w:rsidRPr="00D910E9">
              <w:rPr>
                <w:color w:val="000000"/>
                <w:sz w:val="16"/>
                <w:szCs w:val="16"/>
              </w:rPr>
              <w:t>43</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47</w:t>
            </w:r>
          </w:p>
        </w:tc>
        <w:tc>
          <w:tcPr>
            <w:tcW w:w="1419" w:type="dxa"/>
          </w:tcPr>
          <w:p w:rsidR="007310E4" w:rsidRPr="00D910E9" w:rsidRDefault="007310E4" w:rsidP="00BA1A9D">
            <w:pPr>
              <w:spacing w:after="0" w:line="240" w:lineRule="auto"/>
              <w:jc w:val="right"/>
              <w:rPr>
                <w:color w:val="000000"/>
                <w:sz w:val="16"/>
                <w:szCs w:val="16"/>
              </w:rPr>
            </w:pPr>
            <w:r w:rsidRPr="00D910E9">
              <w:rPr>
                <w:color w:val="000000"/>
                <w:sz w:val="16"/>
                <w:szCs w:val="16"/>
              </w:rPr>
              <w:t>48</w:t>
            </w:r>
          </w:p>
        </w:tc>
        <w:tc>
          <w:tcPr>
            <w:tcW w:w="1420" w:type="dxa"/>
          </w:tcPr>
          <w:p w:rsidR="007310E4" w:rsidRPr="00D910E9" w:rsidRDefault="007310E4" w:rsidP="00BA1A9D">
            <w:pPr>
              <w:spacing w:after="0" w:line="240" w:lineRule="auto"/>
              <w:jc w:val="right"/>
              <w:rPr>
                <w:color w:val="000000"/>
                <w:sz w:val="16"/>
                <w:szCs w:val="16"/>
              </w:rPr>
            </w:pPr>
            <w:r w:rsidRPr="00D910E9">
              <w:rPr>
                <w:color w:val="000000"/>
                <w:sz w:val="16"/>
                <w:szCs w:val="16"/>
              </w:rPr>
              <w:t>56</w:t>
            </w:r>
          </w:p>
        </w:tc>
      </w:tr>
      <w:tr w:rsidR="007310E4" w:rsidTr="00D910E9">
        <w:tc>
          <w:tcPr>
            <w:tcW w:w="2281" w:type="dxa"/>
          </w:tcPr>
          <w:p w:rsidR="007310E4" w:rsidRPr="00D910E9" w:rsidRDefault="007310E4" w:rsidP="00BA1A9D">
            <w:pPr>
              <w:spacing w:after="0" w:line="240" w:lineRule="auto"/>
              <w:rPr>
                <w:b/>
                <w:color w:val="000000"/>
                <w:sz w:val="18"/>
                <w:szCs w:val="18"/>
              </w:rPr>
            </w:pPr>
            <w:r w:rsidRPr="00D910E9">
              <w:rPr>
                <w:b/>
                <w:color w:val="000000"/>
                <w:sz w:val="18"/>
                <w:szCs w:val="18"/>
              </w:rPr>
              <w:t>0200</w:t>
            </w:r>
          </w:p>
          <w:p w:rsidR="007310E4" w:rsidRPr="00D910E9" w:rsidRDefault="007310E4" w:rsidP="00BA1A9D">
            <w:pPr>
              <w:pStyle w:val="afa"/>
              <w:spacing w:before="0" w:after="0"/>
              <w:ind w:firstLine="0"/>
              <w:rPr>
                <w:sz w:val="18"/>
                <w:szCs w:val="18"/>
              </w:rPr>
            </w:pPr>
            <w:r w:rsidRPr="00D910E9">
              <w:rPr>
                <w:b/>
                <w:color w:val="000000"/>
                <w:sz w:val="18"/>
                <w:szCs w:val="18"/>
              </w:rPr>
              <w:t>Национальная оборона</w:t>
            </w:r>
          </w:p>
        </w:tc>
        <w:tc>
          <w:tcPr>
            <w:tcW w:w="1409" w:type="dxa"/>
          </w:tcPr>
          <w:p w:rsidR="007310E4" w:rsidRPr="00D910E9" w:rsidRDefault="007310E4" w:rsidP="00BA1A9D">
            <w:pPr>
              <w:spacing w:after="0" w:line="240" w:lineRule="auto"/>
              <w:jc w:val="right"/>
              <w:rPr>
                <w:b/>
                <w:bCs/>
                <w:color w:val="000000"/>
                <w:sz w:val="16"/>
                <w:szCs w:val="16"/>
                <w:lang w:eastAsia="ru-RU"/>
              </w:rPr>
            </w:pPr>
            <w:r w:rsidRPr="00D910E9">
              <w:rPr>
                <w:b/>
                <w:bCs/>
                <w:color w:val="000000"/>
                <w:sz w:val="16"/>
                <w:szCs w:val="16"/>
              </w:rPr>
              <w:t>293,3</w:t>
            </w:r>
          </w:p>
        </w:tc>
        <w:tc>
          <w:tcPr>
            <w:tcW w:w="1510"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302,8</w:t>
            </w:r>
          </w:p>
        </w:tc>
        <w:tc>
          <w:tcPr>
            <w:tcW w:w="1419"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314,7</w:t>
            </w:r>
          </w:p>
        </w:tc>
        <w:tc>
          <w:tcPr>
            <w:tcW w:w="1419"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316,5</w:t>
            </w:r>
          </w:p>
        </w:tc>
        <w:tc>
          <w:tcPr>
            <w:tcW w:w="1420" w:type="dxa"/>
          </w:tcPr>
          <w:p w:rsidR="007310E4" w:rsidRPr="00D910E9" w:rsidRDefault="007310E4" w:rsidP="00BA1A9D">
            <w:pPr>
              <w:spacing w:after="0" w:line="240" w:lineRule="auto"/>
              <w:jc w:val="right"/>
              <w:rPr>
                <w:b/>
                <w:bCs/>
                <w:iCs/>
                <w:color w:val="000000"/>
                <w:sz w:val="16"/>
                <w:szCs w:val="16"/>
              </w:rPr>
            </w:pPr>
            <w:r w:rsidRPr="00D910E9">
              <w:rPr>
                <w:b/>
                <w:bCs/>
                <w:iCs/>
                <w:color w:val="000000"/>
                <w:sz w:val="16"/>
                <w:szCs w:val="16"/>
              </w:rPr>
              <w:t>324,1</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темп роста к предыдущему году</w:t>
            </w:r>
            <w:r w:rsidR="00D910E9" w:rsidRPr="00D910E9">
              <w:rPr>
                <w:sz w:val="18"/>
                <w:szCs w:val="18"/>
              </w:rPr>
              <w:t xml:space="preserve"> </w:t>
            </w:r>
            <w:r w:rsidRPr="00D910E9">
              <w:rPr>
                <w:sz w:val="18"/>
                <w:szCs w:val="18"/>
              </w:rPr>
              <w:t xml:space="preserve">(%) </w:t>
            </w:r>
          </w:p>
        </w:tc>
        <w:tc>
          <w:tcPr>
            <w:tcW w:w="1409" w:type="dxa"/>
          </w:tcPr>
          <w:p w:rsidR="00B13DB0" w:rsidRPr="00D910E9" w:rsidRDefault="00B13DB0" w:rsidP="00BA1A9D">
            <w:pPr>
              <w:spacing w:after="0" w:line="240" w:lineRule="auto"/>
              <w:jc w:val="right"/>
              <w:rPr>
                <w:color w:val="000000"/>
                <w:sz w:val="16"/>
                <w:szCs w:val="16"/>
                <w:lang w:eastAsia="ru-RU"/>
              </w:rPr>
            </w:pPr>
            <w:r w:rsidRPr="00D910E9">
              <w:rPr>
                <w:color w:val="000000"/>
                <w:sz w:val="16"/>
                <w:szCs w:val="16"/>
              </w:rPr>
              <w:t>49</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3</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4</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2</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общим расходам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2</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2</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4</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5</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6</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доходам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2</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3</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4</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5</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6</w:t>
            </w:r>
          </w:p>
        </w:tc>
      </w:tr>
      <w:tr w:rsidR="00B13DB0" w:rsidTr="00D910E9">
        <w:tc>
          <w:tcPr>
            <w:tcW w:w="2281" w:type="dxa"/>
          </w:tcPr>
          <w:p w:rsidR="00B13DB0" w:rsidRPr="00D910E9" w:rsidRDefault="00B13DB0" w:rsidP="00BA1A9D">
            <w:pPr>
              <w:spacing w:after="0" w:line="240" w:lineRule="auto"/>
              <w:rPr>
                <w:b/>
                <w:color w:val="000000"/>
                <w:sz w:val="18"/>
                <w:szCs w:val="18"/>
              </w:rPr>
            </w:pPr>
            <w:r w:rsidRPr="00D910E9">
              <w:rPr>
                <w:b/>
                <w:color w:val="000000"/>
                <w:sz w:val="18"/>
                <w:szCs w:val="18"/>
              </w:rPr>
              <w:t>0300</w:t>
            </w:r>
          </w:p>
          <w:p w:rsidR="00B13DB0" w:rsidRPr="00D910E9" w:rsidRDefault="00B13DB0" w:rsidP="00BA1A9D">
            <w:pPr>
              <w:autoSpaceDE w:val="0"/>
              <w:autoSpaceDN w:val="0"/>
              <w:adjustRightInd w:val="0"/>
              <w:spacing w:after="0" w:line="240" w:lineRule="auto"/>
              <w:rPr>
                <w:sz w:val="18"/>
                <w:szCs w:val="18"/>
              </w:rPr>
            </w:pPr>
            <w:r w:rsidRPr="00D910E9">
              <w:rPr>
                <w:b/>
                <w:bCs/>
                <w:sz w:val="18"/>
                <w:szCs w:val="18"/>
              </w:rPr>
              <w:t>Национальная безопасность и правоохранительная деятельность</w:t>
            </w:r>
          </w:p>
        </w:tc>
        <w:tc>
          <w:tcPr>
            <w:tcW w:w="1409" w:type="dxa"/>
          </w:tcPr>
          <w:p w:rsidR="00B13DB0" w:rsidRPr="00D910E9" w:rsidRDefault="00B13DB0" w:rsidP="00BA1A9D">
            <w:pPr>
              <w:spacing w:after="0" w:line="240" w:lineRule="auto"/>
              <w:jc w:val="right"/>
              <w:rPr>
                <w:b/>
                <w:bCs/>
                <w:color w:val="000000"/>
                <w:sz w:val="16"/>
                <w:szCs w:val="16"/>
                <w:lang w:eastAsia="ru-RU"/>
              </w:rPr>
            </w:pPr>
            <w:r w:rsidRPr="00D910E9">
              <w:rPr>
                <w:b/>
                <w:bCs/>
                <w:color w:val="000000"/>
                <w:sz w:val="16"/>
                <w:szCs w:val="16"/>
              </w:rPr>
              <w:t>24,8</w:t>
            </w:r>
          </w:p>
        </w:tc>
        <w:tc>
          <w:tcPr>
            <w:tcW w:w="151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46,5</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20,0</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20,0</w:t>
            </w:r>
          </w:p>
        </w:tc>
        <w:tc>
          <w:tcPr>
            <w:tcW w:w="142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50,0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 xml:space="preserve">темп роста к предыдущему году </w:t>
            </w:r>
          </w:p>
        </w:tc>
        <w:tc>
          <w:tcPr>
            <w:tcW w:w="1409" w:type="dxa"/>
          </w:tcPr>
          <w:p w:rsidR="00B13DB0" w:rsidRPr="00D910E9" w:rsidRDefault="00B13DB0" w:rsidP="00BA1A9D">
            <w:pPr>
              <w:spacing w:after="0" w:line="240" w:lineRule="auto"/>
              <w:jc w:val="right"/>
              <w:rPr>
                <w:color w:val="000000"/>
                <w:sz w:val="16"/>
                <w:szCs w:val="16"/>
                <w:lang w:eastAsia="ru-RU"/>
              </w:rPr>
            </w:pPr>
            <w:r w:rsidRPr="00D910E9">
              <w:rPr>
                <w:color w:val="000000"/>
                <w:sz w:val="16"/>
                <w:szCs w:val="16"/>
              </w:rPr>
              <w:t>24</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88</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-57</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150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общим расходам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1</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доходам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1</w:t>
            </w:r>
          </w:p>
        </w:tc>
      </w:tr>
      <w:tr w:rsidR="00B13DB0" w:rsidTr="00D910E9">
        <w:tc>
          <w:tcPr>
            <w:tcW w:w="2281" w:type="dxa"/>
          </w:tcPr>
          <w:p w:rsidR="00B13DB0" w:rsidRPr="00D910E9" w:rsidRDefault="00B13DB0" w:rsidP="00BA1A9D">
            <w:pPr>
              <w:spacing w:after="0" w:line="240" w:lineRule="auto"/>
              <w:rPr>
                <w:b/>
                <w:bCs/>
                <w:sz w:val="18"/>
                <w:szCs w:val="18"/>
              </w:rPr>
            </w:pPr>
            <w:r w:rsidRPr="00D910E9">
              <w:rPr>
                <w:b/>
                <w:bCs/>
                <w:sz w:val="18"/>
                <w:szCs w:val="18"/>
              </w:rPr>
              <w:t>0400</w:t>
            </w:r>
          </w:p>
          <w:p w:rsidR="00B13DB0" w:rsidRPr="00D910E9" w:rsidRDefault="00B13DB0" w:rsidP="00BA1A9D">
            <w:pPr>
              <w:pStyle w:val="afa"/>
              <w:spacing w:before="0" w:after="0"/>
              <w:ind w:firstLine="0"/>
              <w:rPr>
                <w:sz w:val="18"/>
                <w:szCs w:val="18"/>
              </w:rPr>
            </w:pPr>
            <w:r w:rsidRPr="00D910E9">
              <w:rPr>
                <w:b/>
                <w:bCs/>
                <w:sz w:val="18"/>
                <w:szCs w:val="18"/>
              </w:rPr>
              <w:t>Национальная экономика</w:t>
            </w:r>
          </w:p>
        </w:tc>
        <w:tc>
          <w:tcPr>
            <w:tcW w:w="1409" w:type="dxa"/>
          </w:tcPr>
          <w:p w:rsidR="00B13DB0" w:rsidRPr="00D910E9" w:rsidRDefault="00B13DB0" w:rsidP="00BA1A9D">
            <w:pPr>
              <w:spacing w:after="0" w:line="240" w:lineRule="auto"/>
              <w:jc w:val="right"/>
              <w:rPr>
                <w:b/>
                <w:bCs/>
                <w:color w:val="000000"/>
                <w:sz w:val="16"/>
                <w:szCs w:val="16"/>
                <w:lang w:eastAsia="ru-RU"/>
              </w:rPr>
            </w:pPr>
            <w:r w:rsidRPr="00D910E9">
              <w:rPr>
                <w:b/>
                <w:bCs/>
                <w:color w:val="000000"/>
                <w:sz w:val="16"/>
                <w:szCs w:val="16"/>
              </w:rPr>
              <w:t>2 445,2</w:t>
            </w:r>
          </w:p>
        </w:tc>
        <w:tc>
          <w:tcPr>
            <w:tcW w:w="151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1 017,6</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1 031,8</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1 065,4</w:t>
            </w:r>
          </w:p>
        </w:tc>
        <w:tc>
          <w:tcPr>
            <w:tcW w:w="142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0,0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 xml:space="preserve">темп роста к </w:t>
            </w:r>
            <w:r w:rsidRPr="00D910E9">
              <w:rPr>
                <w:sz w:val="18"/>
                <w:szCs w:val="18"/>
              </w:rPr>
              <w:lastRenderedPageBreak/>
              <w:t>предыдущему году (%)</w:t>
            </w:r>
          </w:p>
        </w:tc>
        <w:tc>
          <w:tcPr>
            <w:tcW w:w="1409" w:type="dxa"/>
          </w:tcPr>
          <w:p w:rsidR="00B13DB0" w:rsidRPr="00D910E9" w:rsidRDefault="00B13DB0" w:rsidP="00BA1A9D">
            <w:pPr>
              <w:spacing w:after="0" w:line="240" w:lineRule="auto"/>
              <w:jc w:val="right"/>
              <w:rPr>
                <w:color w:val="000000"/>
                <w:sz w:val="16"/>
                <w:szCs w:val="16"/>
                <w:lang w:eastAsia="ru-RU"/>
              </w:rPr>
            </w:pPr>
            <w:r w:rsidRPr="00D910E9">
              <w:rPr>
                <w:color w:val="000000"/>
                <w:sz w:val="16"/>
                <w:szCs w:val="16"/>
              </w:rPr>
              <w:lastRenderedPageBreak/>
              <w:t>61</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-58</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3</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-100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lastRenderedPageBreak/>
              <w:t>в % к общим расходам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15</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8</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14</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17</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доходам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14</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9</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14</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17</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r>
      <w:tr w:rsidR="00B13DB0" w:rsidTr="00D910E9">
        <w:tc>
          <w:tcPr>
            <w:tcW w:w="2281" w:type="dxa"/>
          </w:tcPr>
          <w:p w:rsidR="00B13DB0" w:rsidRPr="00D910E9" w:rsidRDefault="00B13DB0" w:rsidP="00BA1A9D">
            <w:pPr>
              <w:spacing w:after="0" w:line="240" w:lineRule="auto"/>
              <w:rPr>
                <w:b/>
                <w:color w:val="000000"/>
                <w:sz w:val="18"/>
                <w:szCs w:val="18"/>
              </w:rPr>
            </w:pPr>
            <w:r w:rsidRPr="00D910E9">
              <w:rPr>
                <w:b/>
                <w:color w:val="000000"/>
                <w:sz w:val="18"/>
                <w:szCs w:val="18"/>
              </w:rPr>
              <w:t>0500</w:t>
            </w:r>
          </w:p>
          <w:p w:rsidR="00B13DB0" w:rsidRPr="00D910E9" w:rsidRDefault="00B13DB0" w:rsidP="00BA1A9D">
            <w:pPr>
              <w:pStyle w:val="afa"/>
              <w:spacing w:before="0" w:after="0"/>
              <w:ind w:firstLine="0"/>
              <w:rPr>
                <w:sz w:val="18"/>
                <w:szCs w:val="18"/>
              </w:rPr>
            </w:pPr>
            <w:r w:rsidRPr="00D910E9">
              <w:rPr>
                <w:b/>
                <w:bCs/>
                <w:sz w:val="18"/>
                <w:szCs w:val="18"/>
              </w:rPr>
              <w:t>Жилищно-коммунальное хозяйство</w:t>
            </w:r>
          </w:p>
        </w:tc>
        <w:tc>
          <w:tcPr>
            <w:tcW w:w="1409" w:type="dxa"/>
          </w:tcPr>
          <w:p w:rsidR="00B13DB0" w:rsidRPr="00D910E9" w:rsidRDefault="00B13DB0" w:rsidP="00BA1A9D">
            <w:pPr>
              <w:spacing w:after="0" w:line="240" w:lineRule="auto"/>
              <w:jc w:val="right"/>
              <w:rPr>
                <w:b/>
                <w:bCs/>
                <w:iCs/>
                <w:color w:val="000000"/>
                <w:sz w:val="16"/>
                <w:szCs w:val="16"/>
                <w:lang w:eastAsia="ru-RU"/>
              </w:rPr>
            </w:pPr>
            <w:r w:rsidRPr="00D910E9">
              <w:rPr>
                <w:b/>
                <w:bCs/>
                <w:iCs/>
                <w:color w:val="000000"/>
                <w:sz w:val="16"/>
                <w:szCs w:val="16"/>
              </w:rPr>
              <w:t>4 632,0</w:t>
            </w:r>
          </w:p>
        </w:tc>
        <w:tc>
          <w:tcPr>
            <w:tcW w:w="151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3 548,2</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862,8</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290,8</w:t>
            </w:r>
          </w:p>
        </w:tc>
        <w:tc>
          <w:tcPr>
            <w:tcW w:w="142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388,9</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темп роста к предыдущему году (%)</w:t>
            </w:r>
          </w:p>
        </w:tc>
        <w:tc>
          <w:tcPr>
            <w:tcW w:w="1409" w:type="dxa"/>
          </w:tcPr>
          <w:p w:rsidR="00B13DB0" w:rsidRPr="00D910E9" w:rsidRDefault="00B13DB0" w:rsidP="00BA1A9D">
            <w:pPr>
              <w:spacing w:after="0" w:line="240" w:lineRule="auto"/>
              <w:jc w:val="right"/>
              <w:rPr>
                <w:color w:val="000000"/>
                <w:sz w:val="16"/>
                <w:szCs w:val="16"/>
                <w:lang w:eastAsia="ru-RU"/>
              </w:rPr>
            </w:pPr>
            <w:r w:rsidRPr="00D910E9">
              <w:rPr>
                <w:color w:val="000000"/>
                <w:sz w:val="16"/>
                <w:szCs w:val="16"/>
              </w:rPr>
              <w:t>49</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-23</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-76</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-66</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34</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общим расходам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28</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29</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12</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5</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8</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доходам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27</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32</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12</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5</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8</w:t>
            </w:r>
          </w:p>
        </w:tc>
      </w:tr>
      <w:tr w:rsidR="00B13DB0" w:rsidTr="00D910E9">
        <w:tc>
          <w:tcPr>
            <w:tcW w:w="2281" w:type="dxa"/>
          </w:tcPr>
          <w:p w:rsidR="00B13DB0" w:rsidRPr="00D910E9" w:rsidRDefault="00B13DB0" w:rsidP="00BA1A9D">
            <w:pPr>
              <w:spacing w:after="0" w:line="240" w:lineRule="auto"/>
              <w:rPr>
                <w:b/>
                <w:color w:val="000000"/>
                <w:sz w:val="18"/>
                <w:szCs w:val="18"/>
              </w:rPr>
            </w:pPr>
            <w:r w:rsidRPr="00D910E9">
              <w:rPr>
                <w:b/>
                <w:color w:val="000000"/>
                <w:sz w:val="18"/>
                <w:szCs w:val="18"/>
              </w:rPr>
              <w:t>0700</w:t>
            </w:r>
          </w:p>
          <w:p w:rsidR="00B13DB0" w:rsidRPr="00D910E9" w:rsidRDefault="00B13DB0" w:rsidP="00BA1A9D">
            <w:pPr>
              <w:pStyle w:val="afa"/>
              <w:spacing w:before="0" w:after="0"/>
              <w:ind w:firstLine="0"/>
              <w:rPr>
                <w:sz w:val="18"/>
                <w:szCs w:val="18"/>
              </w:rPr>
            </w:pPr>
            <w:r w:rsidRPr="00D910E9">
              <w:rPr>
                <w:b/>
                <w:bCs/>
                <w:sz w:val="18"/>
                <w:szCs w:val="18"/>
              </w:rPr>
              <w:t>Образование</w:t>
            </w:r>
          </w:p>
        </w:tc>
        <w:tc>
          <w:tcPr>
            <w:tcW w:w="1409" w:type="dxa"/>
          </w:tcPr>
          <w:p w:rsidR="00B13DB0" w:rsidRPr="00D910E9" w:rsidRDefault="00B13DB0" w:rsidP="00BA1A9D">
            <w:pPr>
              <w:spacing w:after="0" w:line="240" w:lineRule="auto"/>
              <w:jc w:val="right"/>
              <w:rPr>
                <w:b/>
                <w:bCs/>
                <w:iCs/>
                <w:color w:val="000000"/>
                <w:sz w:val="16"/>
                <w:szCs w:val="16"/>
                <w:lang w:eastAsia="ru-RU"/>
              </w:rPr>
            </w:pPr>
            <w:r w:rsidRPr="00D910E9">
              <w:rPr>
                <w:b/>
                <w:bCs/>
                <w:iCs/>
                <w:color w:val="000000"/>
                <w:sz w:val="16"/>
                <w:szCs w:val="16"/>
              </w:rPr>
              <w:t>20,0</w:t>
            </w:r>
          </w:p>
        </w:tc>
        <w:tc>
          <w:tcPr>
            <w:tcW w:w="151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20,0</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5,0</w:t>
            </w:r>
          </w:p>
        </w:tc>
        <w:tc>
          <w:tcPr>
            <w:tcW w:w="1419"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5,0</w:t>
            </w:r>
          </w:p>
        </w:tc>
        <w:tc>
          <w:tcPr>
            <w:tcW w:w="1420" w:type="dxa"/>
          </w:tcPr>
          <w:p w:rsidR="00B13DB0" w:rsidRPr="00D910E9" w:rsidRDefault="00B13DB0" w:rsidP="00BA1A9D">
            <w:pPr>
              <w:spacing w:after="0" w:line="240" w:lineRule="auto"/>
              <w:jc w:val="right"/>
              <w:rPr>
                <w:b/>
                <w:bCs/>
                <w:iCs/>
                <w:color w:val="000000"/>
                <w:sz w:val="16"/>
                <w:szCs w:val="16"/>
              </w:rPr>
            </w:pPr>
            <w:r w:rsidRPr="00D910E9">
              <w:rPr>
                <w:b/>
                <w:bCs/>
                <w:iCs/>
                <w:color w:val="000000"/>
                <w:sz w:val="16"/>
                <w:szCs w:val="16"/>
              </w:rPr>
              <w:t>5,0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темп роста к предыдущему году (%)</w:t>
            </w:r>
          </w:p>
        </w:tc>
        <w:tc>
          <w:tcPr>
            <w:tcW w:w="1409" w:type="dxa"/>
          </w:tcPr>
          <w:p w:rsidR="00B13DB0" w:rsidRPr="00D910E9" w:rsidRDefault="00B13DB0" w:rsidP="00BA1A9D">
            <w:pPr>
              <w:spacing w:after="0" w:line="240" w:lineRule="auto"/>
              <w:jc w:val="right"/>
              <w:rPr>
                <w:color w:val="000000"/>
                <w:sz w:val="16"/>
                <w:szCs w:val="16"/>
                <w:lang w:eastAsia="ru-RU"/>
              </w:rPr>
            </w:pPr>
            <w:r w:rsidRPr="00D910E9">
              <w:rPr>
                <w:color w:val="000000"/>
                <w:sz w:val="16"/>
                <w:szCs w:val="16"/>
              </w:rPr>
              <w:t>-18</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-75</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общим расходам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r>
      <w:tr w:rsidR="00B13DB0" w:rsidTr="00D910E9">
        <w:tc>
          <w:tcPr>
            <w:tcW w:w="2281" w:type="dxa"/>
          </w:tcPr>
          <w:p w:rsidR="00B13DB0" w:rsidRPr="00D910E9" w:rsidRDefault="00B13DB0" w:rsidP="00BA1A9D">
            <w:pPr>
              <w:pStyle w:val="afa"/>
              <w:spacing w:before="0" w:after="0"/>
              <w:ind w:firstLine="0"/>
              <w:rPr>
                <w:sz w:val="18"/>
                <w:szCs w:val="18"/>
              </w:rPr>
            </w:pPr>
            <w:r w:rsidRPr="00D910E9">
              <w:rPr>
                <w:sz w:val="18"/>
                <w:szCs w:val="18"/>
              </w:rPr>
              <w:t>в % к доходам</w:t>
            </w:r>
          </w:p>
        </w:tc>
        <w:tc>
          <w:tcPr>
            <w:tcW w:w="140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51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19"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c>
          <w:tcPr>
            <w:tcW w:w="1420" w:type="dxa"/>
          </w:tcPr>
          <w:p w:rsidR="00B13DB0" w:rsidRPr="00D910E9" w:rsidRDefault="00B13DB0" w:rsidP="00BA1A9D">
            <w:pPr>
              <w:spacing w:after="0" w:line="240" w:lineRule="auto"/>
              <w:jc w:val="right"/>
              <w:rPr>
                <w:color w:val="000000"/>
                <w:sz w:val="16"/>
                <w:szCs w:val="16"/>
              </w:rPr>
            </w:pPr>
            <w:r w:rsidRPr="00D910E9">
              <w:rPr>
                <w:color w:val="000000"/>
                <w:sz w:val="16"/>
                <w:szCs w:val="16"/>
              </w:rPr>
              <w:t>0</w:t>
            </w:r>
          </w:p>
        </w:tc>
      </w:tr>
      <w:tr w:rsidR="00650943" w:rsidTr="00D910E9">
        <w:tc>
          <w:tcPr>
            <w:tcW w:w="2281" w:type="dxa"/>
          </w:tcPr>
          <w:p w:rsidR="00650943" w:rsidRPr="00D910E9" w:rsidRDefault="00650943" w:rsidP="00BA1A9D">
            <w:pPr>
              <w:spacing w:after="0" w:line="240" w:lineRule="auto"/>
              <w:rPr>
                <w:b/>
                <w:color w:val="000000"/>
                <w:sz w:val="18"/>
                <w:szCs w:val="18"/>
              </w:rPr>
            </w:pPr>
            <w:r w:rsidRPr="00D910E9">
              <w:rPr>
                <w:b/>
                <w:color w:val="000000"/>
                <w:sz w:val="18"/>
                <w:szCs w:val="18"/>
              </w:rPr>
              <w:t>0800</w:t>
            </w:r>
          </w:p>
          <w:p w:rsidR="00650943" w:rsidRPr="00D910E9" w:rsidRDefault="00650943" w:rsidP="00BA1A9D">
            <w:pPr>
              <w:pStyle w:val="afa"/>
              <w:spacing w:before="0" w:after="0"/>
              <w:ind w:firstLine="0"/>
              <w:rPr>
                <w:sz w:val="18"/>
                <w:szCs w:val="18"/>
              </w:rPr>
            </w:pPr>
            <w:r w:rsidRPr="00D910E9">
              <w:rPr>
                <w:b/>
                <w:bCs/>
                <w:sz w:val="18"/>
                <w:szCs w:val="18"/>
              </w:rPr>
              <w:t>Культура, кинематография</w:t>
            </w:r>
          </w:p>
        </w:tc>
        <w:tc>
          <w:tcPr>
            <w:tcW w:w="1409" w:type="dxa"/>
          </w:tcPr>
          <w:p w:rsidR="00650943" w:rsidRPr="00D910E9" w:rsidRDefault="00650943" w:rsidP="00BA1A9D">
            <w:pPr>
              <w:spacing w:after="0" w:line="240" w:lineRule="auto"/>
              <w:jc w:val="right"/>
              <w:rPr>
                <w:b/>
                <w:bCs/>
                <w:color w:val="000000"/>
                <w:sz w:val="16"/>
                <w:szCs w:val="16"/>
                <w:lang w:eastAsia="ru-RU"/>
              </w:rPr>
            </w:pPr>
            <w:r w:rsidRPr="00D910E9">
              <w:rPr>
                <w:b/>
                <w:bCs/>
                <w:color w:val="000000"/>
                <w:sz w:val="16"/>
                <w:szCs w:val="16"/>
              </w:rPr>
              <w:t>2 926,6</w:t>
            </w:r>
          </w:p>
        </w:tc>
        <w:tc>
          <w:tcPr>
            <w:tcW w:w="151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2 476,9</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1 600,0</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1 600,0</w:t>
            </w:r>
          </w:p>
        </w:tc>
        <w:tc>
          <w:tcPr>
            <w:tcW w:w="142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1 500,0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темп роста к предыдущему году</w:t>
            </w:r>
            <w:r w:rsidR="00D910E9">
              <w:rPr>
                <w:sz w:val="18"/>
                <w:szCs w:val="18"/>
              </w:rPr>
              <w:t xml:space="preserve">, </w:t>
            </w:r>
            <w:r w:rsidRPr="00D910E9">
              <w:rPr>
                <w:sz w:val="18"/>
                <w:szCs w:val="18"/>
              </w:rPr>
              <w:t xml:space="preserve">(%) </w:t>
            </w:r>
          </w:p>
        </w:tc>
        <w:tc>
          <w:tcPr>
            <w:tcW w:w="1409" w:type="dxa"/>
          </w:tcPr>
          <w:p w:rsidR="00650943" w:rsidRPr="00D910E9" w:rsidRDefault="00650943" w:rsidP="00BA1A9D">
            <w:pPr>
              <w:spacing w:after="0" w:line="240" w:lineRule="auto"/>
              <w:jc w:val="right"/>
              <w:rPr>
                <w:color w:val="000000"/>
                <w:sz w:val="16"/>
                <w:szCs w:val="16"/>
                <w:lang w:eastAsia="ru-RU"/>
              </w:rPr>
            </w:pPr>
            <w:r w:rsidRPr="00D910E9">
              <w:rPr>
                <w:color w:val="000000"/>
                <w:sz w:val="16"/>
                <w:szCs w:val="16"/>
              </w:rPr>
              <w:t>4</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-15</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-35</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-6</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общим расходам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17</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20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22</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26</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29</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доходам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17</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22</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22</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26</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29</w:t>
            </w:r>
          </w:p>
        </w:tc>
      </w:tr>
      <w:tr w:rsidR="00650943" w:rsidTr="00D910E9">
        <w:tc>
          <w:tcPr>
            <w:tcW w:w="2281" w:type="dxa"/>
          </w:tcPr>
          <w:p w:rsidR="00650943" w:rsidRPr="00D910E9" w:rsidRDefault="00650943" w:rsidP="00BA1A9D">
            <w:pPr>
              <w:spacing w:after="0" w:line="240" w:lineRule="auto"/>
              <w:rPr>
                <w:b/>
                <w:color w:val="000000"/>
                <w:sz w:val="18"/>
                <w:szCs w:val="18"/>
              </w:rPr>
            </w:pPr>
            <w:r w:rsidRPr="00D910E9">
              <w:rPr>
                <w:b/>
                <w:color w:val="000000"/>
                <w:sz w:val="18"/>
                <w:szCs w:val="18"/>
              </w:rPr>
              <w:t>1000</w:t>
            </w:r>
          </w:p>
          <w:p w:rsidR="00650943" w:rsidRPr="00D910E9" w:rsidRDefault="00650943" w:rsidP="00BA1A9D">
            <w:pPr>
              <w:pStyle w:val="afa"/>
              <w:spacing w:before="0" w:after="0"/>
              <w:ind w:firstLine="0"/>
              <w:rPr>
                <w:sz w:val="18"/>
                <w:szCs w:val="18"/>
              </w:rPr>
            </w:pPr>
            <w:r w:rsidRPr="00D910E9">
              <w:rPr>
                <w:b/>
                <w:bCs/>
                <w:sz w:val="18"/>
                <w:szCs w:val="18"/>
              </w:rPr>
              <w:t>Социальная политика</w:t>
            </w:r>
          </w:p>
        </w:tc>
        <w:tc>
          <w:tcPr>
            <w:tcW w:w="1409" w:type="dxa"/>
          </w:tcPr>
          <w:p w:rsidR="00650943" w:rsidRPr="00D910E9" w:rsidRDefault="00650943" w:rsidP="00BA1A9D">
            <w:pPr>
              <w:spacing w:after="0" w:line="240" w:lineRule="auto"/>
              <w:jc w:val="right"/>
              <w:rPr>
                <w:b/>
                <w:bCs/>
                <w:iCs/>
                <w:color w:val="000000"/>
                <w:sz w:val="16"/>
                <w:szCs w:val="16"/>
                <w:lang w:eastAsia="ru-RU"/>
              </w:rPr>
            </w:pPr>
            <w:r w:rsidRPr="00D910E9">
              <w:rPr>
                <w:b/>
                <w:bCs/>
                <w:iCs/>
                <w:color w:val="000000"/>
                <w:sz w:val="16"/>
                <w:szCs w:val="16"/>
              </w:rPr>
              <w:t>4,0</w:t>
            </w:r>
          </w:p>
        </w:tc>
        <w:tc>
          <w:tcPr>
            <w:tcW w:w="151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4,0</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4,0</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4,0</w:t>
            </w:r>
          </w:p>
        </w:tc>
        <w:tc>
          <w:tcPr>
            <w:tcW w:w="142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4,0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темп роста к предыдущему году (%)</w:t>
            </w:r>
          </w:p>
        </w:tc>
        <w:tc>
          <w:tcPr>
            <w:tcW w:w="1409" w:type="dxa"/>
          </w:tcPr>
          <w:p w:rsidR="00650943" w:rsidRPr="00D910E9" w:rsidRDefault="00650943" w:rsidP="00BA1A9D">
            <w:pPr>
              <w:spacing w:after="0" w:line="240" w:lineRule="auto"/>
              <w:jc w:val="right"/>
              <w:rPr>
                <w:color w:val="000000"/>
                <w:sz w:val="16"/>
                <w:szCs w:val="16"/>
                <w:lang w:eastAsia="ru-RU"/>
              </w:rPr>
            </w:pPr>
            <w:r w:rsidRPr="00D910E9">
              <w:rPr>
                <w:color w:val="000000"/>
                <w:sz w:val="16"/>
                <w:szCs w:val="16"/>
              </w:rPr>
              <w:t>х</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общим расходам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доходам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r w:rsidR="00650943" w:rsidTr="00BA1A9D">
        <w:trPr>
          <w:trHeight w:val="627"/>
        </w:trPr>
        <w:tc>
          <w:tcPr>
            <w:tcW w:w="2281" w:type="dxa"/>
          </w:tcPr>
          <w:p w:rsidR="00650943" w:rsidRPr="00D910E9" w:rsidRDefault="00650943" w:rsidP="00BA1A9D">
            <w:pPr>
              <w:spacing w:after="0" w:line="240" w:lineRule="auto"/>
              <w:rPr>
                <w:b/>
                <w:color w:val="000000"/>
                <w:sz w:val="18"/>
                <w:szCs w:val="18"/>
              </w:rPr>
            </w:pPr>
            <w:r w:rsidRPr="00D910E9">
              <w:rPr>
                <w:b/>
                <w:color w:val="000000"/>
                <w:sz w:val="18"/>
                <w:szCs w:val="18"/>
              </w:rPr>
              <w:t>1100</w:t>
            </w:r>
          </w:p>
          <w:p w:rsidR="00650943" w:rsidRPr="00D910E9" w:rsidRDefault="00650943" w:rsidP="00BA1A9D">
            <w:pPr>
              <w:pStyle w:val="afa"/>
              <w:spacing w:before="0" w:after="0"/>
              <w:ind w:firstLine="0"/>
              <w:rPr>
                <w:sz w:val="18"/>
                <w:szCs w:val="18"/>
              </w:rPr>
            </w:pPr>
            <w:r w:rsidRPr="00D910E9">
              <w:rPr>
                <w:b/>
                <w:bCs/>
                <w:sz w:val="18"/>
                <w:szCs w:val="18"/>
              </w:rPr>
              <w:t>Физическая культура и спорт</w:t>
            </w:r>
          </w:p>
        </w:tc>
        <w:tc>
          <w:tcPr>
            <w:tcW w:w="1409" w:type="dxa"/>
          </w:tcPr>
          <w:p w:rsidR="00650943" w:rsidRPr="00D910E9" w:rsidRDefault="00650943" w:rsidP="00BA1A9D">
            <w:pPr>
              <w:spacing w:after="0" w:line="240" w:lineRule="auto"/>
              <w:jc w:val="right"/>
              <w:rPr>
                <w:b/>
                <w:bCs/>
                <w:color w:val="000000"/>
                <w:sz w:val="16"/>
                <w:szCs w:val="16"/>
                <w:lang w:eastAsia="ru-RU"/>
              </w:rPr>
            </w:pPr>
            <w:r w:rsidRPr="00D910E9">
              <w:rPr>
                <w:b/>
                <w:bCs/>
                <w:color w:val="000000"/>
                <w:sz w:val="16"/>
                <w:szCs w:val="16"/>
              </w:rPr>
              <w:t>36,5</w:t>
            </w:r>
          </w:p>
        </w:tc>
        <w:tc>
          <w:tcPr>
            <w:tcW w:w="151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15,0</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5,0</w:t>
            </w:r>
          </w:p>
        </w:tc>
        <w:tc>
          <w:tcPr>
            <w:tcW w:w="1419"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5,0</w:t>
            </w:r>
          </w:p>
        </w:tc>
        <w:tc>
          <w:tcPr>
            <w:tcW w:w="1420" w:type="dxa"/>
          </w:tcPr>
          <w:p w:rsidR="00650943" w:rsidRPr="00D910E9" w:rsidRDefault="00650943" w:rsidP="00BA1A9D">
            <w:pPr>
              <w:spacing w:after="0" w:line="240" w:lineRule="auto"/>
              <w:jc w:val="right"/>
              <w:rPr>
                <w:b/>
                <w:bCs/>
                <w:iCs/>
                <w:color w:val="000000"/>
                <w:sz w:val="16"/>
                <w:szCs w:val="16"/>
              </w:rPr>
            </w:pPr>
            <w:r w:rsidRPr="00D910E9">
              <w:rPr>
                <w:b/>
                <w:bCs/>
                <w:iCs/>
                <w:color w:val="000000"/>
                <w:sz w:val="16"/>
                <w:szCs w:val="16"/>
              </w:rPr>
              <w:t>5,0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темп роста к предыдущему году</w:t>
            </w:r>
            <w:r w:rsidR="00D910E9" w:rsidRPr="00D910E9">
              <w:rPr>
                <w:sz w:val="18"/>
                <w:szCs w:val="18"/>
              </w:rPr>
              <w:t xml:space="preserve">, </w:t>
            </w:r>
            <w:r w:rsidRPr="00D910E9">
              <w:rPr>
                <w:sz w:val="18"/>
                <w:szCs w:val="18"/>
              </w:rPr>
              <w:t xml:space="preserve">(%) </w:t>
            </w:r>
          </w:p>
        </w:tc>
        <w:tc>
          <w:tcPr>
            <w:tcW w:w="1409" w:type="dxa"/>
          </w:tcPr>
          <w:p w:rsidR="00650943" w:rsidRPr="00D910E9" w:rsidRDefault="00650943" w:rsidP="00BA1A9D">
            <w:pPr>
              <w:spacing w:after="0" w:line="240" w:lineRule="auto"/>
              <w:jc w:val="right"/>
              <w:rPr>
                <w:color w:val="000000"/>
                <w:sz w:val="16"/>
                <w:szCs w:val="16"/>
                <w:lang w:eastAsia="ru-RU"/>
              </w:rPr>
            </w:pPr>
            <w:r w:rsidRPr="00D910E9">
              <w:rPr>
                <w:color w:val="000000"/>
                <w:sz w:val="16"/>
                <w:szCs w:val="16"/>
              </w:rPr>
              <w:t>-36</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-59</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-67</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общим расходам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r w:rsidR="00650943" w:rsidTr="00D910E9">
        <w:tc>
          <w:tcPr>
            <w:tcW w:w="2281" w:type="dxa"/>
          </w:tcPr>
          <w:p w:rsidR="00650943" w:rsidRPr="00D910E9" w:rsidRDefault="00650943" w:rsidP="00BA1A9D">
            <w:pPr>
              <w:pStyle w:val="afa"/>
              <w:spacing w:before="0" w:after="0"/>
              <w:ind w:firstLine="0"/>
              <w:rPr>
                <w:sz w:val="18"/>
                <w:szCs w:val="18"/>
              </w:rPr>
            </w:pPr>
            <w:r w:rsidRPr="00D910E9">
              <w:rPr>
                <w:sz w:val="18"/>
                <w:szCs w:val="18"/>
              </w:rPr>
              <w:t>в % к доходам</w:t>
            </w:r>
          </w:p>
        </w:tc>
        <w:tc>
          <w:tcPr>
            <w:tcW w:w="140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51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19"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c>
          <w:tcPr>
            <w:tcW w:w="1420" w:type="dxa"/>
          </w:tcPr>
          <w:p w:rsidR="00650943" w:rsidRPr="00D910E9" w:rsidRDefault="00650943" w:rsidP="00BA1A9D">
            <w:pPr>
              <w:spacing w:after="0" w:line="240" w:lineRule="auto"/>
              <w:jc w:val="right"/>
              <w:rPr>
                <w:color w:val="000000"/>
                <w:sz w:val="16"/>
                <w:szCs w:val="16"/>
              </w:rPr>
            </w:pPr>
            <w:r w:rsidRPr="00D910E9">
              <w:rPr>
                <w:color w:val="000000"/>
                <w:sz w:val="16"/>
                <w:szCs w:val="16"/>
              </w:rPr>
              <w:t>0</w:t>
            </w:r>
          </w:p>
        </w:tc>
      </w:tr>
    </w:tbl>
    <w:p w:rsidR="00A956AF" w:rsidRPr="001D1EDF" w:rsidRDefault="000E58C1" w:rsidP="00BA1A9D">
      <w:pPr>
        <w:spacing w:after="0" w:line="240" w:lineRule="auto"/>
        <w:jc w:val="both"/>
        <w:rPr>
          <w:rFonts w:ascii="Times New Roman" w:hAnsi="Times New Roman"/>
          <w:sz w:val="28"/>
          <w:szCs w:val="28"/>
        </w:rPr>
      </w:pPr>
      <w:r w:rsidRPr="00816A4D">
        <w:rPr>
          <w:rFonts w:ascii="Times New Roman" w:hAnsi="Times New Roman"/>
          <w:sz w:val="28"/>
          <w:szCs w:val="28"/>
        </w:rPr>
        <w:t xml:space="preserve">       </w:t>
      </w:r>
      <w:r w:rsidR="00BF758D" w:rsidRPr="00A57771">
        <w:rPr>
          <w:rFonts w:ascii="Times New Roman" w:hAnsi="Times New Roman"/>
          <w:sz w:val="28"/>
          <w:szCs w:val="28"/>
        </w:rPr>
        <w:t>Как показывают данные анализа, структура расходов бюджета</w:t>
      </w:r>
      <w:r w:rsidR="00457578" w:rsidRPr="00A57771">
        <w:rPr>
          <w:rFonts w:ascii="Times New Roman" w:hAnsi="Times New Roman"/>
          <w:sz w:val="28"/>
          <w:szCs w:val="28"/>
        </w:rPr>
        <w:t xml:space="preserve">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по-прежнему будут являться расходы, </w:t>
      </w:r>
      <w:r w:rsidR="001952BF">
        <w:rPr>
          <w:rFonts w:ascii="Times New Roman" w:hAnsi="Times New Roman"/>
          <w:sz w:val="28"/>
          <w:szCs w:val="28"/>
        </w:rPr>
        <w:t>по разделам «Ж</w:t>
      </w:r>
      <w:r w:rsidR="004C0B3F" w:rsidRPr="00A57771">
        <w:rPr>
          <w:rFonts w:ascii="Times New Roman" w:hAnsi="Times New Roman"/>
          <w:sz w:val="28"/>
          <w:szCs w:val="28"/>
        </w:rPr>
        <w:t>илищно-коммунальное хозяйство</w:t>
      </w:r>
      <w:r w:rsidR="001952BF">
        <w:rPr>
          <w:rFonts w:ascii="Times New Roman" w:hAnsi="Times New Roman"/>
          <w:sz w:val="28"/>
          <w:szCs w:val="28"/>
        </w:rPr>
        <w:t>»</w:t>
      </w:r>
      <w:r w:rsidR="004C0B3F" w:rsidRPr="00A57771">
        <w:rPr>
          <w:rFonts w:ascii="Times New Roman" w:hAnsi="Times New Roman"/>
          <w:sz w:val="28"/>
          <w:szCs w:val="28"/>
        </w:rPr>
        <w:t xml:space="preserve">, </w:t>
      </w:r>
      <w:r w:rsidR="001952BF">
        <w:rPr>
          <w:rFonts w:ascii="Times New Roman" w:hAnsi="Times New Roman"/>
          <w:sz w:val="28"/>
          <w:szCs w:val="28"/>
        </w:rPr>
        <w:t>«О</w:t>
      </w:r>
      <w:r w:rsidR="007618A2" w:rsidRPr="00A57771">
        <w:rPr>
          <w:rFonts w:ascii="Times New Roman" w:hAnsi="Times New Roman"/>
          <w:sz w:val="28"/>
          <w:szCs w:val="28"/>
        </w:rPr>
        <w:t>бщегосударственные вопросы</w:t>
      </w:r>
      <w:r w:rsidR="001952BF">
        <w:rPr>
          <w:rFonts w:ascii="Times New Roman" w:hAnsi="Times New Roman"/>
          <w:sz w:val="28"/>
          <w:szCs w:val="28"/>
        </w:rPr>
        <w:t>»</w:t>
      </w:r>
      <w:r w:rsidR="006B70B4" w:rsidRPr="00A57771">
        <w:rPr>
          <w:rFonts w:ascii="Times New Roman" w:hAnsi="Times New Roman"/>
          <w:sz w:val="28"/>
          <w:szCs w:val="28"/>
        </w:rPr>
        <w:t>,</w:t>
      </w:r>
      <w:r w:rsidR="00BF758D" w:rsidRPr="00A57771">
        <w:rPr>
          <w:rFonts w:ascii="Times New Roman" w:hAnsi="Times New Roman"/>
          <w:sz w:val="28"/>
          <w:szCs w:val="28"/>
        </w:rPr>
        <w:t xml:space="preserve"> </w:t>
      </w:r>
      <w:r w:rsidR="001952BF">
        <w:rPr>
          <w:rFonts w:ascii="Times New Roman" w:hAnsi="Times New Roman"/>
          <w:sz w:val="28"/>
          <w:szCs w:val="28"/>
        </w:rPr>
        <w:t>«К</w:t>
      </w:r>
      <w:r w:rsidR="00E04D9F" w:rsidRPr="00A57771">
        <w:rPr>
          <w:rFonts w:ascii="Times New Roman" w:hAnsi="Times New Roman"/>
          <w:sz w:val="28"/>
          <w:szCs w:val="28"/>
        </w:rPr>
        <w:t>ультур</w:t>
      </w:r>
      <w:r w:rsidR="001952BF">
        <w:rPr>
          <w:rFonts w:ascii="Times New Roman" w:hAnsi="Times New Roman"/>
          <w:sz w:val="28"/>
          <w:szCs w:val="28"/>
        </w:rPr>
        <w:t>а</w:t>
      </w:r>
      <w:r w:rsidR="00E04D9F" w:rsidRPr="00A57771">
        <w:rPr>
          <w:rFonts w:ascii="Times New Roman" w:hAnsi="Times New Roman"/>
          <w:sz w:val="28"/>
          <w:szCs w:val="28"/>
        </w:rPr>
        <w:t xml:space="preserve"> и кинематографи</w:t>
      </w:r>
      <w:r w:rsidR="001952BF">
        <w:rPr>
          <w:rFonts w:ascii="Times New Roman" w:hAnsi="Times New Roman"/>
          <w:sz w:val="28"/>
          <w:szCs w:val="28"/>
        </w:rPr>
        <w:t>я»</w:t>
      </w:r>
      <w:r w:rsidR="00A57771" w:rsidRPr="00A57771">
        <w:rPr>
          <w:rFonts w:ascii="Times New Roman" w:hAnsi="Times New Roman"/>
          <w:sz w:val="28"/>
          <w:szCs w:val="28"/>
        </w:rPr>
        <w:t xml:space="preserve"> и </w:t>
      </w:r>
      <w:r w:rsidR="001952BF">
        <w:rPr>
          <w:rFonts w:ascii="Times New Roman" w:hAnsi="Times New Roman"/>
          <w:sz w:val="28"/>
          <w:szCs w:val="28"/>
        </w:rPr>
        <w:t>«Н</w:t>
      </w:r>
      <w:r w:rsidR="00A57771" w:rsidRPr="00A57771">
        <w:rPr>
          <w:rFonts w:ascii="Times New Roman" w:hAnsi="Times New Roman"/>
          <w:sz w:val="28"/>
          <w:szCs w:val="28"/>
        </w:rPr>
        <w:t>ациональн</w:t>
      </w:r>
      <w:r w:rsidR="001952BF">
        <w:rPr>
          <w:rFonts w:ascii="Times New Roman" w:hAnsi="Times New Roman"/>
          <w:sz w:val="28"/>
          <w:szCs w:val="28"/>
        </w:rPr>
        <w:t>ая</w:t>
      </w:r>
      <w:r w:rsidR="00A57771" w:rsidRPr="00A57771">
        <w:rPr>
          <w:rFonts w:ascii="Times New Roman" w:hAnsi="Times New Roman"/>
          <w:sz w:val="28"/>
          <w:szCs w:val="28"/>
        </w:rPr>
        <w:t xml:space="preserve"> экономик</w:t>
      </w:r>
      <w:r w:rsidR="001952BF">
        <w:rPr>
          <w:rFonts w:ascii="Times New Roman" w:hAnsi="Times New Roman"/>
          <w:sz w:val="28"/>
          <w:szCs w:val="28"/>
        </w:rPr>
        <w:t>а»</w:t>
      </w:r>
      <w:r w:rsidR="002B061F" w:rsidRPr="00A57771">
        <w:rPr>
          <w:rFonts w:ascii="Times New Roman" w:hAnsi="Times New Roman"/>
          <w:sz w:val="28"/>
          <w:szCs w:val="28"/>
        </w:rPr>
        <w:t>.</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1952BF">
        <w:rPr>
          <w:rFonts w:ascii="Times New Roman" w:hAnsi="Times New Roman"/>
          <w:sz w:val="28"/>
          <w:szCs w:val="28"/>
        </w:rPr>
        <w:t>асходы по разделу</w:t>
      </w:r>
      <w:r w:rsidR="002B061F" w:rsidRPr="001353F8">
        <w:rPr>
          <w:rFonts w:ascii="Times New Roman" w:hAnsi="Times New Roman"/>
          <w:sz w:val="28"/>
          <w:szCs w:val="28"/>
        </w:rPr>
        <w:t xml:space="preserve"> </w:t>
      </w:r>
      <w:r w:rsidR="001952BF">
        <w:rPr>
          <w:rFonts w:ascii="Times New Roman" w:hAnsi="Times New Roman"/>
          <w:sz w:val="28"/>
          <w:szCs w:val="28"/>
        </w:rPr>
        <w:t>«Ж</w:t>
      </w:r>
      <w:r w:rsidR="002B061F" w:rsidRPr="001353F8">
        <w:rPr>
          <w:rFonts w:ascii="Times New Roman" w:hAnsi="Times New Roman"/>
          <w:sz w:val="28"/>
          <w:szCs w:val="28"/>
        </w:rPr>
        <w:t>илищно-коммунальное хозяйство</w:t>
      </w:r>
      <w:r w:rsidR="001952BF">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w:t>
      </w:r>
      <w:r w:rsidR="005A0953" w:rsidRPr="005A0953">
        <w:rPr>
          <w:rFonts w:ascii="Times New Roman" w:hAnsi="Times New Roman"/>
          <w:sz w:val="28"/>
          <w:szCs w:val="28"/>
        </w:rPr>
        <w:t>20</w:t>
      </w:r>
      <w:r w:rsidR="00F2108E">
        <w:rPr>
          <w:rFonts w:ascii="Times New Roman" w:hAnsi="Times New Roman"/>
          <w:sz w:val="28"/>
          <w:szCs w:val="28"/>
        </w:rPr>
        <w:t xml:space="preserve"> году</w:t>
      </w:r>
      <w:r w:rsidR="001353F8">
        <w:rPr>
          <w:rFonts w:ascii="Times New Roman" w:hAnsi="Times New Roman"/>
          <w:sz w:val="28"/>
          <w:szCs w:val="28"/>
        </w:rPr>
        <w:t xml:space="preserve"> </w:t>
      </w:r>
      <w:r w:rsidR="005A0953" w:rsidRPr="005A0953">
        <w:rPr>
          <w:rFonts w:ascii="Times New Roman" w:hAnsi="Times New Roman"/>
          <w:sz w:val="28"/>
          <w:szCs w:val="28"/>
        </w:rPr>
        <w:t xml:space="preserve">составят </w:t>
      </w:r>
      <w:r w:rsidR="005A0953">
        <w:rPr>
          <w:rFonts w:ascii="Times New Roman" w:hAnsi="Times New Roman"/>
          <w:sz w:val="28"/>
          <w:szCs w:val="28"/>
        </w:rPr>
        <w:t xml:space="preserve">12 процентов, в </w:t>
      </w:r>
      <w:r w:rsidR="001353F8">
        <w:rPr>
          <w:rFonts w:ascii="Times New Roman" w:hAnsi="Times New Roman"/>
          <w:sz w:val="28"/>
          <w:szCs w:val="28"/>
        </w:rPr>
        <w:t>плановом периоде 20</w:t>
      </w:r>
      <w:r w:rsidR="003510F1">
        <w:rPr>
          <w:rFonts w:ascii="Times New Roman" w:hAnsi="Times New Roman"/>
          <w:sz w:val="28"/>
          <w:szCs w:val="28"/>
        </w:rPr>
        <w:t>2</w:t>
      </w:r>
      <w:r w:rsidR="005A0953">
        <w:rPr>
          <w:rFonts w:ascii="Times New Roman" w:hAnsi="Times New Roman"/>
          <w:sz w:val="28"/>
          <w:szCs w:val="28"/>
        </w:rPr>
        <w:t>1</w:t>
      </w:r>
      <w:r w:rsidR="00A57771">
        <w:rPr>
          <w:rFonts w:ascii="Times New Roman" w:hAnsi="Times New Roman"/>
          <w:sz w:val="28"/>
          <w:szCs w:val="28"/>
        </w:rPr>
        <w:t xml:space="preserve"> и 202</w:t>
      </w:r>
      <w:r w:rsidR="005A0953">
        <w:rPr>
          <w:rFonts w:ascii="Times New Roman" w:hAnsi="Times New Roman"/>
          <w:sz w:val="28"/>
          <w:szCs w:val="28"/>
        </w:rPr>
        <w:t>2</w:t>
      </w:r>
      <w:r w:rsidR="001353F8">
        <w:rPr>
          <w:rFonts w:ascii="Times New Roman" w:hAnsi="Times New Roman"/>
          <w:sz w:val="28"/>
          <w:szCs w:val="28"/>
        </w:rPr>
        <w:t xml:space="preserve"> год</w:t>
      </w:r>
      <w:r w:rsidR="00126239">
        <w:rPr>
          <w:rFonts w:ascii="Times New Roman" w:hAnsi="Times New Roman"/>
          <w:sz w:val="28"/>
          <w:szCs w:val="28"/>
        </w:rPr>
        <w:t>ов</w:t>
      </w:r>
      <w:r w:rsidR="001353F8">
        <w:rPr>
          <w:rFonts w:ascii="Times New Roman" w:hAnsi="Times New Roman"/>
          <w:sz w:val="28"/>
          <w:szCs w:val="28"/>
        </w:rPr>
        <w:t xml:space="preserve"> </w:t>
      </w:r>
      <w:r w:rsidR="009D5DFC">
        <w:rPr>
          <w:rFonts w:ascii="Times New Roman" w:hAnsi="Times New Roman"/>
          <w:sz w:val="28"/>
          <w:szCs w:val="28"/>
        </w:rPr>
        <w:t xml:space="preserve">составят </w:t>
      </w:r>
      <w:r w:rsidR="00A57771">
        <w:rPr>
          <w:rFonts w:ascii="Times New Roman" w:hAnsi="Times New Roman"/>
          <w:sz w:val="28"/>
          <w:szCs w:val="28"/>
        </w:rPr>
        <w:t xml:space="preserve">по </w:t>
      </w:r>
      <w:r w:rsidR="005A0953">
        <w:rPr>
          <w:rFonts w:ascii="Times New Roman" w:hAnsi="Times New Roman"/>
          <w:sz w:val="28"/>
          <w:szCs w:val="28"/>
        </w:rPr>
        <w:t>5</w:t>
      </w:r>
      <w:r w:rsidR="003329B4">
        <w:rPr>
          <w:rFonts w:ascii="Times New Roman" w:hAnsi="Times New Roman"/>
          <w:sz w:val="28"/>
          <w:szCs w:val="28"/>
        </w:rPr>
        <w:t>%</w:t>
      </w:r>
      <w:r w:rsidR="005A0953">
        <w:rPr>
          <w:rFonts w:ascii="Times New Roman" w:hAnsi="Times New Roman"/>
          <w:sz w:val="28"/>
          <w:szCs w:val="28"/>
        </w:rPr>
        <w:t xml:space="preserve"> и 8%</w:t>
      </w:r>
      <w:r w:rsidR="009B7577">
        <w:rPr>
          <w:rFonts w:ascii="Times New Roman" w:hAnsi="Times New Roman"/>
          <w:sz w:val="28"/>
          <w:szCs w:val="28"/>
        </w:rPr>
        <w:t xml:space="preserve"> </w:t>
      </w:r>
      <w:r w:rsidR="005A0953">
        <w:rPr>
          <w:rFonts w:ascii="Times New Roman" w:hAnsi="Times New Roman"/>
          <w:sz w:val="28"/>
          <w:szCs w:val="28"/>
        </w:rPr>
        <w:t>соответствен</w:t>
      </w:r>
      <w:r w:rsidR="00A57771">
        <w:rPr>
          <w:rFonts w:ascii="Times New Roman" w:hAnsi="Times New Roman"/>
          <w:sz w:val="28"/>
          <w:szCs w:val="28"/>
        </w:rPr>
        <w:t>н</w:t>
      </w:r>
      <w:r w:rsidR="009B7577">
        <w:rPr>
          <w:rFonts w:ascii="Times New Roman" w:hAnsi="Times New Roman"/>
          <w:sz w:val="28"/>
          <w:szCs w:val="28"/>
        </w:rPr>
        <w:t>о.</w:t>
      </w:r>
      <w:r w:rsidR="001353F8">
        <w:rPr>
          <w:rFonts w:ascii="Times New Roman" w:hAnsi="Times New Roman"/>
          <w:sz w:val="28"/>
          <w:szCs w:val="28"/>
        </w:rPr>
        <w:t xml:space="preserve"> </w:t>
      </w:r>
      <w:r w:rsidR="00203C41">
        <w:rPr>
          <w:rFonts w:ascii="Times New Roman" w:hAnsi="Times New Roman"/>
          <w:sz w:val="28"/>
          <w:szCs w:val="28"/>
        </w:rPr>
        <w:t xml:space="preserve">Расходы по разделу </w:t>
      </w:r>
      <w:r w:rsidR="00DE01D7">
        <w:rPr>
          <w:rFonts w:ascii="Times New Roman" w:hAnsi="Times New Roman"/>
          <w:sz w:val="28"/>
          <w:szCs w:val="28"/>
        </w:rPr>
        <w:t>«О</w:t>
      </w:r>
      <w:r w:rsidR="00203C41" w:rsidRPr="00816A4D">
        <w:rPr>
          <w:rFonts w:ascii="Times New Roman" w:hAnsi="Times New Roman"/>
          <w:sz w:val="28"/>
          <w:szCs w:val="28"/>
        </w:rPr>
        <w:t>бщегосударственные вопросы</w:t>
      </w:r>
      <w:r w:rsidR="00DE01D7">
        <w:rPr>
          <w:rFonts w:ascii="Times New Roman" w:hAnsi="Times New Roman"/>
          <w:sz w:val="28"/>
          <w:szCs w:val="28"/>
        </w:rPr>
        <w:t>»</w:t>
      </w:r>
      <w:r w:rsidR="00203C41">
        <w:rPr>
          <w:rFonts w:ascii="Times New Roman" w:hAnsi="Times New Roman"/>
          <w:sz w:val="28"/>
          <w:szCs w:val="28"/>
        </w:rPr>
        <w:t xml:space="preserve"> </w:t>
      </w:r>
      <w:r w:rsidR="00203C41" w:rsidRPr="001353F8">
        <w:rPr>
          <w:rFonts w:ascii="Times New Roman" w:hAnsi="Times New Roman"/>
          <w:sz w:val="28"/>
          <w:szCs w:val="28"/>
        </w:rPr>
        <w:t>в</w:t>
      </w:r>
      <w:r w:rsidR="00203C41">
        <w:rPr>
          <w:rFonts w:ascii="Times New Roman" w:hAnsi="Times New Roman"/>
          <w:sz w:val="28"/>
          <w:szCs w:val="28"/>
        </w:rPr>
        <w:t xml:space="preserve"> 20</w:t>
      </w:r>
      <w:r w:rsidR="00B87E42">
        <w:rPr>
          <w:rFonts w:ascii="Times New Roman" w:hAnsi="Times New Roman"/>
          <w:sz w:val="28"/>
          <w:szCs w:val="28"/>
        </w:rPr>
        <w:t>20</w:t>
      </w:r>
      <w:r w:rsidR="00092DAB">
        <w:rPr>
          <w:rFonts w:ascii="Times New Roman" w:hAnsi="Times New Roman"/>
          <w:sz w:val="28"/>
          <w:szCs w:val="28"/>
        </w:rPr>
        <w:t xml:space="preserve"> </w:t>
      </w:r>
      <w:r w:rsidR="00B87E42">
        <w:rPr>
          <w:rFonts w:ascii="Times New Roman" w:hAnsi="Times New Roman"/>
          <w:sz w:val="28"/>
          <w:szCs w:val="28"/>
        </w:rPr>
        <w:t xml:space="preserve">составят 46 процентов, </w:t>
      </w:r>
      <w:r w:rsidR="00203C41" w:rsidRPr="0042581C">
        <w:rPr>
          <w:rFonts w:ascii="Times New Roman" w:hAnsi="Times New Roman"/>
          <w:sz w:val="28"/>
          <w:szCs w:val="28"/>
        </w:rPr>
        <w:t>в плановом периоде 20</w:t>
      </w:r>
      <w:r w:rsidR="00B87E42">
        <w:rPr>
          <w:rFonts w:ascii="Times New Roman" w:hAnsi="Times New Roman"/>
          <w:sz w:val="28"/>
          <w:szCs w:val="28"/>
        </w:rPr>
        <w:t>21 и 2022</w:t>
      </w:r>
      <w:r w:rsidR="00203C41" w:rsidRPr="0042581C">
        <w:rPr>
          <w:rFonts w:ascii="Times New Roman" w:hAnsi="Times New Roman"/>
          <w:sz w:val="28"/>
          <w:szCs w:val="28"/>
        </w:rPr>
        <w:t xml:space="preserve"> года </w:t>
      </w:r>
      <w:r w:rsidR="00B87E42">
        <w:rPr>
          <w:rFonts w:ascii="Times New Roman" w:hAnsi="Times New Roman"/>
          <w:sz w:val="28"/>
          <w:szCs w:val="28"/>
        </w:rPr>
        <w:t>48</w:t>
      </w:r>
      <w:r w:rsidR="00203C41" w:rsidRPr="0042581C">
        <w:rPr>
          <w:rFonts w:ascii="Times New Roman" w:hAnsi="Times New Roman"/>
          <w:sz w:val="28"/>
          <w:szCs w:val="28"/>
        </w:rPr>
        <w:t>%</w:t>
      </w:r>
      <w:r w:rsidR="00B87E42">
        <w:rPr>
          <w:rFonts w:ascii="Times New Roman" w:hAnsi="Times New Roman"/>
          <w:sz w:val="28"/>
          <w:szCs w:val="28"/>
        </w:rPr>
        <w:t xml:space="preserve"> и 56%</w:t>
      </w:r>
      <w:r w:rsidR="009B7577">
        <w:rPr>
          <w:rFonts w:ascii="Times New Roman" w:hAnsi="Times New Roman"/>
          <w:sz w:val="28"/>
          <w:szCs w:val="28"/>
        </w:rPr>
        <w:t xml:space="preserve"> </w:t>
      </w:r>
      <w:r w:rsidR="00B87E42">
        <w:rPr>
          <w:rFonts w:ascii="Times New Roman" w:hAnsi="Times New Roman"/>
          <w:sz w:val="28"/>
          <w:szCs w:val="28"/>
        </w:rPr>
        <w:t>соответственно</w:t>
      </w:r>
      <w:r w:rsidR="00203C41" w:rsidRPr="0042581C">
        <w:rPr>
          <w:rFonts w:ascii="Times New Roman" w:hAnsi="Times New Roman"/>
          <w:sz w:val="28"/>
          <w:szCs w:val="28"/>
        </w:rPr>
        <w:t>.</w:t>
      </w:r>
      <w:r w:rsidR="00203C41">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FE3CB4">
        <w:rPr>
          <w:rFonts w:ascii="Times New Roman" w:hAnsi="Times New Roman"/>
          <w:sz w:val="28"/>
          <w:szCs w:val="28"/>
        </w:rPr>
        <w:t>по разделу</w:t>
      </w:r>
      <w:r w:rsidR="003329B4" w:rsidRPr="001353F8">
        <w:rPr>
          <w:rFonts w:ascii="Times New Roman" w:hAnsi="Times New Roman"/>
          <w:sz w:val="28"/>
          <w:szCs w:val="28"/>
        </w:rPr>
        <w:t xml:space="preserve"> </w:t>
      </w:r>
      <w:r w:rsidR="00FE3CB4">
        <w:rPr>
          <w:rFonts w:ascii="Times New Roman" w:hAnsi="Times New Roman"/>
          <w:sz w:val="28"/>
          <w:szCs w:val="28"/>
        </w:rPr>
        <w:t>«</w:t>
      </w:r>
      <w:r w:rsidR="00DE01D7">
        <w:rPr>
          <w:rFonts w:ascii="Times New Roman" w:hAnsi="Times New Roman"/>
          <w:sz w:val="28"/>
          <w:szCs w:val="28"/>
        </w:rPr>
        <w:t>К</w:t>
      </w:r>
      <w:r w:rsidR="00FE3CB4" w:rsidRPr="0042581C">
        <w:rPr>
          <w:rFonts w:ascii="Times New Roman" w:hAnsi="Times New Roman"/>
          <w:sz w:val="28"/>
          <w:szCs w:val="28"/>
        </w:rPr>
        <w:t>ультур</w:t>
      </w:r>
      <w:r w:rsidR="00FE3CB4">
        <w:rPr>
          <w:rFonts w:ascii="Times New Roman" w:hAnsi="Times New Roman"/>
          <w:sz w:val="28"/>
          <w:szCs w:val="28"/>
        </w:rPr>
        <w:t>у и</w:t>
      </w:r>
      <w:r w:rsidR="00FE3CB4" w:rsidRPr="0042581C">
        <w:rPr>
          <w:rFonts w:ascii="Times New Roman" w:hAnsi="Times New Roman"/>
          <w:sz w:val="28"/>
          <w:szCs w:val="28"/>
        </w:rPr>
        <w:t xml:space="preserve"> кинематографи</w:t>
      </w:r>
      <w:r w:rsidR="00FE3CB4">
        <w:rPr>
          <w:rFonts w:ascii="Times New Roman" w:hAnsi="Times New Roman"/>
          <w:sz w:val="28"/>
          <w:szCs w:val="28"/>
        </w:rPr>
        <w:t>я»</w:t>
      </w:r>
      <w:r w:rsidR="00FE3CB4" w:rsidRPr="001353F8">
        <w:rPr>
          <w:rFonts w:ascii="Times New Roman" w:hAnsi="Times New Roman"/>
          <w:sz w:val="28"/>
          <w:szCs w:val="28"/>
        </w:rPr>
        <w:t xml:space="preserve"> </w:t>
      </w:r>
      <w:r w:rsidR="003329B4" w:rsidRPr="001353F8">
        <w:rPr>
          <w:rFonts w:ascii="Times New Roman" w:hAnsi="Times New Roman"/>
          <w:sz w:val="28"/>
          <w:szCs w:val="28"/>
        </w:rPr>
        <w:t>в</w:t>
      </w:r>
      <w:r w:rsidR="003329B4">
        <w:rPr>
          <w:rFonts w:ascii="Times New Roman" w:hAnsi="Times New Roman"/>
          <w:sz w:val="28"/>
          <w:szCs w:val="28"/>
        </w:rPr>
        <w:t xml:space="preserve"> 20</w:t>
      </w:r>
      <w:r w:rsidR="00D17198">
        <w:rPr>
          <w:rFonts w:ascii="Times New Roman" w:hAnsi="Times New Roman"/>
          <w:sz w:val="28"/>
          <w:szCs w:val="28"/>
        </w:rPr>
        <w:t>20</w:t>
      </w:r>
      <w:r w:rsidR="003329B4">
        <w:rPr>
          <w:rFonts w:ascii="Times New Roman" w:hAnsi="Times New Roman"/>
          <w:sz w:val="28"/>
          <w:szCs w:val="28"/>
        </w:rPr>
        <w:t xml:space="preserve"> году</w:t>
      </w:r>
      <w:r w:rsidR="009B7577">
        <w:rPr>
          <w:rFonts w:ascii="Times New Roman" w:hAnsi="Times New Roman"/>
          <w:sz w:val="28"/>
          <w:szCs w:val="28"/>
        </w:rPr>
        <w:t xml:space="preserve"> </w:t>
      </w:r>
      <w:r w:rsidR="00D17198">
        <w:rPr>
          <w:rFonts w:ascii="Times New Roman" w:hAnsi="Times New Roman"/>
          <w:sz w:val="28"/>
          <w:szCs w:val="28"/>
        </w:rPr>
        <w:t>составят 22%,</w:t>
      </w:r>
      <w:r w:rsidR="003329B4">
        <w:rPr>
          <w:rFonts w:ascii="Times New Roman" w:hAnsi="Times New Roman"/>
          <w:sz w:val="28"/>
          <w:szCs w:val="28"/>
        </w:rPr>
        <w:t xml:space="preserve"> в плановом периоде 20</w:t>
      </w:r>
      <w:r w:rsidR="00092DAB">
        <w:rPr>
          <w:rFonts w:ascii="Times New Roman" w:hAnsi="Times New Roman"/>
          <w:sz w:val="28"/>
          <w:szCs w:val="28"/>
        </w:rPr>
        <w:t>2</w:t>
      </w:r>
      <w:r w:rsidR="00D17198">
        <w:rPr>
          <w:rFonts w:ascii="Times New Roman" w:hAnsi="Times New Roman"/>
          <w:sz w:val="28"/>
          <w:szCs w:val="28"/>
        </w:rPr>
        <w:t>1</w:t>
      </w:r>
      <w:r w:rsidR="009D5DFC">
        <w:rPr>
          <w:rFonts w:ascii="Times New Roman" w:hAnsi="Times New Roman"/>
          <w:sz w:val="28"/>
          <w:szCs w:val="28"/>
        </w:rPr>
        <w:t>, 202</w:t>
      </w:r>
      <w:r w:rsidR="00D17198">
        <w:rPr>
          <w:rFonts w:ascii="Times New Roman" w:hAnsi="Times New Roman"/>
          <w:sz w:val="28"/>
          <w:szCs w:val="28"/>
        </w:rPr>
        <w:t>2</w:t>
      </w:r>
      <w:r w:rsidR="009D5DFC">
        <w:rPr>
          <w:rFonts w:ascii="Times New Roman" w:hAnsi="Times New Roman"/>
          <w:sz w:val="28"/>
          <w:szCs w:val="28"/>
        </w:rPr>
        <w:t xml:space="preserve"> </w:t>
      </w:r>
      <w:r w:rsidR="00FE3CB4">
        <w:rPr>
          <w:rFonts w:ascii="Times New Roman" w:hAnsi="Times New Roman"/>
          <w:sz w:val="28"/>
          <w:szCs w:val="28"/>
        </w:rPr>
        <w:t>год</w:t>
      </w:r>
      <w:r w:rsidR="00126239">
        <w:rPr>
          <w:rFonts w:ascii="Times New Roman" w:hAnsi="Times New Roman"/>
          <w:sz w:val="28"/>
          <w:szCs w:val="28"/>
        </w:rPr>
        <w:t>ов</w:t>
      </w:r>
      <w:r w:rsidR="00FE3CB4">
        <w:rPr>
          <w:rFonts w:ascii="Times New Roman" w:hAnsi="Times New Roman"/>
          <w:sz w:val="28"/>
          <w:szCs w:val="28"/>
        </w:rPr>
        <w:t xml:space="preserve"> </w:t>
      </w:r>
      <w:r w:rsidR="009D5DFC">
        <w:rPr>
          <w:rFonts w:ascii="Times New Roman" w:hAnsi="Times New Roman"/>
          <w:sz w:val="28"/>
          <w:szCs w:val="28"/>
        </w:rPr>
        <w:t>составят</w:t>
      </w:r>
      <w:r w:rsidR="00FE3CB4">
        <w:rPr>
          <w:rFonts w:ascii="Times New Roman" w:hAnsi="Times New Roman"/>
          <w:sz w:val="28"/>
          <w:szCs w:val="28"/>
        </w:rPr>
        <w:t xml:space="preserve"> </w:t>
      </w:r>
      <w:r w:rsidR="009D5DFC">
        <w:rPr>
          <w:rFonts w:ascii="Times New Roman" w:hAnsi="Times New Roman"/>
          <w:sz w:val="28"/>
          <w:szCs w:val="28"/>
        </w:rPr>
        <w:t>2</w:t>
      </w:r>
      <w:r w:rsidR="00092DAB">
        <w:rPr>
          <w:rFonts w:ascii="Times New Roman" w:hAnsi="Times New Roman"/>
          <w:sz w:val="28"/>
          <w:szCs w:val="28"/>
        </w:rPr>
        <w:t>4</w:t>
      </w:r>
      <w:r w:rsidR="003329B4">
        <w:rPr>
          <w:rFonts w:ascii="Times New Roman" w:hAnsi="Times New Roman"/>
          <w:sz w:val="28"/>
          <w:szCs w:val="28"/>
        </w:rPr>
        <w:t>%</w:t>
      </w:r>
      <w:r w:rsidR="009D5DFC">
        <w:rPr>
          <w:rFonts w:ascii="Times New Roman" w:hAnsi="Times New Roman"/>
          <w:sz w:val="28"/>
          <w:szCs w:val="28"/>
        </w:rPr>
        <w:t xml:space="preserve"> </w:t>
      </w:r>
      <w:r w:rsidR="00D17198">
        <w:rPr>
          <w:rFonts w:ascii="Times New Roman" w:hAnsi="Times New Roman"/>
          <w:sz w:val="28"/>
          <w:szCs w:val="28"/>
        </w:rPr>
        <w:t>и 29% соответственно</w:t>
      </w:r>
      <w:r w:rsidR="003329B4">
        <w:rPr>
          <w:rFonts w:ascii="Times New Roman" w:hAnsi="Times New Roman"/>
          <w:sz w:val="28"/>
          <w:szCs w:val="28"/>
        </w:rPr>
        <w:t>.</w:t>
      </w:r>
      <w:r w:rsidR="00DE1AEC">
        <w:rPr>
          <w:rFonts w:ascii="Times New Roman" w:hAnsi="Times New Roman"/>
          <w:sz w:val="28"/>
          <w:szCs w:val="28"/>
        </w:rPr>
        <w:t xml:space="preserve"> </w:t>
      </w:r>
      <w:r w:rsidR="00DE1AEC" w:rsidRPr="001D1EDF">
        <w:rPr>
          <w:rFonts w:ascii="Times New Roman" w:hAnsi="Times New Roman"/>
          <w:sz w:val="28"/>
          <w:szCs w:val="28"/>
        </w:rPr>
        <w:t>Расходы по разделу «Национальная экономика» в 20</w:t>
      </w:r>
      <w:r w:rsidR="00D17198">
        <w:rPr>
          <w:rFonts w:ascii="Times New Roman" w:hAnsi="Times New Roman"/>
          <w:sz w:val="28"/>
          <w:szCs w:val="28"/>
        </w:rPr>
        <w:t>20</w:t>
      </w:r>
      <w:r w:rsidR="00DE1AEC" w:rsidRPr="001D1EDF">
        <w:rPr>
          <w:rFonts w:ascii="Times New Roman" w:hAnsi="Times New Roman"/>
          <w:sz w:val="28"/>
          <w:szCs w:val="28"/>
        </w:rPr>
        <w:t xml:space="preserve"> году и в </w:t>
      </w:r>
      <w:r w:rsidR="00126239">
        <w:rPr>
          <w:rFonts w:ascii="Times New Roman" w:hAnsi="Times New Roman"/>
          <w:sz w:val="28"/>
          <w:szCs w:val="28"/>
        </w:rPr>
        <w:t>плановом периоде 20</w:t>
      </w:r>
      <w:r w:rsidR="00092DAB">
        <w:rPr>
          <w:rFonts w:ascii="Times New Roman" w:hAnsi="Times New Roman"/>
          <w:sz w:val="28"/>
          <w:szCs w:val="28"/>
        </w:rPr>
        <w:t>2</w:t>
      </w:r>
      <w:r w:rsidR="00D17198">
        <w:rPr>
          <w:rFonts w:ascii="Times New Roman" w:hAnsi="Times New Roman"/>
          <w:sz w:val="28"/>
          <w:szCs w:val="28"/>
        </w:rPr>
        <w:t xml:space="preserve">1 году составят 14% и 17% соответственно, на </w:t>
      </w:r>
      <w:r w:rsidR="00126239">
        <w:rPr>
          <w:rFonts w:ascii="Times New Roman" w:hAnsi="Times New Roman"/>
          <w:sz w:val="28"/>
          <w:szCs w:val="28"/>
        </w:rPr>
        <w:t>202</w:t>
      </w:r>
      <w:r w:rsidR="00D17198">
        <w:rPr>
          <w:rFonts w:ascii="Times New Roman" w:hAnsi="Times New Roman"/>
          <w:sz w:val="28"/>
          <w:szCs w:val="28"/>
        </w:rPr>
        <w:t>2</w:t>
      </w:r>
      <w:r w:rsidR="00126239">
        <w:rPr>
          <w:rFonts w:ascii="Times New Roman" w:hAnsi="Times New Roman"/>
          <w:sz w:val="28"/>
          <w:szCs w:val="28"/>
        </w:rPr>
        <w:t xml:space="preserve"> год</w:t>
      </w:r>
      <w:r w:rsidR="00D17198">
        <w:rPr>
          <w:rFonts w:ascii="Times New Roman" w:hAnsi="Times New Roman"/>
          <w:sz w:val="28"/>
          <w:szCs w:val="28"/>
        </w:rPr>
        <w:t xml:space="preserve"> расходы по разделу </w:t>
      </w:r>
      <w:r w:rsidR="00D17198" w:rsidRPr="001D1EDF">
        <w:rPr>
          <w:rFonts w:ascii="Times New Roman" w:hAnsi="Times New Roman"/>
          <w:sz w:val="28"/>
          <w:szCs w:val="28"/>
        </w:rPr>
        <w:t>«Национальная экономика»</w:t>
      </w:r>
      <w:r w:rsidR="00DE1AEC" w:rsidRPr="001D1EDF">
        <w:rPr>
          <w:rFonts w:ascii="Times New Roman" w:hAnsi="Times New Roman"/>
          <w:sz w:val="28"/>
          <w:szCs w:val="28"/>
        </w:rPr>
        <w:t xml:space="preserve"> </w:t>
      </w:r>
      <w:r w:rsidR="00D17198">
        <w:rPr>
          <w:rFonts w:ascii="Times New Roman" w:hAnsi="Times New Roman"/>
          <w:sz w:val="28"/>
          <w:szCs w:val="28"/>
        </w:rPr>
        <w:t>не предусмотрены</w:t>
      </w:r>
      <w:r w:rsidR="00DE1AEC" w:rsidRPr="001D1EDF">
        <w:rPr>
          <w:rFonts w:ascii="Times New Roman" w:hAnsi="Times New Roman"/>
          <w:sz w:val="28"/>
          <w:szCs w:val="28"/>
        </w:rPr>
        <w:t>.</w:t>
      </w:r>
    </w:p>
    <w:p w:rsidR="00DC29E7" w:rsidRPr="00000DBC" w:rsidRDefault="00DC29E7" w:rsidP="000F4C7C">
      <w:pPr>
        <w:spacing w:after="0" w:line="240" w:lineRule="auto"/>
        <w:ind w:firstLine="708"/>
        <w:jc w:val="both"/>
        <w:rPr>
          <w:rFonts w:ascii="Times New Roman" w:hAnsi="Times New Roman"/>
          <w:sz w:val="28"/>
          <w:szCs w:val="28"/>
        </w:rPr>
      </w:pPr>
      <w:r w:rsidRPr="00000DBC">
        <w:rPr>
          <w:rFonts w:ascii="Times New Roman" w:hAnsi="Times New Roman"/>
          <w:sz w:val="28"/>
          <w:szCs w:val="28"/>
        </w:rPr>
        <w:lastRenderedPageBreak/>
        <w:t xml:space="preserve">Незначительную долю в расходах бюджета </w:t>
      </w:r>
      <w:r w:rsidR="00FE3CB4" w:rsidRPr="00000DBC">
        <w:rPr>
          <w:rFonts w:ascii="Times New Roman" w:hAnsi="Times New Roman"/>
          <w:sz w:val="28"/>
          <w:szCs w:val="28"/>
        </w:rPr>
        <w:t xml:space="preserve">Кааламского сельского поселения </w:t>
      </w:r>
      <w:r w:rsidRPr="00000DBC">
        <w:rPr>
          <w:rFonts w:ascii="Times New Roman" w:hAnsi="Times New Roman"/>
          <w:sz w:val="28"/>
          <w:szCs w:val="28"/>
        </w:rPr>
        <w:t>составляют</w:t>
      </w:r>
      <w:r w:rsidR="00581820" w:rsidRPr="00000DBC">
        <w:rPr>
          <w:rFonts w:ascii="Times New Roman" w:hAnsi="Times New Roman"/>
          <w:sz w:val="28"/>
          <w:szCs w:val="28"/>
        </w:rPr>
        <w:t xml:space="preserve"> (</w:t>
      </w:r>
      <w:r w:rsidR="00557594">
        <w:rPr>
          <w:rFonts w:ascii="Times New Roman" w:hAnsi="Times New Roman"/>
          <w:sz w:val="28"/>
          <w:szCs w:val="28"/>
        </w:rPr>
        <w:t xml:space="preserve">менее </w:t>
      </w:r>
      <w:r w:rsidR="00581820" w:rsidRPr="00000DBC">
        <w:rPr>
          <w:rFonts w:ascii="Times New Roman" w:hAnsi="Times New Roman"/>
          <w:sz w:val="28"/>
          <w:szCs w:val="28"/>
        </w:rPr>
        <w:t>1%)</w:t>
      </w:r>
      <w:r w:rsidRPr="00000DBC">
        <w:rPr>
          <w:rFonts w:ascii="Times New Roman" w:hAnsi="Times New Roman"/>
          <w:sz w:val="28"/>
          <w:szCs w:val="28"/>
        </w:rPr>
        <w:t xml:space="preserve"> расходы </w:t>
      </w:r>
      <w:r w:rsidR="00581820" w:rsidRPr="00000DBC">
        <w:rPr>
          <w:rFonts w:ascii="Times New Roman" w:hAnsi="Times New Roman"/>
          <w:sz w:val="28"/>
          <w:szCs w:val="28"/>
        </w:rPr>
        <w:t xml:space="preserve">по разделам </w:t>
      </w:r>
      <w:r w:rsidR="00614F9A" w:rsidRPr="00000DBC">
        <w:rPr>
          <w:rFonts w:ascii="Times New Roman" w:hAnsi="Times New Roman"/>
          <w:sz w:val="28"/>
          <w:szCs w:val="28"/>
        </w:rPr>
        <w:t>«</w:t>
      </w:r>
      <w:r w:rsidR="00DE01D7">
        <w:rPr>
          <w:rFonts w:ascii="Times New Roman" w:hAnsi="Times New Roman"/>
          <w:sz w:val="28"/>
          <w:szCs w:val="28"/>
        </w:rPr>
        <w:t>Ф</w:t>
      </w:r>
      <w:r w:rsidR="00F55249" w:rsidRPr="00000DBC">
        <w:rPr>
          <w:rFonts w:ascii="Times New Roman" w:hAnsi="Times New Roman"/>
          <w:sz w:val="28"/>
          <w:szCs w:val="28"/>
        </w:rPr>
        <w:t>изическая культура и спорт</w:t>
      </w:r>
      <w:r w:rsidR="00614F9A" w:rsidRPr="00000DBC">
        <w:rPr>
          <w:rFonts w:ascii="Times New Roman" w:hAnsi="Times New Roman"/>
          <w:sz w:val="28"/>
          <w:szCs w:val="28"/>
        </w:rPr>
        <w:t>»,</w:t>
      </w:r>
      <w:r w:rsidR="00F55249" w:rsidRPr="00000DBC">
        <w:rPr>
          <w:rFonts w:ascii="Times New Roman" w:hAnsi="Times New Roman"/>
          <w:sz w:val="28"/>
          <w:szCs w:val="28"/>
        </w:rPr>
        <w:t xml:space="preserve"> </w:t>
      </w:r>
      <w:r w:rsidR="00614F9A" w:rsidRPr="00000DBC">
        <w:rPr>
          <w:rFonts w:ascii="Times New Roman" w:hAnsi="Times New Roman"/>
          <w:sz w:val="28"/>
          <w:szCs w:val="28"/>
        </w:rPr>
        <w:t>«</w:t>
      </w:r>
      <w:r w:rsidR="00DE01D7">
        <w:rPr>
          <w:rFonts w:ascii="Times New Roman" w:hAnsi="Times New Roman"/>
          <w:sz w:val="28"/>
          <w:szCs w:val="28"/>
        </w:rPr>
        <w:t>С</w:t>
      </w:r>
      <w:r w:rsidR="00F55249" w:rsidRPr="00000DBC">
        <w:rPr>
          <w:rFonts w:ascii="Times New Roman" w:hAnsi="Times New Roman"/>
          <w:sz w:val="28"/>
          <w:szCs w:val="28"/>
        </w:rPr>
        <w:t>оциальная политика</w:t>
      </w:r>
      <w:r w:rsidR="00614F9A" w:rsidRPr="00000DBC">
        <w:rPr>
          <w:rFonts w:ascii="Times New Roman" w:hAnsi="Times New Roman"/>
          <w:sz w:val="28"/>
          <w:szCs w:val="28"/>
        </w:rPr>
        <w:t>»</w:t>
      </w:r>
      <w:r w:rsidR="006A52C3" w:rsidRPr="00000DBC">
        <w:rPr>
          <w:rFonts w:ascii="Times New Roman" w:hAnsi="Times New Roman"/>
          <w:sz w:val="28"/>
          <w:szCs w:val="28"/>
        </w:rPr>
        <w:t xml:space="preserve">, </w:t>
      </w:r>
      <w:r w:rsidR="00614F9A" w:rsidRPr="00000DBC">
        <w:rPr>
          <w:rFonts w:ascii="Times New Roman" w:hAnsi="Times New Roman"/>
          <w:sz w:val="28"/>
          <w:szCs w:val="28"/>
        </w:rPr>
        <w:t>«</w:t>
      </w:r>
      <w:r w:rsidR="00DE01D7">
        <w:rPr>
          <w:rFonts w:ascii="Times New Roman" w:hAnsi="Times New Roman"/>
          <w:sz w:val="28"/>
          <w:szCs w:val="28"/>
        </w:rPr>
        <w:t>О</w:t>
      </w:r>
      <w:r w:rsidR="006A52C3" w:rsidRPr="00000DBC">
        <w:rPr>
          <w:rFonts w:ascii="Times New Roman" w:hAnsi="Times New Roman"/>
          <w:sz w:val="28"/>
          <w:szCs w:val="28"/>
        </w:rPr>
        <w:t>бразование</w:t>
      </w:r>
      <w:r w:rsidR="00614F9A" w:rsidRPr="00000DBC">
        <w:rPr>
          <w:rFonts w:ascii="Times New Roman" w:hAnsi="Times New Roman"/>
          <w:sz w:val="28"/>
          <w:szCs w:val="28"/>
        </w:rPr>
        <w:t>»</w:t>
      </w:r>
      <w:r w:rsidR="00000DBC" w:rsidRPr="00000DBC">
        <w:rPr>
          <w:rFonts w:ascii="Times New Roman" w:hAnsi="Times New Roman"/>
          <w:sz w:val="28"/>
          <w:szCs w:val="28"/>
        </w:rPr>
        <w:t>, «</w:t>
      </w:r>
      <w:r w:rsidR="00DE01D7">
        <w:rPr>
          <w:rFonts w:ascii="Times New Roman" w:hAnsi="Times New Roman"/>
          <w:sz w:val="28"/>
          <w:szCs w:val="28"/>
        </w:rPr>
        <w:t>Н</w:t>
      </w:r>
      <w:r w:rsidR="00000DBC" w:rsidRPr="00000DBC">
        <w:rPr>
          <w:rFonts w:ascii="Times New Roman" w:hAnsi="Times New Roman"/>
          <w:sz w:val="28"/>
          <w:szCs w:val="28"/>
        </w:rPr>
        <w:t>ациональная безопасность и правоохранительная деятельность»</w:t>
      </w:r>
      <w:r w:rsidR="006A52C3" w:rsidRPr="00000DBC">
        <w:rPr>
          <w:rFonts w:ascii="Times New Roman" w:hAnsi="Times New Roman"/>
          <w:sz w:val="28"/>
          <w:szCs w:val="28"/>
        </w:rPr>
        <w:t>.</w:t>
      </w:r>
      <w:r w:rsidR="008D660A" w:rsidRPr="00000DBC">
        <w:rPr>
          <w:rFonts w:ascii="Times New Roman" w:hAnsi="Times New Roman"/>
          <w:sz w:val="28"/>
          <w:szCs w:val="28"/>
        </w:rPr>
        <w:t xml:space="preserve"> Расходы, направляемые на </w:t>
      </w:r>
      <w:r w:rsidR="00DE01D7">
        <w:rPr>
          <w:rFonts w:ascii="Times New Roman" w:hAnsi="Times New Roman"/>
          <w:sz w:val="28"/>
          <w:szCs w:val="28"/>
        </w:rPr>
        <w:t>«Н</w:t>
      </w:r>
      <w:r w:rsidR="00000DBC" w:rsidRPr="00000DBC">
        <w:rPr>
          <w:rFonts w:ascii="Times New Roman" w:hAnsi="Times New Roman"/>
          <w:sz w:val="28"/>
          <w:szCs w:val="28"/>
        </w:rPr>
        <w:t>ациональную оборону</w:t>
      </w:r>
      <w:r w:rsidR="00DE01D7">
        <w:rPr>
          <w:rFonts w:ascii="Times New Roman" w:hAnsi="Times New Roman"/>
          <w:sz w:val="28"/>
          <w:szCs w:val="28"/>
        </w:rPr>
        <w:t>»</w:t>
      </w:r>
      <w:r w:rsidR="00000DBC" w:rsidRPr="00000DBC">
        <w:rPr>
          <w:rFonts w:ascii="Times New Roman" w:hAnsi="Times New Roman"/>
          <w:sz w:val="28"/>
          <w:szCs w:val="28"/>
        </w:rPr>
        <w:t xml:space="preserve"> </w:t>
      </w:r>
      <w:r w:rsidR="008D660A" w:rsidRPr="00000DBC">
        <w:rPr>
          <w:rFonts w:ascii="Times New Roman" w:hAnsi="Times New Roman"/>
          <w:sz w:val="28"/>
          <w:szCs w:val="28"/>
        </w:rPr>
        <w:t>в 20</w:t>
      </w:r>
      <w:r w:rsidR="007A6F12">
        <w:rPr>
          <w:rFonts w:ascii="Times New Roman" w:hAnsi="Times New Roman"/>
          <w:sz w:val="28"/>
          <w:szCs w:val="28"/>
        </w:rPr>
        <w:t xml:space="preserve">20 </w:t>
      </w:r>
      <w:r w:rsidR="008D660A" w:rsidRPr="00000DBC">
        <w:rPr>
          <w:rFonts w:ascii="Times New Roman" w:hAnsi="Times New Roman"/>
          <w:sz w:val="28"/>
          <w:szCs w:val="28"/>
        </w:rPr>
        <w:t xml:space="preserve">году </w:t>
      </w:r>
      <w:r w:rsidR="007A6F12">
        <w:rPr>
          <w:rFonts w:ascii="Times New Roman" w:hAnsi="Times New Roman"/>
          <w:sz w:val="28"/>
          <w:szCs w:val="28"/>
        </w:rPr>
        <w:t>составят 4%, в</w:t>
      </w:r>
      <w:r w:rsidR="00000DBC" w:rsidRPr="00000DBC">
        <w:rPr>
          <w:rFonts w:ascii="Times New Roman" w:hAnsi="Times New Roman"/>
          <w:sz w:val="28"/>
          <w:szCs w:val="28"/>
        </w:rPr>
        <w:t xml:space="preserve"> плановом периоде 20</w:t>
      </w:r>
      <w:r w:rsidR="00557594">
        <w:rPr>
          <w:rFonts w:ascii="Times New Roman" w:hAnsi="Times New Roman"/>
          <w:sz w:val="28"/>
          <w:szCs w:val="28"/>
        </w:rPr>
        <w:t>2</w:t>
      </w:r>
      <w:r w:rsidR="007A6F12">
        <w:rPr>
          <w:rFonts w:ascii="Times New Roman" w:hAnsi="Times New Roman"/>
          <w:sz w:val="28"/>
          <w:szCs w:val="28"/>
        </w:rPr>
        <w:t>1</w:t>
      </w:r>
      <w:r w:rsidR="008D660A" w:rsidRPr="00000DBC">
        <w:rPr>
          <w:rFonts w:ascii="Times New Roman" w:hAnsi="Times New Roman"/>
          <w:sz w:val="28"/>
          <w:szCs w:val="28"/>
        </w:rPr>
        <w:t xml:space="preserve"> и 20</w:t>
      </w:r>
      <w:r w:rsidR="00000DBC" w:rsidRPr="00000DBC">
        <w:rPr>
          <w:rFonts w:ascii="Times New Roman" w:hAnsi="Times New Roman"/>
          <w:sz w:val="28"/>
          <w:szCs w:val="28"/>
        </w:rPr>
        <w:t>2</w:t>
      </w:r>
      <w:r w:rsidR="007A6F12">
        <w:rPr>
          <w:rFonts w:ascii="Times New Roman" w:hAnsi="Times New Roman"/>
          <w:sz w:val="28"/>
          <w:szCs w:val="28"/>
        </w:rPr>
        <w:t>2</w:t>
      </w:r>
      <w:r w:rsidR="00126239">
        <w:rPr>
          <w:rFonts w:ascii="Times New Roman" w:hAnsi="Times New Roman"/>
          <w:sz w:val="28"/>
          <w:szCs w:val="28"/>
        </w:rPr>
        <w:t xml:space="preserve"> год</w:t>
      </w:r>
      <w:r w:rsidR="00A07AB7">
        <w:rPr>
          <w:rFonts w:ascii="Times New Roman" w:hAnsi="Times New Roman"/>
          <w:sz w:val="28"/>
          <w:szCs w:val="28"/>
        </w:rPr>
        <w:t>ов</w:t>
      </w:r>
      <w:r w:rsidR="008D660A" w:rsidRPr="00000DBC">
        <w:rPr>
          <w:rFonts w:ascii="Times New Roman" w:hAnsi="Times New Roman"/>
          <w:sz w:val="28"/>
          <w:szCs w:val="28"/>
        </w:rPr>
        <w:t xml:space="preserve"> </w:t>
      </w:r>
      <w:r w:rsidR="00000DBC" w:rsidRPr="00000DBC">
        <w:rPr>
          <w:rFonts w:ascii="Times New Roman" w:hAnsi="Times New Roman"/>
          <w:sz w:val="28"/>
          <w:szCs w:val="28"/>
        </w:rPr>
        <w:t xml:space="preserve">составят </w:t>
      </w:r>
      <w:r w:rsidR="00557594">
        <w:rPr>
          <w:rFonts w:ascii="Times New Roman" w:hAnsi="Times New Roman"/>
          <w:sz w:val="28"/>
          <w:szCs w:val="28"/>
        </w:rPr>
        <w:t>5</w:t>
      </w:r>
      <w:r w:rsidR="008D660A" w:rsidRPr="00000DBC">
        <w:rPr>
          <w:rFonts w:ascii="Times New Roman" w:hAnsi="Times New Roman"/>
          <w:sz w:val="28"/>
          <w:szCs w:val="28"/>
        </w:rPr>
        <w:t xml:space="preserve">% </w:t>
      </w:r>
      <w:r w:rsidR="007A6F12">
        <w:rPr>
          <w:rFonts w:ascii="Times New Roman" w:hAnsi="Times New Roman"/>
          <w:sz w:val="28"/>
          <w:szCs w:val="28"/>
        </w:rPr>
        <w:t xml:space="preserve">и 6% </w:t>
      </w:r>
      <w:r w:rsidR="008D660A" w:rsidRPr="00000DBC">
        <w:rPr>
          <w:rFonts w:ascii="Times New Roman" w:hAnsi="Times New Roman"/>
          <w:sz w:val="28"/>
          <w:szCs w:val="28"/>
        </w:rPr>
        <w:t>в общем объеме расходов</w:t>
      </w:r>
      <w:r w:rsidR="007A6F12">
        <w:rPr>
          <w:rFonts w:ascii="Times New Roman" w:hAnsi="Times New Roman"/>
          <w:sz w:val="28"/>
          <w:szCs w:val="28"/>
        </w:rPr>
        <w:t xml:space="preserve"> соответственно</w:t>
      </w:r>
      <w:r w:rsidR="008D660A" w:rsidRPr="00000DBC">
        <w:rPr>
          <w:rFonts w:ascii="Times New Roman" w:hAnsi="Times New Roman"/>
          <w:sz w:val="28"/>
          <w:szCs w:val="28"/>
        </w:rPr>
        <w:t>.</w:t>
      </w:r>
    </w:p>
    <w:p w:rsidR="00791988" w:rsidRDefault="001B13D7" w:rsidP="000F4C7C">
      <w:pPr>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Представленным проектом на 20</w:t>
      </w:r>
      <w:r w:rsidR="007A6F12">
        <w:rPr>
          <w:rFonts w:ascii="Times New Roman" w:hAnsi="Times New Roman"/>
          <w:sz w:val="28"/>
          <w:szCs w:val="28"/>
        </w:rPr>
        <w:t>20</w:t>
      </w:r>
      <w:r>
        <w:rPr>
          <w:rFonts w:ascii="Times New Roman" w:hAnsi="Times New Roman"/>
          <w:sz w:val="28"/>
          <w:szCs w:val="28"/>
        </w:rPr>
        <w:t xml:space="preserve"> год </w:t>
      </w:r>
      <w:r w:rsidR="00EA09CF">
        <w:rPr>
          <w:rFonts w:ascii="Times New Roman" w:hAnsi="Times New Roman"/>
          <w:sz w:val="28"/>
          <w:szCs w:val="28"/>
        </w:rPr>
        <w:t xml:space="preserve">не </w:t>
      </w:r>
      <w:r w:rsidRPr="00C53BF5">
        <w:rPr>
          <w:rFonts w:ascii="Times New Roman" w:hAnsi="Times New Roman"/>
          <w:sz w:val="28"/>
          <w:szCs w:val="28"/>
        </w:rPr>
        <w:t>п</w:t>
      </w:r>
      <w:r w:rsidR="00EA09CF" w:rsidRPr="00C53BF5">
        <w:rPr>
          <w:rFonts w:ascii="Times New Roman" w:hAnsi="Times New Roman"/>
          <w:sz w:val="28"/>
          <w:szCs w:val="28"/>
        </w:rPr>
        <w:t>ланируется существенного изменения</w:t>
      </w:r>
      <w:r w:rsidR="00E37E32" w:rsidRPr="00C53BF5">
        <w:rPr>
          <w:rFonts w:ascii="Times New Roman" w:hAnsi="Times New Roman"/>
          <w:sz w:val="28"/>
          <w:szCs w:val="28"/>
        </w:rPr>
        <w:t xml:space="preserve"> (более 5%)</w:t>
      </w:r>
      <w:r w:rsidRPr="00C53BF5">
        <w:rPr>
          <w:rFonts w:ascii="Times New Roman" w:hAnsi="Times New Roman"/>
          <w:sz w:val="28"/>
          <w:szCs w:val="28"/>
        </w:rPr>
        <w:t xml:space="preserve"> </w:t>
      </w:r>
      <w:r w:rsidR="00EA09CF" w:rsidRPr="00C53BF5">
        <w:rPr>
          <w:rFonts w:ascii="Times New Roman" w:hAnsi="Times New Roman"/>
          <w:sz w:val="28"/>
          <w:szCs w:val="28"/>
        </w:rPr>
        <w:t xml:space="preserve">структуры </w:t>
      </w:r>
      <w:r w:rsidRPr="00C53BF5">
        <w:rPr>
          <w:rFonts w:ascii="Times New Roman" w:hAnsi="Times New Roman"/>
          <w:sz w:val="28"/>
          <w:szCs w:val="28"/>
        </w:rPr>
        <w:t xml:space="preserve">расходов </w:t>
      </w:r>
      <w:r w:rsidR="000A6C49" w:rsidRPr="00C53BF5">
        <w:rPr>
          <w:rFonts w:ascii="Times New Roman" w:hAnsi="Times New Roman"/>
          <w:sz w:val="28"/>
          <w:szCs w:val="28"/>
        </w:rPr>
        <w:t>по сравнению с оценкой 201</w:t>
      </w:r>
      <w:r w:rsidR="00791988">
        <w:rPr>
          <w:rFonts w:ascii="Times New Roman" w:hAnsi="Times New Roman"/>
          <w:sz w:val="28"/>
          <w:szCs w:val="28"/>
        </w:rPr>
        <w:t>9</w:t>
      </w:r>
      <w:r w:rsidR="000A6C49" w:rsidRPr="00C53BF5">
        <w:rPr>
          <w:rFonts w:ascii="Times New Roman" w:hAnsi="Times New Roman"/>
          <w:sz w:val="28"/>
          <w:szCs w:val="28"/>
        </w:rPr>
        <w:t xml:space="preserve"> года</w:t>
      </w:r>
      <w:r w:rsidR="00000DBC" w:rsidRPr="00C53BF5">
        <w:rPr>
          <w:rFonts w:ascii="Times New Roman" w:hAnsi="Times New Roman"/>
          <w:sz w:val="28"/>
          <w:szCs w:val="28"/>
        </w:rPr>
        <w:t xml:space="preserve"> за исключением увеличени</w:t>
      </w:r>
      <w:r w:rsidR="00C57746">
        <w:rPr>
          <w:rFonts w:ascii="Times New Roman" w:hAnsi="Times New Roman"/>
          <w:sz w:val="28"/>
          <w:szCs w:val="28"/>
        </w:rPr>
        <w:t>я</w:t>
      </w:r>
      <w:r w:rsidR="00000DBC" w:rsidRPr="00C53BF5">
        <w:rPr>
          <w:rFonts w:ascii="Times New Roman" w:hAnsi="Times New Roman"/>
          <w:sz w:val="28"/>
          <w:szCs w:val="28"/>
        </w:rPr>
        <w:t xml:space="preserve"> доли расходов по разделу «Общегосударственные вопросы» на </w:t>
      </w:r>
      <w:r w:rsidR="00791988">
        <w:rPr>
          <w:rFonts w:ascii="Times New Roman" w:hAnsi="Times New Roman"/>
          <w:sz w:val="28"/>
          <w:szCs w:val="28"/>
        </w:rPr>
        <w:t>7</w:t>
      </w:r>
      <w:r w:rsidR="00C53BF5" w:rsidRPr="00C53BF5">
        <w:rPr>
          <w:rFonts w:ascii="Times New Roman" w:hAnsi="Times New Roman"/>
          <w:sz w:val="28"/>
          <w:szCs w:val="28"/>
        </w:rPr>
        <w:t>%, «</w:t>
      </w:r>
      <w:r w:rsidR="00791988">
        <w:rPr>
          <w:rFonts w:ascii="Times New Roman" w:hAnsi="Times New Roman"/>
          <w:sz w:val="28"/>
          <w:szCs w:val="28"/>
        </w:rPr>
        <w:t>Национальная экономика</w:t>
      </w:r>
      <w:r w:rsidR="00C53BF5" w:rsidRPr="00C53BF5">
        <w:rPr>
          <w:rFonts w:ascii="Times New Roman" w:hAnsi="Times New Roman"/>
          <w:sz w:val="28"/>
          <w:szCs w:val="28"/>
        </w:rPr>
        <w:t xml:space="preserve">» на </w:t>
      </w:r>
      <w:r w:rsidR="00791988">
        <w:rPr>
          <w:rFonts w:ascii="Times New Roman" w:hAnsi="Times New Roman"/>
          <w:sz w:val="28"/>
          <w:szCs w:val="28"/>
        </w:rPr>
        <w:t>6</w:t>
      </w:r>
      <w:r w:rsidR="00C53BF5" w:rsidRPr="00C53BF5">
        <w:rPr>
          <w:rFonts w:ascii="Times New Roman" w:hAnsi="Times New Roman"/>
          <w:sz w:val="28"/>
          <w:szCs w:val="28"/>
        </w:rPr>
        <w:t xml:space="preserve">% </w:t>
      </w:r>
      <w:r w:rsidR="00000DBC" w:rsidRPr="00C53BF5">
        <w:rPr>
          <w:rFonts w:ascii="Times New Roman" w:hAnsi="Times New Roman"/>
          <w:sz w:val="28"/>
          <w:szCs w:val="28"/>
        </w:rPr>
        <w:t>и снижения доли расходов по разделу «Жилищно-коммунальное хозяйство» на 1</w:t>
      </w:r>
      <w:r w:rsidR="00C53BF5" w:rsidRPr="00C53BF5">
        <w:rPr>
          <w:rFonts w:ascii="Times New Roman" w:hAnsi="Times New Roman"/>
          <w:sz w:val="28"/>
          <w:szCs w:val="28"/>
        </w:rPr>
        <w:t>7</w:t>
      </w:r>
      <w:r w:rsidR="00000DBC" w:rsidRPr="00C53BF5">
        <w:rPr>
          <w:rFonts w:ascii="Times New Roman" w:hAnsi="Times New Roman"/>
          <w:sz w:val="28"/>
          <w:szCs w:val="28"/>
        </w:rPr>
        <w:t>%</w:t>
      </w:r>
      <w:r w:rsidR="00791988">
        <w:rPr>
          <w:rFonts w:ascii="Times New Roman" w:hAnsi="Times New Roman"/>
          <w:sz w:val="28"/>
          <w:szCs w:val="28"/>
        </w:rPr>
        <w:t>.</w:t>
      </w:r>
    </w:p>
    <w:p w:rsidR="004F0746" w:rsidRDefault="004F0746" w:rsidP="000F4C7C">
      <w:pPr>
        <w:spacing w:after="0" w:line="240" w:lineRule="auto"/>
        <w:ind w:firstLine="708"/>
        <w:jc w:val="both"/>
        <w:rPr>
          <w:rFonts w:ascii="Times New Roman" w:hAnsi="Times New Roman"/>
          <w:sz w:val="28"/>
          <w:szCs w:val="28"/>
        </w:rPr>
      </w:pPr>
      <w:r>
        <w:rPr>
          <w:rFonts w:ascii="Times New Roman" w:hAnsi="Times New Roman"/>
          <w:sz w:val="28"/>
          <w:szCs w:val="28"/>
        </w:rPr>
        <w:t>На</w:t>
      </w:r>
      <w:r w:rsidR="00791988">
        <w:rPr>
          <w:rFonts w:ascii="Times New Roman" w:hAnsi="Times New Roman"/>
          <w:sz w:val="28"/>
          <w:szCs w:val="28"/>
        </w:rPr>
        <w:t xml:space="preserve"> плановый период 2021 и 2022</w:t>
      </w:r>
      <w:r w:rsidRPr="004F0746">
        <w:rPr>
          <w:rFonts w:ascii="Times New Roman" w:hAnsi="Times New Roman"/>
          <w:sz w:val="28"/>
          <w:szCs w:val="28"/>
        </w:rPr>
        <w:t xml:space="preserve"> </w:t>
      </w:r>
      <w:r>
        <w:rPr>
          <w:rFonts w:ascii="Times New Roman" w:hAnsi="Times New Roman"/>
          <w:sz w:val="28"/>
          <w:szCs w:val="28"/>
        </w:rPr>
        <w:t xml:space="preserve">годов существенные </w:t>
      </w:r>
      <w:r w:rsidRPr="00C53BF5">
        <w:rPr>
          <w:rFonts w:ascii="Times New Roman" w:hAnsi="Times New Roman"/>
          <w:sz w:val="28"/>
          <w:szCs w:val="28"/>
        </w:rPr>
        <w:t xml:space="preserve">изменения (более 5%) структуры расходов по сравнению </w:t>
      </w:r>
      <w:r>
        <w:rPr>
          <w:rFonts w:ascii="Times New Roman" w:hAnsi="Times New Roman"/>
          <w:sz w:val="28"/>
          <w:szCs w:val="28"/>
        </w:rPr>
        <w:t>с предыдущем годом планируются на 2021 год по разделу</w:t>
      </w:r>
      <w:r w:rsidRPr="004F0746">
        <w:rPr>
          <w:rFonts w:ascii="Times New Roman" w:hAnsi="Times New Roman"/>
          <w:sz w:val="28"/>
          <w:szCs w:val="28"/>
        </w:rPr>
        <w:t xml:space="preserve"> </w:t>
      </w:r>
      <w:r w:rsidRPr="00C53BF5">
        <w:rPr>
          <w:rFonts w:ascii="Times New Roman" w:hAnsi="Times New Roman"/>
          <w:sz w:val="28"/>
          <w:szCs w:val="28"/>
        </w:rPr>
        <w:t xml:space="preserve">по разделу «Жилищно-коммунальное хозяйство» снижения доли расходов </w:t>
      </w:r>
      <w:r>
        <w:rPr>
          <w:rFonts w:ascii="Times New Roman" w:hAnsi="Times New Roman"/>
          <w:sz w:val="28"/>
          <w:szCs w:val="28"/>
        </w:rPr>
        <w:t xml:space="preserve">на </w:t>
      </w:r>
      <w:r w:rsidRPr="00C53BF5">
        <w:rPr>
          <w:rFonts w:ascii="Times New Roman" w:hAnsi="Times New Roman"/>
          <w:sz w:val="28"/>
          <w:szCs w:val="28"/>
        </w:rPr>
        <w:t>7%</w:t>
      </w:r>
      <w:r>
        <w:rPr>
          <w:rFonts w:ascii="Times New Roman" w:hAnsi="Times New Roman"/>
          <w:sz w:val="28"/>
          <w:szCs w:val="28"/>
        </w:rPr>
        <w:t xml:space="preserve"> и на 2022 год</w:t>
      </w:r>
      <w:r w:rsidRPr="004F0746">
        <w:rPr>
          <w:rFonts w:ascii="Times New Roman" w:hAnsi="Times New Roman"/>
          <w:sz w:val="28"/>
          <w:szCs w:val="28"/>
        </w:rPr>
        <w:t xml:space="preserve"> </w:t>
      </w:r>
      <w:r>
        <w:rPr>
          <w:rFonts w:ascii="Times New Roman" w:hAnsi="Times New Roman"/>
          <w:sz w:val="28"/>
          <w:szCs w:val="28"/>
        </w:rPr>
        <w:t xml:space="preserve">по разделу «Национальная экономика» </w:t>
      </w:r>
      <w:r w:rsidRPr="00C53BF5">
        <w:rPr>
          <w:rFonts w:ascii="Times New Roman" w:hAnsi="Times New Roman"/>
          <w:sz w:val="28"/>
          <w:szCs w:val="28"/>
        </w:rPr>
        <w:t>снижения доли расходов</w:t>
      </w:r>
      <w:r>
        <w:rPr>
          <w:rFonts w:ascii="Times New Roman" w:hAnsi="Times New Roman"/>
          <w:sz w:val="28"/>
          <w:szCs w:val="28"/>
        </w:rPr>
        <w:t xml:space="preserve"> на 17%, по разделу </w:t>
      </w:r>
      <w:r w:rsidRPr="00C53BF5">
        <w:rPr>
          <w:rFonts w:ascii="Times New Roman" w:hAnsi="Times New Roman"/>
          <w:sz w:val="28"/>
          <w:szCs w:val="28"/>
        </w:rPr>
        <w:t xml:space="preserve">«Общегосударственные вопросы» </w:t>
      </w:r>
      <w:r>
        <w:rPr>
          <w:rFonts w:ascii="Times New Roman" w:hAnsi="Times New Roman"/>
          <w:sz w:val="28"/>
          <w:szCs w:val="28"/>
        </w:rPr>
        <w:t xml:space="preserve">увеличение доли </w:t>
      </w:r>
      <w:r w:rsidRPr="00C53BF5">
        <w:rPr>
          <w:rFonts w:ascii="Times New Roman" w:hAnsi="Times New Roman"/>
          <w:sz w:val="28"/>
          <w:szCs w:val="28"/>
        </w:rPr>
        <w:t xml:space="preserve">на </w:t>
      </w:r>
      <w:r>
        <w:rPr>
          <w:rFonts w:ascii="Times New Roman" w:hAnsi="Times New Roman"/>
          <w:sz w:val="28"/>
          <w:szCs w:val="28"/>
        </w:rPr>
        <w:t>8</w:t>
      </w:r>
      <w:r w:rsidRPr="00C53BF5">
        <w:rPr>
          <w:rFonts w:ascii="Times New Roman" w:hAnsi="Times New Roman"/>
          <w:sz w:val="28"/>
          <w:szCs w:val="28"/>
        </w:rPr>
        <w:t>%</w:t>
      </w:r>
      <w:r>
        <w:rPr>
          <w:rFonts w:ascii="Times New Roman" w:hAnsi="Times New Roman"/>
          <w:sz w:val="28"/>
          <w:szCs w:val="28"/>
        </w:rPr>
        <w:t>.</w:t>
      </w:r>
    </w:p>
    <w:p w:rsidR="00D360F4" w:rsidRPr="00C53BF5" w:rsidRDefault="00D360F4" w:rsidP="000F4C7C">
      <w:pPr>
        <w:spacing w:after="0" w:line="240" w:lineRule="auto"/>
        <w:ind w:firstLine="708"/>
        <w:jc w:val="both"/>
        <w:rPr>
          <w:rFonts w:ascii="Times New Roman" w:hAnsi="Times New Roman"/>
          <w:sz w:val="28"/>
          <w:szCs w:val="28"/>
        </w:rPr>
      </w:pPr>
    </w:p>
    <w:p w:rsidR="00171F44" w:rsidRPr="00D51D4C" w:rsidRDefault="00D241C1" w:rsidP="000F4C7C">
      <w:pPr>
        <w:autoSpaceDE w:val="0"/>
        <w:autoSpaceDN w:val="0"/>
        <w:adjustRightInd w:val="0"/>
        <w:spacing w:after="0" w:line="240" w:lineRule="auto"/>
        <w:ind w:firstLine="561"/>
        <w:jc w:val="both"/>
        <w:rPr>
          <w:rFonts w:ascii="Times New Roman" w:hAnsi="Times New Roman"/>
          <w:sz w:val="28"/>
          <w:szCs w:val="28"/>
        </w:rPr>
      </w:pPr>
      <w:r>
        <w:rPr>
          <w:rFonts w:ascii="Times New Roman" w:hAnsi="Times New Roman"/>
          <w:sz w:val="28"/>
          <w:szCs w:val="28"/>
        </w:rPr>
        <w:t>При анализе распределения бюджетных ассигнований по разделам и подразделам бюджетной классификации установлено, что п</w:t>
      </w:r>
      <w:r w:rsidR="00171F44">
        <w:rPr>
          <w:rFonts w:ascii="Times New Roman" w:hAnsi="Times New Roman"/>
          <w:sz w:val="28"/>
          <w:szCs w:val="28"/>
        </w:rPr>
        <w:t xml:space="preserve">о подразделу 0106 </w:t>
      </w:r>
      <w:r w:rsidR="00171F44"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sidR="00171F44">
        <w:rPr>
          <w:rFonts w:ascii="Times New Roman" w:hAnsi="Times New Roman"/>
          <w:sz w:val="28"/>
          <w:szCs w:val="28"/>
        </w:rPr>
        <w:t xml:space="preserve"> на 201</w:t>
      </w:r>
      <w:r w:rsidR="00305B2B">
        <w:rPr>
          <w:rFonts w:ascii="Times New Roman" w:hAnsi="Times New Roman"/>
          <w:sz w:val="28"/>
          <w:szCs w:val="28"/>
        </w:rPr>
        <w:t>9</w:t>
      </w:r>
      <w:r w:rsidR="00171F44">
        <w:rPr>
          <w:rFonts w:ascii="Times New Roman" w:hAnsi="Times New Roman"/>
          <w:sz w:val="28"/>
          <w:szCs w:val="28"/>
        </w:rPr>
        <w:t>-202</w:t>
      </w:r>
      <w:r w:rsidR="00305B2B">
        <w:rPr>
          <w:rFonts w:ascii="Times New Roman" w:hAnsi="Times New Roman"/>
          <w:sz w:val="28"/>
          <w:szCs w:val="28"/>
        </w:rPr>
        <w:t>1</w:t>
      </w:r>
      <w:r w:rsidR="00171F44">
        <w:rPr>
          <w:rFonts w:ascii="Times New Roman" w:hAnsi="Times New Roman"/>
          <w:sz w:val="28"/>
          <w:szCs w:val="28"/>
        </w:rPr>
        <w:t xml:space="preserve"> годы </w:t>
      </w:r>
      <w:r w:rsidR="00305B2B">
        <w:rPr>
          <w:rFonts w:ascii="Times New Roman" w:hAnsi="Times New Roman"/>
          <w:sz w:val="28"/>
          <w:szCs w:val="28"/>
        </w:rPr>
        <w:t>бюджетны</w:t>
      </w:r>
      <w:r>
        <w:rPr>
          <w:rFonts w:ascii="Times New Roman" w:hAnsi="Times New Roman"/>
          <w:sz w:val="28"/>
          <w:szCs w:val="28"/>
        </w:rPr>
        <w:t>е</w:t>
      </w:r>
      <w:r w:rsidR="00305B2B">
        <w:rPr>
          <w:rFonts w:ascii="Times New Roman" w:hAnsi="Times New Roman"/>
          <w:sz w:val="28"/>
          <w:szCs w:val="28"/>
        </w:rPr>
        <w:t xml:space="preserve"> ассигновани</w:t>
      </w:r>
      <w:r>
        <w:rPr>
          <w:rFonts w:ascii="Times New Roman" w:hAnsi="Times New Roman"/>
          <w:sz w:val="28"/>
          <w:szCs w:val="28"/>
        </w:rPr>
        <w:t>я</w:t>
      </w:r>
      <w:r w:rsidR="00305B2B">
        <w:rPr>
          <w:rFonts w:ascii="Times New Roman" w:hAnsi="Times New Roman"/>
          <w:sz w:val="28"/>
          <w:szCs w:val="28"/>
        </w:rPr>
        <w:t xml:space="preserve"> не </w:t>
      </w:r>
      <w:r w:rsidR="00171F44">
        <w:rPr>
          <w:rFonts w:ascii="Times New Roman" w:hAnsi="Times New Roman"/>
          <w:sz w:val="28"/>
          <w:szCs w:val="28"/>
        </w:rPr>
        <w:t>предусмотрен</w:t>
      </w:r>
      <w:r>
        <w:rPr>
          <w:rFonts w:ascii="Times New Roman" w:hAnsi="Times New Roman"/>
          <w:sz w:val="28"/>
          <w:szCs w:val="28"/>
        </w:rPr>
        <w:t>ы</w:t>
      </w:r>
      <w:r w:rsidR="00305B2B">
        <w:rPr>
          <w:rFonts w:ascii="Times New Roman" w:hAnsi="Times New Roman"/>
          <w:sz w:val="28"/>
          <w:szCs w:val="28"/>
        </w:rPr>
        <w:t>.</w:t>
      </w:r>
      <w:r>
        <w:rPr>
          <w:rFonts w:ascii="Times New Roman" w:hAnsi="Times New Roman"/>
          <w:sz w:val="28"/>
          <w:szCs w:val="28"/>
        </w:rPr>
        <w:t xml:space="preserve"> Решением Совета </w:t>
      </w:r>
      <w:r w:rsidR="007A1EDB">
        <w:rPr>
          <w:rFonts w:ascii="Times New Roman" w:hAnsi="Times New Roman"/>
          <w:sz w:val="28"/>
          <w:szCs w:val="28"/>
        </w:rPr>
        <w:t>Кааламского</w:t>
      </w:r>
      <w:r w:rsidR="00171F44">
        <w:rPr>
          <w:rFonts w:ascii="Times New Roman" w:hAnsi="Times New Roman"/>
          <w:sz w:val="28"/>
          <w:szCs w:val="28"/>
        </w:rPr>
        <w:t xml:space="preserve"> </w:t>
      </w:r>
      <w:r w:rsidR="007A1EDB">
        <w:rPr>
          <w:rFonts w:ascii="Times New Roman" w:hAnsi="Times New Roman"/>
          <w:sz w:val="28"/>
          <w:szCs w:val="28"/>
        </w:rPr>
        <w:t xml:space="preserve">сельского поселения №32 от 21.03.2014 года полномочия контрольно-счетного органа Кааламского сельского поселения переданы Контрольно-счетному комитету Сортавальского муниципального района. </w:t>
      </w:r>
      <w:r w:rsidR="005843AC">
        <w:rPr>
          <w:rFonts w:ascii="Times New Roman" w:hAnsi="Times New Roman"/>
          <w:sz w:val="28"/>
          <w:szCs w:val="28"/>
        </w:rPr>
        <w:t>В соответствии с вышеуказанным Решением Совета в бюджет</w:t>
      </w:r>
      <w:r w:rsidR="001E2FF2">
        <w:rPr>
          <w:rFonts w:ascii="Times New Roman" w:hAnsi="Times New Roman"/>
          <w:sz w:val="28"/>
          <w:szCs w:val="28"/>
        </w:rPr>
        <w:t>е</w:t>
      </w:r>
      <w:r w:rsidR="005843AC">
        <w:rPr>
          <w:rFonts w:ascii="Times New Roman" w:hAnsi="Times New Roman"/>
          <w:sz w:val="28"/>
          <w:szCs w:val="28"/>
        </w:rPr>
        <w:t xml:space="preserve"> </w:t>
      </w:r>
      <w:r w:rsidR="001E2FF2">
        <w:rPr>
          <w:rFonts w:ascii="Times New Roman" w:hAnsi="Times New Roman"/>
          <w:sz w:val="28"/>
          <w:szCs w:val="28"/>
        </w:rPr>
        <w:t>Каалам</w:t>
      </w:r>
      <w:r w:rsidR="001E2FF2" w:rsidRPr="00850923">
        <w:rPr>
          <w:rFonts w:ascii="Times New Roman" w:hAnsi="Times New Roman"/>
          <w:sz w:val="28"/>
          <w:szCs w:val="28"/>
        </w:rPr>
        <w:t>ского</w:t>
      </w:r>
      <w:r w:rsidR="001E2FF2" w:rsidRPr="00A9465C">
        <w:rPr>
          <w:rFonts w:ascii="Times New Roman" w:hAnsi="Times New Roman"/>
          <w:bCs/>
          <w:sz w:val="28"/>
          <w:szCs w:val="28"/>
        </w:rPr>
        <w:t xml:space="preserve"> </w:t>
      </w:r>
      <w:r w:rsidR="001E2FF2">
        <w:rPr>
          <w:rFonts w:ascii="Times New Roman" w:hAnsi="Times New Roman"/>
          <w:bCs/>
          <w:sz w:val="28"/>
          <w:szCs w:val="28"/>
        </w:rPr>
        <w:t>сельского</w:t>
      </w:r>
      <w:r w:rsidR="001E2FF2" w:rsidRPr="00A9465C">
        <w:rPr>
          <w:rFonts w:ascii="Times New Roman" w:hAnsi="Times New Roman"/>
          <w:bCs/>
          <w:sz w:val="28"/>
          <w:szCs w:val="28"/>
        </w:rPr>
        <w:t xml:space="preserve"> поселения,</w:t>
      </w:r>
      <w:r w:rsidR="001E2FF2">
        <w:rPr>
          <w:rFonts w:ascii="Times New Roman" w:hAnsi="Times New Roman"/>
          <w:bCs/>
          <w:sz w:val="28"/>
          <w:szCs w:val="28"/>
        </w:rPr>
        <w:t xml:space="preserve"> должны быть предусмотрены межбюджетные трансферты для финансового обеспечения расходных полномочий. </w:t>
      </w:r>
      <w:r w:rsidR="00171F44">
        <w:rPr>
          <w:rFonts w:ascii="Times New Roman" w:hAnsi="Times New Roman"/>
          <w:sz w:val="28"/>
          <w:szCs w:val="28"/>
        </w:rPr>
        <w:t xml:space="preserve">Согласно расчета, предоставленного Контрольно-счетным комитетом </w:t>
      </w:r>
      <w:r w:rsidR="00171F44" w:rsidRPr="001E033F">
        <w:rPr>
          <w:rFonts w:ascii="Times New Roman" w:hAnsi="Times New Roman"/>
          <w:sz w:val="28"/>
          <w:szCs w:val="28"/>
        </w:rPr>
        <w:t>(</w:t>
      </w:r>
      <w:r w:rsidR="00166EC6" w:rsidRPr="00B867AC">
        <w:rPr>
          <w:rFonts w:ascii="Times New Roman" w:hAnsi="Times New Roman"/>
          <w:sz w:val="28"/>
          <w:szCs w:val="28"/>
        </w:rPr>
        <w:t xml:space="preserve">Письмо от </w:t>
      </w:r>
      <w:r w:rsidR="00A160E8" w:rsidRPr="00B867AC">
        <w:rPr>
          <w:rFonts w:ascii="Times New Roman" w:hAnsi="Times New Roman"/>
          <w:sz w:val="28"/>
          <w:szCs w:val="28"/>
        </w:rPr>
        <w:t>1</w:t>
      </w:r>
      <w:r w:rsidR="00B867AC" w:rsidRPr="00B867AC">
        <w:rPr>
          <w:rFonts w:ascii="Times New Roman" w:hAnsi="Times New Roman"/>
          <w:sz w:val="28"/>
          <w:szCs w:val="28"/>
        </w:rPr>
        <w:t>2</w:t>
      </w:r>
      <w:r w:rsidR="00171F44" w:rsidRPr="00B867AC">
        <w:rPr>
          <w:rFonts w:ascii="Times New Roman" w:hAnsi="Times New Roman"/>
          <w:sz w:val="28"/>
          <w:szCs w:val="28"/>
        </w:rPr>
        <w:t>.</w:t>
      </w:r>
      <w:r w:rsidR="00A160E8" w:rsidRPr="00B867AC">
        <w:rPr>
          <w:rFonts w:ascii="Times New Roman" w:hAnsi="Times New Roman"/>
          <w:sz w:val="28"/>
          <w:szCs w:val="28"/>
        </w:rPr>
        <w:t>09</w:t>
      </w:r>
      <w:r w:rsidR="00171F44" w:rsidRPr="00B867AC">
        <w:rPr>
          <w:rFonts w:ascii="Times New Roman" w:hAnsi="Times New Roman"/>
          <w:sz w:val="28"/>
          <w:szCs w:val="28"/>
        </w:rPr>
        <w:t>.201</w:t>
      </w:r>
      <w:r w:rsidR="00B867AC" w:rsidRPr="00B867AC">
        <w:rPr>
          <w:rFonts w:ascii="Times New Roman" w:hAnsi="Times New Roman"/>
          <w:sz w:val="28"/>
          <w:szCs w:val="28"/>
        </w:rPr>
        <w:t>9</w:t>
      </w:r>
      <w:r w:rsidR="00171F44" w:rsidRPr="00B867AC">
        <w:rPr>
          <w:rFonts w:ascii="Times New Roman" w:hAnsi="Times New Roman"/>
          <w:sz w:val="28"/>
          <w:szCs w:val="28"/>
        </w:rPr>
        <w:t>г.</w:t>
      </w:r>
      <w:r w:rsidR="00A160E8" w:rsidRPr="00B867AC">
        <w:rPr>
          <w:rFonts w:ascii="Times New Roman" w:hAnsi="Times New Roman"/>
          <w:sz w:val="28"/>
          <w:szCs w:val="28"/>
        </w:rPr>
        <w:t xml:space="preserve"> №24</w:t>
      </w:r>
      <w:r w:rsidR="00B867AC" w:rsidRPr="00B867AC">
        <w:rPr>
          <w:rFonts w:ascii="Times New Roman" w:hAnsi="Times New Roman"/>
          <w:sz w:val="28"/>
          <w:szCs w:val="28"/>
        </w:rPr>
        <w:t>7</w:t>
      </w:r>
      <w:r w:rsidR="00171F44" w:rsidRPr="00B867AC">
        <w:rPr>
          <w:rFonts w:ascii="Times New Roman" w:hAnsi="Times New Roman"/>
          <w:sz w:val="28"/>
          <w:szCs w:val="28"/>
        </w:rPr>
        <w:t xml:space="preserve">) </w:t>
      </w:r>
      <w:r w:rsidR="00171F44" w:rsidRPr="001E033F">
        <w:rPr>
          <w:rFonts w:ascii="Times New Roman" w:hAnsi="Times New Roman"/>
          <w:sz w:val="28"/>
          <w:szCs w:val="28"/>
        </w:rPr>
        <w:t xml:space="preserve">объем </w:t>
      </w:r>
      <w:r w:rsidR="00171F44">
        <w:rPr>
          <w:rFonts w:ascii="Times New Roman" w:hAnsi="Times New Roman"/>
          <w:sz w:val="28"/>
          <w:szCs w:val="28"/>
        </w:rPr>
        <w:t xml:space="preserve">финансового обеспечения передаваемых полномочий по осуществлению полномочий </w:t>
      </w:r>
      <w:r w:rsidR="00171F44" w:rsidRPr="00D51D4C">
        <w:rPr>
          <w:rFonts w:ascii="Times New Roman" w:hAnsi="Times New Roman"/>
          <w:sz w:val="28"/>
          <w:szCs w:val="28"/>
        </w:rPr>
        <w:t>внешнего муниципального финансового контроля Контрольно - счетного органа поселения Конт</w:t>
      </w:r>
      <w:r w:rsidR="00852782" w:rsidRPr="00D51D4C">
        <w:rPr>
          <w:rFonts w:ascii="Times New Roman" w:hAnsi="Times New Roman"/>
          <w:sz w:val="28"/>
          <w:szCs w:val="28"/>
        </w:rPr>
        <w:t>р</w:t>
      </w:r>
      <w:r w:rsidR="00171F44" w:rsidRPr="00D51D4C">
        <w:rPr>
          <w:rFonts w:ascii="Times New Roman" w:hAnsi="Times New Roman"/>
          <w:sz w:val="28"/>
          <w:szCs w:val="28"/>
        </w:rPr>
        <w:t xml:space="preserve">ольно-счетному комитету СМР составляет </w:t>
      </w:r>
      <w:r w:rsidR="00A160E8" w:rsidRPr="00D51D4C">
        <w:rPr>
          <w:rFonts w:ascii="Times New Roman" w:hAnsi="Times New Roman"/>
          <w:sz w:val="28"/>
          <w:szCs w:val="28"/>
        </w:rPr>
        <w:t>1</w:t>
      </w:r>
      <w:r w:rsidR="00B867AC">
        <w:rPr>
          <w:rFonts w:ascii="Times New Roman" w:hAnsi="Times New Roman"/>
          <w:sz w:val="28"/>
          <w:szCs w:val="28"/>
        </w:rPr>
        <w:t>86</w:t>
      </w:r>
      <w:r w:rsidR="00A160E8" w:rsidRPr="00D51D4C">
        <w:rPr>
          <w:rFonts w:ascii="Times New Roman" w:hAnsi="Times New Roman"/>
          <w:sz w:val="28"/>
          <w:szCs w:val="28"/>
        </w:rPr>
        <w:t>,0</w:t>
      </w:r>
      <w:r w:rsidR="00AE7DD7" w:rsidRPr="00D51D4C">
        <w:rPr>
          <w:rFonts w:ascii="Times New Roman" w:hAnsi="Times New Roman"/>
          <w:sz w:val="28"/>
          <w:szCs w:val="28"/>
        </w:rPr>
        <w:t xml:space="preserve"> тыс. рублей. </w:t>
      </w:r>
      <w:r w:rsidR="005F3ECF" w:rsidRPr="00D51D4C">
        <w:rPr>
          <w:rFonts w:ascii="Times New Roman" w:hAnsi="Times New Roman"/>
          <w:sz w:val="28"/>
          <w:szCs w:val="28"/>
        </w:rPr>
        <w:t xml:space="preserve">Согласно статьи 20 Федерального закона </w:t>
      </w:r>
      <w:r w:rsidR="005F3ECF" w:rsidRPr="00D51D4C">
        <w:rPr>
          <w:rFonts w:ascii="Times New Roman" w:hAnsi="Times New Roman"/>
          <w:color w:val="000000"/>
          <w:sz w:val="28"/>
          <w:szCs w:val="28"/>
        </w:rPr>
        <w:t>от 7 февраля 2011 г. N </w:t>
      </w:r>
      <w:r w:rsidR="005F3ECF" w:rsidRPr="00D51D4C">
        <w:rPr>
          <w:rStyle w:val="af8"/>
          <w:rFonts w:ascii="Times New Roman" w:hAnsi="Times New Roman"/>
          <w:color w:val="000000"/>
          <w:sz w:val="28"/>
          <w:szCs w:val="28"/>
        </w:rPr>
        <w:t>6</w:t>
      </w:r>
      <w:r w:rsidR="005F3ECF" w:rsidRPr="00D51D4C">
        <w:rPr>
          <w:rFonts w:ascii="Times New Roman" w:hAnsi="Times New Roman"/>
          <w:color w:val="000000"/>
          <w:sz w:val="28"/>
          <w:szCs w:val="28"/>
        </w:rPr>
        <w:t>-</w:t>
      </w:r>
      <w:r w:rsidR="005F3ECF" w:rsidRPr="00D51D4C">
        <w:rPr>
          <w:rStyle w:val="af8"/>
          <w:rFonts w:ascii="Times New Roman" w:hAnsi="Times New Roman"/>
          <w:color w:val="000000"/>
          <w:sz w:val="28"/>
          <w:szCs w:val="28"/>
        </w:rPr>
        <w:t>ФЗ «</w:t>
      </w:r>
      <w:r w:rsidR="005F3ECF" w:rsidRPr="00D51D4C">
        <w:rPr>
          <w:rFonts w:ascii="Times New Roman" w:hAnsi="Times New Roman"/>
          <w:color w:val="000000"/>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(далее – №6-ФЗ) финансовое обеспечение деятельности контрольно-счетного органа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w:t>
      </w:r>
      <w:r w:rsidR="005F3ECF" w:rsidRPr="00D51D4C">
        <w:rPr>
          <w:rFonts w:ascii="Times New Roman" w:hAnsi="Times New Roman"/>
          <w:color w:val="000000"/>
          <w:sz w:val="28"/>
          <w:szCs w:val="28"/>
        </w:rPr>
        <w:lastRenderedPageBreak/>
        <w:t xml:space="preserve">полномочий. </w:t>
      </w:r>
      <w:r w:rsidR="005F3ECF" w:rsidRPr="00D51D4C">
        <w:rPr>
          <w:rFonts w:ascii="Times New Roman" w:hAnsi="Times New Roman"/>
          <w:sz w:val="28"/>
          <w:szCs w:val="28"/>
        </w:rPr>
        <w:t xml:space="preserve">В нарушение ст.20 №6-ФЗ </w:t>
      </w:r>
      <w:r w:rsidR="00AE7DD7" w:rsidRPr="00D51D4C">
        <w:rPr>
          <w:rFonts w:ascii="Times New Roman" w:hAnsi="Times New Roman"/>
          <w:sz w:val="28"/>
          <w:szCs w:val="28"/>
        </w:rPr>
        <w:t>в бюджет</w:t>
      </w:r>
      <w:r w:rsidR="005843AC" w:rsidRPr="00D51D4C">
        <w:rPr>
          <w:rFonts w:ascii="Times New Roman" w:hAnsi="Times New Roman"/>
          <w:sz w:val="28"/>
          <w:szCs w:val="28"/>
        </w:rPr>
        <w:t>е</w:t>
      </w:r>
      <w:r w:rsidR="00171F44" w:rsidRPr="00D51D4C">
        <w:rPr>
          <w:rFonts w:ascii="Times New Roman" w:hAnsi="Times New Roman"/>
          <w:sz w:val="28"/>
          <w:szCs w:val="28"/>
        </w:rPr>
        <w:t xml:space="preserve"> </w:t>
      </w:r>
      <w:r w:rsidR="005F3ECF" w:rsidRPr="00D51D4C">
        <w:rPr>
          <w:rFonts w:ascii="Times New Roman" w:hAnsi="Times New Roman"/>
          <w:sz w:val="28"/>
          <w:szCs w:val="28"/>
        </w:rPr>
        <w:t>Кааламского</w:t>
      </w:r>
      <w:r w:rsidR="005F3ECF" w:rsidRPr="00D51D4C">
        <w:rPr>
          <w:rFonts w:ascii="Times New Roman" w:hAnsi="Times New Roman"/>
          <w:bCs/>
          <w:sz w:val="28"/>
          <w:szCs w:val="28"/>
        </w:rPr>
        <w:t xml:space="preserve"> сельского поселения</w:t>
      </w:r>
      <w:r w:rsidR="005F3ECF" w:rsidRPr="00D51D4C">
        <w:rPr>
          <w:rFonts w:ascii="Times New Roman" w:hAnsi="Times New Roman"/>
          <w:sz w:val="28"/>
          <w:szCs w:val="28"/>
        </w:rPr>
        <w:t xml:space="preserve"> </w:t>
      </w:r>
      <w:r w:rsidR="001E2FF2" w:rsidRPr="00D51D4C">
        <w:rPr>
          <w:rFonts w:ascii="Times New Roman" w:hAnsi="Times New Roman"/>
          <w:sz w:val="28"/>
          <w:szCs w:val="28"/>
        </w:rPr>
        <w:t>на 20</w:t>
      </w:r>
      <w:r w:rsidR="00B867AC">
        <w:rPr>
          <w:rFonts w:ascii="Times New Roman" w:hAnsi="Times New Roman"/>
          <w:sz w:val="28"/>
          <w:szCs w:val="28"/>
        </w:rPr>
        <w:t>20</w:t>
      </w:r>
      <w:r w:rsidR="001E2FF2" w:rsidRPr="00D51D4C">
        <w:rPr>
          <w:rFonts w:ascii="Times New Roman" w:hAnsi="Times New Roman"/>
          <w:sz w:val="28"/>
          <w:szCs w:val="28"/>
        </w:rPr>
        <w:t>-202</w:t>
      </w:r>
      <w:r w:rsidR="00B867AC">
        <w:rPr>
          <w:rFonts w:ascii="Times New Roman" w:hAnsi="Times New Roman"/>
          <w:sz w:val="28"/>
          <w:szCs w:val="28"/>
        </w:rPr>
        <w:t>2</w:t>
      </w:r>
      <w:r w:rsidR="001E2FF2" w:rsidRPr="00D51D4C">
        <w:rPr>
          <w:rFonts w:ascii="Times New Roman" w:hAnsi="Times New Roman"/>
          <w:sz w:val="28"/>
          <w:szCs w:val="28"/>
        </w:rPr>
        <w:t xml:space="preserve"> годы, не предусмотрено</w:t>
      </w:r>
      <w:r w:rsidR="008312C1" w:rsidRPr="00D51D4C">
        <w:rPr>
          <w:rFonts w:ascii="Times New Roman" w:hAnsi="Times New Roman"/>
          <w:bCs/>
          <w:sz w:val="28"/>
          <w:szCs w:val="28"/>
        </w:rPr>
        <w:t xml:space="preserve"> финансового обеспечения расходных полномочий</w:t>
      </w:r>
      <w:r w:rsidR="00D51D4C" w:rsidRPr="00D51D4C">
        <w:rPr>
          <w:rFonts w:ascii="Times New Roman" w:hAnsi="Times New Roman"/>
          <w:color w:val="000000"/>
          <w:sz w:val="28"/>
          <w:szCs w:val="28"/>
        </w:rPr>
        <w:t xml:space="preserve"> в отношении деятельности контрольно-счетного органа</w:t>
      </w:r>
      <w:r w:rsidR="008312C1" w:rsidRPr="00D51D4C">
        <w:rPr>
          <w:rFonts w:ascii="Times New Roman" w:hAnsi="Times New Roman"/>
          <w:bCs/>
          <w:sz w:val="28"/>
          <w:szCs w:val="28"/>
        </w:rPr>
        <w:t>.</w:t>
      </w:r>
    </w:p>
    <w:p w:rsidR="00171F44" w:rsidRDefault="00171F44" w:rsidP="000F4C7C">
      <w:pPr>
        <w:autoSpaceDE w:val="0"/>
        <w:autoSpaceDN w:val="0"/>
        <w:adjustRightInd w:val="0"/>
        <w:spacing w:after="0" w:line="240" w:lineRule="auto"/>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w:t>
      </w:r>
      <w:r w:rsidR="002C4DFA">
        <w:rPr>
          <w:rFonts w:ascii="Times New Roman" w:hAnsi="Times New Roman"/>
          <w:bCs/>
          <w:sz w:val="28"/>
          <w:szCs w:val="28"/>
        </w:rPr>
        <w:t>20</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w:t>
      </w:r>
      <w:r w:rsidR="00AE7DD7">
        <w:rPr>
          <w:rFonts w:ascii="Times New Roman" w:hAnsi="Times New Roman"/>
          <w:bCs/>
          <w:sz w:val="28"/>
          <w:szCs w:val="28"/>
        </w:rPr>
        <w:t>2</w:t>
      </w:r>
      <w:r w:rsidR="002C4DFA">
        <w:rPr>
          <w:rFonts w:ascii="Times New Roman" w:hAnsi="Times New Roman"/>
          <w:bCs/>
          <w:sz w:val="28"/>
          <w:szCs w:val="28"/>
        </w:rPr>
        <w:t>1</w:t>
      </w:r>
      <w:r>
        <w:rPr>
          <w:rFonts w:ascii="Times New Roman" w:hAnsi="Times New Roman"/>
          <w:bCs/>
          <w:sz w:val="28"/>
          <w:szCs w:val="28"/>
        </w:rPr>
        <w:t>-202</w:t>
      </w:r>
      <w:r w:rsidR="002C4DFA">
        <w:rPr>
          <w:rFonts w:ascii="Times New Roman" w:hAnsi="Times New Roman"/>
          <w:bCs/>
          <w:sz w:val="28"/>
          <w:szCs w:val="28"/>
        </w:rPr>
        <w:t>2</w:t>
      </w:r>
      <w:r>
        <w:rPr>
          <w:rFonts w:ascii="Times New Roman" w:hAnsi="Times New Roman"/>
          <w:bCs/>
          <w:sz w:val="28"/>
          <w:szCs w:val="28"/>
        </w:rPr>
        <w:t xml:space="preserve"> год</w:t>
      </w:r>
      <w:r w:rsidR="00126239">
        <w:rPr>
          <w:rFonts w:ascii="Times New Roman" w:hAnsi="Times New Roman"/>
          <w:bCs/>
          <w:sz w:val="28"/>
          <w:szCs w:val="28"/>
        </w:rPr>
        <w:t>ов</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Каалам</w:t>
      </w:r>
      <w:r w:rsidRPr="00850923">
        <w:rPr>
          <w:rFonts w:ascii="Times New Roman" w:hAnsi="Times New Roman"/>
          <w:sz w:val="28"/>
          <w:szCs w:val="28"/>
        </w:rPr>
        <w:t>ского</w:t>
      </w:r>
      <w:r w:rsidRPr="00A9465C">
        <w:rPr>
          <w:rFonts w:ascii="Times New Roman" w:hAnsi="Times New Roman"/>
          <w:bCs/>
          <w:sz w:val="28"/>
          <w:szCs w:val="28"/>
        </w:rPr>
        <w:t xml:space="preserve"> </w:t>
      </w:r>
      <w:r w:rsidR="007C1D58">
        <w:rPr>
          <w:rFonts w:ascii="Times New Roman" w:hAnsi="Times New Roman"/>
          <w:bCs/>
          <w:sz w:val="28"/>
          <w:szCs w:val="28"/>
        </w:rPr>
        <w:t>сель</w:t>
      </w:r>
      <w:r w:rsidRPr="00A9465C">
        <w:rPr>
          <w:rFonts w:ascii="Times New Roman" w:hAnsi="Times New Roman"/>
          <w:bCs/>
          <w:sz w:val="28"/>
          <w:szCs w:val="28"/>
        </w:rPr>
        <w:t xml:space="preserve">ского поселения, направляемые на </w:t>
      </w:r>
      <w:r w:rsidRPr="00A9465C">
        <w:rPr>
          <w:rFonts w:ascii="Times New Roman" w:hAnsi="Times New Roman"/>
          <w:sz w:val="28"/>
          <w:szCs w:val="28"/>
        </w:rPr>
        <w:t>финансовое обеспечени</w:t>
      </w:r>
      <w:r>
        <w:rPr>
          <w:rFonts w:ascii="Times New Roman" w:hAnsi="Times New Roman"/>
          <w:sz w:val="28"/>
          <w:szCs w:val="28"/>
        </w:rPr>
        <w:t>е</w:t>
      </w:r>
      <w:r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sidR="002C4DFA">
        <w:rPr>
          <w:rFonts w:ascii="Times New Roman" w:hAnsi="Times New Roman"/>
          <w:sz w:val="28"/>
          <w:szCs w:val="28"/>
        </w:rPr>
        <w:t>30,0 тыс. руб.</w:t>
      </w:r>
      <w:r w:rsidR="002C4DFA" w:rsidRPr="002C4DFA">
        <w:rPr>
          <w:rFonts w:ascii="Times New Roman" w:hAnsi="Times New Roman"/>
          <w:sz w:val="28"/>
          <w:szCs w:val="28"/>
        </w:rPr>
        <w:t xml:space="preserve"> </w:t>
      </w:r>
      <w:r w:rsidR="002C4DFA">
        <w:rPr>
          <w:rFonts w:ascii="Times New Roman" w:hAnsi="Times New Roman"/>
          <w:sz w:val="28"/>
          <w:szCs w:val="28"/>
        </w:rPr>
        <w:t xml:space="preserve">или 0,4% от общих расходов бюджета на 2020 год и по </w:t>
      </w:r>
      <w:r w:rsidR="00815CF5">
        <w:rPr>
          <w:rFonts w:ascii="Times New Roman" w:hAnsi="Times New Roman"/>
          <w:sz w:val="28"/>
          <w:szCs w:val="28"/>
        </w:rPr>
        <w:t>20</w:t>
      </w:r>
      <w:r w:rsidRPr="00A9465C">
        <w:rPr>
          <w:rFonts w:ascii="Times New Roman" w:hAnsi="Times New Roman"/>
          <w:sz w:val="28"/>
          <w:szCs w:val="28"/>
        </w:rPr>
        <w:t>,0 тыс. рублей</w:t>
      </w:r>
      <w:r>
        <w:rPr>
          <w:rFonts w:ascii="Times New Roman" w:hAnsi="Times New Roman"/>
          <w:sz w:val="28"/>
          <w:szCs w:val="28"/>
        </w:rPr>
        <w:t xml:space="preserve"> или </w:t>
      </w:r>
      <w:r w:rsidR="00815CF5">
        <w:rPr>
          <w:rFonts w:ascii="Times New Roman" w:hAnsi="Times New Roman"/>
          <w:sz w:val="28"/>
          <w:szCs w:val="28"/>
        </w:rPr>
        <w:t>0,3</w:t>
      </w:r>
      <w:r>
        <w:rPr>
          <w:rFonts w:ascii="Times New Roman" w:hAnsi="Times New Roman"/>
          <w:sz w:val="28"/>
          <w:szCs w:val="28"/>
        </w:rPr>
        <w:t>% от общих расходов бюджета ежегодно</w:t>
      </w:r>
      <w:r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sidR="00797898">
        <w:rPr>
          <w:rFonts w:ascii="Times New Roman" w:hAnsi="Times New Roman"/>
          <w:sz w:val="28"/>
          <w:szCs w:val="28"/>
        </w:rPr>
        <w:t>и</w:t>
      </w:r>
      <w:r w:rsidR="00D51D4C">
        <w:rPr>
          <w:rFonts w:ascii="Times New Roman" w:hAnsi="Times New Roman"/>
          <w:sz w:val="28"/>
          <w:szCs w:val="28"/>
        </w:rPr>
        <w:t>.</w:t>
      </w:r>
    </w:p>
    <w:p w:rsidR="00EA3652" w:rsidRPr="002948CB" w:rsidRDefault="00EA3652" w:rsidP="000F4C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Проектом бюджета </w:t>
      </w:r>
      <w:r w:rsidRPr="002948CB">
        <w:rPr>
          <w:rFonts w:ascii="Times New Roman" w:hAnsi="Times New Roman"/>
          <w:sz w:val="28"/>
          <w:szCs w:val="28"/>
        </w:rPr>
        <w:t>на 20</w:t>
      </w:r>
      <w:r w:rsidR="002C4DFA">
        <w:rPr>
          <w:rFonts w:ascii="Times New Roman" w:hAnsi="Times New Roman"/>
          <w:sz w:val="28"/>
          <w:szCs w:val="28"/>
        </w:rPr>
        <w:t>20</w:t>
      </w:r>
      <w:r w:rsidRPr="002948CB">
        <w:rPr>
          <w:rFonts w:ascii="Times New Roman" w:hAnsi="Times New Roman"/>
          <w:sz w:val="28"/>
          <w:szCs w:val="28"/>
        </w:rPr>
        <w:t xml:space="preserve"> год и плановый период 20</w:t>
      </w:r>
      <w:r w:rsidR="00815CF5">
        <w:rPr>
          <w:rFonts w:ascii="Times New Roman" w:hAnsi="Times New Roman"/>
          <w:sz w:val="28"/>
          <w:szCs w:val="28"/>
        </w:rPr>
        <w:t>2</w:t>
      </w:r>
      <w:r w:rsidR="002C4DFA">
        <w:rPr>
          <w:rFonts w:ascii="Times New Roman" w:hAnsi="Times New Roman"/>
          <w:sz w:val="28"/>
          <w:szCs w:val="28"/>
        </w:rPr>
        <w:t>1</w:t>
      </w:r>
      <w:r w:rsidRPr="002948CB">
        <w:rPr>
          <w:rFonts w:ascii="Times New Roman" w:hAnsi="Times New Roman"/>
          <w:sz w:val="28"/>
          <w:szCs w:val="28"/>
        </w:rPr>
        <w:t>,202</w:t>
      </w:r>
      <w:r w:rsidR="002C4DFA">
        <w:rPr>
          <w:rFonts w:ascii="Times New Roman" w:hAnsi="Times New Roman"/>
          <w:sz w:val="28"/>
          <w:szCs w:val="28"/>
        </w:rPr>
        <w:t>2</w:t>
      </w:r>
      <w:r w:rsidRPr="002948CB">
        <w:rPr>
          <w:rFonts w:ascii="Times New Roman" w:hAnsi="Times New Roman"/>
          <w:sz w:val="28"/>
          <w:szCs w:val="28"/>
        </w:rPr>
        <w:t xml:space="preserve"> годов</w:t>
      </w:r>
      <w:r>
        <w:rPr>
          <w:rFonts w:ascii="Times New Roman" w:hAnsi="Times New Roman"/>
          <w:sz w:val="28"/>
          <w:szCs w:val="28"/>
        </w:rPr>
        <w:t xml:space="preserve"> не предусматривается направление бюджетных ассигнований на исполнение публичных нормативных обязательств.</w:t>
      </w:r>
    </w:p>
    <w:p w:rsidR="003C1DA8" w:rsidRPr="002948CB" w:rsidRDefault="00EA3652" w:rsidP="000F4C7C">
      <w:pPr>
        <w:autoSpaceDE w:val="0"/>
        <w:autoSpaceDN w:val="0"/>
        <w:adjustRightInd w:val="0"/>
        <w:spacing w:after="0" w:line="240" w:lineRule="auto"/>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002E6330">
        <w:rPr>
          <w:rFonts w:ascii="Times New Roman" w:hAnsi="Times New Roman"/>
          <w:sz w:val="28"/>
          <w:szCs w:val="28"/>
        </w:rPr>
        <w:t>П</w:t>
      </w:r>
      <w:r w:rsidRPr="002948CB">
        <w:rPr>
          <w:rFonts w:ascii="Times New Roman" w:hAnsi="Times New Roman"/>
          <w:sz w:val="28"/>
          <w:szCs w:val="28"/>
        </w:rPr>
        <w:t>риложению №</w:t>
      </w:r>
      <w:r>
        <w:rPr>
          <w:rFonts w:ascii="Times New Roman" w:hAnsi="Times New Roman"/>
          <w:sz w:val="28"/>
          <w:szCs w:val="28"/>
        </w:rPr>
        <w:t>4</w:t>
      </w:r>
      <w:r w:rsidRPr="002948CB">
        <w:rPr>
          <w:rFonts w:ascii="Times New Roman" w:hAnsi="Times New Roman"/>
          <w:sz w:val="28"/>
          <w:szCs w:val="28"/>
        </w:rPr>
        <w:t xml:space="preserve"> «Ведомственная структура расходов бюджета </w:t>
      </w:r>
      <w:r w:rsidR="002E6330">
        <w:rPr>
          <w:rFonts w:ascii="Times New Roman" w:hAnsi="Times New Roman"/>
          <w:sz w:val="28"/>
          <w:szCs w:val="28"/>
        </w:rPr>
        <w:t>КС</w:t>
      </w:r>
      <w:r w:rsidR="002C4DFA">
        <w:rPr>
          <w:rFonts w:ascii="Times New Roman" w:hAnsi="Times New Roman"/>
          <w:sz w:val="28"/>
          <w:szCs w:val="28"/>
        </w:rPr>
        <w:t>П на 2020</w:t>
      </w:r>
      <w:r w:rsidRPr="002948CB">
        <w:rPr>
          <w:rFonts w:ascii="Times New Roman" w:hAnsi="Times New Roman"/>
          <w:sz w:val="28"/>
          <w:szCs w:val="28"/>
        </w:rPr>
        <w:t xml:space="preserve"> год и плановый период 20</w:t>
      </w:r>
      <w:r w:rsidR="002C4DFA">
        <w:rPr>
          <w:rFonts w:ascii="Times New Roman" w:hAnsi="Times New Roman"/>
          <w:sz w:val="28"/>
          <w:szCs w:val="28"/>
        </w:rPr>
        <w:t>21</w:t>
      </w:r>
      <w:r w:rsidRPr="002948CB">
        <w:rPr>
          <w:rFonts w:ascii="Times New Roman" w:hAnsi="Times New Roman"/>
          <w:sz w:val="28"/>
          <w:szCs w:val="28"/>
        </w:rPr>
        <w:t>,202</w:t>
      </w:r>
      <w:r w:rsidR="002C4DFA">
        <w:rPr>
          <w:rFonts w:ascii="Times New Roman" w:hAnsi="Times New Roman"/>
          <w:sz w:val="28"/>
          <w:szCs w:val="28"/>
        </w:rPr>
        <w:t>2</w:t>
      </w:r>
      <w:r w:rsidRPr="002948CB">
        <w:rPr>
          <w:rFonts w:ascii="Times New Roman" w:hAnsi="Times New Roman"/>
          <w:sz w:val="28"/>
          <w:szCs w:val="28"/>
        </w:rPr>
        <w:t xml:space="preserve"> годов», в бюджете поселения </w:t>
      </w:r>
      <w:r w:rsidR="003C1DA8">
        <w:rPr>
          <w:rFonts w:ascii="Times New Roman" w:hAnsi="Times New Roman"/>
          <w:sz w:val="28"/>
          <w:szCs w:val="28"/>
        </w:rPr>
        <w:t xml:space="preserve">не </w:t>
      </w:r>
      <w:r w:rsidRPr="002948CB">
        <w:rPr>
          <w:rFonts w:ascii="Times New Roman" w:hAnsi="Times New Roman"/>
          <w:sz w:val="28"/>
          <w:szCs w:val="28"/>
        </w:rPr>
        <w:t>предусмотрены межбюджетные трансферты, передаваемые из бюджета поселения</w:t>
      </w:r>
      <w:r w:rsidR="00A977B7">
        <w:rPr>
          <w:rFonts w:ascii="Times New Roman" w:hAnsi="Times New Roman"/>
          <w:sz w:val="28"/>
          <w:szCs w:val="28"/>
        </w:rPr>
        <w:t>.</w:t>
      </w:r>
      <w:r w:rsidRPr="002948CB">
        <w:rPr>
          <w:rFonts w:ascii="Times New Roman" w:hAnsi="Times New Roman"/>
          <w:sz w:val="28"/>
          <w:szCs w:val="28"/>
        </w:rPr>
        <w:t xml:space="preserve"> </w:t>
      </w:r>
    </w:p>
    <w:p w:rsidR="00EA3652" w:rsidRPr="002948CB" w:rsidRDefault="00EA3652" w:rsidP="000F4C7C">
      <w:pPr>
        <w:autoSpaceDE w:val="0"/>
        <w:autoSpaceDN w:val="0"/>
        <w:adjustRightInd w:val="0"/>
        <w:spacing w:after="0" w:line="240" w:lineRule="auto"/>
        <w:ind w:firstLine="709"/>
        <w:jc w:val="both"/>
        <w:rPr>
          <w:rFonts w:ascii="Times New Roman" w:hAnsi="Times New Roman"/>
          <w:sz w:val="28"/>
          <w:szCs w:val="28"/>
        </w:rPr>
      </w:pPr>
    </w:p>
    <w:p w:rsidR="00BF758D" w:rsidRPr="000F4C7C" w:rsidRDefault="00BF758D" w:rsidP="000F4C7C">
      <w:pPr>
        <w:autoSpaceDE w:val="0"/>
        <w:autoSpaceDN w:val="0"/>
        <w:adjustRightInd w:val="0"/>
        <w:spacing w:after="0" w:line="240" w:lineRule="auto"/>
        <w:ind w:firstLine="709"/>
        <w:rPr>
          <w:rFonts w:ascii="Times New Roman" w:hAnsi="Times New Roman"/>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w:t>
      </w:r>
      <w:r w:rsidR="002C4DFA">
        <w:rPr>
          <w:rFonts w:ascii="Times New Roman" w:hAnsi="Times New Roman"/>
          <w:bCs/>
          <w:sz w:val="28"/>
          <w:szCs w:val="28"/>
        </w:rPr>
        <w:t>20</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w:t>
      </w:r>
      <w:r w:rsidR="00B376A5">
        <w:rPr>
          <w:rFonts w:ascii="Times New Roman" w:hAnsi="Times New Roman"/>
          <w:bCs/>
          <w:sz w:val="28"/>
          <w:szCs w:val="28"/>
        </w:rPr>
        <w:t>2</w:t>
      </w:r>
      <w:r w:rsidR="002C4DFA">
        <w:rPr>
          <w:rFonts w:ascii="Times New Roman" w:hAnsi="Times New Roman"/>
          <w:bCs/>
          <w:sz w:val="28"/>
          <w:szCs w:val="28"/>
        </w:rPr>
        <w:t>1</w:t>
      </w:r>
      <w:r w:rsidR="00414C5C">
        <w:rPr>
          <w:rFonts w:ascii="Times New Roman" w:hAnsi="Times New Roman"/>
          <w:bCs/>
          <w:sz w:val="28"/>
          <w:szCs w:val="28"/>
        </w:rPr>
        <w:t xml:space="preserve"> и 20</w:t>
      </w:r>
      <w:r w:rsidR="00AA3943">
        <w:rPr>
          <w:rFonts w:ascii="Times New Roman" w:hAnsi="Times New Roman"/>
          <w:bCs/>
          <w:sz w:val="28"/>
          <w:szCs w:val="28"/>
        </w:rPr>
        <w:t>2</w:t>
      </w:r>
      <w:r w:rsidR="002C4DFA">
        <w:rPr>
          <w:rFonts w:ascii="Times New Roman" w:hAnsi="Times New Roman"/>
          <w:bCs/>
          <w:sz w:val="28"/>
          <w:szCs w:val="28"/>
        </w:rPr>
        <w:t>2</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0F4C7C">
        <w:rPr>
          <w:rFonts w:ascii="Times New Roman" w:hAnsi="Times New Roman"/>
        </w:rPr>
        <w:t xml:space="preserve">Таблица </w:t>
      </w:r>
      <w:r w:rsidR="000F4C7C" w:rsidRPr="000F4C7C">
        <w:rPr>
          <w:rFonts w:ascii="Times New Roman" w:hAnsi="Times New Roman"/>
        </w:rPr>
        <w:t>7</w:t>
      </w:r>
      <w:r w:rsidR="00414C5C" w:rsidRPr="000F4C7C">
        <w:rPr>
          <w:rFonts w:ascii="Times New Roman" w:hAnsi="Times New Roman"/>
        </w:rPr>
        <w:t>, тыс. руб.</w:t>
      </w:r>
    </w:p>
    <w:p w:rsidR="00847836" w:rsidRPr="000F4C7C" w:rsidRDefault="00847836" w:rsidP="000F4C7C">
      <w:pPr>
        <w:autoSpaceDE w:val="0"/>
        <w:autoSpaceDN w:val="0"/>
        <w:adjustRightInd w:val="0"/>
        <w:spacing w:after="0" w:line="240" w:lineRule="auto"/>
        <w:ind w:firstLine="708"/>
        <w:rPr>
          <w:rFonts w:ascii="Times New Roman" w:hAnsi="Times New Roman"/>
        </w:rPr>
      </w:pP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7"/>
        <w:gridCol w:w="425"/>
        <w:gridCol w:w="993"/>
        <w:gridCol w:w="708"/>
        <w:gridCol w:w="709"/>
        <w:gridCol w:w="709"/>
        <w:gridCol w:w="709"/>
        <w:gridCol w:w="708"/>
        <w:gridCol w:w="709"/>
        <w:gridCol w:w="567"/>
      </w:tblGrid>
      <w:tr w:rsidR="00864AB0" w:rsidRPr="00A6340F" w:rsidTr="007E332A">
        <w:trPr>
          <w:trHeight w:val="885"/>
        </w:trPr>
        <w:tc>
          <w:tcPr>
            <w:tcW w:w="3147"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864AB0" w:rsidP="000F4C7C">
            <w:pPr>
              <w:spacing w:after="0" w:line="240" w:lineRule="auto"/>
              <w:jc w:val="center"/>
              <w:rPr>
                <w:rFonts w:ascii="Times New Roman" w:hAnsi="Times New Roman"/>
                <w:bCs/>
                <w:sz w:val="16"/>
                <w:szCs w:val="16"/>
              </w:rPr>
            </w:pPr>
            <w:r w:rsidRPr="001616AC">
              <w:rPr>
                <w:rFonts w:ascii="Times New Roman" w:hAnsi="Times New Roman"/>
                <w:bCs/>
                <w:sz w:val="16"/>
                <w:szCs w:val="16"/>
              </w:rPr>
              <w:t>Наименование вида расходов</w:t>
            </w:r>
          </w:p>
        </w:tc>
        <w:tc>
          <w:tcPr>
            <w:tcW w:w="425" w:type="dxa"/>
            <w:vMerge w:val="restart"/>
            <w:tcBorders>
              <w:top w:val="single" w:sz="4" w:space="0" w:color="auto"/>
              <w:left w:val="single" w:sz="4" w:space="0" w:color="auto"/>
              <w:right w:val="single" w:sz="4" w:space="0" w:color="auto"/>
            </w:tcBorders>
            <w:textDirection w:val="btLr"/>
          </w:tcPr>
          <w:p w:rsidR="00864AB0" w:rsidRPr="001616AC" w:rsidRDefault="00773156" w:rsidP="000F4C7C">
            <w:pPr>
              <w:spacing w:after="0" w:line="240" w:lineRule="auto"/>
              <w:jc w:val="center"/>
              <w:rPr>
                <w:rFonts w:ascii="Times New Roman" w:hAnsi="Times New Roman"/>
                <w:sz w:val="16"/>
                <w:szCs w:val="16"/>
              </w:rPr>
            </w:pPr>
            <w:r w:rsidRPr="001616AC">
              <w:rPr>
                <w:rFonts w:ascii="Times New Roman" w:hAnsi="Times New Roman"/>
                <w:sz w:val="16"/>
                <w:szCs w:val="16"/>
              </w:rPr>
              <w:t>Код вида расходов</w:t>
            </w:r>
          </w:p>
        </w:tc>
        <w:tc>
          <w:tcPr>
            <w:tcW w:w="9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E84D5C" w:rsidP="000F4C7C">
            <w:pPr>
              <w:spacing w:after="0" w:line="240" w:lineRule="auto"/>
              <w:jc w:val="center"/>
              <w:rPr>
                <w:rFonts w:ascii="Times New Roman" w:hAnsi="Times New Roman"/>
                <w:sz w:val="16"/>
                <w:szCs w:val="16"/>
              </w:rPr>
            </w:pPr>
            <w:r>
              <w:rPr>
                <w:rFonts w:ascii="Times New Roman" w:hAnsi="Times New Roman"/>
                <w:sz w:val="16"/>
                <w:szCs w:val="16"/>
              </w:rPr>
              <w:t xml:space="preserve">Оценка ожидаемого исполнения на </w:t>
            </w:r>
            <w:r w:rsidR="00864AB0" w:rsidRPr="001616AC">
              <w:rPr>
                <w:rFonts w:ascii="Times New Roman" w:hAnsi="Times New Roman"/>
                <w:sz w:val="16"/>
                <w:szCs w:val="16"/>
              </w:rPr>
              <w:t>201</w:t>
            </w:r>
            <w:r w:rsidR="009A226A">
              <w:rPr>
                <w:rFonts w:ascii="Times New Roman" w:hAnsi="Times New Roman"/>
                <w:sz w:val="16"/>
                <w:szCs w:val="16"/>
              </w:rPr>
              <w:t>9</w:t>
            </w:r>
            <w:r w:rsidR="00864AB0" w:rsidRPr="001616AC">
              <w:rPr>
                <w:rFonts w:ascii="Times New Roman" w:hAnsi="Times New Roman"/>
                <w:sz w:val="16"/>
                <w:szCs w:val="16"/>
              </w:rPr>
              <w:t xml:space="preserve"> год</w:t>
            </w:r>
          </w:p>
        </w:tc>
        <w:tc>
          <w:tcPr>
            <w:tcW w:w="708" w:type="dxa"/>
            <w:vMerge w:val="restart"/>
            <w:tcBorders>
              <w:top w:val="single" w:sz="4" w:space="0" w:color="auto"/>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4111" w:type="dxa"/>
            <w:gridSpan w:val="6"/>
            <w:tcBorders>
              <w:top w:val="single" w:sz="4" w:space="0" w:color="auto"/>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Проект на</w:t>
            </w:r>
          </w:p>
        </w:tc>
      </w:tr>
      <w:tr w:rsidR="00864AB0" w:rsidRPr="00A6340F" w:rsidTr="007E332A">
        <w:trPr>
          <w:trHeight w:val="293"/>
        </w:trPr>
        <w:tc>
          <w:tcPr>
            <w:tcW w:w="3147"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bCs/>
                <w:sz w:val="16"/>
                <w:szCs w:val="16"/>
              </w:rPr>
            </w:pPr>
          </w:p>
        </w:tc>
        <w:tc>
          <w:tcPr>
            <w:tcW w:w="425" w:type="dxa"/>
            <w:vMerge/>
            <w:tcBorders>
              <w:left w:val="single" w:sz="4" w:space="0" w:color="auto"/>
              <w:bottom w:val="single" w:sz="4" w:space="0" w:color="auto"/>
              <w:right w:val="single" w:sz="4" w:space="0" w:color="auto"/>
            </w:tcBorders>
          </w:tcPr>
          <w:p w:rsidR="00864AB0" w:rsidRPr="001616AC" w:rsidRDefault="00864AB0" w:rsidP="000F4C7C">
            <w:pPr>
              <w:spacing w:after="0" w:line="240" w:lineRule="auto"/>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p>
        </w:tc>
        <w:tc>
          <w:tcPr>
            <w:tcW w:w="708" w:type="dxa"/>
            <w:vMerge/>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p>
        </w:tc>
        <w:tc>
          <w:tcPr>
            <w:tcW w:w="709" w:type="dxa"/>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20</w:t>
            </w:r>
            <w:r w:rsidR="009A226A">
              <w:rPr>
                <w:rFonts w:ascii="Times New Roman" w:hAnsi="Times New Roman"/>
                <w:sz w:val="16"/>
                <w:szCs w:val="16"/>
              </w:rPr>
              <w:t>20</w:t>
            </w:r>
            <w:r w:rsidRPr="001616AC">
              <w:rPr>
                <w:rFonts w:ascii="Times New Roman" w:hAnsi="Times New Roman"/>
                <w:sz w:val="16"/>
                <w:szCs w:val="16"/>
              </w:rPr>
              <w:t xml:space="preserve"> год</w:t>
            </w:r>
          </w:p>
        </w:tc>
        <w:tc>
          <w:tcPr>
            <w:tcW w:w="709" w:type="dxa"/>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554156" w:rsidP="000F4C7C">
            <w:pPr>
              <w:spacing w:after="0" w:line="240" w:lineRule="auto"/>
              <w:jc w:val="center"/>
              <w:rPr>
                <w:rFonts w:ascii="Times New Roman" w:hAnsi="Times New Roman"/>
                <w:sz w:val="16"/>
                <w:szCs w:val="16"/>
              </w:rPr>
            </w:pPr>
            <w:r w:rsidRPr="001616AC">
              <w:rPr>
                <w:rFonts w:ascii="Times New Roman" w:hAnsi="Times New Roman"/>
                <w:sz w:val="16"/>
                <w:szCs w:val="16"/>
              </w:rPr>
              <w:t>20</w:t>
            </w:r>
            <w:r w:rsidR="00A77F32">
              <w:rPr>
                <w:rFonts w:ascii="Times New Roman" w:hAnsi="Times New Roman"/>
                <w:sz w:val="16"/>
                <w:szCs w:val="16"/>
              </w:rPr>
              <w:t>2</w:t>
            </w:r>
            <w:r w:rsidR="009A226A">
              <w:rPr>
                <w:rFonts w:ascii="Times New Roman" w:hAnsi="Times New Roman"/>
                <w:sz w:val="16"/>
                <w:szCs w:val="16"/>
              </w:rPr>
              <w:t>1</w:t>
            </w:r>
            <w:r w:rsidR="00864AB0" w:rsidRPr="001616AC">
              <w:rPr>
                <w:rFonts w:ascii="Times New Roman" w:hAnsi="Times New Roman"/>
                <w:sz w:val="16"/>
                <w:szCs w:val="16"/>
              </w:rPr>
              <w:t xml:space="preserve"> год</w:t>
            </w:r>
          </w:p>
        </w:tc>
        <w:tc>
          <w:tcPr>
            <w:tcW w:w="708" w:type="dxa"/>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20</w:t>
            </w:r>
            <w:r w:rsidR="00554156" w:rsidRPr="001616AC">
              <w:rPr>
                <w:rFonts w:ascii="Times New Roman" w:hAnsi="Times New Roman"/>
                <w:sz w:val="16"/>
                <w:szCs w:val="16"/>
              </w:rPr>
              <w:t>2</w:t>
            </w:r>
            <w:r w:rsidR="009A226A">
              <w:rPr>
                <w:rFonts w:ascii="Times New Roman" w:hAnsi="Times New Roman"/>
                <w:sz w:val="16"/>
                <w:szCs w:val="16"/>
              </w:rPr>
              <w:t xml:space="preserve">2 </w:t>
            </w:r>
            <w:r w:rsidRPr="001616AC">
              <w:rPr>
                <w:rFonts w:ascii="Times New Roman" w:hAnsi="Times New Roman"/>
                <w:sz w:val="16"/>
                <w:szCs w:val="16"/>
              </w:rPr>
              <w:t>год</w:t>
            </w:r>
          </w:p>
        </w:tc>
        <w:tc>
          <w:tcPr>
            <w:tcW w:w="567" w:type="dxa"/>
            <w:tcBorders>
              <w:left w:val="single" w:sz="4" w:space="0" w:color="auto"/>
              <w:right w:val="single" w:sz="4" w:space="0" w:color="auto"/>
            </w:tcBorders>
            <w:vAlign w:val="center"/>
          </w:tcPr>
          <w:p w:rsidR="00864AB0" w:rsidRPr="001616AC" w:rsidRDefault="00864AB0" w:rsidP="000F4C7C">
            <w:pPr>
              <w:spacing w:after="0" w:line="240" w:lineRule="auto"/>
              <w:jc w:val="center"/>
              <w:rPr>
                <w:rFonts w:ascii="Times New Roman" w:hAnsi="Times New Roman"/>
                <w:sz w:val="16"/>
                <w:szCs w:val="16"/>
              </w:rPr>
            </w:pPr>
            <w:r w:rsidRPr="001616AC">
              <w:rPr>
                <w:rFonts w:ascii="Times New Roman" w:hAnsi="Times New Roman"/>
                <w:sz w:val="16"/>
                <w:szCs w:val="16"/>
              </w:rPr>
              <w:t>Доля в общих расходах %</w:t>
            </w:r>
          </w:p>
        </w:tc>
      </w:tr>
      <w:tr w:rsidR="00CE2245" w:rsidRPr="00997FE2" w:rsidTr="007E332A">
        <w:trPr>
          <w:cantSplit/>
          <w:trHeight w:val="266"/>
        </w:trPr>
        <w:tc>
          <w:tcPr>
            <w:tcW w:w="3147" w:type="dxa"/>
            <w:tcBorders>
              <w:top w:val="single" w:sz="4" w:space="0" w:color="auto"/>
              <w:left w:val="single" w:sz="4" w:space="0" w:color="auto"/>
              <w:bottom w:val="single" w:sz="4" w:space="0" w:color="auto"/>
              <w:right w:val="single" w:sz="4" w:space="0" w:color="auto"/>
            </w:tcBorders>
            <w:vAlign w:val="center"/>
          </w:tcPr>
          <w:p w:rsidR="00CE2245" w:rsidRPr="001616AC" w:rsidRDefault="00CE2245" w:rsidP="000F4C7C">
            <w:pPr>
              <w:spacing w:after="0" w:line="240" w:lineRule="auto"/>
              <w:jc w:val="center"/>
              <w:rPr>
                <w:rFonts w:ascii="Times New Roman" w:hAnsi="Times New Roman"/>
                <w:bCs/>
                <w:sz w:val="20"/>
                <w:szCs w:val="20"/>
              </w:rPr>
            </w:pPr>
            <w:r w:rsidRPr="001616AC">
              <w:rPr>
                <w:rFonts w:ascii="Times New Roman" w:hAnsi="Times New Roman"/>
                <w:b/>
                <w:sz w:val="20"/>
                <w:szCs w:val="20"/>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b/>
                <w:bCs/>
                <w:color w:val="000000"/>
                <w:sz w:val="20"/>
                <w:szCs w:val="20"/>
                <w:lang w:eastAsia="ru-RU"/>
              </w:rPr>
            </w:pPr>
            <w:r w:rsidRPr="00E22091">
              <w:rPr>
                <w:rFonts w:ascii="Times New Roman" w:hAnsi="Times New Roman"/>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lang w:eastAsia="ru-RU"/>
              </w:rPr>
            </w:pPr>
            <w:r w:rsidRPr="00CE2245">
              <w:rPr>
                <w:rFonts w:ascii="Times New Roman" w:eastAsia="FangSong" w:hAnsi="Times New Roman"/>
                <w:b/>
                <w:bCs/>
                <w:color w:val="000000"/>
                <w:sz w:val="18"/>
                <w:szCs w:val="18"/>
              </w:rPr>
              <w:t>12 223,0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100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7 181,1</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100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6122,5</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100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5 108,0</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
                <w:bCs/>
                <w:color w:val="000000"/>
                <w:sz w:val="18"/>
                <w:szCs w:val="18"/>
              </w:rPr>
            </w:pPr>
            <w:r w:rsidRPr="00CE2245">
              <w:rPr>
                <w:rFonts w:ascii="Times New Roman" w:eastAsia="FangSong" w:hAnsi="Times New Roman"/>
                <w:b/>
                <w:bCs/>
                <w:color w:val="000000"/>
                <w:sz w:val="18"/>
                <w:szCs w:val="18"/>
              </w:rPr>
              <w:t>100</w:t>
            </w:r>
          </w:p>
        </w:tc>
      </w:tr>
      <w:tr w:rsidR="00CE2245" w:rsidRPr="00426906" w:rsidTr="007E332A">
        <w:trPr>
          <w:cantSplit/>
          <w:trHeight w:val="1134"/>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spacing w:after="0" w:line="240" w:lineRule="auto"/>
              <w:jc w:val="both"/>
              <w:rPr>
                <w:rFonts w:ascii="Times New Roman" w:hAnsi="Times New Roman"/>
                <w:sz w:val="20"/>
                <w:szCs w:val="20"/>
              </w:rPr>
            </w:pPr>
            <w:r w:rsidRPr="001616AC">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3 361,0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27</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2 942,7</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41</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2780,7</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45</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2 942,7</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58</w:t>
            </w:r>
          </w:p>
        </w:tc>
      </w:tr>
      <w:tr w:rsidR="00CE2245" w:rsidRPr="00426906" w:rsidTr="007E332A">
        <w:trPr>
          <w:cantSplit/>
          <w:trHeight w:val="653"/>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Закупка товаров, работ и услуг для</w:t>
            </w:r>
          </w:p>
          <w:p w:rsidR="00CE2245" w:rsidRPr="001616AC" w:rsidRDefault="00CE2245" w:rsidP="000F4C7C">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обеспечения государственных</w:t>
            </w:r>
          </w:p>
          <w:p w:rsidR="00CE2245" w:rsidRPr="001616AC" w:rsidRDefault="00CE2245" w:rsidP="000F4C7C">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5 863,0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48</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2 593,4</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36</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1806,8</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30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630,3</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12</w:t>
            </w:r>
          </w:p>
        </w:tc>
      </w:tr>
      <w:tr w:rsidR="00CE2245" w:rsidRPr="00426906" w:rsidTr="007E332A">
        <w:trPr>
          <w:cantSplit/>
          <w:trHeight w:val="521"/>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Социальное обеспечение и иные</w:t>
            </w:r>
          </w:p>
          <w:p w:rsidR="00CE2245" w:rsidRPr="001616AC" w:rsidRDefault="00CE2245" w:rsidP="000F4C7C">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выплаты населению</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4,0</w:t>
            </w:r>
          </w:p>
        </w:tc>
        <w:tc>
          <w:tcPr>
            <w:tcW w:w="708" w:type="dxa"/>
            <w:tcBorders>
              <w:left w:val="single" w:sz="4" w:space="0" w:color="auto"/>
              <w:right w:val="single" w:sz="4" w:space="0" w:color="auto"/>
            </w:tcBorders>
          </w:tcPr>
          <w:p w:rsidR="00CE2245" w:rsidRPr="00882105" w:rsidRDefault="00882105" w:rsidP="000F4C7C">
            <w:pPr>
              <w:spacing w:after="0" w:line="240" w:lineRule="auto"/>
              <w:jc w:val="right"/>
              <w:rPr>
                <w:rFonts w:ascii="Times New Roman" w:eastAsia="FangSong" w:hAnsi="Times New Roman"/>
                <w:bCs/>
                <w:color w:val="000000"/>
                <w:sz w:val="18"/>
                <w:szCs w:val="18"/>
              </w:rPr>
            </w:pPr>
            <w:r w:rsidRPr="00882105">
              <w:rPr>
                <w:rFonts w:ascii="Times New Roman" w:hAnsi="Times New Roman"/>
                <w:sz w:val="18"/>
                <w:szCs w:val="18"/>
              </w:rPr>
              <w:t>менее 1%</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4,0</w:t>
            </w:r>
          </w:p>
        </w:tc>
        <w:tc>
          <w:tcPr>
            <w:tcW w:w="709" w:type="dxa"/>
            <w:tcBorders>
              <w:left w:val="single" w:sz="4" w:space="0" w:color="auto"/>
              <w:right w:val="single" w:sz="4" w:space="0" w:color="auto"/>
            </w:tcBorders>
          </w:tcPr>
          <w:p w:rsidR="00CE2245" w:rsidRPr="00CE2245" w:rsidRDefault="007E332A" w:rsidP="000F4C7C">
            <w:pPr>
              <w:spacing w:after="0" w:line="240" w:lineRule="auto"/>
              <w:jc w:val="right"/>
              <w:rPr>
                <w:rFonts w:ascii="Times New Roman" w:eastAsia="FangSong" w:hAnsi="Times New Roman"/>
                <w:bCs/>
                <w:color w:val="000000"/>
                <w:sz w:val="18"/>
                <w:szCs w:val="18"/>
              </w:rPr>
            </w:pPr>
            <w:r w:rsidRPr="00882105">
              <w:rPr>
                <w:rFonts w:ascii="Times New Roman" w:hAnsi="Times New Roman"/>
                <w:sz w:val="18"/>
                <w:szCs w:val="18"/>
              </w:rPr>
              <w:t>менее 1%</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4,0</w:t>
            </w:r>
          </w:p>
        </w:tc>
        <w:tc>
          <w:tcPr>
            <w:tcW w:w="708" w:type="dxa"/>
            <w:tcBorders>
              <w:left w:val="single" w:sz="4" w:space="0" w:color="auto"/>
              <w:right w:val="single" w:sz="4" w:space="0" w:color="auto"/>
            </w:tcBorders>
          </w:tcPr>
          <w:p w:rsidR="00CE2245" w:rsidRPr="00CE2245" w:rsidRDefault="007E332A" w:rsidP="000F4C7C">
            <w:pPr>
              <w:spacing w:after="0" w:line="240" w:lineRule="auto"/>
              <w:jc w:val="right"/>
              <w:rPr>
                <w:rFonts w:ascii="Times New Roman" w:eastAsia="FangSong" w:hAnsi="Times New Roman"/>
                <w:bCs/>
                <w:color w:val="000000"/>
                <w:sz w:val="18"/>
                <w:szCs w:val="18"/>
              </w:rPr>
            </w:pPr>
            <w:r w:rsidRPr="00882105">
              <w:rPr>
                <w:rFonts w:ascii="Times New Roman" w:hAnsi="Times New Roman"/>
                <w:sz w:val="18"/>
                <w:szCs w:val="18"/>
              </w:rPr>
              <w:t>менее 1%</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4,0</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0</w:t>
            </w:r>
          </w:p>
        </w:tc>
      </w:tr>
      <w:tr w:rsidR="00CE2245" w:rsidRPr="00426906" w:rsidTr="007E332A">
        <w:trPr>
          <w:cantSplit/>
          <w:trHeight w:val="415"/>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149,0</w:t>
            </w:r>
          </w:p>
        </w:tc>
        <w:tc>
          <w:tcPr>
            <w:tcW w:w="708" w:type="dxa"/>
            <w:tcBorders>
              <w:left w:val="single" w:sz="4" w:space="0" w:color="auto"/>
              <w:right w:val="single" w:sz="4" w:space="0" w:color="auto"/>
            </w:tcBorders>
          </w:tcPr>
          <w:p w:rsid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w:t>
            </w:r>
          </w:p>
          <w:p w:rsidR="007E332A" w:rsidRPr="00CE2245" w:rsidRDefault="007E332A" w:rsidP="000F4C7C">
            <w:pPr>
              <w:spacing w:after="0" w:line="240" w:lineRule="auto"/>
              <w:jc w:val="right"/>
              <w:rPr>
                <w:rFonts w:ascii="Times New Roman" w:eastAsia="FangSong" w:hAnsi="Times New Roman"/>
                <w:bCs/>
                <w:color w:val="000000"/>
                <w:sz w:val="18"/>
                <w:szCs w:val="18"/>
              </w:rPr>
            </w:pP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0,0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0,0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0,0</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0</w:t>
            </w:r>
          </w:p>
        </w:tc>
      </w:tr>
      <w:tr w:rsidR="00CE2245" w:rsidRPr="00426906" w:rsidTr="007E332A">
        <w:trPr>
          <w:cantSplit/>
          <w:trHeight w:val="1134"/>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Предоставление субсидий муниципальным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2 477,0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1 600,0</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22</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1500,0</w:t>
            </w:r>
          </w:p>
        </w:tc>
        <w:tc>
          <w:tcPr>
            <w:tcW w:w="708"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24</w:t>
            </w:r>
          </w:p>
        </w:tc>
        <w:tc>
          <w:tcPr>
            <w:tcW w:w="709"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1 500,0</w:t>
            </w:r>
          </w:p>
        </w:tc>
        <w:tc>
          <w:tcPr>
            <w:tcW w:w="567" w:type="dxa"/>
            <w:tcBorders>
              <w:left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29</w:t>
            </w:r>
          </w:p>
        </w:tc>
      </w:tr>
      <w:tr w:rsidR="00CE2245" w:rsidRPr="00426906" w:rsidTr="007E332A">
        <w:trPr>
          <w:cantSplit/>
          <w:trHeight w:val="211"/>
        </w:trPr>
        <w:tc>
          <w:tcPr>
            <w:tcW w:w="3147" w:type="dxa"/>
            <w:tcBorders>
              <w:top w:val="single" w:sz="4" w:space="0" w:color="auto"/>
              <w:left w:val="single" w:sz="4" w:space="0" w:color="auto"/>
              <w:bottom w:val="single" w:sz="4" w:space="0" w:color="auto"/>
              <w:right w:val="single" w:sz="4" w:space="0" w:color="auto"/>
            </w:tcBorders>
          </w:tcPr>
          <w:p w:rsidR="00CE2245" w:rsidRPr="001616AC" w:rsidRDefault="00CE2245" w:rsidP="000F4C7C">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lastRenderedPageBreak/>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CE2245" w:rsidRPr="00E22091" w:rsidRDefault="00CE2245" w:rsidP="000F4C7C">
            <w:pPr>
              <w:spacing w:after="0" w:line="240" w:lineRule="auto"/>
              <w:jc w:val="right"/>
              <w:rPr>
                <w:rFonts w:ascii="Times New Roman" w:hAnsi="Times New Roman"/>
                <w:color w:val="000000"/>
                <w:sz w:val="20"/>
                <w:szCs w:val="20"/>
              </w:rPr>
            </w:pPr>
            <w:r w:rsidRPr="00E22091">
              <w:rPr>
                <w:rFonts w:ascii="Times New Roman" w:hAnsi="Times New Roman"/>
                <w:color w:val="000000"/>
                <w:sz w:val="20"/>
                <w:szCs w:val="20"/>
              </w:rPr>
              <w:t>800</w:t>
            </w:r>
          </w:p>
        </w:tc>
        <w:tc>
          <w:tcPr>
            <w:tcW w:w="993" w:type="dxa"/>
            <w:tcBorders>
              <w:top w:val="single" w:sz="4" w:space="0" w:color="auto"/>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122,0</w:t>
            </w:r>
          </w:p>
        </w:tc>
        <w:tc>
          <w:tcPr>
            <w:tcW w:w="708"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w:t>
            </w:r>
          </w:p>
        </w:tc>
        <w:tc>
          <w:tcPr>
            <w:tcW w:w="709"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41,0</w:t>
            </w:r>
          </w:p>
        </w:tc>
        <w:tc>
          <w:tcPr>
            <w:tcW w:w="709"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w:t>
            </w:r>
          </w:p>
        </w:tc>
        <w:tc>
          <w:tcPr>
            <w:tcW w:w="709"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31,0</w:t>
            </w:r>
          </w:p>
        </w:tc>
        <w:tc>
          <w:tcPr>
            <w:tcW w:w="708"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w:t>
            </w:r>
          </w:p>
        </w:tc>
        <w:tc>
          <w:tcPr>
            <w:tcW w:w="709"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color w:val="000000"/>
                <w:sz w:val="18"/>
                <w:szCs w:val="18"/>
              </w:rPr>
            </w:pPr>
            <w:r w:rsidRPr="00CE2245">
              <w:rPr>
                <w:rFonts w:ascii="Times New Roman" w:eastAsia="FangSong" w:hAnsi="Times New Roman"/>
                <w:color w:val="000000"/>
                <w:sz w:val="18"/>
                <w:szCs w:val="18"/>
              </w:rPr>
              <w:t>31,0</w:t>
            </w:r>
          </w:p>
        </w:tc>
        <w:tc>
          <w:tcPr>
            <w:tcW w:w="567" w:type="dxa"/>
            <w:tcBorders>
              <w:left w:val="single" w:sz="4" w:space="0" w:color="auto"/>
              <w:bottom w:val="single" w:sz="4" w:space="0" w:color="auto"/>
              <w:right w:val="single" w:sz="4" w:space="0" w:color="auto"/>
            </w:tcBorders>
          </w:tcPr>
          <w:p w:rsidR="00CE2245" w:rsidRPr="00CE2245" w:rsidRDefault="00CE2245" w:rsidP="000F4C7C">
            <w:pPr>
              <w:spacing w:after="0" w:line="240" w:lineRule="auto"/>
              <w:jc w:val="right"/>
              <w:rPr>
                <w:rFonts w:ascii="Times New Roman" w:eastAsia="FangSong" w:hAnsi="Times New Roman"/>
                <w:bCs/>
                <w:color w:val="000000"/>
                <w:sz w:val="18"/>
                <w:szCs w:val="18"/>
              </w:rPr>
            </w:pPr>
            <w:r w:rsidRPr="00CE2245">
              <w:rPr>
                <w:rFonts w:ascii="Times New Roman" w:eastAsia="FangSong" w:hAnsi="Times New Roman"/>
                <w:bCs/>
                <w:color w:val="000000"/>
                <w:sz w:val="18"/>
                <w:szCs w:val="18"/>
              </w:rPr>
              <w:t>1</w:t>
            </w:r>
          </w:p>
        </w:tc>
      </w:tr>
    </w:tbl>
    <w:p w:rsidR="002D285A" w:rsidRDefault="002D285A" w:rsidP="00E616CB">
      <w:pPr>
        <w:autoSpaceDE w:val="0"/>
        <w:autoSpaceDN w:val="0"/>
        <w:adjustRightInd w:val="0"/>
        <w:spacing w:after="0"/>
        <w:ind w:firstLine="708"/>
        <w:jc w:val="both"/>
        <w:rPr>
          <w:rFonts w:ascii="Times New Roman" w:hAnsi="Times New Roman"/>
          <w:sz w:val="28"/>
          <w:szCs w:val="28"/>
        </w:rPr>
      </w:pPr>
    </w:p>
    <w:p w:rsidR="00675368" w:rsidRPr="00675368" w:rsidRDefault="00262832" w:rsidP="000F4C7C">
      <w:pPr>
        <w:autoSpaceDE w:val="0"/>
        <w:autoSpaceDN w:val="0"/>
        <w:adjustRightInd w:val="0"/>
        <w:spacing w:after="0" w:line="240" w:lineRule="auto"/>
        <w:ind w:firstLine="709"/>
        <w:jc w:val="both"/>
        <w:rPr>
          <w:rFonts w:ascii="Times New Roman" w:hAnsi="Times New Roman"/>
          <w:sz w:val="28"/>
          <w:szCs w:val="28"/>
        </w:rPr>
      </w:pPr>
      <w:r w:rsidRPr="000F2940">
        <w:rPr>
          <w:rFonts w:ascii="Times New Roman" w:hAnsi="Times New Roman"/>
          <w:sz w:val="28"/>
          <w:szCs w:val="28"/>
        </w:rPr>
        <w:t xml:space="preserve">Из </w:t>
      </w:r>
      <w:r w:rsidR="00D14C16" w:rsidRPr="000F2940">
        <w:rPr>
          <w:rFonts w:ascii="Times New Roman" w:hAnsi="Times New Roman"/>
          <w:sz w:val="28"/>
          <w:szCs w:val="28"/>
        </w:rPr>
        <w:t>т</w:t>
      </w:r>
      <w:r w:rsidRPr="000F2940">
        <w:rPr>
          <w:rFonts w:ascii="Times New Roman" w:hAnsi="Times New Roman"/>
          <w:sz w:val="28"/>
          <w:szCs w:val="28"/>
        </w:rPr>
        <w:t xml:space="preserve">аблицы видно, что наибольший удельный вес в структуре расходов </w:t>
      </w:r>
      <w:r w:rsidR="00E55A62" w:rsidRPr="000F2940">
        <w:rPr>
          <w:rFonts w:ascii="Times New Roman" w:hAnsi="Times New Roman"/>
          <w:sz w:val="28"/>
          <w:szCs w:val="28"/>
        </w:rPr>
        <w:t>на 20</w:t>
      </w:r>
      <w:r w:rsidR="00014CB5">
        <w:rPr>
          <w:rFonts w:ascii="Times New Roman" w:hAnsi="Times New Roman"/>
          <w:sz w:val="28"/>
          <w:szCs w:val="28"/>
        </w:rPr>
        <w:t>20</w:t>
      </w:r>
      <w:r w:rsidR="00E55A62" w:rsidRPr="000F2940">
        <w:rPr>
          <w:rFonts w:ascii="Times New Roman" w:hAnsi="Times New Roman"/>
          <w:sz w:val="28"/>
          <w:szCs w:val="28"/>
        </w:rPr>
        <w:t xml:space="preserve"> год </w:t>
      </w:r>
      <w:r w:rsidR="00236380" w:rsidRPr="000F2940">
        <w:rPr>
          <w:rFonts w:ascii="Times New Roman" w:hAnsi="Times New Roman"/>
          <w:sz w:val="28"/>
          <w:szCs w:val="28"/>
        </w:rPr>
        <w:t>и плановый период 20</w:t>
      </w:r>
      <w:r w:rsidR="0088678E">
        <w:rPr>
          <w:rFonts w:ascii="Times New Roman" w:hAnsi="Times New Roman"/>
          <w:sz w:val="28"/>
          <w:szCs w:val="28"/>
        </w:rPr>
        <w:t>2</w:t>
      </w:r>
      <w:r w:rsidR="00014CB5">
        <w:rPr>
          <w:rFonts w:ascii="Times New Roman" w:hAnsi="Times New Roman"/>
          <w:sz w:val="28"/>
          <w:szCs w:val="28"/>
        </w:rPr>
        <w:t>1</w:t>
      </w:r>
      <w:r w:rsidR="0088678E">
        <w:rPr>
          <w:rFonts w:ascii="Times New Roman" w:hAnsi="Times New Roman"/>
          <w:sz w:val="28"/>
          <w:szCs w:val="28"/>
        </w:rPr>
        <w:t xml:space="preserve"> </w:t>
      </w:r>
      <w:r w:rsidR="00236380" w:rsidRPr="000F2940">
        <w:rPr>
          <w:rFonts w:ascii="Times New Roman" w:hAnsi="Times New Roman"/>
          <w:sz w:val="28"/>
          <w:szCs w:val="28"/>
        </w:rPr>
        <w:t>и 20</w:t>
      </w:r>
      <w:r w:rsidR="0031128B" w:rsidRPr="000F2940">
        <w:rPr>
          <w:rFonts w:ascii="Times New Roman" w:hAnsi="Times New Roman"/>
          <w:sz w:val="28"/>
          <w:szCs w:val="28"/>
        </w:rPr>
        <w:t>2</w:t>
      </w:r>
      <w:r w:rsidR="00014CB5">
        <w:rPr>
          <w:rFonts w:ascii="Times New Roman" w:hAnsi="Times New Roman"/>
          <w:sz w:val="28"/>
          <w:szCs w:val="28"/>
        </w:rPr>
        <w:t>2</w:t>
      </w:r>
      <w:r w:rsidR="00236380" w:rsidRPr="000F2940">
        <w:rPr>
          <w:rFonts w:ascii="Times New Roman" w:hAnsi="Times New Roman"/>
          <w:sz w:val="28"/>
          <w:szCs w:val="28"/>
        </w:rPr>
        <w:t xml:space="preserve"> годов </w:t>
      </w:r>
      <w:r w:rsidRPr="000F2940">
        <w:rPr>
          <w:rFonts w:ascii="Times New Roman" w:hAnsi="Times New Roman"/>
          <w:sz w:val="28"/>
          <w:szCs w:val="28"/>
        </w:rPr>
        <w:t>(</w:t>
      </w:r>
      <w:r w:rsidR="00882105">
        <w:rPr>
          <w:rFonts w:ascii="Times New Roman" w:hAnsi="Times New Roman"/>
          <w:sz w:val="28"/>
          <w:szCs w:val="28"/>
        </w:rPr>
        <w:t>41</w:t>
      </w:r>
      <w:r w:rsidR="000F2940" w:rsidRPr="000F2940">
        <w:rPr>
          <w:rFonts w:ascii="Times New Roman" w:hAnsi="Times New Roman"/>
          <w:sz w:val="28"/>
          <w:szCs w:val="28"/>
        </w:rPr>
        <w:t>%</w:t>
      </w:r>
      <w:r w:rsidR="00882105">
        <w:rPr>
          <w:rFonts w:ascii="Times New Roman" w:hAnsi="Times New Roman"/>
          <w:sz w:val="28"/>
          <w:szCs w:val="28"/>
        </w:rPr>
        <w:t>, 45% и 58%</w:t>
      </w:r>
      <w:r w:rsidRPr="000F2940">
        <w:rPr>
          <w:rFonts w:ascii="Times New Roman" w:hAnsi="Times New Roman"/>
          <w:sz w:val="28"/>
          <w:szCs w:val="28"/>
        </w:rPr>
        <w:t xml:space="preserve"> от общих расходов бюджета </w:t>
      </w:r>
      <w:r w:rsidR="00202D2C" w:rsidRPr="000F2940">
        <w:rPr>
          <w:rFonts w:ascii="Times New Roman" w:hAnsi="Times New Roman"/>
          <w:sz w:val="28"/>
          <w:szCs w:val="28"/>
        </w:rPr>
        <w:t>Кааламского сельского</w:t>
      </w:r>
      <w:r w:rsidR="00E55A62" w:rsidRPr="000F2940">
        <w:rPr>
          <w:rFonts w:ascii="Times New Roman" w:hAnsi="Times New Roman"/>
          <w:sz w:val="28"/>
          <w:szCs w:val="28"/>
        </w:rPr>
        <w:t xml:space="preserve"> поселения</w:t>
      </w:r>
      <w:r w:rsidR="00882105">
        <w:rPr>
          <w:rFonts w:ascii="Times New Roman" w:hAnsi="Times New Roman"/>
          <w:sz w:val="28"/>
          <w:szCs w:val="28"/>
        </w:rPr>
        <w:t xml:space="preserve"> соот</w:t>
      </w:r>
      <w:r w:rsidR="007E332A">
        <w:rPr>
          <w:rFonts w:ascii="Times New Roman" w:hAnsi="Times New Roman"/>
          <w:sz w:val="28"/>
          <w:szCs w:val="28"/>
        </w:rPr>
        <w:t>в</w:t>
      </w:r>
      <w:r w:rsidR="00882105">
        <w:rPr>
          <w:rFonts w:ascii="Times New Roman" w:hAnsi="Times New Roman"/>
          <w:sz w:val="28"/>
          <w:szCs w:val="28"/>
        </w:rPr>
        <w:t>етственно</w:t>
      </w:r>
      <w:r w:rsidRPr="000F2940">
        <w:rPr>
          <w:rFonts w:ascii="Times New Roman" w:hAnsi="Times New Roman"/>
          <w:sz w:val="28"/>
          <w:szCs w:val="28"/>
        </w:rPr>
        <w:t>) зан</w:t>
      </w:r>
      <w:r w:rsidR="00E55A62" w:rsidRPr="000F2940">
        <w:rPr>
          <w:rFonts w:ascii="Times New Roman" w:hAnsi="Times New Roman"/>
          <w:sz w:val="28"/>
          <w:szCs w:val="28"/>
        </w:rPr>
        <w:t>имают</w:t>
      </w:r>
      <w:r w:rsidR="000F2940" w:rsidRPr="000F2940">
        <w:rPr>
          <w:rFonts w:ascii="Times New Roman" w:hAnsi="Times New Roman"/>
          <w:sz w:val="28"/>
          <w:szCs w:val="28"/>
        </w:rPr>
        <w:t xml:space="preserve"> </w:t>
      </w:r>
      <w:r w:rsidR="00E55A62" w:rsidRPr="000F2940">
        <w:rPr>
          <w:rFonts w:ascii="Times New Roman" w:hAnsi="Times New Roman"/>
          <w:sz w:val="28"/>
          <w:szCs w:val="28"/>
        </w:rPr>
        <w:t>«</w:t>
      </w:r>
      <w:r w:rsidR="000F2940" w:rsidRPr="000F2940">
        <w:rPr>
          <w:rFonts w:ascii="Times New Roman" w:hAnsi="Times New Roman"/>
          <w:sz w:val="28"/>
          <w:szCs w:val="28"/>
        </w:rPr>
        <w:t>Расходы на выплаты персоналу в целях обеспечения выполнения функций органами местного самоуправления, казенными учреждениями</w:t>
      </w:r>
      <w:r w:rsidR="00804C58" w:rsidRPr="000F2940">
        <w:rPr>
          <w:rFonts w:ascii="Times New Roman" w:hAnsi="Times New Roman"/>
          <w:sz w:val="28"/>
          <w:szCs w:val="28"/>
        </w:rPr>
        <w:t>»</w:t>
      </w:r>
      <w:r w:rsidR="00422CBD" w:rsidRPr="000F2940">
        <w:rPr>
          <w:rFonts w:ascii="Times New Roman" w:hAnsi="Times New Roman"/>
          <w:sz w:val="28"/>
          <w:szCs w:val="28"/>
        </w:rPr>
        <w:t xml:space="preserve">, что на </w:t>
      </w:r>
      <w:r w:rsidR="00882105">
        <w:rPr>
          <w:rFonts w:ascii="Times New Roman" w:hAnsi="Times New Roman"/>
          <w:sz w:val="28"/>
          <w:szCs w:val="28"/>
        </w:rPr>
        <w:t>14</w:t>
      </w:r>
      <w:r w:rsidR="000F2940" w:rsidRPr="000F2940">
        <w:rPr>
          <w:rFonts w:ascii="Times New Roman" w:hAnsi="Times New Roman"/>
          <w:sz w:val="28"/>
          <w:szCs w:val="28"/>
        </w:rPr>
        <w:t>%</w:t>
      </w:r>
      <w:r w:rsidR="00882105">
        <w:rPr>
          <w:rFonts w:ascii="Times New Roman" w:hAnsi="Times New Roman"/>
          <w:sz w:val="28"/>
          <w:szCs w:val="28"/>
        </w:rPr>
        <w:t>, 18% и 31%,</w:t>
      </w:r>
      <w:r w:rsidR="000F2940" w:rsidRPr="000F2940">
        <w:rPr>
          <w:rFonts w:ascii="Times New Roman" w:hAnsi="Times New Roman"/>
          <w:sz w:val="28"/>
          <w:szCs w:val="28"/>
        </w:rPr>
        <w:t xml:space="preserve"> больше</w:t>
      </w:r>
      <w:r w:rsidR="00422CBD" w:rsidRPr="000F2940">
        <w:rPr>
          <w:rFonts w:ascii="Times New Roman" w:hAnsi="Times New Roman"/>
          <w:sz w:val="28"/>
          <w:szCs w:val="28"/>
        </w:rPr>
        <w:t xml:space="preserve"> удельн</w:t>
      </w:r>
      <w:r w:rsidR="00C94952" w:rsidRPr="000F2940">
        <w:rPr>
          <w:rFonts w:ascii="Times New Roman" w:hAnsi="Times New Roman"/>
          <w:sz w:val="28"/>
          <w:szCs w:val="28"/>
        </w:rPr>
        <w:t>ого</w:t>
      </w:r>
      <w:r w:rsidR="00422CBD" w:rsidRPr="000F2940">
        <w:rPr>
          <w:rFonts w:ascii="Times New Roman" w:hAnsi="Times New Roman"/>
          <w:sz w:val="28"/>
          <w:szCs w:val="28"/>
        </w:rPr>
        <w:t xml:space="preserve"> вес</w:t>
      </w:r>
      <w:r w:rsidR="00C94952" w:rsidRPr="000F2940">
        <w:rPr>
          <w:rFonts w:ascii="Times New Roman" w:hAnsi="Times New Roman"/>
          <w:sz w:val="28"/>
          <w:szCs w:val="28"/>
        </w:rPr>
        <w:t>а</w:t>
      </w:r>
      <w:r w:rsidR="00422CBD" w:rsidRPr="000F2940">
        <w:rPr>
          <w:rFonts w:ascii="Times New Roman" w:hAnsi="Times New Roman"/>
          <w:sz w:val="28"/>
          <w:szCs w:val="28"/>
        </w:rPr>
        <w:t xml:space="preserve"> расходов</w:t>
      </w:r>
      <w:r w:rsidR="00804C58" w:rsidRPr="000F2940">
        <w:rPr>
          <w:rFonts w:ascii="Times New Roman" w:hAnsi="Times New Roman"/>
          <w:sz w:val="28"/>
          <w:szCs w:val="28"/>
        </w:rPr>
        <w:t xml:space="preserve">, </w:t>
      </w:r>
      <w:r w:rsidR="007E3953">
        <w:rPr>
          <w:rFonts w:ascii="Times New Roman" w:hAnsi="Times New Roman"/>
          <w:sz w:val="28"/>
          <w:szCs w:val="28"/>
        </w:rPr>
        <w:t>по оценке ожидаемого исполнения</w:t>
      </w:r>
      <w:r w:rsidR="009B6154" w:rsidRPr="000F2940">
        <w:rPr>
          <w:rFonts w:ascii="Times New Roman" w:hAnsi="Times New Roman"/>
          <w:sz w:val="28"/>
          <w:szCs w:val="28"/>
        </w:rPr>
        <w:t xml:space="preserve"> на 201</w:t>
      </w:r>
      <w:r w:rsidR="00882105">
        <w:rPr>
          <w:rFonts w:ascii="Times New Roman" w:hAnsi="Times New Roman"/>
          <w:sz w:val="28"/>
          <w:szCs w:val="28"/>
        </w:rPr>
        <w:t>9</w:t>
      </w:r>
      <w:r w:rsidR="00804C58" w:rsidRPr="000F2940">
        <w:rPr>
          <w:rFonts w:ascii="Times New Roman" w:hAnsi="Times New Roman"/>
          <w:sz w:val="28"/>
          <w:szCs w:val="28"/>
        </w:rPr>
        <w:t xml:space="preserve"> год </w:t>
      </w:r>
      <w:r w:rsidR="00535156" w:rsidRPr="000F2940">
        <w:rPr>
          <w:rFonts w:ascii="Times New Roman" w:hAnsi="Times New Roman"/>
          <w:sz w:val="28"/>
          <w:szCs w:val="28"/>
        </w:rPr>
        <w:t>(</w:t>
      </w:r>
      <w:r w:rsidR="00882105">
        <w:rPr>
          <w:rFonts w:ascii="Times New Roman" w:hAnsi="Times New Roman"/>
          <w:sz w:val="28"/>
          <w:szCs w:val="28"/>
        </w:rPr>
        <w:t>27</w:t>
      </w:r>
      <w:r w:rsidR="00535156" w:rsidRPr="000F2940">
        <w:rPr>
          <w:rFonts w:ascii="Times New Roman" w:hAnsi="Times New Roman"/>
          <w:sz w:val="28"/>
          <w:szCs w:val="28"/>
        </w:rPr>
        <w:t>%)</w:t>
      </w:r>
      <w:r w:rsidR="00E55A62" w:rsidRPr="000F2940">
        <w:rPr>
          <w:rFonts w:ascii="Times New Roman" w:hAnsi="Times New Roman"/>
          <w:sz w:val="28"/>
          <w:szCs w:val="28"/>
        </w:rPr>
        <w:t>.</w:t>
      </w:r>
      <w:r w:rsidR="00E55A62" w:rsidRPr="00795172">
        <w:rPr>
          <w:rFonts w:ascii="Times New Roman" w:hAnsi="Times New Roman"/>
          <w:sz w:val="28"/>
          <w:szCs w:val="28"/>
        </w:rPr>
        <w:t xml:space="preserve"> </w:t>
      </w:r>
      <w:r w:rsidR="000F2940">
        <w:rPr>
          <w:rFonts w:ascii="Times New Roman" w:hAnsi="Times New Roman"/>
          <w:sz w:val="28"/>
          <w:szCs w:val="28"/>
        </w:rPr>
        <w:t xml:space="preserve">Расходы на </w:t>
      </w:r>
      <w:r w:rsidR="00E55A62" w:rsidRPr="00077B8F">
        <w:rPr>
          <w:rFonts w:ascii="Times New Roman" w:hAnsi="Times New Roman"/>
          <w:sz w:val="28"/>
          <w:szCs w:val="28"/>
        </w:rPr>
        <w:t>«</w:t>
      </w:r>
      <w:r w:rsidR="000F2940" w:rsidRPr="00077B8F">
        <w:rPr>
          <w:rFonts w:ascii="Times New Roman" w:hAnsi="Times New Roman"/>
          <w:sz w:val="28"/>
          <w:szCs w:val="28"/>
        </w:rPr>
        <w:t>Закупку товаров, работ и услуг для обеспечения государственных (муниципальных) нужд</w:t>
      </w:r>
      <w:r w:rsidR="004F7B57" w:rsidRPr="00077B8F">
        <w:rPr>
          <w:rFonts w:ascii="Times New Roman" w:hAnsi="Times New Roman"/>
          <w:sz w:val="28"/>
          <w:szCs w:val="28"/>
        </w:rPr>
        <w:t>»</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882105">
        <w:rPr>
          <w:rFonts w:ascii="Times New Roman" w:hAnsi="Times New Roman"/>
          <w:sz w:val="28"/>
          <w:szCs w:val="28"/>
        </w:rPr>
        <w:t>36</w:t>
      </w:r>
      <w:r w:rsidR="00E55A62">
        <w:rPr>
          <w:rFonts w:ascii="Times New Roman" w:hAnsi="Times New Roman"/>
          <w:sz w:val="28"/>
          <w:szCs w:val="28"/>
        </w:rPr>
        <w:t>%</w:t>
      </w:r>
      <w:r w:rsidR="00882105">
        <w:rPr>
          <w:rFonts w:ascii="Times New Roman" w:hAnsi="Times New Roman"/>
          <w:sz w:val="28"/>
          <w:szCs w:val="28"/>
        </w:rPr>
        <w:t>, 30% и 12%</w:t>
      </w:r>
      <w:r w:rsidR="00785D9D">
        <w:rPr>
          <w:rFonts w:ascii="Times New Roman" w:hAnsi="Times New Roman"/>
          <w:sz w:val="28"/>
          <w:szCs w:val="28"/>
        </w:rPr>
        <w:t xml:space="preserve"> </w:t>
      </w:r>
      <w:r w:rsidR="00223FF9" w:rsidRPr="00795172">
        <w:rPr>
          <w:rFonts w:ascii="Times New Roman" w:hAnsi="Times New Roman"/>
          <w:sz w:val="28"/>
          <w:szCs w:val="28"/>
        </w:rPr>
        <w:t xml:space="preserve">от общих расходов бюджета </w:t>
      </w:r>
      <w:r w:rsidR="00223FF9">
        <w:rPr>
          <w:rFonts w:ascii="Times New Roman" w:hAnsi="Times New Roman"/>
          <w:sz w:val="28"/>
          <w:szCs w:val="28"/>
        </w:rPr>
        <w:t>Кааламского сельского</w:t>
      </w:r>
      <w:r w:rsidR="00223FF9" w:rsidRPr="006A52C3">
        <w:rPr>
          <w:rFonts w:ascii="Times New Roman" w:hAnsi="Times New Roman"/>
          <w:sz w:val="28"/>
          <w:szCs w:val="28"/>
        </w:rPr>
        <w:t xml:space="preserve"> поселения</w:t>
      </w:r>
      <w:r w:rsidR="00223FF9">
        <w:rPr>
          <w:rFonts w:ascii="Times New Roman" w:hAnsi="Times New Roman"/>
          <w:sz w:val="28"/>
          <w:szCs w:val="28"/>
        </w:rPr>
        <w:t xml:space="preserve"> </w:t>
      </w:r>
      <w:r w:rsidR="00785D9D">
        <w:rPr>
          <w:rFonts w:ascii="Times New Roman" w:hAnsi="Times New Roman"/>
          <w:sz w:val="28"/>
          <w:szCs w:val="28"/>
        </w:rPr>
        <w:t xml:space="preserve">в </w:t>
      </w:r>
      <w:r w:rsidR="009A7961">
        <w:rPr>
          <w:rFonts w:ascii="Times New Roman" w:hAnsi="Times New Roman"/>
          <w:sz w:val="28"/>
          <w:szCs w:val="28"/>
        </w:rPr>
        <w:t>20</w:t>
      </w:r>
      <w:r w:rsidR="00882105">
        <w:rPr>
          <w:rFonts w:ascii="Times New Roman" w:hAnsi="Times New Roman"/>
          <w:sz w:val="28"/>
          <w:szCs w:val="28"/>
        </w:rPr>
        <w:t>20</w:t>
      </w:r>
      <w:r w:rsidR="009A7961">
        <w:rPr>
          <w:rFonts w:ascii="Times New Roman" w:hAnsi="Times New Roman"/>
          <w:sz w:val="28"/>
          <w:szCs w:val="28"/>
        </w:rPr>
        <w:t xml:space="preserve"> году</w:t>
      </w:r>
      <w:r w:rsidR="00433C7C">
        <w:rPr>
          <w:rFonts w:ascii="Times New Roman" w:hAnsi="Times New Roman"/>
          <w:sz w:val="28"/>
          <w:szCs w:val="28"/>
        </w:rPr>
        <w:t>,</w:t>
      </w:r>
      <w:r w:rsidR="00433C7C" w:rsidRPr="00433C7C">
        <w:rPr>
          <w:rFonts w:ascii="Times New Roman" w:hAnsi="Times New Roman"/>
          <w:sz w:val="28"/>
          <w:szCs w:val="28"/>
        </w:rPr>
        <w:t xml:space="preserve"> </w:t>
      </w:r>
      <w:r w:rsidR="00C853EC">
        <w:rPr>
          <w:rFonts w:ascii="Times New Roman" w:hAnsi="Times New Roman"/>
          <w:sz w:val="28"/>
          <w:szCs w:val="28"/>
        </w:rPr>
        <w:t>и в плановом периоде</w:t>
      </w:r>
      <w:r w:rsidR="00223FF9">
        <w:rPr>
          <w:rFonts w:ascii="Times New Roman" w:hAnsi="Times New Roman"/>
          <w:sz w:val="28"/>
          <w:szCs w:val="28"/>
        </w:rPr>
        <w:t xml:space="preserve"> 20</w:t>
      </w:r>
      <w:r w:rsidR="000F2940">
        <w:rPr>
          <w:rFonts w:ascii="Times New Roman" w:hAnsi="Times New Roman"/>
          <w:sz w:val="28"/>
          <w:szCs w:val="28"/>
        </w:rPr>
        <w:t>2</w:t>
      </w:r>
      <w:r w:rsidR="00882105">
        <w:rPr>
          <w:rFonts w:ascii="Times New Roman" w:hAnsi="Times New Roman"/>
          <w:sz w:val="28"/>
          <w:szCs w:val="28"/>
        </w:rPr>
        <w:t>1</w:t>
      </w:r>
      <w:r w:rsidR="00C853EC">
        <w:rPr>
          <w:rFonts w:ascii="Times New Roman" w:hAnsi="Times New Roman"/>
          <w:sz w:val="28"/>
          <w:szCs w:val="28"/>
        </w:rPr>
        <w:t>,202</w:t>
      </w:r>
      <w:r w:rsidR="00882105">
        <w:rPr>
          <w:rFonts w:ascii="Times New Roman" w:hAnsi="Times New Roman"/>
          <w:sz w:val="28"/>
          <w:szCs w:val="28"/>
        </w:rPr>
        <w:t>2</w:t>
      </w:r>
      <w:r w:rsidR="00223FF9">
        <w:rPr>
          <w:rFonts w:ascii="Times New Roman" w:hAnsi="Times New Roman"/>
          <w:sz w:val="28"/>
          <w:szCs w:val="28"/>
        </w:rPr>
        <w:t xml:space="preserve"> </w:t>
      </w:r>
      <w:r w:rsidR="0040757B" w:rsidRPr="008E722C">
        <w:rPr>
          <w:rFonts w:ascii="Times New Roman" w:hAnsi="Times New Roman"/>
          <w:sz w:val="28"/>
          <w:szCs w:val="28"/>
        </w:rPr>
        <w:t>год</w:t>
      </w:r>
      <w:r w:rsidR="00C853EC">
        <w:rPr>
          <w:rFonts w:ascii="Times New Roman" w:hAnsi="Times New Roman"/>
          <w:sz w:val="28"/>
          <w:szCs w:val="28"/>
        </w:rPr>
        <w:t>а</w:t>
      </w:r>
      <w:r w:rsidR="00882105">
        <w:rPr>
          <w:rFonts w:ascii="Times New Roman" w:hAnsi="Times New Roman"/>
          <w:sz w:val="28"/>
          <w:szCs w:val="28"/>
        </w:rPr>
        <w:t xml:space="preserve"> соответственно</w:t>
      </w:r>
      <w:r w:rsidR="0040757B" w:rsidRPr="008E722C">
        <w:rPr>
          <w:rFonts w:ascii="Times New Roman" w:hAnsi="Times New Roman"/>
          <w:sz w:val="28"/>
          <w:szCs w:val="28"/>
        </w:rPr>
        <w:t xml:space="preserve">. Удельный вес расходов по виду </w:t>
      </w:r>
      <w:r w:rsidR="00077B8F" w:rsidRPr="00077B8F">
        <w:rPr>
          <w:rFonts w:ascii="Times New Roman" w:hAnsi="Times New Roman"/>
          <w:sz w:val="28"/>
          <w:szCs w:val="28"/>
        </w:rPr>
        <w:t>«Закупк</w:t>
      </w:r>
      <w:r w:rsidR="00077B8F">
        <w:rPr>
          <w:rFonts w:ascii="Times New Roman" w:hAnsi="Times New Roman"/>
          <w:sz w:val="28"/>
          <w:szCs w:val="28"/>
        </w:rPr>
        <w:t>а</w:t>
      </w:r>
      <w:r w:rsidR="00077B8F" w:rsidRPr="00077B8F">
        <w:rPr>
          <w:rFonts w:ascii="Times New Roman" w:hAnsi="Times New Roman"/>
          <w:sz w:val="28"/>
          <w:szCs w:val="28"/>
        </w:rPr>
        <w:t xml:space="preserve"> товаров, работ и услуг для обеспечения государственных (муниципальных) нужд»</w:t>
      </w:r>
      <w:r w:rsidR="0040757B" w:rsidRPr="008E722C">
        <w:rPr>
          <w:rFonts w:ascii="Times New Roman" w:hAnsi="Times New Roman"/>
          <w:sz w:val="28"/>
          <w:szCs w:val="28"/>
        </w:rPr>
        <w:t xml:space="preserve"> прогнозируется </w:t>
      </w:r>
      <w:r w:rsidR="00882105">
        <w:rPr>
          <w:rFonts w:ascii="Times New Roman" w:hAnsi="Times New Roman"/>
          <w:sz w:val="28"/>
          <w:szCs w:val="28"/>
        </w:rPr>
        <w:t>со снижением</w:t>
      </w:r>
      <w:r w:rsidR="00077B8F">
        <w:rPr>
          <w:rFonts w:ascii="Times New Roman" w:hAnsi="Times New Roman"/>
          <w:sz w:val="28"/>
          <w:szCs w:val="28"/>
        </w:rPr>
        <w:t xml:space="preserve"> относительно </w:t>
      </w:r>
      <w:r w:rsidR="0040757B" w:rsidRPr="008E722C">
        <w:rPr>
          <w:rFonts w:ascii="Times New Roman" w:hAnsi="Times New Roman"/>
          <w:sz w:val="28"/>
          <w:szCs w:val="28"/>
        </w:rPr>
        <w:t xml:space="preserve">удельного веса расходов, </w:t>
      </w:r>
      <w:r w:rsidR="00C853EC">
        <w:rPr>
          <w:rFonts w:ascii="Times New Roman" w:hAnsi="Times New Roman"/>
          <w:sz w:val="28"/>
          <w:szCs w:val="28"/>
        </w:rPr>
        <w:t>по оценке ожидаемого исполнения</w:t>
      </w:r>
      <w:r w:rsidR="00C853EC" w:rsidRPr="000F2940">
        <w:rPr>
          <w:rFonts w:ascii="Times New Roman" w:hAnsi="Times New Roman"/>
          <w:sz w:val="28"/>
          <w:szCs w:val="28"/>
        </w:rPr>
        <w:t xml:space="preserve"> на 201</w:t>
      </w:r>
      <w:r w:rsidR="00882105">
        <w:rPr>
          <w:rFonts w:ascii="Times New Roman" w:hAnsi="Times New Roman"/>
          <w:sz w:val="28"/>
          <w:szCs w:val="28"/>
        </w:rPr>
        <w:t>9</w:t>
      </w:r>
      <w:r w:rsidR="00C853EC" w:rsidRPr="000F2940">
        <w:rPr>
          <w:rFonts w:ascii="Times New Roman" w:hAnsi="Times New Roman"/>
          <w:sz w:val="28"/>
          <w:szCs w:val="28"/>
        </w:rPr>
        <w:t xml:space="preserve"> год </w:t>
      </w:r>
      <w:r w:rsidR="00077B8F">
        <w:rPr>
          <w:rFonts w:ascii="Times New Roman" w:hAnsi="Times New Roman"/>
          <w:sz w:val="28"/>
          <w:szCs w:val="28"/>
        </w:rPr>
        <w:t>(</w:t>
      </w:r>
      <w:r w:rsidR="00882105">
        <w:rPr>
          <w:rFonts w:ascii="Times New Roman" w:hAnsi="Times New Roman"/>
          <w:sz w:val="28"/>
          <w:szCs w:val="28"/>
        </w:rPr>
        <w:t>48</w:t>
      </w:r>
      <w:r w:rsidR="0040757B" w:rsidRPr="008E722C">
        <w:rPr>
          <w:rFonts w:ascii="Times New Roman" w:hAnsi="Times New Roman"/>
          <w:sz w:val="28"/>
          <w:szCs w:val="28"/>
        </w:rPr>
        <w:t xml:space="preserve">%). </w:t>
      </w:r>
      <w:r w:rsidR="00881598" w:rsidRPr="008E722C">
        <w:rPr>
          <w:rFonts w:ascii="Times New Roman" w:hAnsi="Times New Roman"/>
          <w:sz w:val="28"/>
          <w:szCs w:val="28"/>
        </w:rPr>
        <w:t>Удельный вес расходов по виду «</w:t>
      </w:r>
      <w:r w:rsidR="0042333C" w:rsidRPr="008E722C">
        <w:rPr>
          <w:rFonts w:ascii="Times New Roman" w:hAnsi="Times New Roman"/>
          <w:sz w:val="28"/>
          <w:szCs w:val="28"/>
        </w:rPr>
        <w:t>Предоставление субсидий муниципальным бюджетным, автономным учреждениям и иным некоммерческим организациям</w:t>
      </w:r>
      <w:r w:rsidR="00881598" w:rsidRPr="008E722C">
        <w:rPr>
          <w:rFonts w:ascii="Times New Roman" w:hAnsi="Times New Roman"/>
          <w:sz w:val="28"/>
          <w:szCs w:val="28"/>
        </w:rPr>
        <w:t>»</w:t>
      </w:r>
      <w:r w:rsidR="0042333C" w:rsidRPr="008E722C">
        <w:rPr>
          <w:rFonts w:ascii="Times New Roman" w:hAnsi="Times New Roman"/>
          <w:sz w:val="28"/>
          <w:szCs w:val="28"/>
        </w:rPr>
        <w:t xml:space="preserve"> </w:t>
      </w:r>
      <w:r w:rsidR="00881598" w:rsidRPr="008E722C">
        <w:rPr>
          <w:rFonts w:ascii="Times New Roman" w:hAnsi="Times New Roman"/>
          <w:sz w:val="28"/>
          <w:szCs w:val="28"/>
        </w:rPr>
        <w:t>состав</w:t>
      </w:r>
      <w:r w:rsidR="0039413C" w:rsidRPr="008E722C">
        <w:rPr>
          <w:rFonts w:ascii="Times New Roman" w:hAnsi="Times New Roman"/>
          <w:sz w:val="28"/>
          <w:szCs w:val="28"/>
        </w:rPr>
        <w:t>и</w:t>
      </w:r>
      <w:r w:rsidR="00881598" w:rsidRPr="008E722C">
        <w:rPr>
          <w:rFonts w:ascii="Times New Roman" w:hAnsi="Times New Roman"/>
          <w:sz w:val="28"/>
          <w:szCs w:val="28"/>
        </w:rPr>
        <w:t xml:space="preserve">т </w:t>
      </w:r>
      <w:r w:rsidR="00882105">
        <w:rPr>
          <w:rFonts w:ascii="Times New Roman" w:hAnsi="Times New Roman"/>
          <w:sz w:val="28"/>
          <w:szCs w:val="28"/>
        </w:rPr>
        <w:t>22%, 2</w:t>
      </w:r>
      <w:r w:rsidR="00C853EC">
        <w:rPr>
          <w:rFonts w:ascii="Times New Roman" w:hAnsi="Times New Roman"/>
          <w:sz w:val="28"/>
          <w:szCs w:val="28"/>
        </w:rPr>
        <w:t>4</w:t>
      </w:r>
      <w:r w:rsidR="00881598" w:rsidRPr="008E722C">
        <w:rPr>
          <w:rFonts w:ascii="Times New Roman" w:hAnsi="Times New Roman"/>
          <w:sz w:val="28"/>
          <w:szCs w:val="28"/>
        </w:rPr>
        <w:t>%</w:t>
      </w:r>
      <w:r w:rsidR="00882105">
        <w:rPr>
          <w:rFonts w:ascii="Times New Roman" w:hAnsi="Times New Roman"/>
          <w:sz w:val="28"/>
          <w:szCs w:val="28"/>
        </w:rPr>
        <w:t xml:space="preserve"> и 29%</w:t>
      </w:r>
      <w:r w:rsidR="00881598" w:rsidRPr="008E722C">
        <w:rPr>
          <w:rFonts w:ascii="Times New Roman" w:hAnsi="Times New Roman"/>
          <w:sz w:val="28"/>
          <w:szCs w:val="28"/>
        </w:rPr>
        <w:t xml:space="preserve"> от общих расходов бюджета Кааламского</w:t>
      </w:r>
      <w:r w:rsidR="00882105">
        <w:rPr>
          <w:rFonts w:ascii="Times New Roman" w:hAnsi="Times New Roman"/>
          <w:sz w:val="28"/>
          <w:szCs w:val="28"/>
        </w:rPr>
        <w:t xml:space="preserve"> сельского поселения в 2020</w:t>
      </w:r>
      <w:r w:rsidR="00881598" w:rsidRPr="008E722C">
        <w:rPr>
          <w:rFonts w:ascii="Times New Roman" w:hAnsi="Times New Roman"/>
          <w:sz w:val="28"/>
          <w:szCs w:val="28"/>
        </w:rPr>
        <w:t xml:space="preserve"> году и плановом периоде 20</w:t>
      </w:r>
      <w:r w:rsidR="00D44E2D">
        <w:rPr>
          <w:rFonts w:ascii="Times New Roman" w:hAnsi="Times New Roman"/>
          <w:sz w:val="28"/>
          <w:szCs w:val="28"/>
        </w:rPr>
        <w:t>2</w:t>
      </w:r>
      <w:r w:rsidR="00882105">
        <w:rPr>
          <w:rFonts w:ascii="Times New Roman" w:hAnsi="Times New Roman"/>
          <w:sz w:val="28"/>
          <w:szCs w:val="28"/>
        </w:rPr>
        <w:t>1</w:t>
      </w:r>
      <w:r w:rsidR="00077B8F">
        <w:rPr>
          <w:rFonts w:ascii="Times New Roman" w:hAnsi="Times New Roman"/>
          <w:sz w:val="28"/>
          <w:szCs w:val="28"/>
        </w:rPr>
        <w:t>,202</w:t>
      </w:r>
      <w:r w:rsidR="00882105">
        <w:rPr>
          <w:rFonts w:ascii="Times New Roman" w:hAnsi="Times New Roman"/>
          <w:sz w:val="28"/>
          <w:szCs w:val="28"/>
        </w:rPr>
        <w:t>2</w:t>
      </w:r>
      <w:r w:rsidR="00881598" w:rsidRPr="008E722C">
        <w:rPr>
          <w:rFonts w:ascii="Times New Roman" w:hAnsi="Times New Roman"/>
          <w:sz w:val="28"/>
          <w:szCs w:val="28"/>
        </w:rPr>
        <w:t xml:space="preserve"> года, </w:t>
      </w:r>
      <w:r w:rsidR="00BA0E7D" w:rsidRPr="008E722C">
        <w:rPr>
          <w:rFonts w:ascii="Times New Roman" w:hAnsi="Times New Roman"/>
          <w:sz w:val="28"/>
          <w:szCs w:val="28"/>
        </w:rPr>
        <w:t xml:space="preserve">(удельный вес </w:t>
      </w:r>
      <w:r w:rsidR="00C853EC">
        <w:rPr>
          <w:rFonts w:ascii="Times New Roman" w:hAnsi="Times New Roman"/>
          <w:sz w:val="28"/>
          <w:szCs w:val="28"/>
        </w:rPr>
        <w:t>по оценке ожидаемого исполнения</w:t>
      </w:r>
      <w:r w:rsidR="00C853EC" w:rsidRPr="000F2940">
        <w:rPr>
          <w:rFonts w:ascii="Times New Roman" w:hAnsi="Times New Roman"/>
          <w:sz w:val="28"/>
          <w:szCs w:val="28"/>
        </w:rPr>
        <w:t xml:space="preserve"> на 201</w:t>
      </w:r>
      <w:r w:rsidR="00882105">
        <w:rPr>
          <w:rFonts w:ascii="Times New Roman" w:hAnsi="Times New Roman"/>
          <w:sz w:val="28"/>
          <w:szCs w:val="28"/>
        </w:rPr>
        <w:t>9</w:t>
      </w:r>
      <w:r w:rsidR="00C853EC" w:rsidRPr="000F2940">
        <w:rPr>
          <w:rFonts w:ascii="Times New Roman" w:hAnsi="Times New Roman"/>
          <w:sz w:val="28"/>
          <w:szCs w:val="28"/>
        </w:rPr>
        <w:t xml:space="preserve"> год </w:t>
      </w:r>
      <w:r w:rsidR="00BA0E7D" w:rsidRPr="008E722C">
        <w:rPr>
          <w:rFonts w:ascii="Times New Roman" w:hAnsi="Times New Roman"/>
          <w:sz w:val="28"/>
          <w:szCs w:val="28"/>
        </w:rPr>
        <w:t>составляет (</w:t>
      </w:r>
      <w:r w:rsidR="00882105">
        <w:rPr>
          <w:rFonts w:ascii="Times New Roman" w:hAnsi="Times New Roman"/>
          <w:sz w:val="28"/>
          <w:szCs w:val="28"/>
        </w:rPr>
        <w:t>20</w:t>
      </w:r>
      <w:r w:rsidR="00BA0E7D" w:rsidRPr="008E722C">
        <w:rPr>
          <w:rFonts w:ascii="Times New Roman" w:hAnsi="Times New Roman"/>
          <w:sz w:val="28"/>
          <w:szCs w:val="28"/>
        </w:rPr>
        <w:t>%)</w:t>
      </w:r>
      <w:r w:rsidR="00852817" w:rsidRPr="008E722C">
        <w:rPr>
          <w:rFonts w:ascii="Times New Roman" w:hAnsi="Times New Roman"/>
          <w:sz w:val="28"/>
          <w:szCs w:val="28"/>
        </w:rPr>
        <w:t>.</w:t>
      </w:r>
      <w:r w:rsidR="00881598" w:rsidRPr="008E722C">
        <w:rPr>
          <w:rFonts w:ascii="Times New Roman" w:hAnsi="Times New Roman"/>
          <w:sz w:val="28"/>
          <w:szCs w:val="28"/>
        </w:rPr>
        <w:t xml:space="preserve"> </w:t>
      </w:r>
      <w:r w:rsidRPr="008E722C">
        <w:rPr>
          <w:rFonts w:ascii="Times New Roman" w:hAnsi="Times New Roman"/>
          <w:sz w:val="28"/>
          <w:szCs w:val="28"/>
        </w:rPr>
        <w:t>Расходы по вид</w:t>
      </w:r>
      <w:r w:rsidR="00C853EC">
        <w:rPr>
          <w:rFonts w:ascii="Times New Roman" w:hAnsi="Times New Roman"/>
          <w:sz w:val="28"/>
          <w:szCs w:val="28"/>
        </w:rPr>
        <w:t>у</w:t>
      </w:r>
      <w:r w:rsidRPr="008E722C">
        <w:rPr>
          <w:rFonts w:ascii="Times New Roman" w:hAnsi="Times New Roman"/>
          <w:sz w:val="28"/>
          <w:szCs w:val="28"/>
        </w:rPr>
        <w:t xml:space="preserve"> «Социальное обеспечение и иные выплаты</w:t>
      </w:r>
      <w:r w:rsidR="00A04614" w:rsidRPr="008E722C">
        <w:rPr>
          <w:rFonts w:ascii="Times New Roman" w:hAnsi="Times New Roman"/>
          <w:sz w:val="28"/>
          <w:szCs w:val="28"/>
        </w:rPr>
        <w:t>»</w:t>
      </w:r>
      <w:r w:rsidRPr="008E722C">
        <w:rPr>
          <w:rFonts w:ascii="Times New Roman" w:hAnsi="Times New Roman"/>
          <w:sz w:val="28"/>
          <w:szCs w:val="28"/>
        </w:rPr>
        <w:t xml:space="preserve"> </w:t>
      </w:r>
      <w:r w:rsidR="00A918FE" w:rsidRPr="008E722C">
        <w:rPr>
          <w:rFonts w:ascii="Times New Roman" w:hAnsi="Times New Roman"/>
          <w:sz w:val="28"/>
          <w:szCs w:val="28"/>
        </w:rPr>
        <w:t>сохранятся на уровне 201</w:t>
      </w:r>
      <w:r w:rsidR="00882105">
        <w:rPr>
          <w:rFonts w:ascii="Times New Roman" w:hAnsi="Times New Roman"/>
          <w:sz w:val="28"/>
          <w:szCs w:val="28"/>
        </w:rPr>
        <w:t>9</w:t>
      </w:r>
      <w:r w:rsidR="00A918FE" w:rsidRPr="008E722C">
        <w:rPr>
          <w:rFonts w:ascii="Times New Roman" w:hAnsi="Times New Roman"/>
          <w:sz w:val="28"/>
          <w:szCs w:val="28"/>
        </w:rPr>
        <w:t xml:space="preserve"> го</w:t>
      </w:r>
      <w:r w:rsidR="006826CE" w:rsidRPr="008E722C">
        <w:rPr>
          <w:rFonts w:ascii="Times New Roman" w:hAnsi="Times New Roman"/>
          <w:sz w:val="28"/>
          <w:szCs w:val="28"/>
        </w:rPr>
        <w:t>д</w:t>
      </w:r>
      <w:r w:rsidR="00C853EC">
        <w:rPr>
          <w:rFonts w:ascii="Times New Roman" w:hAnsi="Times New Roman"/>
          <w:sz w:val="28"/>
          <w:szCs w:val="28"/>
        </w:rPr>
        <w:t>а</w:t>
      </w:r>
      <w:r w:rsidR="006826CE" w:rsidRPr="008E722C">
        <w:rPr>
          <w:rFonts w:ascii="Times New Roman" w:hAnsi="Times New Roman"/>
          <w:sz w:val="28"/>
          <w:szCs w:val="28"/>
        </w:rPr>
        <w:t xml:space="preserve"> и</w:t>
      </w:r>
      <w:r w:rsidRPr="008E722C">
        <w:rPr>
          <w:rFonts w:ascii="Times New Roman" w:hAnsi="Times New Roman"/>
          <w:sz w:val="28"/>
          <w:szCs w:val="28"/>
        </w:rPr>
        <w:t xml:space="preserve"> </w:t>
      </w:r>
      <w:r w:rsidR="00811297" w:rsidRPr="008E722C">
        <w:rPr>
          <w:rFonts w:ascii="Times New Roman" w:hAnsi="Times New Roman"/>
          <w:sz w:val="28"/>
          <w:szCs w:val="28"/>
        </w:rPr>
        <w:t>составят менее 1</w:t>
      </w:r>
      <w:r w:rsidR="00322AE0" w:rsidRPr="008E722C">
        <w:rPr>
          <w:rFonts w:ascii="Times New Roman" w:hAnsi="Times New Roman"/>
          <w:sz w:val="28"/>
          <w:szCs w:val="28"/>
        </w:rPr>
        <w:t>%</w:t>
      </w:r>
      <w:r w:rsidR="00A04614" w:rsidRPr="008E722C">
        <w:rPr>
          <w:rFonts w:ascii="Times New Roman" w:hAnsi="Times New Roman"/>
          <w:sz w:val="28"/>
          <w:szCs w:val="28"/>
        </w:rPr>
        <w:t xml:space="preserve"> от общих расходов бюджета Кааламского сельского поселения</w:t>
      </w:r>
      <w:r w:rsidR="00322AE0" w:rsidRPr="00675368">
        <w:rPr>
          <w:rFonts w:ascii="Times New Roman" w:hAnsi="Times New Roman"/>
          <w:sz w:val="28"/>
          <w:szCs w:val="28"/>
        </w:rPr>
        <w:t>.</w:t>
      </w:r>
      <w:r w:rsidR="00077B8F" w:rsidRPr="00675368">
        <w:rPr>
          <w:rFonts w:ascii="Times New Roman" w:hAnsi="Times New Roman"/>
          <w:sz w:val="28"/>
          <w:szCs w:val="28"/>
        </w:rPr>
        <w:t xml:space="preserve"> </w:t>
      </w:r>
      <w:r w:rsidR="00675368">
        <w:rPr>
          <w:rFonts w:ascii="Times New Roman" w:hAnsi="Times New Roman"/>
          <w:sz w:val="28"/>
          <w:szCs w:val="28"/>
        </w:rPr>
        <w:t>Расходы</w:t>
      </w:r>
      <w:r w:rsidR="007E332A">
        <w:rPr>
          <w:rFonts w:ascii="Times New Roman" w:hAnsi="Times New Roman"/>
          <w:sz w:val="28"/>
          <w:szCs w:val="28"/>
        </w:rPr>
        <w:t>,</w:t>
      </w:r>
      <w:r w:rsidR="00675368">
        <w:rPr>
          <w:rFonts w:ascii="Times New Roman" w:hAnsi="Times New Roman"/>
          <w:sz w:val="28"/>
          <w:szCs w:val="28"/>
        </w:rPr>
        <w:t xml:space="preserve"> предусмотренные</w:t>
      </w:r>
      <w:r w:rsidR="004E671E" w:rsidRPr="00675368">
        <w:rPr>
          <w:rFonts w:ascii="Times New Roman" w:hAnsi="Times New Roman"/>
          <w:sz w:val="28"/>
          <w:szCs w:val="28"/>
        </w:rPr>
        <w:t xml:space="preserve"> </w:t>
      </w:r>
      <w:r w:rsidR="00675368" w:rsidRPr="00675368">
        <w:rPr>
          <w:rFonts w:ascii="Times New Roman" w:hAnsi="Times New Roman"/>
          <w:sz w:val="28"/>
          <w:szCs w:val="28"/>
        </w:rPr>
        <w:t>по виду «Социальное обеспечение и иные выплаты», не относятся к публичным нормативным обязательствам. Таким образом, в бюджете поселения на 20</w:t>
      </w:r>
      <w:r w:rsidR="007E332A">
        <w:rPr>
          <w:rFonts w:ascii="Times New Roman" w:hAnsi="Times New Roman"/>
          <w:sz w:val="28"/>
          <w:szCs w:val="28"/>
        </w:rPr>
        <w:t>20</w:t>
      </w:r>
      <w:r w:rsidR="00675368" w:rsidRPr="00675368">
        <w:rPr>
          <w:rFonts w:ascii="Times New Roman" w:hAnsi="Times New Roman"/>
          <w:sz w:val="28"/>
          <w:szCs w:val="28"/>
        </w:rPr>
        <w:t xml:space="preserve"> год и плановый период 202</w:t>
      </w:r>
      <w:r w:rsidR="007E332A">
        <w:rPr>
          <w:rFonts w:ascii="Times New Roman" w:hAnsi="Times New Roman"/>
          <w:sz w:val="28"/>
          <w:szCs w:val="28"/>
        </w:rPr>
        <w:t>1</w:t>
      </w:r>
      <w:r w:rsidR="00675368" w:rsidRPr="00675368">
        <w:rPr>
          <w:rFonts w:ascii="Times New Roman" w:hAnsi="Times New Roman"/>
          <w:sz w:val="28"/>
          <w:szCs w:val="28"/>
        </w:rPr>
        <w:t>-202</w:t>
      </w:r>
      <w:r w:rsidR="007E332A">
        <w:rPr>
          <w:rFonts w:ascii="Times New Roman" w:hAnsi="Times New Roman"/>
          <w:sz w:val="28"/>
          <w:szCs w:val="28"/>
        </w:rPr>
        <w:t>2</w:t>
      </w:r>
      <w:r w:rsidR="00675368" w:rsidRPr="00675368">
        <w:rPr>
          <w:rFonts w:ascii="Times New Roman" w:hAnsi="Times New Roman"/>
          <w:sz w:val="28"/>
          <w:szCs w:val="28"/>
        </w:rPr>
        <w:t xml:space="preserve"> годов не предусмотрены расходы на исполнение публичных нормативных обязательств. </w:t>
      </w:r>
    </w:p>
    <w:p w:rsidR="00262832" w:rsidRDefault="00077B8F" w:rsidP="000F4C7C">
      <w:pPr>
        <w:autoSpaceDE w:val="0"/>
        <w:autoSpaceDN w:val="0"/>
        <w:adjustRightInd w:val="0"/>
        <w:spacing w:after="0" w:line="240" w:lineRule="auto"/>
        <w:ind w:firstLine="709"/>
        <w:jc w:val="both"/>
        <w:rPr>
          <w:rFonts w:ascii="Times New Roman" w:hAnsi="Times New Roman"/>
          <w:sz w:val="28"/>
          <w:szCs w:val="28"/>
        </w:rPr>
      </w:pPr>
      <w:r w:rsidRPr="008E722C">
        <w:rPr>
          <w:rFonts w:ascii="Times New Roman" w:hAnsi="Times New Roman"/>
          <w:sz w:val="28"/>
          <w:szCs w:val="28"/>
        </w:rPr>
        <w:t>«Иные бюджетные ассигнования»</w:t>
      </w:r>
      <w:r>
        <w:rPr>
          <w:rFonts w:ascii="Times New Roman" w:hAnsi="Times New Roman"/>
          <w:sz w:val="28"/>
          <w:szCs w:val="28"/>
        </w:rPr>
        <w:t xml:space="preserve"> на 20</w:t>
      </w:r>
      <w:r w:rsidR="007E332A">
        <w:rPr>
          <w:rFonts w:ascii="Times New Roman" w:hAnsi="Times New Roman"/>
          <w:sz w:val="28"/>
          <w:szCs w:val="28"/>
        </w:rPr>
        <w:t>20</w:t>
      </w:r>
      <w:r>
        <w:rPr>
          <w:rFonts w:ascii="Times New Roman" w:hAnsi="Times New Roman"/>
          <w:sz w:val="28"/>
          <w:szCs w:val="28"/>
        </w:rPr>
        <w:t xml:space="preserve"> год и плановый период 20</w:t>
      </w:r>
      <w:r w:rsidR="00836D4A">
        <w:rPr>
          <w:rFonts w:ascii="Times New Roman" w:hAnsi="Times New Roman"/>
          <w:sz w:val="28"/>
          <w:szCs w:val="28"/>
        </w:rPr>
        <w:t>2</w:t>
      </w:r>
      <w:r w:rsidR="007E332A">
        <w:rPr>
          <w:rFonts w:ascii="Times New Roman" w:hAnsi="Times New Roman"/>
          <w:sz w:val="28"/>
          <w:szCs w:val="28"/>
        </w:rPr>
        <w:t>1</w:t>
      </w:r>
      <w:r>
        <w:rPr>
          <w:rFonts w:ascii="Times New Roman" w:hAnsi="Times New Roman"/>
          <w:sz w:val="28"/>
          <w:szCs w:val="28"/>
        </w:rPr>
        <w:t>,202</w:t>
      </w:r>
      <w:r w:rsidR="007E332A">
        <w:rPr>
          <w:rFonts w:ascii="Times New Roman" w:hAnsi="Times New Roman"/>
          <w:sz w:val="28"/>
          <w:szCs w:val="28"/>
        </w:rPr>
        <w:t>2</w:t>
      </w:r>
      <w:r>
        <w:rPr>
          <w:rFonts w:ascii="Times New Roman" w:hAnsi="Times New Roman"/>
          <w:sz w:val="28"/>
          <w:szCs w:val="28"/>
        </w:rPr>
        <w:t xml:space="preserve"> годов составят </w:t>
      </w:r>
      <w:r w:rsidR="00C853EC">
        <w:rPr>
          <w:rFonts w:ascii="Times New Roman" w:hAnsi="Times New Roman"/>
          <w:sz w:val="28"/>
          <w:szCs w:val="28"/>
        </w:rPr>
        <w:t>1</w:t>
      </w:r>
      <w:r>
        <w:rPr>
          <w:rFonts w:ascii="Times New Roman" w:hAnsi="Times New Roman"/>
          <w:sz w:val="28"/>
          <w:szCs w:val="28"/>
        </w:rPr>
        <w:t>%</w:t>
      </w:r>
      <w:r w:rsidRPr="00077B8F">
        <w:rPr>
          <w:rFonts w:ascii="Times New Roman" w:hAnsi="Times New Roman"/>
          <w:sz w:val="28"/>
          <w:szCs w:val="28"/>
        </w:rPr>
        <w:t xml:space="preserve"> </w:t>
      </w:r>
      <w:r w:rsidRPr="000F2940">
        <w:rPr>
          <w:rFonts w:ascii="Times New Roman" w:hAnsi="Times New Roman"/>
          <w:sz w:val="28"/>
          <w:szCs w:val="28"/>
        </w:rPr>
        <w:t>от общих расходов бюджета Кааламского сельского поселения</w:t>
      </w:r>
      <w:r w:rsidR="00C853EC">
        <w:rPr>
          <w:rFonts w:ascii="Times New Roman" w:hAnsi="Times New Roman"/>
          <w:sz w:val="28"/>
          <w:szCs w:val="28"/>
        </w:rPr>
        <w:t>.</w:t>
      </w:r>
      <w:r w:rsidR="00C853EC" w:rsidRPr="00C853EC">
        <w:rPr>
          <w:rFonts w:ascii="Times New Roman" w:hAnsi="Times New Roman"/>
          <w:sz w:val="28"/>
          <w:szCs w:val="28"/>
        </w:rPr>
        <w:t xml:space="preserve"> </w:t>
      </w:r>
      <w:r w:rsidR="00C853EC">
        <w:rPr>
          <w:rFonts w:ascii="Times New Roman" w:hAnsi="Times New Roman"/>
          <w:sz w:val="28"/>
          <w:szCs w:val="28"/>
        </w:rPr>
        <w:t>Расходы по виду</w:t>
      </w:r>
      <w:r w:rsidR="00C853EC" w:rsidRPr="008E722C">
        <w:rPr>
          <w:rFonts w:ascii="Times New Roman" w:hAnsi="Times New Roman"/>
          <w:sz w:val="28"/>
          <w:szCs w:val="28"/>
        </w:rPr>
        <w:t xml:space="preserve"> «Межбюджетные трансферты»</w:t>
      </w:r>
      <w:r w:rsidR="00C853EC">
        <w:rPr>
          <w:rFonts w:ascii="Times New Roman" w:hAnsi="Times New Roman"/>
          <w:sz w:val="28"/>
          <w:szCs w:val="28"/>
        </w:rPr>
        <w:t xml:space="preserve"> в бюджете на 20</w:t>
      </w:r>
      <w:r w:rsidR="007E332A">
        <w:rPr>
          <w:rFonts w:ascii="Times New Roman" w:hAnsi="Times New Roman"/>
          <w:sz w:val="28"/>
          <w:szCs w:val="28"/>
        </w:rPr>
        <w:t>20</w:t>
      </w:r>
      <w:r w:rsidR="00C853EC">
        <w:rPr>
          <w:rFonts w:ascii="Times New Roman" w:hAnsi="Times New Roman"/>
          <w:sz w:val="28"/>
          <w:szCs w:val="28"/>
        </w:rPr>
        <w:t xml:space="preserve"> год и плановый период 20</w:t>
      </w:r>
      <w:r w:rsidR="00836D4A">
        <w:rPr>
          <w:rFonts w:ascii="Times New Roman" w:hAnsi="Times New Roman"/>
          <w:sz w:val="28"/>
          <w:szCs w:val="28"/>
        </w:rPr>
        <w:t>2</w:t>
      </w:r>
      <w:r w:rsidR="007E332A">
        <w:rPr>
          <w:rFonts w:ascii="Times New Roman" w:hAnsi="Times New Roman"/>
          <w:sz w:val="28"/>
          <w:szCs w:val="28"/>
        </w:rPr>
        <w:t>1</w:t>
      </w:r>
      <w:r w:rsidR="00C853EC">
        <w:rPr>
          <w:rFonts w:ascii="Times New Roman" w:hAnsi="Times New Roman"/>
          <w:sz w:val="28"/>
          <w:szCs w:val="28"/>
        </w:rPr>
        <w:t>,202</w:t>
      </w:r>
      <w:r w:rsidR="007E332A">
        <w:rPr>
          <w:rFonts w:ascii="Times New Roman" w:hAnsi="Times New Roman"/>
          <w:sz w:val="28"/>
          <w:szCs w:val="28"/>
        </w:rPr>
        <w:t>2</w:t>
      </w:r>
      <w:r w:rsidR="00836D4A">
        <w:rPr>
          <w:rFonts w:ascii="Times New Roman" w:hAnsi="Times New Roman"/>
          <w:sz w:val="28"/>
          <w:szCs w:val="28"/>
        </w:rPr>
        <w:t xml:space="preserve"> </w:t>
      </w:r>
      <w:r w:rsidR="00C853EC">
        <w:rPr>
          <w:rFonts w:ascii="Times New Roman" w:hAnsi="Times New Roman"/>
          <w:sz w:val="28"/>
          <w:szCs w:val="28"/>
        </w:rPr>
        <w:t>годов не предусмотрены.</w:t>
      </w:r>
    </w:p>
    <w:p w:rsidR="003F7341" w:rsidRDefault="00301FB3" w:rsidP="000F4C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Как показал проведенный анализ,</w:t>
      </w:r>
      <w:r w:rsidRPr="00301FB3">
        <w:rPr>
          <w:rFonts w:ascii="Times New Roman" w:hAnsi="Times New Roman"/>
          <w:sz w:val="28"/>
          <w:szCs w:val="28"/>
        </w:rPr>
        <w:t xml:space="preserve"> </w:t>
      </w:r>
      <w:r w:rsidRPr="00795172">
        <w:rPr>
          <w:rFonts w:ascii="Times New Roman" w:hAnsi="Times New Roman"/>
          <w:sz w:val="28"/>
          <w:szCs w:val="28"/>
        </w:rPr>
        <w:t>структур</w:t>
      </w:r>
      <w:r>
        <w:rPr>
          <w:rFonts w:ascii="Times New Roman" w:hAnsi="Times New Roman"/>
          <w:sz w:val="28"/>
          <w:szCs w:val="28"/>
        </w:rPr>
        <w:t>а</w:t>
      </w:r>
      <w:r w:rsidRPr="00795172">
        <w:rPr>
          <w:rFonts w:ascii="Times New Roman" w:hAnsi="Times New Roman"/>
          <w:sz w:val="28"/>
          <w:szCs w:val="28"/>
        </w:rPr>
        <w:t xml:space="preserve"> расходов</w:t>
      </w:r>
      <w:r>
        <w:rPr>
          <w:rFonts w:ascii="Times New Roman" w:hAnsi="Times New Roman"/>
          <w:sz w:val="28"/>
          <w:szCs w:val="28"/>
        </w:rPr>
        <w:t xml:space="preserve"> на 20</w:t>
      </w:r>
      <w:r w:rsidR="00713308">
        <w:rPr>
          <w:rFonts w:ascii="Times New Roman" w:hAnsi="Times New Roman"/>
          <w:sz w:val="28"/>
          <w:szCs w:val="28"/>
        </w:rPr>
        <w:t>20</w:t>
      </w:r>
      <w:r>
        <w:rPr>
          <w:rFonts w:ascii="Times New Roman" w:hAnsi="Times New Roman"/>
          <w:sz w:val="28"/>
          <w:szCs w:val="28"/>
        </w:rPr>
        <w:t xml:space="preserve"> год и плановый период 20</w:t>
      </w:r>
      <w:r w:rsidR="00C31C66">
        <w:rPr>
          <w:rFonts w:ascii="Times New Roman" w:hAnsi="Times New Roman"/>
          <w:sz w:val="28"/>
          <w:szCs w:val="28"/>
        </w:rPr>
        <w:t>2</w:t>
      </w:r>
      <w:r w:rsidR="00713308">
        <w:rPr>
          <w:rFonts w:ascii="Times New Roman" w:hAnsi="Times New Roman"/>
          <w:sz w:val="28"/>
          <w:szCs w:val="28"/>
        </w:rPr>
        <w:t>1</w:t>
      </w:r>
      <w:r>
        <w:rPr>
          <w:rFonts w:ascii="Times New Roman" w:hAnsi="Times New Roman"/>
          <w:sz w:val="28"/>
          <w:szCs w:val="28"/>
        </w:rPr>
        <w:t xml:space="preserve"> и 20</w:t>
      </w:r>
      <w:r w:rsidR="003F7341">
        <w:rPr>
          <w:rFonts w:ascii="Times New Roman" w:hAnsi="Times New Roman"/>
          <w:sz w:val="28"/>
          <w:szCs w:val="28"/>
        </w:rPr>
        <w:t>2</w:t>
      </w:r>
      <w:r w:rsidR="00713308">
        <w:rPr>
          <w:rFonts w:ascii="Times New Roman" w:hAnsi="Times New Roman"/>
          <w:sz w:val="28"/>
          <w:szCs w:val="28"/>
        </w:rPr>
        <w:t>2</w:t>
      </w:r>
      <w:r w:rsidR="00C31C66">
        <w:rPr>
          <w:rFonts w:ascii="Times New Roman" w:hAnsi="Times New Roman"/>
          <w:sz w:val="28"/>
          <w:szCs w:val="28"/>
        </w:rPr>
        <w:t xml:space="preserve"> </w:t>
      </w:r>
      <w:r>
        <w:rPr>
          <w:rFonts w:ascii="Times New Roman" w:hAnsi="Times New Roman"/>
          <w:sz w:val="28"/>
          <w:szCs w:val="28"/>
        </w:rPr>
        <w:t xml:space="preserve">годов </w:t>
      </w:r>
      <w:r w:rsidR="003F7341">
        <w:rPr>
          <w:rFonts w:ascii="Times New Roman" w:hAnsi="Times New Roman"/>
          <w:sz w:val="28"/>
          <w:szCs w:val="28"/>
        </w:rPr>
        <w:t>прет</w:t>
      </w:r>
      <w:r>
        <w:rPr>
          <w:rFonts w:ascii="Times New Roman" w:hAnsi="Times New Roman"/>
          <w:sz w:val="28"/>
          <w:szCs w:val="28"/>
        </w:rPr>
        <w:t>е</w:t>
      </w:r>
      <w:r w:rsidR="003F7341">
        <w:rPr>
          <w:rFonts w:ascii="Times New Roman" w:hAnsi="Times New Roman"/>
          <w:sz w:val="28"/>
          <w:szCs w:val="28"/>
        </w:rPr>
        <w:t>рпевает</w:t>
      </w:r>
      <w:r>
        <w:rPr>
          <w:rFonts w:ascii="Times New Roman" w:hAnsi="Times New Roman"/>
          <w:sz w:val="28"/>
          <w:szCs w:val="28"/>
        </w:rPr>
        <w:t xml:space="preserve"> изменен</w:t>
      </w:r>
      <w:r w:rsidR="003F7341">
        <w:rPr>
          <w:rFonts w:ascii="Times New Roman" w:hAnsi="Times New Roman"/>
          <w:sz w:val="28"/>
          <w:szCs w:val="28"/>
        </w:rPr>
        <w:t>ия</w:t>
      </w:r>
      <w:r>
        <w:rPr>
          <w:rFonts w:ascii="Times New Roman" w:hAnsi="Times New Roman"/>
          <w:sz w:val="28"/>
          <w:szCs w:val="28"/>
        </w:rPr>
        <w:t xml:space="preserve"> по отношению к структуре расходов,</w:t>
      </w:r>
      <w:r w:rsidRPr="00301FB3">
        <w:rPr>
          <w:rFonts w:ascii="Times New Roman" w:hAnsi="Times New Roman"/>
          <w:sz w:val="28"/>
          <w:szCs w:val="28"/>
        </w:rPr>
        <w:t xml:space="preserve"> </w:t>
      </w:r>
      <w:r w:rsidR="00836D4A">
        <w:rPr>
          <w:rFonts w:ascii="Times New Roman" w:hAnsi="Times New Roman"/>
          <w:sz w:val="28"/>
          <w:szCs w:val="28"/>
        </w:rPr>
        <w:t>по оценке ожидаемого исполнения</w:t>
      </w:r>
      <w:r w:rsidR="00836D4A" w:rsidRPr="000F2940">
        <w:rPr>
          <w:rFonts w:ascii="Times New Roman" w:hAnsi="Times New Roman"/>
          <w:sz w:val="28"/>
          <w:szCs w:val="28"/>
        </w:rPr>
        <w:t xml:space="preserve"> на 201</w:t>
      </w:r>
      <w:r w:rsidR="00713308">
        <w:rPr>
          <w:rFonts w:ascii="Times New Roman" w:hAnsi="Times New Roman"/>
          <w:sz w:val="28"/>
          <w:szCs w:val="28"/>
        </w:rPr>
        <w:t>9</w:t>
      </w:r>
      <w:r w:rsidR="00836D4A" w:rsidRPr="000F2940">
        <w:rPr>
          <w:rFonts w:ascii="Times New Roman" w:hAnsi="Times New Roman"/>
          <w:sz w:val="28"/>
          <w:szCs w:val="28"/>
        </w:rPr>
        <w:t xml:space="preserve"> год</w:t>
      </w:r>
      <w:r w:rsidR="003F7341">
        <w:rPr>
          <w:rFonts w:ascii="Times New Roman" w:hAnsi="Times New Roman"/>
          <w:sz w:val="28"/>
          <w:szCs w:val="28"/>
        </w:rPr>
        <w:t xml:space="preserve"> в сторону сокращения доли расходов на «</w:t>
      </w:r>
      <w:r w:rsidR="003F7341" w:rsidRPr="00077B8F">
        <w:rPr>
          <w:rFonts w:ascii="Times New Roman" w:hAnsi="Times New Roman"/>
          <w:sz w:val="28"/>
          <w:szCs w:val="28"/>
        </w:rPr>
        <w:t>Закупку товаров, работ и услуг для обеспечения государственных (муниципальных) нужд»</w:t>
      </w:r>
      <w:r w:rsidR="003F7341">
        <w:rPr>
          <w:rFonts w:ascii="Times New Roman" w:hAnsi="Times New Roman"/>
          <w:sz w:val="28"/>
          <w:szCs w:val="28"/>
        </w:rPr>
        <w:t xml:space="preserve"> и увеличения доли </w:t>
      </w:r>
      <w:r w:rsidR="003F7341" w:rsidRPr="000F2940">
        <w:rPr>
          <w:rFonts w:ascii="Times New Roman" w:hAnsi="Times New Roman"/>
          <w:sz w:val="28"/>
          <w:szCs w:val="28"/>
        </w:rPr>
        <w:t>«Расход</w:t>
      </w:r>
      <w:r w:rsidR="003F7341">
        <w:rPr>
          <w:rFonts w:ascii="Times New Roman" w:hAnsi="Times New Roman"/>
          <w:sz w:val="28"/>
          <w:szCs w:val="28"/>
        </w:rPr>
        <w:t>ов</w:t>
      </w:r>
      <w:r w:rsidR="003F7341" w:rsidRPr="000F2940">
        <w:rPr>
          <w:rFonts w:ascii="Times New Roman" w:hAnsi="Times New Roman"/>
          <w:sz w:val="28"/>
          <w:szCs w:val="28"/>
        </w:rPr>
        <w:t xml:space="preserve"> на выплаты персоналу в целях обеспечения выполнения функций органами местного самоуправления, казенными учреждениями»</w:t>
      </w:r>
      <w:r w:rsidR="003F7341">
        <w:rPr>
          <w:rFonts w:ascii="Times New Roman" w:hAnsi="Times New Roman"/>
          <w:sz w:val="28"/>
          <w:szCs w:val="28"/>
        </w:rPr>
        <w:t>.</w:t>
      </w:r>
    </w:p>
    <w:p w:rsidR="00836D4A" w:rsidRDefault="00836D4A" w:rsidP="003966A5">
      <w:pPr>
        <w:autoSpaceDE w:val="0"/>
        <w:autoSpaceDN w:val="0"/>
        <w:adjustRightInd w:val="0"/>
        <w:spacing w:after="0"/>
        <w:ind w:firstLine="709"/>
        <w:jc w:val="both"/>
        <w:rPr>
          <w:rFonts w:ascii="Times New Roman" w:hAnsi="Times New Roman"/>
          <w:sz w:val="28"/>
          <w:szCs w:val="28"/>
        </w:rPr>
      </w:pPr>
    </w:p>
    <w:p w:rsidR="006F7AFA" w:rsidRPr="00B846A1" w:rsidRDefault="00394138" w:rsidP="000F4C7C">
      <w:pPr>
        <w:autoSpaceDE w:val="0"/>
        <w:autoSpaceDN w:val="0"/>
        <w:adjustRightInd w:val="0"/>
        <w:spacing w:after="0" w:line="240" w:lineRule="auto"/>
        <w:ind w:firstLine="709"/>
        <w:jc w:val="both"/>
        <w:rPr>
          <w:rFonts w:ascii="Times New Roman" w:hAnsi="Times New Roman"/>
          <w:b/>
          <w:sz w:val="28"/>
          <w:szCs w:val="28"/>
        </w:rPr>
      </w:pPr>
      <w:r w:rsidRPr="00B846A1">
        <w:rPr>
          <w:rFonts w:ascii="Times New Roman" w:hAnsi="Times New Roman"/>
          <w:b/>
          <w:sz w:val="28"/>
          <w:szCs w:val="28"/>
        </w:rPr>
        <w:t>6</w:t>
      </w:r>
      <w:r w:rsidR="00CF21BD" w:rsidRPr="00B846A1">
        <w:rPr>
          <w:rFonts w:ascii="Times New Roman" w:hAnsi="Times New Roman"/>
          <w:b/>
          <w:sz w:val="28"/>
          <w:szCs w:val="28"/>
        </w:rPr>
        <w:t>.</w:t>
      </w:r>
      <w:r w:rsidR="00957BC0" w:rsidRPr="00B846A1">
        <w:rPr>
          <w:rFonts w:ascii="Times New Roman" w:hAnsi="Times New Roman"/>
          <w:b/>
          <w:sz w:val="28"/>
          <w:szCs w:val="28"/>
        </w:rPr>
        <w:t>РЕЗУЛЬТАТЫ ПРОВЕРКИ И АНАЛИЗА ФОРМИРОВАНИЯ ИСТОЧНИКОВ ФИНАНСИРОВАНИЯ ДЕФИЦИТА БЮДЖЕТА КААЛАМСКОГО СЕЛЬСКОГО ПОСЕЛЕНИЯ</w:t>
      </w:r>
    </w:p>
    <w:p w:rsidR="00B846A1" w:rsidRPr="00D96F85" w:rsidRDefault="00B846A1" w:rsidP="000F4C7C">
      <w:pPr>
        <w:autoSpaceDE w:val="0"/>
        <w:autoSpaceDN w:val="0"/>
        <w:adjustRightInd w:val="0"/>
        <w:spacing w:after="0" w:line="240" w:lineRule="auto"/>
        <w:ind w:firstLine="709"/>
        <w:jc w:val="both"/>
        <w:rPr>
          <w:rFonts w:ascii="Times New Roman" w:hAnsi="Times New Roman"/>
          <w:b/>
          <w:sz w:val="28"/>
          <w:szCs w:val="28"/>
        </w:rPr>
      </w:pPr>
    </w:p>
    <w:p w:rsidR="00D96F85" w:rsidRDefault="00D96F85" w:rsidP="000F4C7C">
      <w:pPr>
        <w:autoSpaceDE w:val="0"/>
        <w:autoSpaceDN w:val="0"/>
        <w:adjustRightInd w:val="0"/>
        <w:spacing w:after="0" w:line="240" w:lineRule="auto"/>
        <w:ind w:firstLine="709"/>
        <w:jc w:val="both"/>
        <w:rPr>
          <w:rFonts w:ascii="Times New Roman" w:hAnsi="Times New Roman"/>
          <w:bCs/>
          <w:sz w:val="28"/>
          <w:szCs w:val="28"/>
        </w:rPr>
      </w:pPr>
      <w:r w:rsidRPr="00B846A1">
        <w:rPr>
          <w:rFonts w:ascii="Times New Roman" w:hAnsi="Times New Roman"/>
          <w:sz w:val="28"/>
          <w:szCs w:val="28"/>
        </w:rPr>
        <w:t>На 201</w:t>
      </w:r>
      <w:r w:rsidR="00B5195C">
        <w:rPr>
          <w:rFonts w:ascii="Times New Roman" w:hAnsi="Times New Roman"/>
          <w:sz w:val="28"/>
          <w:szCs w:val="28"/>
        </w:rPr>
        <w:t>9</w:t>
      </w:r>
      <w:r w:rsidRPr="00B846A1">
        <w:rPr>
          <w:rFonts w:ascii="Times New Roman" w:hAnsi="Times New Roman"/>
          <w:sz w:val="28"/>
          <w:szCs w:val="28"/>
        </w:rPr>
        <w:t xml:space="preserve"> год Решением о бюджете (с изменениями) был утвержден дефицит в </w:t>
      </w:r>
      <w:r w:rsidRPr="00BC55B1">
        <w:rPr>
          <w:rFonts w:ascii="Times New Roman" w:hAnsi="Times New Roman"/>
          <w:sz w:val="28"/>
          <w:szCs w:val="28"/>
        </w:rPr>
        <w:t xml:space="preserve">объеме </w:t>
      </w:r>
      <w:r w:rsidR="00DC294E" w:rsidRPr="00BC55B1">
        <w:rPr>
          <w:rFonts w:ascii="Times New Roman" w:hAnsi="Times New Roman"/>
          <w:sz w:val="28"/>
          <w:szCs w:val="28"/>
        </w:rPr>
        <w:t>1 007,0</w:t>
      </w:r>
      <w:r w:rsidR="00E57628" w:rsidRPr="00BC55B1">
        <w:rPr>
          <w:rFonts w:ascii="Times New Roman" w:hAnsi="Times New Roman"/>
          <w:sz w:val="28"/>
          <w:szCs w:val="28"/>
        </w:rPr>
        <w:t xml:space="preserve"> </w:t>
      </w:r>
      <w:r w:rsidRPr="00BC55B1">
        <w:rPr>
          <w:rFonts w:ascii="Times New Roman" w:hAnsi="Times New Roman"/>
          <w:bCs/>
          <w:sz w:val="28"/>
          <w:szCs w:val="28"/>
        </w:rPr>
        <w:t>тыс</w:t>
      </w:r>
      <w:r w:rsidRPr="00B846A1">
        <w:rPr>
          <w:rFonts w:ascii="Times New Roman" w:hAnsi="Times New Roman"/>
          <w:bCs/>
          <w:sz w:val="28"/>
          <w:szCs w:val="28"/>
        </w:rPr>
        <w:t>.</w:t>
      </w:r>
      <w:r w:rsidR="00DC7F84" w:rsidRPr="00B846A1">
        <w:rPr>
          <w:rFonts w:ascii="Times New Roman" w:hAnsi="Times New Roman"/>
          <w:bCs/>
          <w:sz w:val="28"/>
          <w:szCs w:val="28"/>
        </w:rPr>
        <w:t xml:space="preserve"> </w:t>
      </w:r>
      <w:r w:rsidRPr="00B846A1">
        <w:rPr>
          <w:rFonts w:ascii="Times New Roman" w:hAnsi="Times New Roman"/>
          <w:bCs/>
          <w:sz w:val="28"/>
          <w:szCs w:val="28"/>
        </w:rPr>
        <w:t>рублей (</w:t>
      </w:r>
      <w:r w:rsidR="00BC55B1">
        <w:rPr>
          <w:rFonts w:ascii="Times New Roman" w:hAnsi="Times New Roman"/>
          <w:bCs/>
          <w:sz w:val="28"/>
          <w:szCs w:val="28"/>
        </w:rPr>
        <w:t>1</w:t>
      </w:r>
      <w:r w:rsidR="00C31C66">
        <w:rPr>
          <w:rFonts w:ascii="Times New Roman" w:hAnsi="Times New Roman"/>
          <w:bCs/>
          <w:sz w:val="28"/>
          <w:szCs w:val="28"/>
        </w:rPr>
        <w:t>3</w:t>
      </w:r>
      <w:r w:rsidRPr="00B846A1">
        <w:rPr>
          <w:rFonts w:ascii="Times New Roman" w:hAnsi="Times New Roman"/>
          <w:bCs/>
          <w:sz w:val="28"/>
          <w:szCs w:val="28"/>
        </w:rPr>
        <w:t>% от собственных доходов)</w:t>
      </w:r>
      <w:r w:rsidRPr="00B846A1">
        <w:rPr>
          <w:rFonts w:ascii="Times New Roman" w:hAnsi="Times New Roman"/>
          <w:sz w:val="28"/>
          <w:szCs w:val="28"/>
        </w:rPr>
        <w:t xml:space="preserve">, исполнение бюджета </w:t>
      </w:r>
      <w:r w:rsidR="00D77702" w:rsidRPr="00B846A1">
        <w:rPr>
          <w:rFonts w:ascii="Times New Roman" w:hAnsi="Times New Roman"/>
          <w:sz w:val="28"/>
          <w:szCs w:val="28"/>
        </w:rPr>
        <w:t xml:space="preserve">поселения </w:t>
      </w:r>
      <w:r w:rsidRPr="00B846A1">
        <w:rPr>
          <w:rFonts w:ascii="Times New Roman" w:hAnsi="Times New Roman"/>
          <w:sz w:val="28"/>
          <w:szCs w:val="28"/>
        </w:rPr>
        <w:t>в 201</w:t>
      </w:r>
      <w:r w:rsidR="00BC55B1">
        <w:rPr>
          <w:rFonts w:ascii="Times New Roman" w:hAnsi="Times New Roman"/>
          <w:sz w:val="28"/>
          <w:szCs w:val="28"/>
        </w:rPr>
        <w:t>9</w:t>
      </w:r>
      <w:r w:rsidRPr="00B846A1">
        <w:rPr>
          <w:rFonts w:ascii="Times New Roman" w:hAnsi="Times New Roman"/>
          <w:sz w:val="28"/>
          <w:szCs w:val="28"/>
        </w:rPr>
        <w:t xml:space="preserve"> году ожидается с </w:t>
      </w:r>
      <w:r w:rsidR="00BC55B1">
        <w:rPr>
          <w:rFonts w:ascii="Times New Roman" w:hAnsi="Times New Roman"/>
          <w:sz w:val="28"/>
          <w:szCs w:val="28"/>
        </w:rPr>
        <w:t>дефи</w:t>
      </w:r>
      <w:r w:rsidRPr="00B846A1">
        <w:rPr>
          <w:rFonts w:ascii="Times New Roman" w:hAnsi="Times New Roman"/>
          <w:sz w:val="28"/>
          <w:szCs w:val="28"/>
        </w:rPr>
        <w:t xml:space="preserve">цитом в размере </w:t>
      </w:r>
      <w:r w:rsidR="00BC55B1">
        <w:rPr>
          <w:rFonts w:ascii="Times New Roman" w:hAnsi="Times New Roman"/>
          <w:bCs/>
          <w:sz w:val="28"/>
          <w:szCs w:val="28"/>
        </w:rPr>
        <w:t>1 00</w:t>
      </w:r>
      <w:r w:rsidR="00B334C0">
        <w:rPr>
          <w:rFonts w:ascii="Times New Roman" w:hAnsi="Times New Roman"/>
          <w:bCs/>
          <w:sz w:val="28"/>
          <w:szCs w:val="28"/>
        </w:rPr>
        <w:t>7</w:t>
      </w:r>
      <w:r w:rsidR="00BC55B1">
        <w:rPr>
          <w:rFonts w:ascii="Times New Roman" w:hAnsi="Times New Roman"/>
          <w:bCs/>
          <w:sz w:val="28"/>
          <w:szCs w:val="28"/>
        </w:rPr>
        <w:t>,</w:t>
      </w:r>
      <w:r w:rsidR="00E57628" w:rsidRPr="00B846A1">
        <w:rPr>
          <w:rFonts w:ascii="Times New Roman" w:hAnsi="Times New Roman"/>
          <w:bCs/>
          <w:sz w:val="28"/>
          <w:szCs w:val="28"/>
        </w:rPr>
        <w:t>0</w:t>
      </w:r>
      <w:r w:rsidRPr="00B846A1">
        <w:rPr>
          <w:rFonts w:ascii="Times New Roman" w:hAnsi="Times New Roman"/>
          <w:bCs/>
          <w:sz w:val="28"/>
          <w:szCs w:val="28"/>
        </w:rPr>
        <w:t xml:space="preserve"> тыс. рублей</w:t>
      </w:r>
      <w:r w:rsidRPr="00B846A1">
        <w:rPr>
          <w:rFonts w:ascii="Times New Roman" w:hAnsi="Times New Roman"/>
          <w:sz w:val="28"/>
          <w:szCs w:val="28"/>
        </w:rPr>
        <w:t>.</w:t>
      </w:r>
      <w:r w:rsidR="009B57BC" w:rsidRPr="009B57BC">
        <w:rPr>
          <w:rFonts w:ascii="Times New Roman" w:hAnsi="Times New Roman"/>
          <w:sz w:val="28"/>
          <w:szCs w:val="28"/>
        </w:rPr>
        <w:t xml:space="preserve"> </w:t>
      </w:r>
      <w:r w:rsidR="00B334C0" w:rsidRPr="00B334C0">
        <w:rPr>
          <w:rFonts w:ascii="Times New Roman" w:hAnsi="Times New Roman"/>
          <w:color w:val="000000"/>
          <w:sz w:val="28"/>
          <w:szCs w:val="28"/>
        </w:rPr>
        <w:t>В составе источников финансирования дефицита утверждено снижение остатков средств на счетах по учету средств местного бюджета</w:t>
      </w:r>
      <w:r w:rsidR="00B334C0">
        <w:rPr>
          <w:rFonts w:ascii="Times New Roman" w:hAnsi="Times New Roman"/>
          <w:color w:val="000000"/>
          <w:sz w:val="28"/>
          <w:szCs w:val="28"/>
        </w:rPr>
        <w:t xml:space="preserve"> </w:t>
      </w:r>
      <w:r w:rsidR="009B57BC">
        <w:rPr>
          <w:rFonts w:ascii="Times New Roman" w:hAnsi="Times New Roman"/>
          <w:sz w:val="28"/>
          <w:szCs w:val="28"/>
        </w:rPr>
        <w:t>на 1 января 2019 г.</w:t>
      </w:r>
      <w:r w:rsidR="009B57BC" w:rsidRPr="009B57BC">
        <w:rPr>
          <w:rFonts w:ascii="Times New Roman" w:hAnsi="Times New Roman"/>
          <w:sz w:val="28"/>
          <w:szCs w:val="28"/>
        </w:rPr>
        <w:t xml:space="preserve"> </w:t>
      </w:r>
      <w:r w:rsidR="009B57BC">
        <w:rPr>
          <w:rFonts w:ascii="Times New Roman" w:hAnsi="Times New Roman"/>
          <w:sz w:val="28"/>
          <w:szCs w:val="28"/>
        </w:rPr>
        <w:t>С</w:t>
      </w:r>
      <w:r w:rsidR="009B57BC" w:rsidRPr="0090474F">
        <w:rPr>
          <w:rFonts w:ascii="Times New Roman" w:hAnsi="Times New Roman"/>
          <w:sz w:val="28"/>
          <w:szCs w:val="28"/>
        </w:rPr>
        <w:t>огласно «Сведений об остатках денежных средств на счетах получателя бюджетных средств» (Ф. 0503178) п</w:t>
      </w:r>
      <w:r w:rsidR="009B57BC" w:rsidRPr="0090474F">
        <w:rPr>
          <w:rFonts w:ascii="Times New Roman" w:hAnsi="Times New Roman"/>
          <w:bCs/>
          <w:sz w:val="28"/>
          <w:szCs w:val="28"/>
        </w:rPr>
        <w:t>редставленного в составе годовой бюджетной отчетности остаток средств по состоянию на 01.01.201</w:t>
      </w:r>
      <w:r w:rsidR="009B57BC">
        <w:rPr>
          <w:rFonts w:ascii="Times New Roman" w:hAnsi="Times New Roman"/>
          <w:bCs/>
          <w:sz w:val="28"/>
          <w:szCs w:val="28"/>
        </w:rPr>
        <w:t>9</w:t>
      </w:r>
      <w:r w:rsidR="009B57BC" w:rsidRPr="0090474F">
        <w:rPr>
          <w:rFonts w:ascii="Times New Roman" w:hAnsi="Times New Roman"/>
          <w:bCs/>
          <w:sz w:val="28"/>
          <w:szCs w:val="28"/>
        </w:rPr>
        <w:t xml:space="preserve">г.– </w:t>
      </w:r>
      <w:r w:rsidR="009B57BC">
        <w:rPr>
          <w:rFonts w:ascii="Times New Roman" w:hAnsi="Times New Roman"/>
          <w:bCs/>
          <w:sz w:val="28"/>
          <w:szCs w:val="28"/>
        </w:rPr>
        <w:t>1 023,87</w:t>
      </w:r>
      <w:r w:rsidR="009B57BC" w:rsidRPr="0090474F">
        <w:rPr>
          <w:rFonts w:ascii="Times New Roman" w:hAnsi="Times New Roman"/>
          <w:bCs/>
          <w:sz w:val="28"/>
          <w:szCs w:val="28"/>
        </w:rPr>
        <w:t xml:space="preserve"> тыс. рублей</w:t>
      </w:r>
      <w:r w:rsidR="009B57BC">
        <w:rPr>
          <w:rFonts w:ascii="Times New Roman" w:hAnsi="Times New Roman"/>
          <w:bCs/>
          <w:sz w:val="28"/>
          <w:szCs w:val="28"/>
        </w:rPr>
        <w:t>,</w:t>
      </w:r>
      <w:r w:rsidR="009B57BC" w:rsidRPr="009B57BC">
        <w:rPr>
          <w:rFonts w:ascii="Times New Roman" w:hAnsi="Times New Roman"/>
          <w:bCs/>
          <w:sz w:val="28"/>
          <w:szCs w:val="28"/>
        </w:rPr>
        <w:t xml:space="preserve"> </w:t>
      </w:r>
      <w:r w:rsidR="009B57BC" w:rsidRPr="0090474F">
        <w:rPr>
          <w:rFonts w:ascii="Times New Roman" w:hAnsi="Times New Roman"/>
          <w:bCs/>
          <w:sz w:val="28"/>
          <w:szCs w:val="28"/>
        </w:rPr>
        <w:t xml:space="preserve">что </w:t>
      </w:r>
      <w:r w:rsidR="009B57BC">
        <w:rPr>
          <w:rFonts w:ascii="Times New Roman" w:hAnsi="Times New Roman"/>
          <w:bCs/>
          <w:sz w:val="28"/>
          <w:szCs w:val="28"/>
        </w:rPr>
        <w:t>является достаточным</w:t>
      </w:r>
      <w:r w:rsidR="009B57BC" w:rsidRPr="0090474F">
        <w:rPr>
          <w:rFonts w:ascii="Times New Roman" w:hAnsi="Times New Roman"/>
          <w:bCs/>
          <w:sz w:val="28"/>
          <w:szCs w:val="28"/>
        </w:rPr>
        <w:t xml:space="preserve"> для обеспечения дефицита</w:t>
      </w:r>
      <w:r w:rsidR="009B57BC">
        <w:rPr>
          <w:rFonts w:ascii="Times New Roman" w:hAnsi="Times New Roman"/>
          <w:bCs/>
          <w:sz w:val="28"/>
          <w:szCs w:val="28"/>
        </w:rPr>
        <w:t xml:space="preserve"> бюджета </w:t>
      </w:r>
      <w:r w:rsidR="009B57BC" w:rsidRPr="0090474F">
        <w:rPr>
          <w:rFonts w:ascii="Times New Roman" w:hAnsi="Times New Roman"/>
          <w:bCs/>
          <w:sz w:val="28"/>
          <w:szCs w:val="28"/>
        </w:rPr>
        <w:t>поселения на 20</w:t>
      </w:r>
      <w:r w:rsidR="009B57BC">
        <w:rPr>
          <w:rFonts w:ascii="Times New Roman" w:hAnsi="Times New Roman"/>
          <w:bCs/>
          <w:sz w:val="28"/>
          <w:szCs w:val="28"/>
        </w:rPr>
        <w:t>19</w:t>
      </w:r>
      <w:r w:rsidR="009B57BC" w:rsidRPr="0090474F">
        <w:rPr>
          <w:rFonts w:ascii="Times New Roman" w:hAnsi="Times New Roman"/>
          <w:bCs/>
          <w:sz w:val="28"/>
          <w:szCs w:val="28"/>
        </w:rPr>
        <w:t xml:space="preserve"> год.</w:t>
      </w:r>
      <w:r w:rsidR="00B334C0">
        <w:rPr>
          <w:rFonts w:ascii="Times New Roman" w:hAnsi="Times New Roman"/>
          <w:bCs/>
          <w:sz w:val="28"/>
          <w:szCs w:val="28"/>
        </w:rPr>
        <w:t xml:space="preserve"> </w:t>
      </w:r>
    </w:p>
    <w:p w:rsidR="00E57628" w:rsidRDefault="006F7AFA" w:rsidP="000F4C7C">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w:t>
      </w:r>
      <w:r w:rsidR="00BC55B1">
        <w:rPr>
          <w:rFonts w:ascii="Times New Roman" w:hAnsi="Times New Roman"/>
          <w:sz w:val="28"/>
          <w:szCs w:val="28"/>
        </w:rPr>
        <w:t>20</w:t>
      </w:r>
      <w:r w:rsidRPr="00E81A57">
        <w:rPr>
          <w:rFonts w:ascii="Times New Roman" w:hAnsi="Times New Roman"/>
          <w:sz w:val="28"/>
          <w:szCs w:val="28"/>
        </w:rPr>
        <w:t xml:space="preserve">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BC55B1">
        <w:rPr>
          <w:rFonts w:ascii="Times New Roman" w:hAnsi="Times New Roman"/>
          <w:sz w:val="28"/>
          <w:szCs w:val="28"/>
        </w:rPr>
        <w:t>10</w:t>
      </w:r>
      <w:r w:rsidR="00E57628">
        <w:rPr>
          <w:rFonts w:ascii="Times New Roman" w:hAnsi="Times New Roman"/>
          <w:bCs/>
          <w:sz w:val="28"/>
          <w:szCs w:val="28"/>
        </w:rPr>
        <w:t xml:space="preserve">,0 тыс. рублей </w:t>
      </w:r>
      <w:r w:rsidRPr="00AF2687">
        <w:rPr>
          <w:rFonts w:ascii="Times New Roman" w:hAnsi="Times New Roman"/>
          <w:sz w:val="28"/>
          <w:szCs w:val="28"/>
        </w:rPr>
        <w:t xml:space="preserve">или </w:t>
      </w:r>
      <w:r w:rsidR="00C31C66">
        <w:rPr>
          <w:rFonts w:ascii="Times New Roman" w:hAnsi="Times New Roman"/>
          <w:sz w:val="28"/>
          <w:szCs w:val="28"/>
        </w:rPr>
        <w:t>0,</w:t>
      </w:r>
      <w:r w:rsidR="00BC55B1">
        <w:rPr>
          <w:rFonts w:ascii="Times New Roman" w:hAnsi="Times New Roman"/>
          <w:sz w:val="28"/>
          <w:szCs w:val="28"/>
        </w:rPr>
        <w:t>2</w:t>
      </w:r>
      <w:r w:rsidR="00C31C66">
        <w:rPr>
          <w:rFonts w:ascii="Times New Roman" w:hAnsi="Times New Roman"/>
          <w:sz w:val="28"/>
          <w:szCs w:val="28"/>
        </w:rPr>
        <w:t>% собственных доходов</w:t>
      </w:r>
      <w:r w:rsidR="00E57628">
        <w:rPr>
          <w:rFonts w:ascii="Times New Roman" w:hAnsi="Times New Roman"/>
          <w:sz w:val="28"/>
          <w:szCs w:val="28"/>
        </w:rPr>
        <w:t xml:space="preserve">. </w:t>
      </w:r>
    </w:p>
    <w:p w:rsidR="00BC55B1" w:rsidRDefault="00C31C66" w:rsidP="000F4C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w:t>
      </w:r>
      <w:r w:rsidRPr="00AF2687">
        <w:rPr>
          <w:rFonts w:ascii="Times New Roman" w:hAnsi="Times New Roman"/>
          <w:sz w:val="28"/>
          <w:szCs w:val="28"/>
        </w:rPr>
        <w:t>а плановый период 20</w:t>
      </w:r>
      <w:r>
        <w:rPr>
          <w:rFonts w:ascii="Times New Roman" w:hAnsi="Times New Roman"/>
          <w:sz w:val="28"/>
          <w:szCs w:val="28"/>
        </w:rPr>
        <w:t>2</w:t>
      </w:r>
      <w:r w:rsidR="00BC55B1">
        <w:rPr>
          <w:rFonts w:ascii="Times New Roman" w:hAnsi="Times New Roman"/>
          <w:sz w:val="28"/>
          <w:szCs w:val="28"/>
        </w:rPr>
        <w:t>1</w:t>
      </w:r>
      <w:r w:rsidRPr="00AF2687">
        <w:rPr>
          <w:rFonts w:ascii="Times New Roman" w:hAnsi="Times New Roman"/>
          <w:sz w:val="28"/>
          <w:szCs w:val="28"/>
        </w:rPr>
        <w:t xml:space="preserve"> </w:t>
      </w:r>
      <w:r>
        <w:rPr>
          <w:rFonts w:ascii="Times New Roman" w:hAnsi="Times New Roman"/>
          <w:sz w:val="28"/>
          <w:szCs w:val="28"/>
        </w:rPr>
        <w:t>год</w:t>
      </w:r>
      <w:r w:rsidR="00BC55B1">
        <w:rPr>
          <w:rFonts w:ascii="Times New Roman" w:hAnsi="Times New Roman"/>
          <w:sz w:val="28"/>
          <w:szCs w:val="28"/>
        </w:rPr>
        <w:t>а</w:t>
      </w:r>
      <w:r>
        <w:rPr>
          <w:rFonts w:ascii="Times New Roman" w:hAnsi="Times New Roman"/>
          <w:sz w:val="28"/>
          <w:szCs w:val="28"/>
        </w:rPr>
        <w:t xml:space="preserve"> </w:t>
      </w:r>
      <w:r w:rsidRPr="00E81A57">
        <w:rPr>
          <w:rFonts w:ascii="Times New Roman" w:hAnsi="Times New Roman"/>
          <w:sz w:val="28"/>
          <w:szCs w:val="28"/>
        </w:rPr>
        <w:t xml:space="preserve">с </w:t>
      </w:r>
      <w:r w:rsidR="00BC55B1">
        <w:rPr>
          <w:rFonts w:ascii="Times New Roman" w:hAnsi="Times New Roman"/>
          <w:bCs/>
          <w:sz w:val="28"/>
          <w:szCs w:val="28"/>
        </w:rPr>
        <w:t>де</w:t>
      </w:r>
      <w:r w:rsidRPr="00AF2687">
        <w:rPr>
          <w:rFonts w:ascii="Times New Roman" w:hAnsi="Times New Roman"/>
          <w:bCs/>
          <w:sz w:val="28"/>
          <w:szCs w:val="28"/>
        </w:rPr>
        <w:t xml:space="preserve">фицитом </w:t>
      </w:r>
      <w:r w:rsidRPr="00AF2687">
        <w:rPr>
          <w:rFonts w:ascii="Times New Roman" w:hAnsi="Times New Roman"/>
          <w:sz w:val="28"/>
          <w:szCs w:val="28"/>
        </w:rPr>
        <w:t xml:space="preserve">в размере </w:t>
      </w:r>
      <w:r w:rsidR="00BC55B1">
        <w:rPr>
          <w:rFonts w:ascii="Times New Roman" w:hAnsi="Times New Roman"/>
          <w:bCs/>
          <w:sz w:val="28"/>
          <w:szCs w:val="28"/>
        </w:rPr>
        <w:t>5</w:t>
      </w:r>
      <w:r>
        <w:rPr>
          <w:rFonts w:ascii="Times New Roman" w:hAnsi="Times New Roman"/>
          <w:bCs/>
          <w:sz w:val="28"/>
          <w:szCs w:val="28"/>
        </w:rPr>
        <w:t xml:space="preserve">,0 тыс. рублей </w:t>
      </w:r>
      <w:r w:rsidR="00BC55B1" w:rsidRPr="00AF2687">
        <w:rPr>
          <w:rFonts w:ascii="Times New Roman" w:hAnsi="Times New Roman"/>
          <w:sz w:val="28"/>
          <w:szCs w:val="28"/>
        </w:rPr>
        <w:t xml:space="preserve">или </w:t>
      </w:r>
      <w:r w:rsidR="00BC55B1">
        <w:rPr>
          <w:rFonts w:ascii="Times New Roman" w:hAnsi="Times New Roman"/>
          <w:sz w:val="28"/>
          <w:szCs w:val="28"/>
        </w:rPr>
        <w:t>0,1% собственных доходов. Н</w:t>
      </w:r>
      <w:r w:rsidR="00BC55B1" w:rsidRPr="00AF2687">
        <w:rPr>
          <w:rFonts w:ascii="Times New Roman" w:hAnsi="Times New Roman"/>
          <w:sz w:val="28"/>
          <w:szCs w:val="28"/>
        </w:rPr>
        <w:t>а плановый период 20</w:t>
      </w:r>
      <w:r w:rsidR="00BC55B1">
        <w:rPr>
          <w:rFonts w:ascii="Times New Roman" w:hAnsi="Times New Roman"/>
          <w:sz w:val="28"/>
          <w:szCs w:val="28"/>
        </w:rPr>
        <w:t>22</w:t>
      </w:r>
      <w:r w:rsidR="00BC55B1" w:rsidRPr="00AF2687">
        <w:rPr>
          <w:rFonts w:ascii="Times New Roman" w:hAnsi="Times New Roman"/>
          <w:sz w:val="28"/>
          <w:szCs w:val="28"/>
        </w:rPr>
        <w:t xml:space="preserve"> </w:t>
      </w:r>
      <w:r w:rsidR="00BC55B1">
        <w:rPr>
          <w:rFonts w:ascii="Times New Roman" w:hAnsi="Times New Roman"/>
          <w:sz w:val="28"/>
          <w:szCs w:val="28"/>
        </w:rPr>
        <w:t>года объем расходов бюджета соответствует</w:t>
      </w:r>
      <w:r w:rsidR="009A35A8">
        <w:rPr>
          <w:rFonts w:ascii="Times New Roman" w:hAnsi="Times New Roman"/>
          <w:sz w:val="28"/>
          <w:szCs w:val="28"/>
        </w:rPr>
        <w:t xml:space="preserve"> </w:t>
      </w:r>
      <w:r w:rsidR="00BC55B1">
        <w:rPr>
          <w:rFonts w:ascii="Times New Roman" w:hAnsi="Times New Roman"/>
          <w:sz w:val="28"/>
          <w:szCs w:val="28"/>
        </w:rPr>
        <w:t>объему прогнозируемых доходов.</w:t>
      </w:r>
    </w:p>
    <w:p w:rsidR="006F7AFA" w:rsidRPr="00E81A57" w:rsidRDefault="001B3E18" w:rsidP="000F4C7C">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 xml:space="preserve">Согласно приложению </w:t>
      </w:r>
      <w:r w:rsidR="00E57628">
        <w:rPr>
          <w:rFonts w:ascii="Times New Roman" w:hAnsi="Times New Roman"/>
          <w:sz w:val="28"/>
          <w:szCs w:val="28"/>
        </w:rPr>
        <w:t>8</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w:t>
      </w:r>
      <w:r w:rsidR="009A35A8">
        <w:rPr>
          <w:rFonts w:ascii="Times New Roman" w:hAnsi="Times New Roman"/>
          <w:sz w:val="28"/>
          <w:szCs w:val="28"/>
        </w:rPr>
        <w:t>20</w:t>
      </w:r>
      <w:r w:rsidR="006F7AFA" w:rsidRPr="00E81A57">
        <w:rPr>
          <w:rFonts w:ascii="Times New Roman" w:hAnsi="Times New Roman"/>
          <w:sz w:val="28"/>
          <w:szCs w:val="28"/>
        </w:rPr>
        <w:t xml:space="preserve"> год </w:t>
      </w:r>
      <w:r w:rsidR="009A35A8">
        <w:rPr>
          <w:rFonts w:ascii="Times New Roman" w:hAnsi="Times New Roman"/>
          <w:sz w:val="28"/>
          <w:szCs w:val="28"/>
        </w:rPr>
        <w:t xml:space="preserve">и </w:t>
      </w:r>
      <w:r w:rsidR="009A35A8" w:rsidRPr="00AF2687">
        <w:rPr>
          <w:rFonts w:ascii="Times New Roman" w:hAnsi="Times New Roman"/>
          <w:sz w:val="28"/>
          <w:szCs w:val="28"/>
        </w:rPr>
        <w:t>плановый период 20</w:t>
      </w:r>
      <w:r w:rsidR="009A35A8">
        <w:rPr>
          <w:rFonts w:ascii="Times New Roman" w:hAnsi="Times New Roman"/>
          <w:sz w:val="28"/>
          <w:szCs w:val="28"/>
        </w:rPr>
        <w:t>21</w:t>
      </w:r>
      <w:r w:rsidR="009A35A8" w:rsidRPr="00AF2687">
        <w:rPr>
          <w:rFonts w:ascii="Times New Roman" w:hAnsi="Times New Roman"/>
          <w:sz w:val="28"/>
          <w:szCs w:val="28"/>
        </w:rPr>
        <w:t xml:space="preserve"> </w:t>
      </w:r>
      <w:r w:rsidR="009A35A8">
        <w:rPr>
          <w:rFonts w:ascii="Times New Roman" w:hAnsi="Times New Roman"/>
          <w:sz w:val="28"/>
          <w:szCs w:val="28"/>
        </w:rPr>
        <w:t xml:space="preserve">года </w:t>
      </w:r>
      <w:r w:rsidR="006F7AFA" w:rsidRPr="00E81A57">
        <w:rPr>
          <w:rFonts w:ascii="Times New Roman" w:hAnsi="Times New Roman"/>
          <w:sz w:val="28"/>
          <w:szCs w:val="28"/>
        </w:rPr>
        <w:t xml:space="preserve">предусмотрены в размере </w:t>
      </w:r>
      <w:r w:rsidR="009A35A8">
        <w:rPr>
          <w:rFonts w:ascii="Times New Roman" w:hAnsi="Times New Roman"/>
          <w:bCs/>
          <w:sz w:val="28"/>
          <w:szCs w:val="28"/>
        </w:rPr>
        <w:t>10</w:t>
      </w:r>
      <w:r w:rsidR="00E57628">
        <w:rPr>
          <w:rFonts w:ascii="Times New Roman" w:hAnsi="Times New Roman"/>
          <w:bCs/>
          <w:sz w:val="28"/>
          <w:szCs w:val="28"/>
        </w:rPr>
        <w:t>,0</w:t>
      </w:r>
      <w:r w:rsidR="005D115E" w:rsidRPr="00E81A57">
        <w:rPr>
          <w:rFonts w:ascii="Times New Roman" w:hAnsi="Times New Roman"/>
          <w:bCs/>
          <w:sz w:val="28"/>
          <w:szCs w:val="28"/>
        </w:rPr>
        <w:t xml:space="preserve"> тыс. руб</w:t>
      </w:r>
      <w:r w:rsidR="00852782">
        <w:rPr>
          <w:rFonts w:ascii="Times New Roman" w:hAnsi="Times New Roman"/>
          <w:sz w:val="28"/>
          <w:szCs w:val="28"/>
        </w:rPr>
        <w:t>.</w:t>
      </w:r>
      <w:r w:rsidR="009A35A8">
        <w:rPr>
          <w:rFonts w:ascii="Times New Roman" w:hAnsi="Times New Roman"/>
          <w:sz w:val="28"/>
          <w:szCs w:val="28"/>
        </w:rPr>
        <w:t xml:space="preserve"> и 5,0 тыс. руб. соответственно.</w:t>
      </w:r>
    </w:p>
    <w:p w:rsidR="006F7AFA" w:rsidRPr="00E81A57" w:rsidRDefault="006F7AFA" w:rsidP="000F4C7C">
      <w:pPr>
        <w:autoSpaceDE w:val="0"/>
        <w:autoSpaceDN w:val="0"/>
        <w:adjustRightInd w:val="0"/>
        <w:spacing w:after="0" w:line="240" w:lineRule="auto"/>
        <w:jc w:val="both"/>
        <w:rPr>
          <w:rFonts w:ascii="Times New Roman" w:hAnsi="Times New Roman"/>
          <w:sz w:val="28"/>
          <w:szCs w:val="28"/>
        </w:rPr>
      </w:pPr>
      <w:r w:rsidRPr="00E81A57">
        <w:rPr>
          <w:rFonts w:ascii="Times New Roman" w:hAnsi="Times New Roman"/>
          <w:sz w:val="28"/>
          <w:szCs w:val="28"/>
        </w:rPr>
        <w:t xml:space="preserve">    </w:t>
      </w:r>
      <w:r w:rsidR="009A35A8">
        <w:rPr>
          <w:rFonts w:ascii="Times New Roman" w:hAnsi="Times New Roman"/>
          <w:sz w:val="28"/>
          <w:szCs w:val="28"/>
        </w:rPr>
        <w:t xml:space="preserve"> </w:t>
      </w: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w:t>
      </w:r>
      <w:r w:rsidR="003C66D9" w:rsidRPr="003474ED">
        <w:rPr>
          <w:rFonts w:ascii="Times New Roman" w:hAnsi="Times New Roman"/>
          <w:sz w:val="28"/>
          <w:szCs w:val="28"/>
        </w:rPr>
        <w:t xml:space="preserve">Кааламского сельского </w:t>
      </w:r>
      <w:r w:rsidR="007903F5" w:rsidRPr="00E81A57">
        <w:rPr>
          <w:rFonts w:ascii="Times New Roman" w:hAnsi="Times New Roman"/>
          <w:sz w:val="28"/>
          <w:szCs w:val="28"/>
        </w:rPr>
        <w:t>поселения</w:t>
      </w:r>
      <w:r w:rsidRPr="00E81A57">
        <w:rPr>
          <w:rFonts w:ascii="Times New Roman" w:hAnsi="Times New Roman"/>
          <w:sz w:val="28"/>
          <w:szCs w:val="28"/>
        </w:rPr>
        <w:t xml:space="preserve"> и источников финансирования дефицита</w:t>
      </w:r>
      <w:r w:rsidR="00B54527">
        <w:rPr>
          <w:rFonts w:ascii="Times New Roman" w:hAnsi="Times New Roman"/>
          <w:sz w:val="28"/>
          <w:szCs w:val="28"/>
        </w:rPr>
        <w:t xml:space="preserve"> (профицита)</w:t>
      </w:r>
      <w:r w:rsidRPr="00E81A57">
        <w:rPr>
          <w:rFonts w:ascii="Times New Roman" w:hAnsi="Times New Roman"/>
          <w:sz w:val="28"/>
          <w:szCs w:val="28"/>
        </w:rPr>
        <w:t xml:space="preserve">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9A35A8">
        <w:rPr>
          <w:rFonts w:ascii="Times New Roman" w:hAnsi="Times New Roman"/>
          <w:sz w:val="28"/>
          <w:szCs w:val="28"/>
        </w:rPr>
        <w:t>9</w:t>
      </w:r>
      <w:r w:rsidR="005070AC" w:rsidRPr="00E81A57">
        <w:rPr>
          <w:rFonts w:ascii="Times New Roman" w:hAnsi="Times New Roman"/>
          <w:sz w:val="28"/>
          <w:szCs w:val="28"/>
        </w:rPr>
        <w:t xml:space="preserve"> – 20</w:t>
      </w:r>
      <w:r w:rsidR="00990D6D">
        <w:rPr>
          <w:rFonts w:ascii="Times New Roman" w:hAnsi="Times New Roman"/>
          <w:sz w:val="28"/>
          <w:szCs w:val="28"/>
        </w:rPr>
        <w:t>2</w:t>
      </w:r>
      <w:r w:rsidR="009A35A8">
        <w:rPr>
          <w:rFonts w:ascii="Times New Roman" w:hAnsi="Times New Roman"/>
          <w:sz w:val="28"/>
          <w:szCs w:val="28"/>
        </w:rPr>
        <w:t>2</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0F4C7C" w:rsidRDefault="00EE1F61" w:rsidP="000F4C7C">
      <w:pPr>
        <w:spacing w:after="0"/>
        <w:ind w:left="6372" w:firstLine="708"/>
        <w:jc w:val="right"/>
        <w:rPr>
          <w:rFonts w:ascii="Times New Roman" w:hAnsi="Times New Roman"/>
        </w:rPr>
      </w:pPr>
      <w:r>
        <w:rPr>
          <w:rFonts w:ascii="Times New Roman" w:hAnsi="Times New Roman"/>
          <w:sz w:val="24"/>
          <w:szCs w:val="24"/>
        </w:rPr>
        <w:t xml:space="preserve">   </w:t>
      </w:r>
      <w:r w:rsidR="003B6AF3" w:rsidRPr="000F4C7C">
        <w:rPr>
          <w:rFonts w:ascii="Times New Roman" w:hAnsi="Times New Roman"/>
        </w:rPr>
        <w:t xml:space="preserve">Таблица </w:t>
      </w:r>
      <w:r w:rsidR="000F4C7C" w:rsidRPr="000F4C7C">
        <w:rPr>
          <w:rFonts w:ascii="Times New Roman" w:hAnsi="Times New Roman"/>
        </w:rPr>
        <w:t>8</w:t>
      </w:r>
      <w:r w:rsidRPr="000F4C7C">
        <w:rPr>
          <w:rFonts w:ascii="Times New Roman" w:hAnsi="Times New Roman"/>
        </w:rPr>
        <w:t>, тыс. руб.</w:t>
      </w:r>
    </w:p>
    <w:tbl>
      <w:tblPr>
        <w:tblStyle w:val="af6"/>
        <w:tblW w:w="9493" w:type="dxa"/>
        <w:tblInd w:w="0" w:type="dxa"/>
        <w:tblLayout w:type="fixed"/>
        <w:tblLook w:val="04A0" w:firstRow="1" w:lastRow="0" w:firstColumn="1" w:lastColumn="0" w:noHBand="0" w:noVBand="1"/>
      </w:tblPr>
      <w:tblGrid>
        <w:gridCol w:w="2263"/>
        <w:gridCol w:w="1134"/>
        <w:gridCol w:w="993"/>
        <w:gridCol w:w="1134"/>
        <w:gridCol w:w="992"/>
        <w:gridCol w:w="1134"/>
        <w:gridCol w:w="992"/>
        <w:gridCol w:w="851"/>
      </w:tblGrid>
      <w:tr w:rsidR="00E9131D" w:rsidTr="00443356">
        <w:tc>
          <w:tcPr>
            <w:tcW w:w="2263" w:type="dxa"/>
            <w:vMerge w:val="restart"/>
            <w:vAlign w:val="center"/>
          </w:tcPr>
          <w:p w:rsidR="00E9131D" w:rsidRPr="00BA1A9D" w:rsidRDefault="00CC2092" w:rsidP="00BA1A9D">
            <w:pPr>
              <w:autoSpaceDE w:val="0"/>
              <w:autoSpaceDN w:val="0"/>
              <w:adjustRightInd w:val="0"/>
              <w:spacing w:line="240" w:lineRule="auto"/>
              <w:rPr>
                <w:b/>
                <w:sz w:val="18"/>
                <w:szCs w:val="18"/>
              </w:rPr>
            </w:pPr>
            <w:r w:rsidRPr="00BA1A9D">
              <w:rPr>
                <w:b/>
                <w:sz w:val="18"/>
                <w:szCs w:val="18"/>
              </w:rPr>
              <w:t>Показатель</w:t>
            </w:r>
          </w:p>
        </w:tc>
        <w:tc>
          <w:tcPr>
            <w:tcW w:w="1134" w:type="dxa"/>
          </w:tcPr>
          <w:p w:rsidR="00E9131D" w:rsidRPr="00BA1A9D" w:rsidRDefault="00E9131D" w:rsidP="00BA1A9D">
            <w:pPr>
              <w:autoSpaceDE w:val="0"/>
              <w:autoSpaceDN w:val="0"/>
              <w:adjustRightInd w:val="0"/>
              <w:spacing w:line="240" w:lineRule="auto"/>
              <w:jc w:val="center"/>
              <w:rPr>
                <w:b/>
                <w:sz w:val="18"/>
                <w:szCs w:val="18"/>
              </w:rPr>
            </w:pPr>
            <w:r w:rsidRPr="00BA1A9D">
              <w:rPr>
                <w:b/>
                <w:sz w:val="18"/>
                <w:szCs w:val="18"/>
              </w:rPr>
              <w:t>201</w:t>
            </w:r>
            <w:r w:rsidR="00957EB9" w:rsidRPr="00BA1A9D">
              <w:rPr>
                <w:b/>
                <w:sz w:val="18"/>
                <w:szCs w:val="18"/>
              </w:rPr>
              <w:t>9</w:t>
            </w:r>
            <w:r w:rsidRPr="00BA1A9D">
              <w:rPr>
                <w:b/>
                <w:sz w:val="18"/>
                <w:szCs w:val="18"/>
              </w:rPr>
              <w:t xml:space="preserve"> год</w:t>
            </w:r>
          </w:p>
        </w:tc>
        <w:tc>
          <w:tcPr>
            <w:tcW w:w="3119" w:type="dxa"/>
            <w:gridSpan w:val="3"/>
          </w:tcPr>
          <w:p w:rsidR="00E9131D" w:rsidRPr="00BA1A9D" w:rsidRDefault="00E9131D" w:rsidP="00BA1A9D">
            <w:pPr>
              <w:autoSpaceDE w:val="0"/>
              <w:autoSpaceDN w:val="0"/>
              <w:adjustRightInd w:val="0"/>
              <w:spacing w:line="240" w:lineRule="auto"/>
              <w:jc w:val="center"/>
              <w:rPr>
                <w:b/>
                <w:sz w:val="18"/>
                <w:szCs w:val="18"/>
              </w:rPr>
            </w:pPr>
            <w:r w:rsidRPr="00BA1A9D">
              <w:rPr>
                <w:b/>
                <w:sz w:val="18"/>
                <w:szCs w:val="18"/>
              </w:rPr>
              <w:t>Проект</w:t>
            </w:r>
          </w:p>
        </w:tc>
        <w:tc>
          <w:tcPr>
            <w:tcW w:w="2977" w:type="dxa"/>
            <w:gridSpan w:val="3"/>
          </w:tcPr>
          <w:p w:rsidR="00E9131D" w:rsidRPr="00BA1A9D" w:rsidRDefault="00205C80" w:rsidP="00BA1A9D">
            <w:pPr>
              <w:autoSpaceDE w:val="0"/>
              <w:autoSpaceDN w:val="0"/>
              <w:adjustRightInd w:val="0"/>
              <w:spacing w:line="240" w:lineRule="auto"/>
              <w:jc w:val="center"/>
              <w:rPr>
                <w:b/>
                <w:sz w:val="18"/>
                <w:szCs w:val="18"/>
              </w:rPr>
            </w:pPr>
            <w:r w:rsidRPr="00BA1A9D">
              <w:rPr>
                <w:b/>
                <w:sz w:val="18"/>
                <w:szCs w:val="18"/>
              </w:rPr>
              <w:t>Отклонения</w:t>
            </w:r>
          </w:p>
        </w:tc>
      </w:tr>
      <w:tr w:rsidR="00647217" w:rsidTr="00443356">
        <w:tc>
          <w:tcPr>
            <w:tcW w:w="2263" w:type="dxa"/>
            <w:vMerge/>
          </w:tcPr>
          <w:p w:rsidR="00647217" w:rsidRPr="00BA1A9D" w:rsidRDefault="00647217" w:rsidP="00BA1A9D">
            <w:pPr>
              <w:autoSpaceDE w:val="0"/>
              <w:autoSpaceDN w:val="0"/>
              <w:adjustRightInd w:val="0"/>
              <w:spacing w:line="240" w:lineRule="auto"/>
              <w:jc w:val="both"/>
              <w:rPr>
                <w:b/>
                <w:sz w:val="18"/>
                <w:szCs w:val="18"/>
              </w:rPr>
            </w:pPr>
          </w:p>
        </w:tc>
        <w:tc>
          <w:tcPr>
            <w:tcW w:w="1134" w:type="dxa"/>
          </w:tcPr>
          <w:p w:rsidR="00647217" w:rsidRPr="00BA1A9D" w:rsidRDefault="00990D6D" w:rsidP="00BA1A9D">
            <w:pPr>
              <w:autoSpaceDE w:val="0"/>
              <w:autoSpaceDN w:val="0"/>
              <w:adjustRightInd w:val="0"/>
              <w:spacing w:line="240" w:lineRule="auto"/>
              <w:jc w:val="both"/>
              <w:rPr>
                <w:b/>
                <w:sz w:val="18"/>
                <w:szCs w:val="18"/>
              </w:rPr>
            </w:pPr>
            <w:r w:rsidRPr="00BA1A9D">
              <w:rPr>
                <w:b/>
                <w:sz w:val="18"/>
                <w:szCs w:val="18"/>
              </w:rPr>
              <w:t>Ожидаемое исполнение</w:t>
            </w:r>
          </w:p>
        </w:tc>
        <w:tc>
          <w:tcPr>
            <w:tcW w:w="993"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20</w:t>
            </w:r>
            <w:r w:rsidR="00957EB9" w:rsidRPr="00BA1A9D">
              <w:rPr>
                <w:b/>
                <w:sz w:val="18"/>
                <w:szCs w:val="18"/>
              </w:rPr>
              <w:t>20</w:t>
            </w:r>
          </w:p>
        </w:tc>
        <w:tc>
          <w:tcPr>
            <w:tcW w:w="1134" w:type="dxa"/>
          </w:tcPr>
          <w:p w:rsidR="00647217" w:rsidRPr="00BA1A9D" w:rsidRDefault="00990D6D" w:rsidP="00BA1A9D">
            <w:pPr>
              <w:autoSpaceDE w:val="0"/>
              <w:autoSpaceDN w:val="0"/>
              <w:adjustRightInd w:val="0"/>
              <w:spacing w:line="240" w:lineRule="auto"/>
              <w:jc w:val="both"/>
              <w:rPr>
                <w:b/>
                <w:sz w:val="18"/>
                <w:szCs w:val="18"/>
              </w:rPr>
            </w:pPr>
            <w:r w:rsidRPr="00BA1A9D">
              <w:rPr>
                <w:b/>
                <w:sz w:val="18"/>
                <w:szCs w:val="18"/>
              </w:rPr>
              <w:t>20</w:t>
            </w:r>
            <w:r w:rsidR="004C201E" w:rsidRPr="00BA1A9D">
              <w:rPr>
                <w:b/>
                <w:sz w:val="18"/>
                <w:szCs w:val="18"/>
              </w:rPr>
              <w:t>2</w:t>
            </w:r>
            <w:r w:rsidR="00957EB9" w:rsidRPr="00BA1A9D">
              <w:rPr>
                <w:b/>
                <w:sz w:val="18"/>
                <w:szCs w:val="18"/>
              </w:rPr>
              <w:t>1</w:t>
            </w:r>
          </w:p>
        </w:tc>
        <w:tc>
          <w:tcPr>
            <w:tcW w:w="992"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20</w:t>
            </w:r>
            <w:r w:rsidR="00990D6D" w:rsidRPr="00BA1A9D">
              <w:rPr>
                <w:b/>
                <w:sz w:val="18"/>
                <w:szCs w:val="18"/>
              </w:rPr>
              <w:t>2</w:t>
            </w:r>
            <w:r w:rsidR="00957EB9" w:rsidRPr="00BA1A9D">
              <w:rPr>
                <w:b/>
                <w:sz w:val="18"/>
                <w:szCs w:val="18"/>
              </w:rPr>
              <w:t>2</w:t>
            </w:r>
          </w:p>
        </w:tc>
        <w:tc>
          <w:tcPr>
            <w:tcW w:w="1134"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20</w:t>
            </w:r>
            <w:r w:rsidR="00323837" w:rsidRPr="00BA1A9D">
              <w:rPr>
                <w:b/>
                <w:sz w:val="18"/>
                <w:szCs w:val="18"/>
              </w:rPr>
              <w:t>20</w:t>
            </w:r>
            <w:r w:rsidRPr="00BA1A9D">
              <w:rPr>
                <w:b/>
                <w:sz w:val="18"/>
                <w:szCs w:val="18"/>
              </w:rPr>
              <w:t xml:space="preserve"> г. </w:t>
            </w:r>
            <w:r w:rsidR="00990D6D" w:rsidRPr="00BA1A9D">
              <w:rPr>
                <w:b/>
                <w:sz w:val="18"/>
                <w:szCs w:val="18"/>
              </w:rPr>
              <w:t>к ожидаемому</w:t>
            </w:r>
            <w:r w:rsidR="00323A9E" w:rsidRPr="00BA1A9D">
              <w:rPr>
                <w:b/>
                <w:sz w:val="18"/>
                <w:szCs w:val="18"/>
              </w:rPr>
              <w:t xml:space="preserve"> </w:t>
            </w:r>
            <w:r w:rsidRPr="00BA1A9D">
              <w:rPr>
                <w:b/>
                <w:sz w:val="18"/>
                <w:szCs w:val="18"/>
              </w:rPr>
              <w:t>201</w:t>
            </w:r>
            <w:r w:rsidR="00323837" w:rsidRPr="00BA1A9D">
              <w:rPr>
                <w:b/>
                <w:sz w:val="18"/>
                <w:szCs w:val="18"/>
              </w:rPr>
              <w:t>9</w:t>
            </w:r>
            <w:r w:rsidRPr="00BA1A9D">
              <w:rPr>
                <w:b/>
                <w:sz w:val="18"/>
                <w:szCs w:val="18"/>
              </w:rPr>
              <w:t xml:space="preserve"> г.</w:t>
            </w:r>
          </w:p>
        </w:tc>
        <w:tc>
          <w:tcPr>
            <w:tcW w:w="992"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20</w:t>
            </w:r>
            <w:r w:rsidR="00323837" w:rsidRPr="00BA1A9D">
              <w:rPr>
                <w:b/>
                <w:sz w:val="18"/>
                <w:szCs w:val="18"/>
              </w:rPr>
              <w:t>21</w:t>
            </w:r>
            <w:r w:rsidRPr="00BA1A9D">
              <w:rPr>
                <w:b/>
                <w:sz w:val="18"/>
                <w:szCs w:val="18"/>
              </w:rPr>
              <w:t xml:space="preserve"> г. </w:t>
            </w:r>
            <w:r w:rsidR="00FD1879" w:rsidRPr="00BA1A9D">
              <w:rPr>
                <w:b/>
                <w:sz w:val="18"/>
                <w:szCs w:val="18"/>
              </w:rPr>
              <w:t>от</w:t>
            </w:r>
            <w:r w:rsidRPr="00BA1A9D">
              <w:rPr>
                <w:b/>
                <w:sz w:val="18"/>
                <w:szCs w:val="18"/>
              </w:rPr>
              <w:t xml:space="preserve"> 20</w:t>
            </w:r>
            <w:r w:rsidR="00323837" w:rsidRPr="00BA1A9D">
              <w:rPr>
                <w:b/>
                <w:sz w:val="18"/>
                <w:szCs w:val="18"/>
              </w:rPr>
              <w:t>20</w:t>
            </w:r>
            <w:r w:rsidRPr="00BA1A9D">
              <w:rPr>
                <w:b/>
                <w:sz w:val="18"/>
                <w:szCs w:val="18"/>
              </w:rPr>
              <w:t xml:space="preserve"> г.</w:t>
            </w:r>
          </w:p>
        </w:tc>
        <w:tc>
          <w:tcPr>
            <w:tcW w:w="851"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20</w:t>
            </w:r>
            <w:r w:rsidR="00990D6D" w:rsidRPr="00BA1A9D">
              <w:rPr>
                <w:b/>
                <w:sz w:val="18"/>
                <w:szCs w:val="18"/>
              </w:rPr>
              <w:t>2</w:t>
            </w:r>
            <w:r w:rsidR="00323837" w:rsidRPr="00BA1A9D">
              <w:rPr>
                <w:b/>
                <w:sz w:val="18"/>
                <w:szCs w:val="18"/>
              </w:rPr>
              <w:t>2</w:t>
            </w:r>
            <w:r w:rsidRPr="00BA1A9D">
              <w:rPr>
                <w:b/>
                <w:sz w:val="18"/>
                <w:szCs w:val="18"/>
              </w:rPr>
              <w:t xml:space="preserve"> г. </w:t>
            </w:r>
            <w:r w:rsidR="00FD1879" w:rsidRPr="00BA1A9D">
              <w:rPr>
                <w:b/>
                <w:sz w:val="18"/>
                <w:szCs w:val="18"/>
              </w:rPr>
              <w:t>от</w:t>
            </w:r>
            <w:r w:rsidRPr="00BA1A9D">
              <w:rPr>
                <w:b/>
                <w:sz w:val="18"/>
                <w:szCs w:val="18"/>
              </w:rPr>
              <w:t xml:space="preserve"> 20</w:t>
            </w:r>
            <w:r w:rsidR="004C201E" w:rsidRPr="00BA1A9D">
              <w:rPr>
                <w:b/>
                <w:sz w:val="18"/>
                <w:szCs w:val="18"/>
              </w:rPr>
              <w:t>2</w:t>
            </w:r>
            <w:r w:rsidR="00323837" w:rsidRPr="00BA1A9D">
              <w:rPr>
                <w:b/>
                <w:sz w:val="18"/>
                <w:szCs w:val="18"/>
              </w:rPr>
              <w:t>1</w:t>
            </w:r>
            <w:r w:rsidRPr="00BA1A9D">
              <w:rPr>
                <w:b/>
                <w:sz w:val="18"/>
                <w:szCs w:val="18"/>
              </w:rPr>
              <w:t xml:space="preserve"> г.</w:t>
            </w:r>
          </w:p>
        </w:tc>
      </w:tr>
      <w:tr w:rsidR="00647217" w:rsidRPr="009009FB" w:rsidTr="00BD6D09">
        <w:trPr>
          <w:trHeight w:val="799"/>
        </w:trPr>
        <w:tc>
          <w:tcPr>
            <w:tcW w:w="2263" w:type="dxa"/>
          </w:tcPr>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Дефицит/Профицит</w:t>
            </w:r>
          </w:p>
          <w:p w:rsidR="00647217" w:rsidRPr="00BA1A9D" w:rsidRDefault="00647217" w:rsidP="00BA1A9D">
            <w:pPr>
              <w:autoSpaceDE w:val="0"/>
              <w:autoSpaceDN w:val="0"/>
              <w:adjustRightInd w:val="0"/>
              <w:spacing w:line="240" w:lineRule="auto"/>
              <w:jc w:val="both"/>
              <w:rPr>
                <w:b/>
                <w:sz w:val="18"/>
                <w:szCs w:val="18"/>
              </w:rPr>
            </w:pPr>
            <w:r w:rsidRPr="00BA1A9D">
              <w:rPr>
                <w:b/>
                <w:sz w:val="18"/>
                <w:szCs w:val="18"/>
              </w:rPr>
              <w:t>+/-</w:t>
            </w:r>
          </w:p>
        </w:tc>
        <w:tc>
          <w:tcPr>
            <w:tcW w:w="1134" w:type="dxa"/>
          </w:tcPr>
          <w:p w:rsidR="00647217" w:rsidRPr="00BA1A9D" w:rsidRDefault="00033013" w:rsidP="00BA1A9D">
            <w:pPr>
              <w:autoSpaceDE w:val="0"/>
              <w:autoSpaceDN w:val="0"/>
              <w:adjustRightInd w:val="0"/>
              <w:spacing w:line="240" w:lineRule="auto"/>
              <w:jc w:val="both"/>
              <w:rPr>
                <w:b/>
                <w:sz w:val="18"/>
                <w:szCs w:val="18"/>
              </w:rPr>
            </w:pPr>
            <w:r w:rsidRPr="00BA1A9D">
              <w:rPr>
                <w:b/>
                <w:sz w:val="18"/>
                <w:szCs w:val="18"/>
              </w:rPr>
              <w:t>1 008,0</w:t>
            </w:r>
          </w:p>
        </w:tc>
        <w:tc>
          <w:tcPr>
            <w:tcW w:w="993" w:type="dxa"/>
          </w:tcPr>
          <w:p w:rsidR="00647217" w:rsidRPr="00BA1A9D" w:rsidRDefault="00033013" w:rsidP="00BA1A9D">
            <w:pPr>
              <w:autoSpaceDE w:val="0"/>
              <w:autoSpaceDN w:val="0"/>
              <w:adjustRightInd w:val="0"/>
              <w:spacing w:line="240" w:lineRule="auto"/>
              <w:jc w:val="both"/>
              <w:rPr>
                <w:b/>
                <w:sz w:val="18"/>
                <w:szCs w:val="18"/>
              </w:rPr>
            </w:pPr>
            <w:r w:rsidRPr="00BA1A9D">
              <w:rPr>
                <w:b/>
                <w:sz w:val="18"/>
                <w:szCs w:val="18"/>
              </w:rPr>
              <w:t>10</w:t>
            </w:r>
            <w:r w:rsidR="00FF3DEC" w:rsidRPr="00BA1A9D">
              <w:rPr>
                <w:b/>
                <w:sz w:val="18"/>
                <w:szCs w:val="18"/>
              </w:rPr>
              <w:t>,</w:t>
            </w:r>
            <w:r w:rsidR="00990D6D" w:rsidRPr="00BA1A9D">
              <w:rPr>
                <w:b/>
                <w:sz w:val="18"/>
                <w:szCs w:val="18"/>
              </w:rPr>
              <w:t>0</w:t>
            </w:r>
          </w:p>
        </w:tc>
        <w:tc>
          <w:tcPr>
            <w:tcW w:w="1134" w:type="dxa"/>
          </w:tcPr>
          <w:p w:rsidR="00647217" w:rsidRPr="00BA1A9D" w:rsidRDefault="00033013" w:rsidP="00BA1A9D">
            <w:pPr>
              <w:autoSpaceDE w:val="0"/>
              <w:autoSpaceDN w:val="0"/>
              <w:adjustRightInd w:val="0"/>
              <w:spacing w:line="240" w:lineRule="auto"/>
              <w:jc w:val="both"/>
              <w:rPr>
                <w:b/>
                <w:sz w:val="18"/>
                <w:szCs w:val="18"/>
              </w:rPr>
            </w:pPr>
            <w:r w:rsidRPr="00BA1A9D">
              <w:rPr>
                <w:b/>
                <w:sz w:val="18"/>
                <w:szCs w:val="18"/>
              </w:rPr>
              <w:t>5</w:t>
            </w:r>
            <w:r w:rsidR="00990D6D" w:rsidRPr="00BA1A9D">
              <w:rPr>
                <w:b/>
                <w:sz w:val="18"/>
                <w:szCs w:val="18"/>
              </w:rPr>
              <w:t>,0</w:t>
            </w:r>
          </w:p>
        </w:tc>
        <w:tc>
          <w:tcPr>
            <w:tcW w:w="992" w:type="dxa"/>
          </w:tcPr>
          <w:p w:rsidR="00647217" w:rsidRPr="00BA1A9D" w:rsidRDefault="00033013" w:rsidP="00BA1A9D">
            <w:pPr>
              <w:autoSpaceDE w:val="0"/>
              <w:autoSpaceDN w:val="0"/>
              <w:adjustRightInd w:val="0"/>
              <w:spacing w:line="240" w:lineRule="auto"/>
              <w:jc w:val="both"/>
              <w:rPr>
                <w:b/>
                <w:sz w:val="18"/>
                <w:szCs w:val="18"/>
              </w:rPr>
            </w:pPr>
            <w:r w:rsidRPr="00BA1A9D">
              <w:rPr>
                <w:b/>
                <w:sz w:val="18"/>
                <w:szCs w:val="18"/>
              </w:rPr>
              <w:t>0,</w:t>
            </w:r>
            <w:r w:rsidR="00990D6D" w:rsidRPr="00BA1A9D">
              <w:rPr>
                <w:b/>
                <w:sz w:val="18"/>
                <w:szCs w:val="18"/>
              </w:rPr>
              <w:t>0</w:t>
            </w:r>
          </w:p>
        </w:tc>
        <w:tc>
          <w:tcPr>
            <w:tcW w:w="1134" w:type="dxa"/>
          </w:tcPr>
          <w:p w:rsidR="00647217" w:rsidRPr="00BA1A9D" w:rsidRDefault="005340D7" w:rsidP="00BA1A9D">
            <w:pPr>
              <w:autoSpaceDE w:val="0"/>
              <w:autoSpaceDN w:val="0"/>
              <w:adjustRightInd w:val="0"/>
              <w:spacing w:line="240" w:lineRule="auto"/>
              <w:jc w:val="both"/>
              <w:rPr>
                <w:b/>
                <w:sz w:val="18"/>
                <w:szCs w:val="18"/>
              </w:rPr>
            </w:pPr>
            <w:r w:rsidRPr="00BA1A9D">
              <w:rPr>
                <w:b/>
                <w:sz w:val="18"/>
                <w:szCs w:val="18"/>
              </w:rPr>
              <w:t>-998,0</w:t>
            </w:r>
          </w:p>
        </w:tc>
        <w:tc>
          <w:tcPr>
            <w:tcW w:w="992" w:type="dxa"/>
          </w:tcPr>
          <w:p w:rsidR="00647217" w:rsidRPr="00BA1A9D" w:rsidRDefault="00DF4F3E" w:rsidP="00BA1A9D">
            <w:pPr>
              <w:autoSpaceDE w:val="0"/>
              <w:autoSpaceDN w:val="0"/>
              <w:adjustRightInd w:val="0"/>
              <w:spacing w:line="240" w:lineRule="auto"/>
              <w:jc w:val="both"/>
              <w:rPr>
                <w:b/>
                <w:sz w:val="18"/>
                <w:szCs w:val="18"/>
              </w:rPr>
            </w:pPr>
            <w:r w:rsidRPr="00BA1A9D">
              <w:rPr>
                <w:b/>
                <w:sz w:val="18"/>
                <w:szCs w:val="18"/>
              </w:rPr>
              <w:t>-</w:t>
            </w:r>
            <w:r w:rsidR="005340D7" w:rsidRPr="00BA1A9D">
              <w:rPr>
                <w:b/>
                <w:sz w:val="18"/>
                <w:szCs w:val="18"/>
              </w:rPr>
              <w:t>5</w:t>
            </w:r>
            <w:r w:rsidRPr="00BA1A9D">
              <w:rPr>
                <w:b/>
                <w:sz w:val="18"/>
                <w:szCs w:val="18"/>
              </w:rPr>
              <w:t>,0</w:t>
            </w:r>
          </w:p>
        </w:tc>
        <w:tc>
          <w:tcPr>
            <w:tcW w:w="851" w:type="dxa"/>
          </w:tcPr>
          <w:p w:rsidR="00647217" w:rsidRPr="00BA1A9D" w:rsidRDefault="00DF4F3E" w:rsidP="00BA1A9D">
            <w:pPr>
              <w:autoSpaceDE w:val="0"/>
              <w:autoSpaceDN w:val="0"/>
              <w:adjustRightInd w:val="0"/>
              <w:spacing w:line="240" w:lineRule="auto"/>
              <w:jc w:val="both"/>
              <w:rPr>
                <w:b/>
                <w:sz w:val="18"/>
                <w:szCs w:val="18"/>
              </w:rPr>
            </w:pPr>
            <w:r w:rsidRPr="00BA1A9D">
              <w:rPr>
                <w:b/>
                <w:sz w:val="18"/>
                <w:szCs w:val="18"/>
              </w:rPr>
              <w:t>-</w:t>
            </w:r>
            <w:r w:rsidR="005340D7" w:rsidRPr="00BA1A9D">
              <w:rPr>
                <w:b/>
                <w:sz w:val="18"/>
                <w:szCs w:val="18"/>
              </w:rPr>
              <w:t>5</w:t>
            </w:r>
            <w:r w:rsidRPr="00BA1A9D">
              <w:rPr>
                <w:b/>
                <w:sz w:val="18"/>
                <w:szCs w:val="18"/>
              </w:rPr>
              <w:t>,0</w:t>
            </w:r>
            <w:r w:rsidR="009C4615" w:rsidRPr="00BA1A9D">
              <w:rPr>
                <w:b/>
                <w:sz w:val="18"/>
                <w:szCs w:val="18"/>
              </w:rPr>
              <w:t>-</w:t>
            </w:r>
          </w:p>
        </w:tc>
      </w:tr>
      <w:tr w:rsidR="00647217" w:rsidRPr="009009FB" w:rsidTr="00443356">
        <w:tc>
          <w:tcPr>
            <w:tcW w:w="2263" w:type="dxa"/>
          </w:tcPr>
          <w:p w:rsidR="00647217" w:rsidRPr="00BA1A9D" w:rsidRDefault="00647217" w:rsidP="00BA1A9D">
            <w:pPr>
              <w:autoSpaceDE w:val="0"/>
              <w:autoSpaceDN w:val="0"/>
              <w:adjustRightInd w:val="0"/>
              <w:spacing w:after="0" w:line="240" w:lineRule="auto"/>
              <w:jc w:val="both"/>
              <w:rPr>
                <w:sz w:val="18"/>
                <w:szCs w:val="18"/>
              </w:rPr>
            </w:pPr>
            <w:r w:rsidRPr="00BA1A9D">
              <w:rPr>
                <w:sz w:val="18"/>
                <w:szCs w:val="18"/>
              </w:rPr>
              <w:t>% к собственным доходам</w:t>
            </w:r>
          </w:p>
        </w:tc>
        <w:tc>
          <w:tcPr>
            <w:tcW w:w="1134"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13</w:t>
            </w:r>
          </w:p>
        </w:tc>
        <w:tc>
          <w:tcPr>
            <w:tcW w:w="993"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0,2</w:t>
            </w:r>
          </w:p>
        </w:tc>
        <w:tc>
          <w:tcPr>
            <w:tcW w:w="1134"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0,1</w:t>
            </w:r>
          </w:p>
        </w:tc>
        <w:tc>
          <w:tcPr>
            <w:tcW w:w="992"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0</w:t>
            </w:r>
          </w:p>
        </w:tc>
        <w:tc>
          <w:tcPr>
            <w:tcW w:w="1134"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-12,8</w:t>
            </w:r>
          </w:p>
        </w:tc>
        <w:tc>
          <w:tcPr>
            <w:tcW w:w="992" w:type="dxa"/>
          </w:tcPr>
          <w:p w:rsidR="00647217" w:rsidRPr="00BA1A9D" w:rsidRDefault="004B5F17" w:rsidP="00BA1A9D">
            <w:pPr>
              <w:autoSpaceDE w:val="0"/>
              <w:autoSpaceDN w:val="0"/>
              <w:adjustRightInd w:val="0"/>
              <w:spacing w:line="240" w:lineRule="auto"/>
              <w:jc w:val="center"/>
              <w:rPr>
                <w:sz w:val="18"/>
                <w:szCs w:val="18"/>
              </w:rPr>
            </w:pPr>
            <w:r w:rsidRPr="00BA1A9D">
              <w:rPr>
                <w:sz w:val="18"/>
                <w:szCs w:val="18"/>
              </w:rPr>
              <w:t>-0,1</w:t>
            </w:r>
          </w:p>
        </w:tc>
        <w:tc>
          <w:tcPr>
            <w:tcW w:w="851" w:type="dxa"/>
          </w:tcPr>
          <w:p w:rsidR="00647217" w:rsidRPr="00BA1A9D" w:rsidRDefault="005340D7" w:rsidP="00BA1A9D">
            <w:pPr>
              <w:autoSpaceDE w:val="0"/>
              <w:autoSpaceDN w:val="0"/>
              <w:adjustRightInd w:val="0"/>
              <w:spacing w:line="240" w:lineRule="auto"/>
              <w:jc w:val="center"/>
              <w:rPr>
                <w:sz w:val="18"/>
                <w:szCs w:val="18"/>
              </w:rPr>
            </w:pPr>
            <w:r w:rsidRPr="00BA1A9D">
              <w:rPr>
                <w:sz w:val="18"/>
                <w:szCs w:val="18"/>
              </w:rPr>
              <w:t>-0,1</w:t>
            </w:r>
          </w:p>
        </w:tc>
      </w:tr>
      <w:tr w:rsidR="00647217" w:rsidRPr="009009FB" w:rsidTr="00443356">
        <w:tc>
          <w:tcPr>
            <w:tcW w:w="2263" w:type="dxa"/>
          </w:tcPr>
          <w:p w:rsidR="00647217" w:rsidRPr="00BA1A9D" w:rsidRDefault="00647217" w:rsidP="00BA1A9D">
            <w:pPr>
              <w:autoSpaceDE w:val="0"/>
              <w:autoSpaceDN w:val="0"/>
              <w:adjustRightInd w:val="0"/>
              <w:spacing w:after="0" w:line="240" w:lineRule="auto"/>
              <w:jc w:val="both"/>
              <w:rPr>
                <w:b/>
                <w:sz w:val="18"/>
                <w:szCs w:val="18"/>
              </w:rPr>
            </w:pPr>
            <w:r w:rsidRPr="00BA1A9D">
              <w:rPr>
                <w:b/>
                <w:sz w:val="18"/>
                <w:szCs w:val="18"/>
              </w:rPr>
              <w:t>Источники внутреннего финансирования дефицита бюджета</w:t>
            </w:r>
          </w:p>
        </w:tc>
        <w:tc>
          <w:tcPr>
            <w:tcW w:w="1134" w:type="dxa"/>
          </w:tcPr>
          <w:p w:rsidR="00647217" w:rsidRPr="00BA1A9D" w:rsidRDefault="005340D7" w:rsidP="00BA1A9D">
            <w:pPr>
              <w:autoSpaceDE w:val="0"/>
              <w:autoSpaceDN w:val="0"/>
              <w:adjustRightInd w:val="0"/>
              <w:spacing w:line="240" w:lineRule="auto"/>
              <w:jc w:val="center"/>
              <w:rPr>
                <w:b/>
                <w:sz w:val="18"/>
                <w:szCs w:val="18"/>
              </w:rPr>
            </w:pPr>
            <w:r w:rsidRPr="00BA1A9D">
              <w:rPr>
                <w:b/>
                <w:sz w:val="18"/>
                <w:szCs w:val="18"/>
              </w:rPr>
              <w:t>1 008,0</w:t>
            </w:r>
          </w:p>
        </w:tc>
        <w:tc>
          <w:tcPr>
            <w:tcW w:w="993" w:type="dxa"/>
          </w:tcPr>
          <w:p w:rsidR="00647217" w:rsidRPr="00BA1A9D" w:rsidRDefault="005340D7" w:rsidP="00BA1A9D">
            <w:pPr>
              <w:autoSpaceDE w:val="0"/>
              <w:autoSpaceDN w:val="0"/>
              <w:adjustRightInd w:val="0"/>
              <w:spacing w:line="240" w:lineRule="auto"/>
              <w:rPr>
                <w:b/>
                <w:sz w:val="18"/>
                <w:szCs w:val="18"/>
              </w:rPr>
            </w:pPr>
            <w:r w:rsidRPr="00BA1A9D">
              <w:rPr>
                <w:b/>
                <w:sz w:val="18"/>
                <w:szCs w:val="18"/>
              </w:rPr>
              <w:t>10</w:t>
            </w:r>
            <w:r w:rsidR="00647217" w:rsidRPr="00BA1A9D">
              <w:rPr>
                <w:b/>
                <w:sz w:val="18"/>
                <w:szCs w:val="18"/>
              </w:rPr>
              <w:t>,</w:t>
            </w:r>
            <w:r w:rsidR="00990D6D" w:rsidRPr="00BA1A9D">
              <w:rPr>
                <w:b/>
                <w:sz w:val="18"/>
                <w:szCs w:val="18"/>
              </w:rPr>
              <w:t>0</w:t>
            </w:r>
          </w:p>
        </w:tc>
        <w:tc>
          <w:tcPr>
            <w:tcW w:w="1134" w:type="dxa"/>
          </w:tcPr>
          <w:p w:rsidR="00647217" w:rsidRPr="00BA1A9D" w:rsidRDefault="005340D7" w:rsidP="00BA1A9D">
            <w:pPr>
              <w:autoSpaceDE w:val="0"/>
              <w:autoSpaceDN w:val="0"/>
              <w:adjustRightInd w:val="0"/>
              <w:spacing w:line="240" w:lineRule="auto"/>
              <w:jc w:val="center"/>
              <w:rPr>
                <w:b/>
                <w:sz w:val="18"/>
                <w:szCs w:val="18"/>
              </w:rPr>
            </w:pPr>
            <w:r w:rsidRPr="00BA1A9D">
              <w:rPr>
                <w:b/>
                <w:sz w:val="18"/>
                <w:szCs w:val="18"/>
              </w:rPr>
              <w:t>5</w:t>
            </w:r>
            <w:r w:rsidR="00990D6D" w:rsidRPr="00BA1A9D">
              <w:rPr>
                <w:b/>
                <w:sz w:val="18"/>
                <w:szCs w:val="18"/>
              </w:rPr>
              <w:t>,0</w:t>
            </w:r>
          </w:p>
        </w:tc>
        <w:tc>
          <w:tcPr>
            <w:tcW w:w="992" w:type="dxa"/>
          </w:tcPr>
          <w:p w:rsidR="00647217" w:rsidRPr="00BA1A9D" w:rsidRDefault="005340D7" w:rsidP="00BA1A9D">
            <w:pPr>
              <w:autoSpaceDE w:val="0"/>
              <w:autoSpaceDN w:val="0"/>
              <w:adjustRightInd w:val="0"/>
              <w:spacing w:line="240" w:lineRule="auto"/>
              <w:jc w:val="center"/>
              <w:rPr>
                <w:b/>
                <w:sz w:val="18"/>
                <w:szCs w:val="18"/>
              </w:rPr>
            </w:pPr>
            <w:r w:rsidRPr="00BA1A9D">
              <w:rPr>
                <w:b/>
                <w:sz w:val="18"/>
                <w:szCs w:val="18"/>
              </w:rPr>
              <w:t>0,0</w:t>
            </w:r>
          </w:p>
        </w:tc>
        <w:tc>
          <w:tcPr>
            <w:tcW w:w="1134" w:type="dxa"/>
          </w:tcPr>
          <w:p w:rsidR="00647217" w:rsidRPr="00BA1A9D" w:rsidRDefault="005340D7" w:rsidP="00BA1A9D">
            <w:pPr>
              <w:autoSpaceDE w:val="0"/>
              <w:autoSpaceDN w:val="0"/>
              <w:adjustRightInd w:val="0"/>
              <w:spacing w:line="240" w:lineRule="auto"/>
              <w:jc w:val="center"/>
              <w:rPr>
                <w:b/>
                <w:sz w:val="18"/>
                <w:szCs w:val="18"/>
              </w:rPr>
            </w:pPr>
            <w:r w:rsidRPr="00BA1A9D">
              <w:rPr>
                <w:b/>
                <w:sz w:val="18"/>
                <w:szCs w:val="18"/>
              </w:rPr>
              <w:t>-998,0</w:t>
            </w:r>
          </w:p>
        </w:tc>
        <w:tc>
          <w:tcPr>
            <w:tcW w:w="992" w:type="dxa"/>
          </w:tcPr>
          <w:p w:rsidR="00647217" w:rsidRPr="00BA1A9D" w:rsidRDefault="005340D7" w:rsidP="00BA1A9D">
            <w:pPr>
              <w:autoSpaceDE w:val="0"/>
              <w:autoSpaceDN w:val="0"/>
              <w:adjustRightInd w:val="0"/>
              <w:spacing w:line="240" w:lineRule="auto"/>
              <w:jc w:val="center"/>
              <w:rPr>
                <w:b/>
                <w:sz w:val="18"/>
                <w:szCs w:val="18"/>
              </w:rPr>
            </w:pPr>
            <w:r w:rsidRPr="00BA1A9D">
              <w:rPr>
                <w:b/>
                <w:sz w:val="18"/>
                <w:szCs w:val="18"/>
              </w:rPr>
              <w:t>-5</w:t>
            </w:r>
            <w:r w:rsidR="00DF4F3E" w:rsidRPr="00BA1A9D">
              <w:rPr>
                <w:b/>
                <w:sz w:val="18"/>
                <w:szCs w:val="18"/>
              </w:rPr>
              <w:t>,0</w:t>
            </w:r>
          </w:p>
        </w:tc>
        <w:tc>
          <w:tcPr>
            <w:tcW w:w="851" w:type="dxa"/>
          </w:tcPr>
          <w:p w:rsidR="00647217" w:rsidRPr="00BA1A9D" w:rsidRDefault="00DF4F3E" w:rsidP="00BA1A9D">
            <w:pPr>
              <w:autoSpaceDE w:val="0"/>
              <w:autoSpaceDN w:val="0"/>
              <w:adjustRightInd w:val="0"/>
              <w:spacing w:line="240" w:lineRule="auto"/>
              <w:jc w:val="center"/>
              <w:rPr>
                <w:b/>
                <w:sz w:val="18"/>
                <w:szCs w:val="18"/>
              </w:rPr>
            </w:pPr>
            <w:r w:rsidRPr="00BA1A9D">
              <w:rPr>
                <w:b/>
                <w:sz w:val="18"/>
                <w:szCs w:val="18"/>
              </w:rPr>
              <w:t>-</w:t>
            </w:r>
            <w:r w:rsidR="005340D7" w:rsidRPr="00BA1A9D">
              <w:rPr>
                <w:b/>
                <w:sz w:val="18"/>
                <w:szCs w:val="18"/>
              </w:rPr>
              <w:t>5</w:t>
            </w:r>
            <w:r w:rsidRPr="00BA1A9D">
              <w:rPr>
                <w:b/>
                <w:sz w:val="18"/>
                <w:szCs w:val="18"/>
              </w:rPr>
              <w:t>,0</w:t>
            </w:r>
          </w:p>
        </w:tc>
      </w:tr>
      <w:tr w:rsidR="00647217" w:rsidRPr="009009FB" w:rsidTr="00443356">
        <w:tc>
          <w:tcPr>
            <w:tcW w:w="2263" w:type="dxa"/>
          </w:tcPr>
          <w:p w:rsidR="00647217" w:rsidRPr="00BA1A9D" w:rsidRDefault="00647217" w:rsidP="00BA1A9D">
            <w:pPr>
              <w:autoSpaceDE w:val="0"/>
              <w:autoSpaceDN w:val="0"/>
              <w:adjustRightInd w:val="0"/>
              <w:spacing w:after="0" w:line="240" w:lineRule="auto"/>
              <w:jc w:val="both"/>
              <w:rPr>
                <w:b/>
                <w:sz w:val="18"/>
                <w:szCs w:val="18"/>
              </w:rPr>
            </w:pPr>
            <w:r w:rsidRPr="00BA1A9D">
              <w:rPr>
                <w:b/>
                <w:sz w:val="18"/>
                <w:szCs w:val="18"/>
              </w:rPr>
              <w:t>Из них:</w:t>
            </w:r>
          </w:p>
          <w:p w:rsidR="00647217" w:rsidRPr="00BA1A9D" w:rsidRDefault="00647217" w:rsidP="00BA1A9D">
            <w:pPr>
              <w:autoSpaceDE w:val="0"/>
              <w:autoSpaceDN w:val="0"/>
              <w:adjustRightInd w:val="0"/>
              <w:spacing w:after="0" w:line="240" w:lineRule="auto"/>
              <w:jc w:val="both"/>
              <w:rPr>
                <w:b/>
                <w:sz w:val="18"/>
                <w:szCs w:val="18"/>
              </w:rPr>
            </w:pPr>
            <w:r w:rsidRPr="00BA1A9D">
              <w:rPr>
                <w:b/>
                <w:sz w:val="18"/>
                <w:szCs w:val="18"/>
              </w:rPr>
              <w:t>1. Кредиты кредитных организаций в валюте Российской Федерации</w:t>
            </w:r>
          </w:p>
        </w:tc>
        <w:tc>
          <w:tcPr>
            <w:tcW w:w="1134"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p w:rsidR="00647217" w:rsidRPr="00BA1A9D" w:rsidRDefault="00647217" w:rsidP="00BA1A9D">
            <w:pPr>
              <w:autoSpaceDE w:val="0"/>
              <w:autoSpaceDN w:val="0"/>
              <w:adjustRightInd w:val="0"/>
              <w:spacing w:line="240" w:lineRule="auto"/>
              <w:rPr>
                <w:sz w:val="18"/>
                <w:szCs w:val="18"/>
              </w:rPr>
            </w:pPr>
          </w:p>
        </w:tc>
        <w:tc>
          <w:tcPr>
            <w:tcW w:w="993"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1134"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992"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1134" w:type="dxa"/>
          </w:tcPr>
          <w:p w:rsidR="00647217" w:rsidRPr="00BA1A9D" w:rsidRDefault="009C4615" w:rsidP="00BA1A9D">
            <w:pPr>
              <w:autoSpaceDE w:val="0"/>
              <w:autoSpaceDN w:val="0"/>
              <w:adjustRightInd w:val="0"/>
              <w:spacing w:line="240" w:lineRule="auto"/>
              <w:jc w:val="center"/>
              <w:rPr>
                <w:sz w:val="18"/>
                <w:szCs w:val="18"/>
              </w:rPr>
            </w:pPr>
            <w:r w:rsidRPr="00BA1A9D">
              <w:rPr>
                <w:sz w:val="18"/>
                <w:szCs w:val="18"/>
              </w:rPr>
              <w:t>-</w:t>
            </w:r>
          </w:p>
        </w:tc>
        <w:tc>
          <w:tcPr>
            <w:tcW w:w="992" w:type="dxa"/>
          </w:tcPr>
          <w:p w:rsidR="00647217" w:rsidRPr="00BA1A9D" w:rsidRDefault="009C4615" w:rsidP="00BA1A9D">
            <w:pPr>
              <w:autoSpaceDE w:val="0"/>
              <w:autoSpaceDN w:val="0"/>
              <w:adjustRightInd w:val="0"/>
              <w:spacing w:line="240" w:lineRule="auto"/>
              <w:jc w:val="center"/>
              <w:rPr>
                <w:sz w:val="18"/>
                <w:szCs w:val="18"/>
              </w:rPr>
            </w:pPr>
            <w:r w:rsidRPr="00BA1A9D">
              <w:rPr>
                <w:sz w:val="18"/>
                <w:szCs w:val="18"/>
              </w:rPr>
              <w:t>-</w:t>
            </w:r>
          </w:p>
        </w:tc>
        <w:tc>
          <w:tcPr>
            <w:tcW w:w="851" w:type="dxa"/>
          </w:tcPr>
          <w:p w:rsidR="00647217" w:rsidRPr="00BA1A9D" w:rsidRDefault="009C4615" w:rsidP="00BA1A9D">
            <w:pPr>
              <w:autoSpaceDE w:val="0"/>
              <w:autoSpaceDN w:val="0"/>
              <w:adjustRightInd w:val="0"/>
              <w:spacing w:line="240" w:lineRule="auto"/>
              <w:jc w:val="center"/>
              <w:rPr>
                <w:sz w:val="18"/>
                <w:szCs w:val="18"/>
              </w:rPr>
            </w:pPr>
            <w:r w:rsidRPr="00BA1A9D">
              <w:rPr>
                <w:sz w:val="18"/>
                <w:szCs w:val="18"/>
              </w:rPr>
              <w:t>-</w:t>
            </w:r>
          </w:p>
        </w:tc>
      </w:tr>
      <w:tr w:rsidR="00647217" w:rsidRPr="009009FB" w:rsidTr="00443356">
        <w:tc>
          <w:tcPr>
            <w:tcW w:w="2263" w:type="dxa"/>
          </w:tcPr>
          <w:p w:rsidR="00647217" w:rsidRPr="00BA1A9D" w:rsidRDefault="00647217" w:rsidP="00BA1A9D">
            <w:pPr>
              <w:spacing w:after="0" w:line="240" w:lineRule="auto"/>
              <w:jc w:val="both"/>
              <w:rPr>
                <w:b/>
                <w:sz w:val="18"/>
                <w:szCs w:val="18"/>
              </w:rPr>
            </w:pPr>
            <w:r w:rsidRPr="00BA1A9D">
              <w:rPr>
                <w:b/>
                <w:sz w:val="18"/>
                <w:szCs w:val="18"/>
              </w:rPr>
              <w:t>2. Бюджетные кредиты от других бюджетов бюджетной системы Российской Федерации в валюте Российской Федерации</w:t>
            </w:r>
          </w:p>
        </w:tc>
        <w:tc>
          <w:tcPr>
            <w:tcW w:w="1134"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993"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1134"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992" w:type="dxa"/>
          </w:tcPr>
          <w:p w:rsidR="00647217" w:rsidRPr="00BA1A9D" w:rsidRDefault="00647217" w:rsidP="00BA1A9D">
            <w:pPr>
              <w:autoSpaceDE w:val="0"/>
              <w:autoSpaceDN w:val="0"/>
              <w:adjustRightInd w:val="0"/>
              <w:spacing w:line="240" w:lineRule="auto"/>
              <w:jc w:val="center"/>
              <w:rPr>
                <w:sz w:val="18"/>
                <w:szCs w:val="18"/>
              </w:rPr>
            </w:pPr>
            <w:r w:rsidRPr="00BA1A9D">
              <w:rPr>
                <w:sz w:val="18"/>
                <w:szCs w:val="18"/>
              </w:rPr>
              <w:t>0,0</w:t>
            </w:r>
          </w:p>
        </w:tc>
        <w:tc>
          <w:tcPr>
            <w:tcW w:w="1134" w:type="dxa"/>
          </w:tcPr>
          <w:p w:rsidR="00647217" w:rsidRPr="00BA1A9D" w:rsidRDefault="004D5722" w:rsidP="00BA1A9D">
            <w:pPr>
              <w:autoSpaceDE w:val="0"/>
              <w:autoSpaceDN w:val="0"/>
              <w:adjustRightInd w:val="0"/>
              <w:spacing w:line="240" w:lineRule="auto"/>
              <w:jc w:val="center"/>
              <w:rPr>
                <w:sz w:val="18"/>
                <w:szCs w:val="18"/>
              </w:rPr>
            </w:pPr>
            <w:r w:rsidRPr="00BA1A9D">
              <w:rPr>
                <w:sz w:val="18"/>
                <w:szCs w:val="18"/>
              </w:rPr>
              <w:t>-</w:t>
            </w:r>
          </w:p>
        </w:tc>
        <w:tc>
          <w:tcPr>
            <w:tcW w:w="992" w:type="dxa"/>
          </w:tcPr>
          <w:p w:rsidR="00647217" w:rsidRPr="00BA1A9D" w:rsidRDefault="004D5722" w:rsidP="00BA1A9D">
            <w:pPr>
              <w:autoSpaceDE w:val="0"/>
              <w:autoSpaceDN w:val="0"/>
              <w:adjustRightInd w:val="0"/>
              <w:spacing w:line="240" w:lineRule="auto"/>
              <w:jc w:val="center"/>
              <w:rPr>
                <w:sz w:val="18"/>
                <w:szCs w:val="18"/>
              </w:rPr>
            </w:pPr>
            <w:r w:rsidRPr="00BA1A9D">
              <w:rPr>
                <w:sz w:val="18"/>
                <w:szCs w:val="18"/>
              </w:rPr>
              <w:t>-</w:t>
            </w:r>
          </w:p>
        </w:tc>
        <w:tc>
          <w:tcPr>
            <w:tcW w:w="851" w:type="dxa"/>
          </w:tcPr>
          <w:p w:rsidR="00647217" w:rsidRPr="00BA1A9D" w:rsidRDefault="004D5722" w:rsidP="00BA1A9D">
            <w:pPr>
              <w:autoSpaceDE w:val="0"/>
              <w:autoSpaceDN w:val="0"/>
              <w:adjustRightInd w:val="0"/>
              <w:spacing w:line="240" w:lineRule="auto"/>
              <w:jc w:val="center"/>
              <w:rPr>
                <w:sz w:val="18"/>
                <w:szCs w:val="18"/>
              </w:rPr>
            </w:pPr>
            <w:r w:rsidRPr="00BA1A9D">
              <w:rPr>
                <w:sz w:val="18"/>
                <w:szCs w:val="18"/>
              </w:rPr>
              <w:t>-</w:t>
            </w:r>
          </w:p>
        </w:tc>
      </w:tr>
      <w:tr w:rsidR="009C1213" w:rsidRPr="009009FB" w:rsidTr="00443356">
        <w:tc>
          <w:tcPr>
            <w:tcW w:w="2263" w:type="dxa"/>
          </w:tcPr>
          <w:p w:rsidR="009C1213" w:rsidRPr="00BA1A9D" w:rsidRDefault="009C1213" w:rsidP="00BA1A9D">
            <w:pPr>
              <w:spacing w:after="0" w:line="240" w:lineRule="auto"/>
              <w:jc w:val="both"/>
              <w:rPr>
                <w:b/>
                <w:sz w:val="18"/>
                <w:szCs w:val="18"/>
              </w:rPr>
            </w:pPr>
            <w:r w:rsidRPr="00BA1A9D">
              <w:rPr>
                <w:b/>
                <w:sz w:val="18"/>
                <w:szCs w:val="18"/>
              </w:rPr>
              <w:t xml:space="preserve">3. Изменение остатков средств на счетах по </w:t>
            </w:r>
            <w:r w:rsidRPr="00BA1A9D">
              <w:rPr>
                <w:b/>
                <w:sz w:val="18"/>
                <w:szCs w:val="18"/>
              </w:rPr>
              <w:lastRenderedPageBreak/>
              <w:t>учету средств бюджета</w:t>
            </w:r>
          </w:p>
        </w:tc>
        <w:tc>
          <w:tcPr>
            <w:tcW w:w="1134"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lastRenderedPageBreak/>
              <w:t>1 008,0</w:t>
            </w:r>
          </w:p>
        </w:tc>
        <w:tc>
          <w:tcPr>
            <w:tcW w:w="993" w:type="dxa"/>
          </w:tcPr>
          <w:p w:rsidR="009C1213" w:rsidRPr="00BA1A9D" w:rsidRDefault="009C1213" w:rsidP="00BA1A9D">
            <w:pPr>
              <w:autoSpaceDE w:val="0"/>
              <w:autoSpaceDN w:val="0"/>
              <w:adjustRightInd w:val="0"/>
              <w:spacing w:line="240" w:lineRule="auto"/>
              <w:rPr>
                <w:b/>
                <w:sz w:val="18"/>
                <w:szCs w:val="18"/>
              </w:rPr>
            </w:pPr>
            <w:r w:rsidRPr="00BA1A9D">
              <w:rPr>
                <w:b/>
                <w:sz w:val="18"/>
                <w:szCs w:val="18"/>
              </w:rPr>
              <w:t>10,0</w:t>
            </w:r>
          </w:p>
        </w:tc>
        <w:tc>
          <w:tcPr>
            <w:tcW w:w="1134"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t>5,0</w:t>
            </w:r>
          </w:p>
        </w:tc>
        <w:tc>
          <w:tcPr>
            <w:tcW w:w="992"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t>0,0</w:t>
            </w:r>
          </w:p>
        </w:tc>
        <w:tc>
          <w:tcPr>
            <w:tcW w:w="1134"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t>-998,0</w:t>
            </w:r>
          </w:p>
        </w:tc>
        <w:tc>
          <w:tcPr>
            <w:tcW w:w="992"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t>-5,0</w:t>
            </w:r>
          </w:p>
        </w:tc>
        <w:tc>
          <w:tcPr>
            <w:tcW w:w="851" w:type="dxa"/>
          </w:tcPr>
          <w:p w:rsidR="009C1213" w:rsidRPr="00BA1A9D" w:rsidRDefault="009C1213" w:rsidP="00BA1A9D">
            <w:pPr>
              <w:autoSpaceDE w:val="0"/>
              <w:autoSpaceDN w:val="0"/>
              <w:adjustRightInd w:val="0"/>
              <w:spacing w:line="240" w:lineRule="auto"/>
              <w:jc w:val="center"/>
              <w:rPr>
                <w:b/>
                <w:sz w:val="18"/>
                <w:szCs w:val="18"/>
              </w:rPr>
            </w:pPr>
            <w:r w:rsidRPr="00BA1A9D">
              <w:rPr>
                <w:b/>
                <w:sz w:val="18"/>
                <w:szCs w:val="18"/>
              </w:rPr>
              <w:t>-5,0</w:t>
            </w:r>
          </w:p>
        </w:tc>
      </w:tr>
      <w:tr w:rsidR="00647217" w:rsidRPr="009009FB" w:rsidTr="00443356">
        <w:tc>
          <w:tcPr>
            <w:tcW w:w="2263" w:type="dxa"/>
          </w:tcPr>
          <w:p w:rsidR="00647217" w:rsidRPr="00BA1A9D" w:rsidRDefault="00647217" w:rsidP="00BA1A9D">
            <w:pPr>
              <w:spacing w:after="0" w:line="240" w:lineRule="auto"/>
              <w:jc w:val="both"/>
              <w:rPr>
                <w:b/>
                <w:sz w:val="18"/>
                <w:szCs w:val="18"/>
              </w:rPr>
            </w:pPr>
            <w:r w:rsidRPr="00BA1A9D">
              <w:rPr>
                <w:b/>
                <w:sz w:val="18"/>
                <w:szCs w:val="18"/>
              </w:rPr>
              <w:lastRenderedPageBreak/>
              <w:t>4.Иные источники внутреннего финансирования дефицитов бюджетов</w:t>
            </w:r>
          </w:p>
        </w:tc>
        <w:tc>
          <w:tcPr>
            <w:tcW w:w="1134" w:type="dxa"/>
          </w:tcPr>
          <w:p w:rsidR="00647217" w:rsidRPr="00BA1A9D" w:rsidRDefault="007559E9" w:rsidP="00BA1A9D">
            <w:pPr>
              <w:autoSpaceDE w:val="0"/>
              <w:autoSpaceDN w:val="0"/>
              <w:adjustRightInd w:val="0"/>
              <w:spacing w:line="240" w:lineRule="auto"/>
              <w:jc w:val="center"/>
              <w:rPr>
                <w:b/>
                <w:sz w:val="18"/>
                <w:szCs w:val="18"/>
              </w:rPr>
            </w:pPr>
            <w:r w:rsidRPr="00BA1A9D">
              <w:rPr>
                <w:b/>
                <w:sz w:val="18"/>
                <w:szCs w:val="18"/>
              </w:rPr>
              <w:t>-</w:t>
            </w:r>
          </w:p>
        </w:tc>
        <w:tc>
          <w:tcPr>
            <w:tcW w:w="993" w:type="dxa"/>
          </w:tcPr>
          <w:p w:rsidR="00647217" w:rsidRPr="00BA1A9D" w:rsidRDefault="00C363D0" w:rsidP="00BA1A9D">
            <w:pPr>
              <w:autoSpaceDE w:val="0"/>
              <w:autoSpaceDN w:val="0"/>
              <w:adjustRightInd w:val="0"/>
              <w:spacing w:line="240" w:lineRule="auto"/>
              <w:jc w:val="center"/>
              <w:rPr>
                <w:b/>
                <w:sz w:val="18"/>
                <w:szCs w:val="18"/>
              </w:rPr>
            </w:pPr>
            <w:r w:rsidRPr="00BA1A9D">
              <w:rPr>
                <w:b/>
                <w:sz w:val="18"/>
                <w:szCs w:val="18"/>
              </w:rPr>
              <w:t>-</w:t>
            </w:r>
          </w:p>
        </w:tc>
        <w:tc>
          <w:tcPr>
            <w:tcW w:w="1134" w:type="dxa"/>
          </w:tcPr>
          <w:p w:rsidR="00647217" w:rsidRPr="00BA1A9D" w:rsidRDefault="00C363D0" w:rsidP="00BA1A9D">
            <w:pPr>
              <w:autoSpaceDE w:val="0"/>
              <w:autoSpaceDN w:val="0"/>
              <w:adjustRightInd w:val="0"/>
              <w:spacing w:line="240" w:lineRule="auto"/>
              <w:jc w:val="center"/>
              <w:rPr>
                <w:b/>
                <w:sz w:val="18"/>
                <w:szCs w:val="18"/>
              </w:rPr>
            </w:pPr>
            <w:r w:rsidRPr="00BA1A9D">
              <w:rPr>
                <w:b/>
                <w:sz w:val="18"/>
                <w:szCs w:val="18"/>
              </w:rPr>
              <w:t>-</w:t>
            </w:r>
          </w:p>
        </w:tc>
        <w:tc>
          <w:tcPr>
            <w:tcW w:w="992" w:type="dxa"/>
          </w:tcPr>
          <w:p w:rsidR="00647217" w:rsidRPr="00BA1A9D" w:rsidRDefault="00C363D0" w:rsidP="00BA1A9D">
            <w:pPr>
              <w:autoSpaceDE w:val="0"/>
              <w:autoSpaceDN w:val="0"/>
              <w:adjustRightInd w:val="0"/>
              <w:spacing w:line="240" w:lineRule="auto"/>
              <w:jc w:val="center"/>
              <w:rPr>
                <w:b/>
                <w:sz w:val="18"/>
                <w:szCs w:val="18"/>
              </w:rPr>
            </w:pPr>
            <w:r w:rsidRPr="00BA1A9D">
              <w:rPr>
                <w:b/>
                <w:sz w:val="18"/>
                <w:szCs w:val="18"/>
              </w:rPr>
              <w:t>-</w:t>
            </w:r>
          </w:p>
        </w:tc>
        <w:tc>
          <w:tcPr>
            <w:tcW w:w="1134" w:type="dxa"/>
          </w:tcPr>
          <w:p w:rsidR="00647217" w:rsidRPr="00BA1A9D" w:rsidRDefault="009C4615" w:rsidP="00BA1A9D">
            <w:pPr>
              <w:autoSpaceDE w:val="0"/>
              <w:autoSpaceDN w:val="0"/>
              <w:adjustRightInd w:val="0"/>
              <w:spacing w:line="240" w:lineRule="auto"/>
              <w:jc w:val="center"/>
              <w:rPr>
                <w:b/>
                <w:sz w:val="18"/>
                <w:szCs w:val="18"/>
              </w:rPr>
            </w:pPr>
            <w:r w:rsidRPr="00BA1A9D">
              <w:rPr>
                <w:b/>
                <w:sz w:val="18"/>
                <w:szCs w:val="18"/>
              </w:rPr>
              <w:t>-</w:t>
            </w:r>
          </w:p>
        </w:tc>
        <w:tc>
          <w:tcPr>
            <w:tcW w:w="992" w:type="dxa"/>
          </w:tcPr>
          <w:p w:rsidR="00647217" w:rsidRPr="00BA1A9D" w:rsidRDefault="00074F73" w:rsidP="00BA1A9D">
            <w:pPr>
              <w:autoSpaceDE w:val="0"/>
              <w:autoSpaceDN w:val="0"/>
              <w:adjustRightInd w:val="0"/>
              <w:spacing w:line="240" w:lineRule="auto"/>
              <w:jc w:val="center"/>
              <w:rPr>
                <w:b/>
                <w:sz w:val="18"/>
                <w:szCs w:val="18"/>
              </w:rPr>
            </w:pPr>
            <w:r w:rsidRPr="00BA1A9D">
              <w:rPr>
                <w:b/>
                <w:sz w:val="18"/>
                <w:szCs w:val="18"/>
              </w:rPr>
              <w:t>-</w:t>
            </w:r>
          </w:p>
        </w:tc>
        <w:tc>
          <w:tcPr>
            <w:tcW w:w="851" w:type="dxa"/>
          </w:tcPr>
          <w:p w:rsidR="00647217" w:rsidRPr="00BA1A9D" w:rsidRDefault="00074F73" w:rsidP="00BA1A9D">
            <w:pPr>
              <w:autoSpaceDE w:val="0"/>
              <w:autoSpaceDN w:val="0"/>
              <w:adjustRightInd w:val="0"/>
              <w:spacing w:line="240" w:lineRule="auto"/>
              <w:jc w:val="center"/>
              <w:rPr>
                <w:b/>
                <w:sz w:val="18"/>
                <w:szCs w:val="18"/>
              </w:rPr>
            </w:pPr>
            <w:r w:rsidRPr="00BA1A9D">
              <w:rPr>
                <w:b/>
                <w:sz w:val="18"/>
                <w:szCs w:val="18"/>
              </w:rPr>
              <w:t>-</w:t>
            </w:r>
          </w:p>
        </w:tc>
      </w:tr>
    </w:tbl>
    <w:p w:rsidR="00AE0363" w:rsidRDefault="00BC57A9" w:rsidP="00BA1A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Как видно из данных таблицы основным источником финансирования дефицита </w:t>
      </w:r>
      <w:r w:rsidR="005354C4">
        <w:rPr>
          <w:rFonts w:ascii="Times New Roman" w:hAnsi="Times New Roman"/>
          <w:sz w:val="28"/>
          <w:szCs w:val="28"/>
        </w:rPr>
        <w:t>в 20</w:t>
      </w:r>
      <w:r w:rsidR="009C1213">
        <w:rPr>
          <w:rFonts w:ascii="Times New Roman" w:hAnsi="Times New Roman"/>
          <w:sz w:val="28"/>
          <w:szCs w:val="28"/>
        </w:rPr>
        <w:t>20</w:t>
      </w:r>
      <w:r w:rsidR="005354C4">
        <w:rPr>
          <w:rFonts w:ascii="Times New Roman" w:hAnsi="Times New Roman"/>
          <w:sz w:val="28"/>
          <w:szCs w:val="28"/>
        </w:rPr>
        <w:t xml:space="preserve"> году</w:t>
      </w:r>
      <w:r>
        <w:rPr>
          <w:rFonts w:ascii="Times New Roman" w:hAnsi="Times New Roman"/>
          <w:sz w:val="28"/>
          <w:szCs w:val="28"/>
        </w:rPr>
        <w:t xml:space="preserve"> планируется уменьшение остатков средств на счетах по учету средств бюджета на 1 января 20</w:t>
      </w:r>
      <w:r w:rsidR="00B62D0A">
        <w:rPr>
          <w:rFonts w:ascii="Times New Roman" w:hAnsi="Times New Roman"/>
          <w:sz w:val="28"/>
          <w:szCs w:val="28"/>
        </w:rPr>
        <w:t>20</w:t>
      </w:r>
      <w:r w:rsidR="00D44E2D">
        <w:rPr>
          <w:rFonts w:ascii="Times New Roman" w:hAnsi="Times New Roman"/>
          <w:sz w:val="28"/>
          <w:szCs w:val="28"/>
        </w:rPr>
        <w:t xml:space="preserve"> </w:t>
      </w:r>
      <w:r>
        <w:rPr>
          <w:rFonts w:ascii="Times New Roman" w:hAnsi="Times New Roman"/>
          <w:sz w:val="28"/>
          <w:szCs w:val="28"/>
        </w:rPr>
        <w:t>г.</w:t>
      </w:r>
      <w:r w:rsidR="00AE0363" w:rsidRPr="00AE0363">
        <w:rPr>
          <w:rFonts w:ascii="Times New Roman" w:hAnsi="Times New Roman"/>
          <w:sz w:val="28"/>
          <w:szCs w:val="28"/>
        </w:rPr>
        <w:t xml:space="preserve"> </w:t>
      </w:r>
      <w:r w:rsidR="00AE0363">
        <w:rPr>
          <w:rFonts w:ascii="Times New Roman" w:hAnsi="Times New Roman"/>
          <w:sz w:val="28"/>
          <w:szCs w:val="28"/>
        </w:rPr>
        <w:t>Иных источников для покрытия дефицита бюджета не планируется.</w:t>
      </w:r>
    </w:p>
    <w:p w:rsidR="00F41EBF" w:rsidRDefault="007E62B4" w:rsidP="00BA1A9D">
      <w:pPr>
        <w:spacing w:after="0" w:line="240" w:lineRule="auto"/>
        <w:ind w:firstLine="708"/>
        <w:jc w:val="both"/>
        <w:rPr>
          <w:rFonts w:ascii="Times New Roman" w:hAnsi="Times New Roman"/>
          <w:bCs/>
          <w:sz w:val="28"/>
          <w:szCs w:val="28"/>
        </w:rPr>
      </w:pPr>
      <w:r>
        <w:rPr>
          <w:rFonts w:ascii="Times New Roman" w:hAnsi="Times New Roman"/>
          <w:sz w:val="28"/>
          <w:szCs w:val="28"/>
        </w:rPr>
        <w:t>Контрольно–</w:t>
      </w:r>
      <w:r w:rsidR="0005581C" w:rsidRPr="00AE0363">
        <w:rPr>
          <w:rFonts w:ascii="Times New Roman" w:hAnsi="Times New Roman"/>
          <w:sz w:val="28"/>
          <w:szCs w:val="28"/>
        </w:rPr>
        <w:t xml:space="preserve">счетный комитет произвел анализ достаточности средств на счете получателя для покрытия дефицита бюджета. </w:t>
      </w:r>
      <w:r w:rsidR="00F41EBF" w:rsidRPr="0090474F">
        <w:rPr>
          <w:rFonts w:ascii="Times New Roman" w:hAnsi="Times New Roman"/>
          <w:sz w:val="28"/>
          <w:szCs w:val="28"/>
        </w:rPr>
        <w:t xml:space="preserve">В результате которого было выявлено, что согласно «Сведений об остатках денежных средств на счетах получателя </w:t>
      </w:r>
      <w:r w:rsidR="002F1A4D">
        <w:rPr>
          <w:rFonts w:ascii="Times New Roman" w:hAnsi="Times New Roman"/>
          <w:sz w:val="28"/>
          <w:szCs w:val="28"/>
        </w:rPr>
        <w:t xml:space="preserve">бюджетных средств» (Ф. 0503178), </w:t>
      </w:r>
      <w:r w:rsidR="00F41EBF" w:rsidRPr="0090474F">
        <w:rPr>
          <w:rFonts w:ascii="Times New Roman" w:hAnsi="Times New Roman"/>
          <w:bCs/>
          <w:sz w:val="28"/>
          <w:szCs w:val="28"/>
        </w:rPr>
        <w:t>остаток средств по состоянию на 01.01.201</w:t>
      </w:r>
      <w:r w:rsidR="00F41EBF">
        <w:rPr>
          <w:rFonts w:ascii="Times New Roman" w:hAnsi="Times New Roman"/>
          <w:bCs/>
          <w:sz w:val="28"/>
          <w:szCs w:val="28"/>
        </w:rPr>
        <w:t>9</w:t>
      </w:r>
      <w:r w:rsidR="00F41EBF" w:rsidRPr="0090474F">
        <w:rPr>
          <w:rFonts w:ascii="Times New Roman" w:hAnsi="Times New Roman"/>
          <w:bCs/>
          <w:sz w:val="28"/>
          <w:szCs w:val="28"/>
        </w:rPr>
        <w:t xml:space="preserve">г.– </w:t>
      </w:r>
      <w:r w:rsidR="00F41EBF">
        <w:rPr>
          <w:rFonts w:ascii="Times New Roman" w:hAnsi="Times New Roman"/>
          <w:bCs/>
          <w:sz w:val="28"/>
          <w:szCs w:val="28"/>
        </w:rPr>
        <w:t>1 023,87</w:t>
      </w:r>
      <w:r w:rsidR="00F41EBF" w:rsidRPr="0090474F">
        <w:rPr>
          <w:rFonts w:ascii="Times New Roman" w:hAnsi="Times New Roman"/>
          <w:bCs/>
          <w:sz w:val="28"/>
          <w:szCs w:val="28"/>
        </w:rPr>
        <w:t xml:space="preserve"> тыс. рублей. Согласно ожидаемого исполнения за 201</w:t>
      </w:r>
      <w:r w:rsidR="00F41EBF">
        <w:rPr>
          <w:rFonts w:ascii="Times New Roman" w:hAnsi="Times New Roman"/>
          <w:bCs/>
          <w:sz w:val="28"/>
          <w:szCs w:val="28"/>
        </w:rPr>
        <w:t>9</w:t>
      </w:r>
      <w:r w:rsidR="00F41EBF" w:rsidRPr="0090474F">
        <w:rPr>
          <w:rFonts w:ascii="Times New Roman" w:hAnsi="Times New Roman"/>
          <w:bCs/>
          <w:sz w:val="28"/>
          <w:szCs w:val="28"/>
        </w:rPr>
        <w:t xml:space="preserve"> год увеличение остатков средств планируется в объеме </w:t>
      </w:r>
      <w:r w:rsidR="00F41EBF">
        <w:rPr>
          <w:rFonts w:ascii="Times New Roman" w:hAnsi="Times New Roman"/>
          <w:bCs/>
          <w:sz w:val="28"/>
          <w:szCs w:val="28"/>
        </w:rPr>
        <w:t>11 215,0</w:t>
      </w:r>
      <w:r w:rsidR="00F41EBF" w:rsidRPr="0090474F">
        <w:rPr>
          <w:rFonts w:ascii="Times New Roman" w:hAnsi="Times New Roman"/>
          <w:bCs/>
          <w:sz w:val="28"/>
          <w:szCs w:val="28"/>
        </w:rPr>
        <w:t xml:space="preserve"> тыс. рублей, уменьшение остатка средств планируется – </w:t>
      </w:r>
      <w:r w:rsidR="00F41EBF">
        <w:rPr>
          <w:rFonts w:ascii="Times New Roman" w:hAnsi="Times New Roman"/>
          <w:bCs/>
          <w:sz w:val="28"/>
          <w:szCs w:val="28"/>
        </w:rPr>
        <w:t>12 223,0</w:t>
      </w:r>
      <w:r w:rsidR="00F41EBF" w:rsidRPr="0090474F">
        <w:rPr>
          <w:rFonts w:ascii="Times New Roman" w:hAnsi="Times New Roman"/>
          <w:bCs/>
          <w:sz w:val="28"/>
          <w:szCs w:val="28"/>
        </w:rPr>
        <w:t xml:space="preserve"> тыс. рублей, </w:t>
      </w:r>
      <w:proofErr w:type="spellStart"/>
      <w:r w:rsidR="00F41EBF" w:rsidRPr="0090474F">
        <w:rPr>
          <w:rFonts w:ascii="Times New Roman" w:hAnsi="Times New Roman"/>
          <w:bCs/>
          <w:sz w:val="28"/>
          <w:szCs w:val="28"/>
        </w:rPr>
        <w:t>т.о</w:t>
      </w:r>
      <w:proofErr w:type="spellEnd"/>
      <w:r w:rsidR="00F41EBF" w:rsidRPr="0090474F">
        <w:rPr>
          <w:rFonts w:ascii="Times New Roman" w:hAnsi="Times New Roman"/>
          <w:bCs/>
          <w:sz w:val="28"/>
          <w:szCs w:val="28"/>
        </w:rPr>
        <w:t>. прогнозируемый остаток денежных средств на счете по состоянию на 01.01.20</w:t>
      </w:r>
      <w:r w:rsidR="00F41EBF">
        <w:rPr>
          <w:rFonts w:ascii="Times New Roman" w:hAnsi="Times New Roman"/>
          <w:bCs/>
          <w:sz w:val="28"/>
          <w:szCs w:val="28"/>
        </w:rPr>
        <w:t>20</w:t>
      </w:r>
      <w:r w:rsidR="00F41EBF" w:rsidRPr="0090474F">
        <w:rPr>
          <w:rFonts w:ascii="Times New Roman" w:hAnsi="Times New Roman"/>
          <w:bCs/>
          <w:sz w:val="28"/>
          <w:szCs w:val="28"/>
        </w:rPr>
        <w:t xml:space="preserve"> года составит </w:t>
      </w:r>
      <w:r w:rsidR="00F41EBF">
        <w:rPr>
          <w:rFonts w:ascii="Times New Roman" w:hAnsi="Times New Roman"/>
          <w:bCs/>
          <w:sz w:val="28"/>
          <w:szCs w:val="28"/>
        </w:rPr>
        <w:t>15,87 тыс. рублей,</w:t>
      </w:r>
      <w:r w:rsidR="00F41EBF" w:rsidRPr="00F41EBF">
        <w:rPr>
          <w:rFonts w:ascii="Times New Roman" w:hAnsi="Times New Roman"/>
          <w:bCs/>
          <w:sz w:val="28"/>
          <w:szCs w:val="28"/>
        </w:rPr>
        <w:t xml:space="preserve"> </w:t>
      </w:r>
      <w:r w:rsidR="00F41EBF" w:rsidRPr="0090474F">
        <w:rPr>
          <w:rFonts w:ascii="Times New Roman" w:hAnsi="Times New Roman"/>
          <w:bCs/>
          <w:sz w:val="28"/>
          <w:szCs w:val="28"/>
        </w:rPr>
        <w:t xml:space="preserve">что </w:t>
      </w:r>
      <w:r w:rsidR="00F41EBF">
        <w:rPr>
          <w:rFonts w:ascii="Times New Roman" w:hAnsi="Times New Roman"/>
          <w:bCs/>
          <w:sz w:val="28"/>
          <w:szCs w:val="28"/>
        </w:rPr>
        <w:t>является достаточным</w:t>
      </w:r>
      <w:r w:rsidR="00F41EBF" w:rsidRPr="0090474F">
        <w:rPr>
          <w:rFonts w:ascii="Times New Roman" w:hAnsi="Times New Roman"/>
          <w:bCs/>
          <w:sz w:val="28"/>
          <w:szCs w:val="28"/>
        </w:rPr>
        <w:t xml:space="preserve"> для обеспечения дефицита</w:t>
      </w:r>
      <w:r w:rsidR="00F41EBF">
        <w:rPr>
          <w:rFonts w:ascii="Times New Roman" w:hAnsi="Times New Roman"/>
          <w:bCs/>
          <w:sz w:val="28"/>
          <w:szCs w:val="28"/>
        </w:rPr>
        <w:t xml:space="preserve"> бюджета </w:t>
      </w:r>
      <w:r w:rsidR="00F41EBF" w:rsidRPr="0090474F">
        <w:rPr>
          <w:rFonts w:ascii="Times New Roman" w:hAnsi="Times New Roman"/>
          <w:bCs/>
          <w:sz w:val="28"/>
          <w:szCs w:val="28"/>
        </w:rPr>
        <w:t>поселения на 20</w:t>
      </w:r>
      <w:r w:rsidR="00F41EBF">
        <w:rPr>
          <w:rFonts w:ascii="Times New Roman" w:hAnsi="Times New Roman"/>
          <w:bCs/>
          <w:sz w:val="28"/>
          <w:szCs w:val="28"/>
        </w:rPr>
        <w:t>20</w:t>
      </w:r>
      <w:r w:rsidR="00F41EBF" w:rsidRPr="0090474F">
        <w:rPr>
          <w:rFonts w:ascii="Times New Roman" w:hAnsi="Times New Roman"/>
          <w:bCs/>
          <w:sz w:val="28"/>
          <w:szCs w:val="28"/>
        </w:rPr>
        <w:t xml:space="preserve"> год</w:t>
      </w:r>
      <w:r w:rsidR="00F41EBF">
        <w:rPr>
          <w:rFonts w:ascii="Times New Roman" w:hAnsi="Times New Roman"/>
          <w:bCs/>
          <w:sz w:val="28"/>
          <w:szCs w:val="28"/>
        </w:rPr>
        <w:t xml:space="preserve"> (10,0 тыс. руб.)</w:t>
      </w:r>
      <w:r w:rsidR="00F41EBF" w:rsidRPr="0090474F">
        <w:rPr>
          <w:rFonts w:ascii="Times New Roman" w:hAnsi="Times New Roman"/>
          <w:bCs/>
          <w:sz w:val="28"/>
          <w:szCs w:val="28"/>
        </w:rPr>
        <w:t>.</w:t>
      </w:r>
      <w:r w:rsidR="00F41EBF">
        <w:rPr>
          <w:rFonts w:ascii="Times New Roman" w:hAnsi="Times New Roman"/>
          <w:bCs/>
          <w:sz w:val="28"/>
          <w:szCs w:val="28"/>
        </w:rPr>
        <w:t xml:space="preserve"> В результате и</w:t>
      </w:r>
      <w:r w:rsidR="00F41EBF" w:rsidRPr="0090474F">
        <w:rPr>
          <w:rFonts w:ascii="Times New Roman" w:hAnsi="Times New Roman"/>
          <w:bCs/>
          <w:sz w:val="28"/>
          <w:szCs w:val="28"/>
        </w:rPr>
        <w:t>сполнени</w:t>
      </w:r>
      <w:r w:rsidR="00F41EBF">
        <w:rPr>
          <w:rFonts w:ascii="Times New Roman" w:hAnsi="Times New Roman"/>
          <w:bCs/>
          <w:sz w:val="28"/>
          <w:szCs w:val="28"/>
        </w:rPr>
        <w:t>я бюджета</w:t>
      </w:r>
      <w:r w:rsidR="00F41EBF" w:rsidRPr="0090474F">
        <w:rPr>
          <w:rFonts w:ascii="Times New Roman" w:hAnsi="Times New Roman"/>
          <w:bCs/>
          <w:sz w:val="28"/>
          <w:szCs w:val="28"/>
        </w:rPr>
        <w:t xml:space="preserve"> </w:t>
      </w:r>
      <w:r w:rsidR="00F41EBF">
        <w:rPr>
          <w:rFonts w:ascii="Times New Roman" w:hAnsi="Times New Roman"/>
          <w:bCs/>
          <w:sz w:val="28"/>
          <w:szCs w:val="28"/>
        </w:rPr>
        <w:t>н</w:t>
      </w:r>
      <w:r w:rsidR="00F41EBF" w:rsidRPr="0090474F">
        <w:rPr>
          <w:rFonts w:ascii="Times New Roman" w:hAnsi="Times New Roman"/>
          <w:bCs/>
          <w:sz w:val="28"/>
          <w:szCs w:val="28"/>
        </w:rPr>
        <w:t>а 20</w:t>
      </w:r>
      <w:r w:rsidR="00F41EBF">
        <w:rPr>
          <w:rFonts w:ascii="Times New Roman" w:hAnsi="Times New Roman"/>
          <w:bCs/>
          <w:sz w:val="28"/>
          <w:szCs w:val="28"/>
        </w:rPr>
        <w:t>20</w:t>
      </w:r>
      <w:r w:rsidR="00F41EBF" w:rsidRPr="0090474F">
        <w:rPr>
          <w:rFonts w:ascii="Times New Roman" w:hAnsi="Times New Roman"/>
          <w:bCs/>
          <w:sz w:val="28"/>
          <w:szCs w:val="28"/>
        </w:rPr>
        <w:t xml:space="preserve"> год увеличение остатков средств планируется в объеме </w:t>
      </w:r>
      <w:r w:rsidR="00F41EBF">
        <w:rPr>
          <w:rFonts w:ascii="Times New Roman" w:hAnsi="Times New Roman"/>
          <w:bCs/>
          <w:sz w:val="28"/>
          <w:szCs w:val="28"/>
        </w:rPr>
        <w:t>7 171,1</w:t>
      </w:r>
      <w:r w:rsidR="00F41EBF" w:rsidRPr="0090474F">
        <w:rPr>
          <w:rFonts w:ascii="Times New Roman" w:hAnsi="Times New Roman"/>
          <w:bCs/>
          <w:sz w:val="28"/>
          <w:szCs w:val="28"/>
        </w:rPr>
        <w:t xml:space="preserve"> тыс. рублей, уменьшение остатка средств планируется – </w:t>
      </w:r>
      <w:r w:rsidR="00F41EBF">
        <w:rPr>
          <w:rFonts w:ascii="Times New Roman" w:hAnsi="Times New Roman"/>
          <w:bCs/>
          <w:sz w:val="28"/>
          <w:szCs w:val="28"/>
        </w:rPr>
        <w:t>7 181,1</w:t>
      </w:r>
      <w:r w:rsidR="00F41EBF" w:rsidRPr="0090474F">
        <w:rPr>
          <w:rFonts w:ascii="Times New Roman" w:hAnsi="Times New Roman"/>
          <w:bCs/>
          <w:sz w:val="28"/>
          <w:szCs w:val="28"/>
        </w:rPr>
        <w:t xml:space="preserve"> тыс. рублей, </w:t>
      </w:r>
      <w:proofErr w:type="spellStart"/>
      <w:r w:rsidR="00F41EBF" w:rsidRPr="0090474F">
        <w:rPr>
          <w:rFonts w:ascii="Times New Roman" w:hAnsi="Times New Roman"/>
          <w:bCs/>
          <w:sz w:val="28"/>
          <w:szCs w:val="28"/>
        </w:rPr>
        <w:t>т.о</w:t>
      </w:r>
      <w:proofErr w:type="spellEnd"/>
      <w:r w:rsidR="00F41EBF" w:rsidRPr="0090474F">
        <w:rPr>
          <w:rFonts w:ascii="Times New Roman" w:hAnsi="Times New Roman"/>
          <w:bCs/>
          <w:sz w:val="28"/>
          <w:szCs w:val="28"/>
        </w:rPr>
        <w:t>. прогнозируемый остаток денежных средств на счете по состоянию на 01.01.20</w:t>
      </w:r>
      <w:r w:rsidR="00F41EBF">
        <w:rPr>
          <w:rFonts w:ascii="Times New Roman" w:hAnsi="Times New Roman"/>
          <w:bCs/>
          <w:sz w:val="28"/>
          <w:szCs w:val="28"/>
        </w:rPr>
        <w:t xml:space="preserve">21 </w:t>
      </w:r>
      <w:r w:rsidR="00F41EBF" w:rsidRPr="0090474F">
        <w:rPr>
          <w:rFonts w:ascii="Times New Roman" w:hAnsi="Times New Roman"/>
          <w:bCs/>
          <w:sz w:val="28"/>
          <w:szCs w:val="28"/>
        </w:rPr>
        <w:t xml:space="preserve">года составит </w:t>
      </w:r>
      <w:r w:rsidR="00F41EBF">
        <w:rPr>
          <w:rFonts w:ascii="Times New Roman" w:hAnsi="Times New Roman"/>
          <w:bCs/>
          <w:sz w:val="28"/>
          <w:szCs w:val="28"/>
        </w:rPr>
        <w:t xml:space="preserve">5,87 тыс. рублей, </w:t>
      </w:r>
      <w:r w:rsidR="00F41EBF" w:rsidRPr="0090474F">
        <w:rPr>
          <w:rFonts w:ascii="Times New Roman" w:hAnsi="Times New Roman"/>
          <w:bCs/>
          <w:sz w:val="28"/>
          <w:szCs w:val="28"/>
        </w:rPr>
        <w:t xml:space="preserve">что </w:t>
      </w:r>
      <w:r w:rsidR="00F41EBF">
        <w:rPr>
          <w:rFonts w:ascii="Times New Roman" w:hAnsi="Times New Roman"/>
          <w:bCs/>
          <w:sz w:val="28"/>
          <w:szCs w:val="28"/>
        </w:rPr>
        <w:t>является достаточным</w:t>
      </w:r>
      <w:r w:rsidR="00F41EBF" w:rsidRPr="0090474F">
        <w:rPr>
          <w:rFonts w:ascii="Times New Roman" w:hAnsi="Times New Roman"/>
          <w:bCs/>
          <w:sz w:val="28"/>
          <w:szCs w:val="28"/>
        </w:rPr>
        <w:t xml:space="preserve"> для обеспечения дефицита</w:t>
      </w:r>
      <w:r w:rsidR="00F41EBF">
        <w:rPr>
          <w:rFonts w:ascii="Times New Roman" w:hAnsi="Times New Roman"/>
          <w:bCs/>
          <w:sz w:val="28"/>
          <w:szCs w:val="28"/>
        </w:rPr>
        <w:t xml:space="preserve"> бюджета </w:t>
      </w:r>
      <w:r w:rsidR="00F41EBF" w:rsidRPr="0090474F">
        <w:rPr>
          <w:rFonts w:ascii="Times New Roman" w:hAnsi="Times New Roman"/>
          <w:bCs/>
          <w:sz w:val="28"/>
          <w:szCs w:val="28"/>
        </w:rPr>
        <w:t>поселения на 20</w:t>
      </w:r>
      <w:r w:rsidR="00F41EBF">
        <w:rPr>
          <w:rFonts w:ascii="Times New Roman" w:hAnsi="Times New Roman"/>
          <w:bCs/>
          <w:sz w:val="28"/>
          <w:szCs w:val="28"/>
        </w:rPr>
        <w:t>21</w:t>
      </w:r>
      <w:r w:rsidR="00F41EBF" w:rsidRPr="0090474F">
        <w:rPr>
          <w:rFonts w:ascii="Times New Roman" w:hAnsi="Times New Roman"/>
          <w:bCs/>
          <w:sz w:val="28"/>
          <w:szCs w:val="28"/>
        </w:rPr>
        <w:t xml:space="preserve"> год</w:t>
      </w:r>
      <w:r w:rsidR="00F41EBF">
        <w:rPr>
          <w:rFonts w:ascii="Times New Roman" w:hAnsi="Times New Roman"/>
          <w:bCs/>
          <w:sz w:val="28"/>
          <w:szCs w:val="28"/>
        </w:rPr>
        <w:t xml:space="preserve"> (5,0 тыс. руб.)</w:t>
      </w:r>
      <w:r w:rsidR="00F41EBF" w:rsidRPr="0090474F">
        <w:rPr>
          <w:rFonts w:ascii="Times New Roman" w:hAnsi="Times New Roman"/>
          <w:bCs/>
          <w:sz w:val="28"/>
          <w:szCs w:val="28"/>
        </w:rPr>
        <w:t>.</w:t>
      </w:r>
    </w:p>
    <w:p w:rsidR="00F3286B" w:rsidRDefault="00F3286B" w:rsidP="00BA1A9D">
      <w:pPr>
        <w:spacing w:after="0" w:line="240" w:lineRule="auto"/>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w:t>
      </w:r>
      <w:r w:rsidR="00B62D0A">
        <w:rPr>
          <w:rFonts w:ascii="Times New Roman" w:hAnsi="Times New Roman"/>
          <w:sz w:val="28"/>
          <w:szCs w:val="28"/>
        </w:rPr>
        <w:t>20</w:t>
      </w:r>
      <w:r>
        <w:rPr>
          <w:rFonts w:ascii="Times New Roman" w:hAnsi="Times New Roman"/>
          <w:sz w:val="28"/>
          <w:szCs w:val="28"/>
        </w:rPr>
        <w:t xml:space="preserve"> год и плановый период 20</w:t>
      </w:r>
      <w:r w:rsidR="005354C4">
        <w:rPr>
          <w:rFonts w:ascii="Times New Roman" w:hAnsi="Times New Roman"/>
          <w:sz w:val="28"/>
          <w:szCs w:val="28"/>
        </w:rPr>
        <w:t>2</w:t>
      </w:r>
      <w:r w:rsidR="00DD1684">
        <w:rPr>
          <w:rFonts w:ascii="Times New Roman" w:hAnsi="Times New Roman"/>
          <w:sz w:val="28"/>
          <w:szCs w:val="28"/>
        </w:rPr>
        <w:t>1</w:t>
      </w:r>
      <w:r>
        <w:rPr>
          <w:rFonts w:ascii="Times New Roman" w:hAnsi="Times New Roman"/>
          <w:sz w:val="28"/>
          <w:szCs w:val="28"/>
        </w:rPr>
        <w:t xml:space="preserve"> и 20</w:t>
      </w:r>
      <w:r w:rsidR="00952E8D">
        <w:rPr>
          <w:rFonts w:ascii="Times New Roman" w:hAnsi="Times New Roman"/>
          <w:sz w:val="28"/>
          <w:szCs w:val="28"/>
        </w:rPr>
        <w:t>2</w:t>
      </w:r>
      <w:r w:rsidR="00DD1684">
        <w:rPr>
          <w:rFonts w:ascii="Times New Roman" w:hAnsi="Times New Roman"/>
          <w:sz w:val="28"/>
          <w:szCs w:val="28"/>
        </w:rPr>
        <w:t>2</w:t>
      </w:r>
      <w:r>
        <w:rPr>
          <w:rFonts w:ascii="Times New Roman" w:hAnsi="Times New Roman"/>
          <w:sz w:val="28"/>
          <w:szCs w:val="28"/>
        </w:rPr>
        <w:t xml:space="preserve">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B73F1B" w:rsidRDefault="00B73F1B" w:rsidP="00196B32">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196B32" w:rsidRDefault="00196B32" w:rsidP="00196B32">
      <w:pPr>
        <w:spacing w:after="0"/>
        <w:jc w:val="center"/>
        <w:rPr>
          <w:rFonts w:ascii="Times New Roman" w:hAnsi="Times New Roman"/>
          <w:b/>
          <w:sz w:val="28"/>
          <w:szCs w:val="28"/>
        </w:rPr>
      </w:pPr>
    </w:p>
    <w:p w:rsidR="00067E45" w:rsidRPr="0021467A" w:rsidRDefault="001E5EB7" w:rsidP="00BA1A9D">
      <w:pPr>
        <w:pStyle w:val="ac"/>
        <w:numPr>
          <w:ilvl w:val="0"/>
          <w:numId w:val="22"/>
        </w:numPr>
        <w:spacing w:after="0" w:line="240" w:lineRule="auto"/>
        <w:ind w:left="0"/>
        <w:jc w:val="both"/>
        <w:rPr>
          <w:rFonts w:ascii="Times New Roman" w:hAnsi="Times New Roman"/>
          <w:sz w:val="28"/>
          <w:szCs w:val="28"/>
        </w:rPr>
      </w:pPr>
      <w:r w:rsidRPr="0021467A">
        <w:rPr>
          <w:rFonts w:ascii="Times New Roman" w:hAnsi="Times New Roman"/>
          <w:sz w:val="28"/>
          <w:szCs w:val="28"/>
        </w:rPr>
        <w:t>Характерн</w:t>
      </w:r>
      <w:r w:rsidR="009D5578" w:rsidRPr="0021467A">
        <w:rPr>
          <w:rFonts w:ascii="Times New Roman" w:hAnsi="Times New Roman"/>
          <w:sz w:val="28"/>
          <w:szCs w:val="28"/>
        </w:rPr>
        <w:t>ой</w:t>
      </w:r>
      <w:r w:rsidRPr="0021467A">
        <w:rPr>
          <w:rFonts w:ascii="Times New Roman" w:hAnsi="Times New Roman"/>
          <w:sz w:val="28"/>
          <w:szCs w:val="28"/>
        </w:rPr>
        <w:t xml:space="preserve"> особенност</w:t>
      </w:r>
      <w:r w:rsidR="009D5578" w:rsidRPr="0021467A">
        <w:rPr>
          <w:rFonts w:ascii="Times New Roman" w:hAnsi="Times New Roman"/>
          <w:sz w:val="28"/>
          <w:szCs w:val="28"/>
        </w:rPr>
        <w:t>ью</w:t>
      </w:r>
      <w:r w:rsidRPr="0021467A">
        <w:rPr>
          <w:rFonts w:ascii="Times New Roman" w:hAnsi="Times New Roman"/>
          <w:sz w:val="28"/>
          <w:szCs w:val="28"/>
        </w:rPr>
        <w:t xml:space="preserve"> проекта Решения о бюджете </w:t>
      </w:r>
      <w:r w:rsidR="00D1018B" w:rsidRPr="0021467A">
        <w:rPr>
          <w:rFonts w:ascii="Times New Roman" w:hAnsi="Times New Roman"/>
          <w:sz w:val="28"/>
          <w:szCs w:val="28"/>
        </w:rPr>
        <w:t>20</w:t>
      </w:r>
      <w:r w:rsidR="009676BB">
        <w:rPr>
          <w:rFonts w:ascii="Times New Roman" w:hAnsi="Times New Roman"/>
          <w:sz w:val="28"/>
          <w:szCs w:val="28"/>
        </w:rPr>
        <w:t>20</w:t>
      </w:r>
      <w:r w:rsidR="00D1018B" w:rsidRPr="0021467A">
        <w:rPr>
          <w:rFonts w:ascii="Times New Roman" w:hAnsi="Times New Roman"/>
          <w:sz w:val="28"/>
          <w:szCs w:val="28"/>
        </w:rPr>
        <w:t xml:space="preserve"> год и плановый период 20</w:t>
      </w:r>
      <w:r w:rsidR="000C350C" w:rsidRPr="0021467A">
        <w:rPr>
          <w:rFonts w:ascii="Times New Roman" w:hAnsi="Times New Roman"/>
          <w:sz w:val="28"/>
          <w:szCs w:val="28"/>
        </w:rPr>
        <w:t>2</w:t>
      </w:r>
      <w:r w:rsidR="009676BB">
        <w:rPr>
          <w:rFonts w:ascii="Times New Roman" w:hAnsi="Times New Roman"/>
          <w:sz w:val="28"/>
          <w:szCs w:val="28"/>
        </w:rPr>
        <w:t>1</w:t>
      </w:r>
      <w:r w:rsidR="00D1018B" w:rsidRPr="0021467A">
        <w:rPr>
          <w:rFonts w:ascii="Times New Roman" w:hAnsi="Times New Roman"/>
          <w:sz w:val="28"/>
          <w:szCs w:val="28"/>
        </w:rPr>
        <w:t xml:space="preserve"> и 20</w:t>
      </w:r>
      <w:r w:rsidR="005A53F4" w:rsidRPr="0021467A">
        <w:rPr>
          <w:rFonts w:ascii="Times New Roman" w:hAnsi="Times New Roman"/>
          <w:sz w:val="28"/>
          <w:szCs w:val="28"/>
        </w:rPr>
        <w:t>2</w:t>
      </w:r>
      <w:r w:rsidR="009676BB">
        <w:rPr>
          <w:rFonts w:ascii="Times New Roman" w:hAnsi="Times New Roman"/>
          <w:sz w:val="28"/>
          <w:szCs w:val="28"/>
        </w:rPr>
        <w:t>2</w:t>
      </w:r>
      <w:r w:rsidR="00D1018B" w:rsidRPr="0021467A">
        <w:rPr>
          <w:rFonts w:ascii="Times New Roman" w:hAnsi="Times New Roman"/>
          <w:sz w:val="28"/>
          <w:szCs w:val="28"/>
        </w:rPr>
        <w:t xml:space="preserve"> годов </w:t>
      </w:r>
      <w:r w:rsidRPr="0021467A">
        <w:rPr>
          <w:rFonts w:ascii="Times New Roman" w:hAnsi="Times New Roman"/>
          <w:sz w:val="28"/>
          <w:szCs w:val="28"/>
        </w:rPr>
        <w:t>явля</w:t>
      </w:r>
      <w:r w:rsidR="009D5578" w:rsidRPr="0021467A">
        <w:rPr>
          <w:rFonts w:ascii="Times New Roman" w:hAnsi="Times New Roman"/>
          <w:sz w:val="28"/>
          <w:szCs w:val="28"/>
        </w:rPr>
        <w:t>е</w:t>
      </w:r>
      <w:r w:rsidRPr="0021467A">
        <w:rPr>
          <w:rFonts w:ascii="Times New Roman" w:hAnsi="Times New Roman"/>
          <w:sz w:val="28"/>
          <w:szCs w:val="28"/>
        </w:rPr>
        <w:t>тся</w:t>
      </w:r>
      <w:r w:rsidR="009D5578" w:rsidRPr="0021467A">
        <w:rPr>
          <w:rFonts w:ascii="Times New Roman" w:hAnsi="Times New Roman"/>
          <w:sz w:val="28"/>
          <w:szCs w:val="28"/>
        </w:rPr>
        <w:t xml:space="preserve"> то, что </w:t>
      </w:r>
      <w:r w:rsidR="00067E45" w:rsidRPr="0021467A">
        <w:rPr>
          <w:rFonts w:ascii="Times New Roman" w:hAnsi="Times New Roman"/>
          <w:sz w:val="28"/>
          <w:szCs w:val="28"/>
        </w:rPr>
        <w:t>проект бюджета Кааламского сельского поселения 20</w:t>
      </w:r>
      <w:r w:rsidR="009676BB">
        <w:rPr>
          <w:rFonts w:ascii="Times New Roman" w:hAnsi="Times New Roman"/>
          <w:sz w:val="28"/>
          <w:szCs w:val="28"/>
        </w:rPr>
        <w:t>20</w:t>
      </w:r>
      <w:r w:rsidR="00067E45" w:rsidRPr="0021467A">
        <w:rPr>
          <w:rFonts w:ascii="Times New Roman" w:hAnsi="Times New Roman"/>
          <w:sz w:val="28"/>
          <w:szCs w:val="28"/>
        </w:rPr>
        <w:t xml:space="preserve"> год и плановый период 20</w:t>
      </w:r>
      <w:r w:rsidR="000C350C" w:rsidRPr="0021467A">
        <w:rPr>
          <w:rFonts w:ascii="Times New Roman" w:hAnsi="Times New Roman"/>
          <w:sz w:val="28"/>
          <w:szCs w:val="28"/>
        </w:rPr>
        <w:t>2</w:t>
      </w:r>
      <w:r w:rsidR="009676BB">
        <w:rPr>
          <w:rFonts w:ascii="Times New Roman" w:hAnsi="Times New Roman"/>
          <w:sz w:val="28"/>
          <w:szCs w:val="28"/>
        </w:rPr>
        <w:t>1</w:t>
      </w:r>
      <w:r w:rsidR="00A17750" w:rsidRPr="0021467A">
        <w:rPr>
          <w:rFonts w:ascii="Times New Roman" w:hAnsi="Times New Roman"/>
          <w:sz w:val="28"/>
          <w:szCs w:val="28"/>
        </w:rPr>
        <w:t>,202</w:t>
      </w:r>
      <w:r w:rsidR="009676BB">
        <w:rPr>
          <w:rFonts w:ascii="Times New Roman" w:hAnsi="Times New Roman"/>
          <w:sz w:val="28"/>
          <w:szCs w:val="28"/>
        </w:rPr>
        <w:t>2</w:t>
      </w:r>
      <w:r w:rsidR="00067E45" w:rsidRPr="0021467A">
        <w:rPr>
          <w:rFonts w:ascii="Times New Roman" w:hAnsi="Times New Roman"/>
          <w:sz w:val="28"/>
          <w:szCs w:val="28"/>
        </w:rPr>
        <w:t xml:space="preserve"> года сформирован в условиях отсутствия распределения субсидий и иных межбюджетных трансфертов из республиканского бюджета.</w:t>
      </w:r>
    </w:p>
    <w:p w:rsidR="007726B2" w:rsidRPr="0021467A" w:rsidRDefault="007726B2" w:rsidP="00BA1A9D">
      <w:pPr>
        <w:pStyle w:val="a3"/>
        <w:numPr>
          <w:ilvl w:val="0"/>
          <w:numId w:val="22"/>
        </w:numPr>
        <w:spacing w:after="0"/>
        <w:ind w:left="0"/>
        <w:jc w:val="both"/>
        <w:rPr>
          <w:rFonts w:ascii="Times New Roman" w:hAnsi="Times New Roman"/>
          <w:color w:val="auto"/>
          <w:sz w:val="28"/>
          <w:szCs w:val="28"/>
        </w:rPr>
      </w:pPr>
      <w:r w:rsidRPr="0021467A">
        <w:rPr>
          <w:rFonts w:ascii="Times New Roman" w:hAnsi="Times New Roman"/>
          <w:color w:val="auto"/>
          <w:sz w:val="28"/>
          <w:szCs w:val="28"/>
        </w:rPr>
        <w:t xml:space="preserve">Требования по составу показателей решения о бюджете, установленные статьей 184.1 Бюджетного кодекса РФ в проекте решения соблюдены. </w:t>
      </w:r>
    </w:p>
    <w:p w:rsidR="00675368" w:rsidRPr="00675368" w:rsidRDefault="00675368" w:rsidP="00BA1A9D">
      <w:pPr>
        <w:pStyle w:val="ac"/>
        <w:numPr>
          <w:ilvl w:val="0"/>
          <w:numId w:val="22"/>
        </w:numPr>
        <w:spacing w:after="0" w:line="240" w:lineRule="auto"/>
        <w:ind w:left="0"/>
        <w:jc w:val="both"/>
        <w:rPr>
          <w:rFonts w:ascii="Times New Roman" w:hAnsi="Times New Roman"/>
          <w:sz w:val="28"/>
          <w:szCs w:val="28"/>
        </w:rPr>
      </w:pPr>
      <w:r w:rsidRPr="00675368">
        <w:rPr>
          <w:rFonts w:ascii="Times New Roman" w:hAnsi="Times New Roman"/>
          <w:sz w:val="28"/>
          <w:szCs w:val="28"/>
        </w:rPr>
        <w:t>Состав документов и материалов, представленных вместе с проектом Решения Совета Кааламского сельского поселения «О бюджете Кааламского сельского поселения на 20</w:t>
      </w:r>
      <w:r w:rsidR="009676BB">
        <w:rPr>
          <w:rFonts w:ascii="Times New Roman" w:hAnsi="Times New Roman"/>
          <w:sz w:val="28"/>
          <w:szCs w:val="28"/>
        </w:rPr>
        <w:t>20</w:t>
      </w:r>
      <w:r w:rsidRPr="00675368">
        <w:rPr>
          <w:rFonts w:ascii="Times New Roman" w:hAnsi="Times New Roman"/>
          <w:sz w:val="28"/>
          <w:szCs w:val="28"/>
        </w:rPr>
        <w:t xml:space="preserve"> год и плановый период 202</w:t>
      </w:r>
      <w:r w:rsidR="009676BB">
        <w:rPr>
          <w:rFonts w:ascii="Times New Roman" w:hAnsi="Times New Roman"/>
          <w:sz w:val="28"/>
          <w:szCs w:val="28"/>
        </w:rPr>
        <w:t>1</w:t>
      </w:r>
      <w:r w:rsidRPr="00675368">
        <w:rPr>
          <w:rFonts w:ascii="Times New Roman" w:hAnsi="Times New Roman"/>
          <w:sz w:val="28"/>
          <w:szCs w:val="28"/>
        </w:rPr>
        <w:t xml:space="preserve"> и 202</w:t>
      </w:r>
      <w:r w:rsidR="009676BB">
        <w:rPr>
          <w:rFonts w:ascii="Times New Roman" w:hAnsi="Times New Roman"/>
          <w:sz w:val="28"/>
          <w:szCs w:val="28"/>
        </w:rPr>
        <w:t>2</w:t>
      </w:r>
      <w:r w:rsidRPr="00675368">
        <w:rPr>
          <w:rFonts w:ascii="Times New Roman" w:hAnsi="Times New Roman"/>
          <w:sz w:val="28"/>
          <w:szCs w:val="28"/>
        </w:rPr>
        <w:t xml:space="preserve"> годов» соответствует требованиям, установленным статьей 184.2 Бюджетного кодекса РФ, но содержание документов не в полной мере соответствует требованиям БК РФ. </w:t>
      </w:r>
    </w:p>
    <w:p w:rsidR="00281944" w:rsidRPr="0021467A" w:rsidRDefault="00576B18" w:rsidP="00BA1A9D">
      <w:pPr>
        <w:pStyle w:val="ac"/>
        <w:numPr>
          <w:ilvl w:val="0"/>
          <w:numId w:val="22"/>
        </w:numPr>
        <w:autoSpaceDE w:val="0"/>
        <w:autoSpaceDN w:val="0"/>
        <w:adjustRightInd w:val="0"/>
        <w:spacing w:after="0" w:line="240" w:lineRule="auto"/>
        <w:ind w:left="0"/>
        <w:jc w:val="both"/>
        <w:rPr>
          <w:rFonts w:ascii="Times New Roman" w:hAnsi="Times New Roman"/>
          <w:sz w:val="28"/>
          <w:szCs w:val="28"/>
        </w:rPr>
      </w:pPr>
      <w:r w:rsidRPr="0021467A">
        <w:rPr>
          <w:rFonts w:ascii="Times New Roman" w:hAnsi="Times New Roman"/>
          <w:sz w:val="28"/>
          <w:szCs w:val="28"/>
        </w:rPr>
        <w:lastRenderedPageBreak/>
        <w:t>Одновременно с проектом Решения о бюджете на 20</w:t>
      </w:r>
      <w:r w:rsidR="00B473F6">
        <w:rPr>
          <w:rFonts w:ascii="Times New Roman" w:hAnsi="Times New Roman"/>
          <w:sz w:val="28"/>
          <w:szCs w:val="28"/>
        </w:rPr>
        <w:t>20</w:t>
      </w:r>
      <w:r w:rsidRPr="0021467A">
        <w:rPr>
          <w:rFonts w:ascii="Times New Roman" w:hAnsi="Times New Roman"/>
          <w:sz w:val="28"/>
          <w:szCs w:val="28"/>
        </w:rPr>
        <w:t xml:space="preserve"> год и плановый период 20</w:t>
      </w:r>
      <w:r w:rsidR="00C6040E" w:rsidRPr="0021467A">
        <w:rPr>
          <w:rFonts w:ascii="Times New Roman" w:hAnsi="Times New Roman"/>
          <w:sz w:val="28"/>
          <w:szCs w:val="28"/>
        </w:rPr>
        <w:t>2</w:t>
      </w:r>
      <w:r w:rsidR="00B473F6">
        <w:rPr>
          <w:rFonts w:ascii="Times New Roman" w:hAnsi="Times New Roman"/>
          <w:sz w:val="28"/>
          <w:szCs w:val="28"/>
        </w:rPr>
        <w:t>1</w:t>
      </w:r>
      <w:r w:rsidR="00C6040E" w:rsidRPr="0021467A">
        <w:rPr>
          <w:rFonts w:ascii="Times New Roman" w:hAnsi="Times New Roman"/>
          <w:sz w:val="28"/>
          <w:szCs w:val="28"/>
        </w:rPr>
        <w:t xml:space="preserve"> </w:t>
      </w:r>
      <w:r w:rsidRPr="0021467A">
        <w:rPr>
          <w:rFonts w:ascii="Times New Roman" w:hAnsi="Times New Roman"/>
          <w:sz w:val="28"/>
          <w:szCs w:val="28"/>
        </w:rPr>
        <w:t>и 20</w:t>
      </w:r>
      <w:r w:rsidR="00A83CD2" w:rsidRPr="0021467A">
        <w:rPr>
          <w:rFonts w:ascii="Times New Roman" w:hAnsi="Times New Roman"/>
          <w:sz w:val="28"/>
          <w:szCs w:val="28"/>
        </w:rPr>
        <w:t>2</w:t>
      </w:r>
      <w:r w:rsidR="00B473F6">
        <w:rPr>
          <w:rFonts w:ascii="Times New Roman" w:hAnsi="Times New Roman"/>
          <w:sz w:val="28"/>
          <w:szCs w:val="28"/>
        </w:rPr>
        <w:t>2</w:t>
      </w:r>
      <w:r w:rsidRPr="0021467A">
        <w:rPr>
          <w:rFonts w:ascii="Times New Roman" w:hAnsi="Times New Roman"/>
          <w:sz w:val="28"/>
          <w:szCs w:val="28"/>
        </w:rPr>
        <w:t xml:space="preserve"> годов представлен Прогноз социально-экономического развития Кааламского сельского поселения на 20</w:t>
      </w:r>
      <w:r w:rsidR="00B473F6">
        <w:rPr>
          <w:rFonts w:ascii="Times New Roman" w:hAnsi="Times New Roman"/>
          <w:sz w:val="28"/>
          <w:szCs w:val="28"/>
        </w:rPr>
        <w:t>20</w:t>
      </w:r>
      <w:r w:rsidRPr="0021467A">
        <w:rPr>
          <w:rFonts w:ascii="Times New Roman" w:hAnsi="Times New Roman"/>
          <w:sz w:val="28"/>
          <w:szCs w:val="28"/>
        </w:rPr>
        <w:t xml:space="preserve"> год и на плановый период 20</w:t>
      </w:r>
      <w:r w:rsidR="00C6040E" w:rsidRPr="0021467A">
        <w:rPr>
          <w:rFonts w:ascii="Times New Roman" w:hAnsi="Times New Roman"/>
          <w:sz w:val="28"/>
          <w:szCs w:val="28"/>
        </w:rPr>
        <w:t>2</w:t>
      </w:r>
      <w:r w:rsidR="00B473F6">
        <w:rPr>
          <w:rFonts w:ascii="Times New Roman" w:hAnsi="Times New Roman"/>
          <w:sz w:val="28"/>
          <w:szCs w:val="28"/>
        </w:rPr>
        <w:t>1</w:t>
      </w:r>
      <w:r w:rsidR="00A83CD2" w:rsidRPr="0021467A">
        <w:rPr>
          <w:rFonts w:ascii="Times New Roman" w:hAnsi="Times New Roman"/>
          <w:sz w:val="28"/>
          <w:szCs w:val="28"/>
        </w:rPr>
        <w:t xml:space="preserve"> </w:t>
      </w:r>
      <w:r w:rsidRPr="0021467A">
        <w:rPr>
          <w:rFonts w:ascii="Times New Roman" w:hAnsi="Times New Roman"/>
          <w:sz w:val="28"/>
          <w:szCs w:val="28"/>
        </w:rPr>
        <w:t>и 20</w:t>
      </w:r>
      <w:r w:rsidR="00A83CD2" w:rsidRPr="0021467A">
        <w:rPr>
          <w:rFonts w:ascii="Times New Roman" w:hAnsi="Times New Roman"/>
          <w:sz w:val="28"/>
          <w:szCs w:val="28"/>
        </w:rPr>
        <w:t>2</w:t>
      </w:r>
      <w:r w:rsidR="00B473F6">
        <w:rPr>
          <w:rFonts w:ascii="Times New Roman" w:hAnsi="Times New Roman"/>
          <w:sz w:val="28"/>
          <w:szCs w:val="28"/>
        </w:rPr>
        <w:t>2</w:t>
      </w:r>
      <w:r w:rsidRPr="0021467A">
        <w:rPr>
          <w:rFonts w:ascii="Times New Roman" w:hAnsi="Times New Roman"/>
          <w:sz w:val="28"/>
          <w:szCs w:val="28"/>
        </w:rPr>
        <w:t xml:space="preserve"> годов, который не содержит вариативности развития и выбор одного из вариантов социально-экономического развития </w:t>
      </w:r>
      <w:r w:rsidR="0053253D" w:rsidRPr="0021467A">
        <w:rPr>
          <w:rFonts w:ascii="Times New Roman" w:hAnsi="Times New Roman"/>
          <w:sz w:val="28"/>
          <w:szCs w:val="28"/>
        </w:rPr>
        <w:t>поселения</w:t>
      </w:r>
      <w:r w:rsidRPr="0021467A">
        <w:rPr>
          <w:rFonts w:ascii="Times New Roman" w:hAnsi="Times New Roman"/>
          <w:sz w:val="28"/>
          <w:szCs w:val="28"/>
        </w:rPr>
        <w:t xml:space="preserve">, 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w:t>
      </w:r>
      <w:r w:rsidR="00AF5F52" w:rsidRPr="0021467A">
        <w:rPr>
          <w:rFonts w:ascii="Times New Roman" w:hAnsi="Times New Roman"/>
          <w:sz w:val="28"/>
          <w:szCs w:val="28"/>
        </w:rPr>
        <w:t xml:space="preserve">В представленном </w:t>
      </w:r>
      <w:r w:rsidR="004B67D4" w:rsidRPr="0021467A">
        <w:rPr>
          <w:rFonts w:ascii="Times New Roman" w:hAnsi="Times New Roman"/>
          <w:sz w:val="28"/>
          <w:szCs w:val="28"/>
        </w:rPr>
        <w:t xml:space="preserve">администрацией </w:t>
      </w:r>
      <w:r w:rsidR="00AF5F52" w:rsidRPr="0021467A">
        <w:rPr>
          <w:rFonts w:ascii="Times New Roman" w:hAnsi="Times New Roman"/>
          <w:sz w:val="28"/>
          <w:szCs w:val="28"/>
        </w:rPr>
        <w:t>Кааламс</w:t>
      </w:r>
      <w:r w:rsidR="004B67D4" w:rsidRPr="0021467A">
        <w:rPr>
          <w:rFonts w:ascii="Times New Roman" w:hAnsi="Times New Roman"/>
          <w:sz w:val="28"/>
          <w:szCs w:val="28"/>
        </w:rPr>
        <w:t>кого</w:t>
      </w:r>
      <w:r w:rsidR="00AF5F52" w:rsidRPr="0021467A">
        <w:rPr>
          <w:rFonts w:ascii="Times New Roman" w:hAnsi="Times New Roman"/>
          <w:sz w:val="28"/>
          <w:szCs w:val="28"/>
        </w:rPr>
        <w:t xml:space="preserve"> сельск</w:t>
      </w:r>
      <w:r w:rsidR="004B67D4" w:rsidRPr="0021467A">
        <w:rPr>
          <w:rFonts w:ascii="Times New Roman" w:hAnsi="Times New Roman"/>
          <w:sz w:val="28"/>
          <w:szCs w:val="28"/>
        </w:rPr>
        <w:t>ого</w:t>
      </w:r>
      <w:r w:rsidR="00AF5F52" w:rsidRPr="0021467A">
        <w:rPr>
          <w:rFonts w:ascii="Times New Roman" w:hAnsi="Times New Roman"/>
          <w:sz w:val="28"/>
          <w:szCs w:val="28"/>
        </w:rPr>
        <w:t xml:space="preserve"> поселени</w:t>
      </w:r>
      <w:r w:rsidR="004B67D4" w:rsidRPr="0021467A">
        <w:rPr>
          <w:rFonts w:ascii="Times New Roman" w:hAnsi="Times New Roman"/>
          <w:sz w:val="28"/>
          <w:szCs w:val="28"/>
        </w:rPr>
        <w:t>я</w:t>
      </w:r>
      <w:r w:rsidR="00AF5F52" w:rsidRPr="0021467A">
        <w:rPr>
          <w:rFonts w:ascii="Times New Roman" w:hAnsi="Times New Roman"/>
          <w:sz w:val="28"/>
          <w:szCs w:val="28"/>
        </w:rPr>
        <w:t xml:space="preserve"> прогнозе </w:t>
      </w:r>
      <w:r w:rsidR="00C6040E" w:rsidRPr="0021467A">
        <w:rPr>
          <w:rFonts w:ascii="Times New Roman" w:hAnsi="Times New Roman"/>
          <w:sz w:val="28"/>
          <w:szCs w:val="28"/>
        </w:rPr>
        <w:t>представлены</w:t>
      </w:r>
      <w:r w:rsidR="00AF5F52" w:rsidRPr="0021467A">
        <w:rPr>
          <w:rFonts w:ascii="Times New Roman" w:hAnsi="Times New Roman"/>
          <w:sz w:val="28"/>
          <w:szCs w:val="28"/>
        </w:rPr>
        <w:t xml:space="preserve"> показатели, на основе которых произв</w:t>
      </w:r>
      <w:r w:rsidR="00C6040E" w:rsidRPr="0021467A">
        <w:rPr>
          <w:rFonts w:ascii="Times New Roman" w:hAnsi="Times New Roman"/>
          <w:sz w:val="28"/>
          <w:szCs w:val="28"/>
        </w:rPr>
        <w:t>е</w:t>
      </w:r>
      <w:r w:rsidR="00AF5F52" w:rsidRPr="0021467A">
        <w:rPr>
          <w:rFonts w:ascii="Times New Roman" w:hAnsi="Times New Roman"/>
          <w:sz w:val="28"/>
          <w:szCs w:val="28"/>
        </w:rPr>
        <w:t>д</w:t>
      </w:r>
      <w:r w:rsidR="00C6040E" w:rsidRPr="0021467A">
        <w:rPr>
          <w:rFonts w:ascii="Times New Roman" w:hAnsi="Times New Roman"/>
          <w:sz w:val="28"/>
          <w:szCs w:val="28"/>
        </w:rPr>
        <w:t>ено</w:t>
      </w:r>
      <w:r w:rsidR="00AF5F52" w:rsidRPr="0021467A">
        <w:rPr>
          <w:rFonts w:ascii="Times New Roman" w:hAnsi="Times New Roman"/>
          <w:sz w:val="28"/>
          <w:szCs w:val="28"/>
        </w:rPr>
        <w:t xml:space="preserve"> прогнозирование доходной части бюджета на 20</w:t>
      </w:r>
      <w:r w:rsidR="00B473F6">
        <w:rPr>
          <w:rFonts w:ascii="Times New Roman" w:hAnsi="Times New Roman"/>
          <w:sz w:val="28"/>
          <w:szCs w:val="28"/>
        </w:rPr>
        <w:t>20</w:t>
      </w:r>
      <w:r w:rsidR="00AF5F52" w:rsidRPr="0021467A">
        <w:rPr>
          <w:rFonts w:ascii="Times New Roman" w:hAnsi="Times New Roman"/>
          <w:sz w:val="28"/>
          <w:szCs w:val="28"/>
        </w:rPr>
        <w:t xml:space="preserve"> год и плановый период 20</w:t>
      </w:r>
      <w:r w:rsidR="00C6040E" w:rsidRPr="0021467A">
        <w:rPr>
          <w:rFonts w:ascii="Times New Roman" w:hAnsi="Times New Roman"/>
          <w:sz w:val="28"/>
          <w:szCs w:val="28"/>
        </w:rPr>
        <w:t>2</w:t>
      </w:r>
      <w:r w:rsidR="00B473F6">
        <w:rPr>
          <w:rFonts w:ascii="Times New Roman" w:hAnsi="Times New Roman"/>
          <w:sz w:val="28"/>
          <w:szCs w:val="28"/>
        </w:rPr>
        <w:t>1</w:t>
      </w:r>
      <w:r w:rsidR="00AF5F52" w:rsidRPr="0021467A">
        <w:rPr>
          <w:rFonts w:ascii="Times New Roman" w:hAnsi="Times New Roman"/>
          <w:sz w:val="28"/>
          <w:szCs w:val="28"/>
        </w:rPr>
        <w:t>-20</w:t>
      </w:r>
      <w:r w:rsidR="00337BB1" w:rsidRPr="0021467A">
        <w:rPr>
          <w:rFonts w:ascii="Times New Roman" w:hAnsi="Times New Roman"/>
          <w:sz w:val="28"/>
          <w:szCs w:val="28"/>
        </w:rPr>
        <w:t>2</w:t>
      </w:r>
      <w:r w:rsidR="00B473F6">
        <w:rPr>
          <w:rFonts w:ascii="Times New Roman" w:hAnsi="Times New Roman"/>
          <w:sz w:val="28"/>
          <w:szCs w:val="28"/>
        </w:rPr>
        <w:t>2</w:t>
      </w:r>
      <w:r w:rsidR="00C6040E" w:rsidRPr="0021467A">
        <w:rPr>
          <w:rFonts w:ascii="Times New Roman" w:hAnsi="Times New Roman"/>
          <w:sz w:val="28"/>
          <w:szCs w:val="28"/>
        </w:rPr>
        <w:t xml:space="preserve"> года</w:t>
      </w:r>
      <w:r w:rsidR="00AF5F52" w:rsidRPr="0021467A">
        <w:rPr>
          <w:rFonts w:ascii="Times New Roman" w:hAnsi="Times New Roman"/>
          <w:sz w:val="28"/>
          <w:szCs w:val="28"/>
        </w:rPr>
        <w:t>.</w:t>
      </w:r>
      <w:r w:rsidR="008E52E7" w:rsidRPr="0021467A">
        <w:rPr>
          <w:rFonts w:ascii="Times New Roman" w:hAnsi="Times New Roman"/>
          <w:sz w:val="28"/>
          <w:szCs w:val="28"/>
        </w:rPr>
        <w:t xml:space="preserve"> </w:t>
      </w:r>
    </w:p>
    <w:p w:rsidR="00675368" w:rsidRDefault="00675368" w:rsidP="00BA1A9D">
      <w:pPr>
        <w:pStyle w:val="a3"/>
        <w:numPr>
          <w:ilvl w:val="0"/>
          <w:numId w:val="22"/>
        </w:numPr>
        <w:spacing w:after="0"/>
        <w:ind w:left="0"/>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 за 9 месяцев 201</w:t>
      </w:r>
      <w:r w:rsidR="00B473F6">
        <w:rPr>
          <w:rFonts w:ascii="Times New Roman" w:hAnsi="Times New Roman"/>
          <w:sz w:val="28"/>
          <w:szCs w:val="28"/>
        </w:rPr>
        <w:t>9</w:t>
      </w:r>
      <w:r>
        <w:rPr>
          <w:rFonts w:ascii="Times New Roman" w:hAnsi="Times New Roman"/>
          <w:sz w:val="28"/>
          <w:szCs w:val="28"/>
        </w:rPr>
        <w:t xml:space="preserve"> года и ожидаемые итоги социально-экономического развития за 2018 год» не содержат </w:t>
      </w:r>
      <w:r>
        <w:rPr>
          <w:rFonts w:ascii="Times New Roman" w:hAnsi="Times New Roman"/>
          <w:color w:val="auto"/>
          <w:sz w:val="28"/>
          <w:szCs w:val="28"/>
        </w:rPr>
        <w:t>сопоставления ожидаемого результата по экономически</w:t>
      </w:r>
      <w:r w:rsidR="004E500B">
        <w:rPr>
          <w:rFonts w:ascii="Times New Roman" w:hAnsi="Times New Roman"/>
          <w:color w:val="auto"/>
          <w:sz w:val="28"/>
          <w:szCs w:val="28"/>
        </w:rPr>
        <w:t>м</w:t>
      </w:r>
      <w:r>
        <w:rPr>
          <w:rFonts w:ascii="Times New Roman" w:hAnsi="Times New Roman"/>
          <w:color w:val="auto"/>
          <w:sz w:val="28"/>
          <w:szCs w:val="28"/>
        </w:rPr>
        <w:t xml:space="preserve"> показателям, которые были приняты за основу при утверждении бюджета на 2018 год и плановый период 2019,2020 годов.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4D65D9" w:rsidRPr="004D65D9" w:rsidRDefault="004D65D9" w:rsidP="00BA1A9D">
      <w:pPr>
        <w:pStyle w:val="ConsPlusTitle"/>
        <w:numPr>
          <w:ilvl w:val="0"/>
          <w:numId w:val="22"/>
        </w:numPr>
        <w:ind w:left="0"/>
        <w:jc w:val="both"/>
        <w:rPr>
          <w:rFonts w:ascii="Times New Roman" w:hAnsi="Times New Roman" w:cs="Times New Roman"/>
          <w:b w:val="0"/>
          <w:bCs/>
          <w:sz w:val="28"/>
          <w:szCs w:val="28"/>
        </w:rPr>
      </w:pPr>
      <w:r w:rsidRPr="004D65D9">
        <w:rPr>
          <w:rFonts w:ascii="Times New Roman" w:hAnsi="Times New Roman"/>
          <w:b w:val="0"/>
          <w:sz w:val="28"/>
          <w:szCs w:val="28"/>
        </w:rPr>
        <w:t xml:space="preserve">В Реестре источников доходов бюджета Кааламского сельского поселения норматив распределения </w:t>
      </w:r>
      <w:r w:rsidRPr="004D65D9">
        <w:rPr>
          <w:rFonts w:ascii="Times New Roman" w:hAnsi="Times New Roman" w:cs="Times New Roman"/>
          <w:b w:val="0"/>
          <w:sz w:val="28"/>
        </w:rPr>
        <w:t xml:space="preserve">отчислений от акцизов на период 2020-2022 годы отражен в размере </w:t>
      </w:r>
      <w:r w:rsidRPr="004D65D9">
        <w:rPr>
          <w:rFonts w:ascii="Times New Roman" w:hAnsi="Times New Roman" w:cs="Times New Roman"/>
          <w:b w:val="0"/>
          <w:bCs/>
          <w:sz w:val="28"/>
          <w:szCs w:val="28"/>
        </w:rPr>
        <w:t xml:space="preserve">0,2. В соответствии с пунктом 106 </w:t>
      </w:r>
      <w:r w:rsidRPr="004D65D9">
        <w:rPr>
          <w:rFonts w:ascii="Times New Roman" w:hAnsi="Times New Roman" w:cs="Times New Roman"/>
          <w:b w:val="0"/>
          <w:sz w:val="28"/>
        </w:rPr>
        <w:t xml:space="preserve">Приложения 17 к Закону Республики Карелия «О бюджете Республики Карелия на 2020 год и на плановый период 2021 и 2022 годов» норматив отчислений в бюджет </w:t>
      </w:r>
      <w:r w:rsidRPr="004D65D9">
        <w:rPr>
          <w:rFonts w:ascii="Times New Roman" w:hAnsi="Times New Roman" w:cs="Times New Roman"/>
          <w:b w:val="0"/>
          <w:sz w:val="28"/>
          <w:szCs w:val="28"/>
        </w:rPr>
        <w:t>Кааламского сельского поселения установлен в размере</w:t>
      </w:r>
      <w:r w:rsidRPr="004D65D9">
        <w:rPr>
          <w:rFonts w:ascii="Times New Roman" w:hAnsi="Times New Roman"/>
          <w:b w:val="0"/>
          <w:bCs/>
          <w:sz w:val="28"/>
          <w:szCs w:val="28"/>
        </w:rPr>
        <w:t xml:space="preserve"> </w:t>
      </w:r>
      <w:r w:rsidRPr="004D65D9">
        <w:rPr>
          <w:rFonts w:ascii="Times New Roman" w:hAnsi="Times New Roman" w:cs="Times New Roman"/>
          <w:b w:val="0"/>
          <w:bCs/>
          <w:sz w:val="28"/>
          <w:szCs w:val="28"/>
        </w:rPr>
        <w:t xml:space="preserve">0,0430, что не соответствует нормативу (0,2) указанному в </w:t>
      </w:r>
      <w:r w:rsidRPr="004D65D9">
        <w:rPr>
          <w:rFonts w:ascii="Times New Roman" w:hAnsi="Times New Roman"/>
          <w:b w:val="0"/>
          <w:sz w:val="28"/>
          <w:szCs w:val="28"/>
        </w:rPr>
        <w:t>Реестре источников доходов бюджета Кааламского сельского поселения</w:t>
      </w:r>
      <w:r w:rsidRPr="004D65D9">
        <w:rPr>
          <w:rFonts w:ascii="Times New Roman" w:hAnsi="Times New Roman" w:cs="Times New Roman"/>
          <w:b w:val="0"/>
          <w:bCs/>
          <w:sz w:val="28"/>
          <w:szCs w:val="28"/>
        </w:rPr>
        <w:t xml:space="preserve">. </w:t>
      </w:r>
    </w:p>
    <w:p w:rsidR="004D65D9" w:rsidRPr="004D65D9" w:rsidRDefault="004D65D9" w:rsidP="00BA1A9D">
      <w:pPr>
        <w:pStyle w:val="ConsPlusTitle"/>
        <w:jc w:val="both"/>
        <w:rPr>
          <w:rFonts w:ascii="Times New Roman" w:hAnsi="Times New Roman"/>
          <w:b w:val="0"/>
          <w:sz w:val="28"/>
          <w:szCs w:val="28"/>
        </w:rPr>
      </w:pPr>
      <w:r w:rsidRPr="004D65D9">
        <w:rPr>
          <w:rFonts w:ascii="Times New Roman" w:hAnsi="Times New Roman"/>
          <w:b w:val="0"/>
          <w:sz w:val="28"/>
          <w:szCs w:val="28"/>
        </w:rPr>
        <w:t>В Реестре источников доходов бюджета Кааламского сельского поселения» присутствуют коды бюджетной классификации, не соответствующие Указаниям №85Н</w:t>
      </w:r>
      <w:r>
        <w:rPr>
          <w:rFonts w:ascii="Times New Roman" w:hAnsi="Times New Roman"/>
          <w:b w:val="0"/>
          <w:sz w:val="28"/>
          <w:szCs w:val="28"/>
        </w:rPr>
        <w:t>.</w:t>
      </w:r>
      <w:r w:rsidRPr="004D65D9">
        <w:rPr>
          <w:rFonts w:ascii="Times New Roman" w:hAnsi="Times New Roman"/>
          <w:b w:val="0"/>
          <w:sz w:val="28"/>
          <w:szCs w:val="28"/>
        </w:rPr>
        <w:t xml:space="preserve"> Реестр источников доходов в части кодов бюджетной классификации, несоответствующих Указаниям №85Н и норматива распределения </w:t>
      </w:r>
      <w:r w:rsidRPr="004D65D9">
        <w:rPr>
          <w:rFonts w:ascii="Times New Roman" w:hAnsi="Times New Roman"/>
          <w:b w:val="0"/>
          <w:sz w:val="28"/>
        </w:rPr>
        <w:t xml:space="preserve">отчислений от акцизов </w:t>
      </w:r>
      <w:r w:rsidRPr="004D65D9">
        <w:rPr>
          <w:rFonts w:ascii="Times New Roman" w:hAnsi="Times New Roman"/>
          <w:b w:val="0"/>
          <w:sz w:val="28"/>
          <w:szCs w:val="28"/>
        </w:rPr>
        <w:t>требует корректировки.</w:t>
      </w:r>
    </w:p>
    <w:p w:rsidR="00F85690" w:rsidRPr="006A3536" w:rsidRDefault="00F85690" w:rsidP="00BA1A9D">
      <w:pPr>
        <w:pStyle w:val="a4"/>
        <w:numPr>
          <w:ilvl w:val="0"/>
          <w:numId w:val="22"/>
        </w:numPr>
        <w:tabs>
          <w:tab w:val="left" w:pos="567"/>
          <w:tab w:val="left" w:pos="1080"/>
          <w:tab w:val="left" w:pos="6660"/>
        </w:tabs>
        <w:suppressAutoHyphens/>
        <w:ind w:left="0"/>
        <w:rPr>
          <w:sz w:val="28"/>
          <w:szCs w:val="28"/>
        </w:rPr>
      </w:pPr>
      <w:r w:rsidRPr="00F26BCC">
        <w:rPr>
          <w:sz w:val="28"/>
        </w:rPr>
        <w:t xml:space="preserve">Проект </w:t>
      </w:r>
      <w:r w:rsidRPr="00F26BCC">
        <w:rPr>
          <w:sz w:val="28"/>
          <w:szCs w:val="28"/>
        </w:rPr>
        <w:t xml:space="preserve">бюджета </w:t>
      </w:r>
      <w:r w:rsidRPr="00E80B15">
        <w:rPr>
          <w:sz w:val="28"/>
          <w:szCs w:val="28"/>
        </w:rPr>
        <w:t>Кааламского сельского</w:t>
      </w:r>
      <w:r w:rsidRPr="00F26BCC">
        <w:rPr>
          <w:sz w:val="28"/>
          <w:szCs w:val="28"/>
        </w:rPr>
        <w:t xml:space="preserve"> поселения на 20</w:t>
      </w:r>
      <w:r>
        <w:rPr>
          <w:sz w:val="28"/>
          <w:szCs w:val="28"/>
        </w:rPr>
        <w:t>20</w:t>
      </w:r>
      <w:r w:rsidRPr="00F26BCC">
        <w:rPr>
          <w:sz w:val="28"/>
          <w:szCs w:val="28"/>
        </w:rPr>
        <w:t xml:space="preserve"> год сформирован с объемом доходов на 20</w:t>
      </w:r>
      <w:r>
        <w:rPr>
          <w:sz w:val="28"/>
          <w:szCs w:val="28"/>
        </w:rPr>
        <w:t>20</w:t>
      </w:r>
      <w:r w:rsidRPr="00F26BCC">
        <w:rPr>
          <w:sz w:val="28"/>
          <w:szCs w:val="28"/>
        </w:rPr>
        <w:t xml:space="preserve"> год в сумме </w:t>
      </w:r>
      <w:r>
        <w:rPr>
          <w:sz w:val="28"/>
          <w:szCs w:val="28"/>
        </w:rPr>
        <w:t>7 171,1</w:t>
      </w:r>
      <w:r w:rsidRPr="00F26BCC">
        <w:rPr>
          <w:sz w:val="28"/>
          <w:szCs w:val="28"/>
        </w:rPr>
        <w:t xml:space="preserve"> тыс. руб.</w:t>
      </w:r>
      <w:r>
        <w:rPr>
          <w:sz w:val="28"/>
          <w:szCs w:val="28"/>
        </w:rPr>
        <w:t xml:space="preserve"> </w:t>
      </w:r>
      <w:r>
        <w:rPr>
          <w:sz w:val="28"/>
        </w:rPr>
        <w:t>Н</w:t>
      </w:r>
      <w:r w:rsidRPr="00F26BCC">
        <w:rPr>
          <w:sz w:val="28"/>
          <w:szCs w:val="28"/>
        </w:rPr>
        <w:t>а</w:t>
      </w:r>
      <w:r>
        <w:rPr>
          <w:sz w:val="28"/>
          <w:szCs w:val="28"/>
        </w:rPr>
        <w:t xml:space="preserve"> плановый период</w:t>
      </w:r>
      <w:r w:rsidRPr="00F26BCC">
        <w:rPr>
          <w:sz w:val="28"/>
          <w:szCs w:val="28"/>
        </w:rPr>
        <w:t xml:space="preserve"> 20</w:t>
      </w:r>
      <w:r>
        <w:rPr>
          <w:sz w:val="28"/>
          <w:szCs w:val="28"/>
        </w:rPr>
        <w:t xml:space="preserve">21 </w:t>
      </w:r>
      <w:r w:rsidRPr="00F26BCC">
        <w:rPr>
          <w:sz w:val="28"/>
          <w:szCs w:val="28"/>
        </w:rPr>
        <w:t>год</w:t>
      </w:r>
      <w:r>
        <w:rPr>
          <w:sz w:val="28"/>
          <w:szCs w:val="28"/>
        </w:rPr>
        <w:t xml:space="preserve">а </w:t>
      </w:r>
      <w:r w:rsidRPr="00F26BCC">
        <w:rPr>
          <w:sz w:val="28"/>
          <w:szCs w:val="28"/>
        </w:rPr>
        <w:t xml:space="preserve">с объемом доходов в сумме </w:t>
      </w:r>
      <w:r>
        <w:rPr>
          <w:sz w:val="28"/>
          <w:szCs w:val="28"/>
        </w:rPr>
        <w:t>6 117,5</w:t>
      </w:r>
      <w:r w:rsidRPr="00F26BCC">
        <w:rPr>
          <w:sz w:val="28"/>
          <w:szCs w:val="28"/>
        </w:rPr>
        <w:t xml:space="preserve"> тыс. руб.</w:t>
      </w:r>
      <w:r>
        <w:rPr>
          <w:sz w:val="28"/>
          <w:szCs w:val="28"/>
        </w:rPr>
        <w:t xml:space="preserve"> </w:t>
      </w:r>
      <w:r w:rsidRPr="00110742">
        <w:rPr>
          <w:sz w:val="28"/>
        </w:rPr>
        <w:t>Н</w:t>
      </w:r>
      <w:r w:rsidRPr="00110742">
        <w:rPr>
          <w:sz w:val="28"/>
          <w:szCs w:val="28"/>
        </w:rPr>
        <w:t>а плановый период 20</w:t>
      </w:r>
      <w:r>
        <w:rPr>
          <w:sz w:val="28"/>
          <w:szCs w:val="28"/>
        </w:rPr>
        <w:t>22</w:t>
      </w:r>
      <w:r w:rsidRPr="00110742">
        <w:rPr>
          <w:sz w:val="28"/>
          <w:szCs w:val="28"/>
        </w:rPr>
        <w:t xml:space="preserve"> года с объемом доходов в сумме </w:t>
      </w:r>
      <w:r>
        <w:rPr>
          <w:sz w:val="28"/>
          <w:szCs w:val="28"/>
        </w:rPr>
        <w:t>5 108,0</w:t>
      </w:r>
      <w:r w:rsidRPr="00110742">
        <w:rPr>
          <w:sz w:val="28"/>
          <w:szCs w:val="28"/>
        </w:rPr>
        <w:t xml:space="preserve"> тыс. руб. </w:t>
      </w:r>
    </w:p>
    <w:p w:rsidR="002A08E9" w:rsidRDefault="00F85690" w:rsidP="00BA1A9D">
      <w:pPr>
        <w:spacing w:after="0" w:line="240" w:lineRule="auto"/>
        <w:jc w:val="both"/>
        <w:rPr>
          <w:rFonts w:ascii="Times New Roman" w:hAnsi="Times New Roman"/>
          <w:sz w:val="28"/>
          <w:szCs w:val="28"/>
        </w:rPr>
      </w:pPr>
      <w:r w:rsidRPr="00743D63">
        <w:rPr>
          <w:rFonts w:ascii="Times New Roman" w:hAnsi="Times New Roman"/>
          <w:sz w:val="28"/>
          <w:szCs w:val="28"/>
        </w:rPr>
        <w:t>Согласно Пояснительной записке ф</w:t>
      </w:r>
      <w:r w:rsidR="009F480C" w:rsidRPr="00743D63">
        <w:rPr>
          <w:rFonts w:ascii="Times New Roman" w:hAnsi="Times New Roman"/>
          <w:sz w:val="28"/>
          <w:szCs w:val="28"/>
        </w:rPr>
        <w:t>ормирование доходов бюджета Кааламского сельского поселения на 20</w:t>
      </w:r>
      <w:r w:rsidRPr="00743D63">
        <w:rPr>
          <w:rFonts w:ascii="Times New Roman" w:hAnsi="Times New Roman"/>
          <w:sz w:val="28"/>
          <w:szCs w:val="28"/>
        </w:rPr>
        <w:t>20</w:t>
      </w:r>
      <w:r w:rsidR="009F480C" w:rsidRPr="00743D63">
        <w:rPr>
          <w:rFonts w:ascii="Times New Roman" w:hAnsi="Times New Roman"/>
          <w:sz w:val="28"/>
          <w:szCs w:val="28"/>
        </w:rPr>
        <w:t xml:space="preserve"> год и плановый период 20</w:t>
      </w:r>
      <w:r w:rsidR="0089469F" w:rsidRPr="00743D63">
        <w:rPr>
          <w:rFonts w:ascii="Times New Roman" w:hAnsi="Times New Roman"/>
          <w:sz w:val="28"/>
          <w:szCs w:val="28"/>
        </w:rPr>
        <w:t>2</w:t>
      </w:r>
      <w:r w:rsidRPr="00743D63">
        <w:rPr>
          <w:rFonts w:ascii="Times New Roman" w:hAnsi="Times New Roman"/>
          <w:sz w:val="28"/>
          <w:szCs w:val="28"/>
        </w:rPr>
        <w:t>1</w:t>
      </w:r>
      <w:r w:rsidR="009F480C" w:rsidRPr="00743D63">
        <w:rPr>
          <w:rFonts w:ascii="Times New Roman" w:hAnsi="Times New Roman"/>
          <w:sz w:val="28"/>
          <w:szCs w:val="28"/>
        </w:rPr>
        <w:t xml:space="preserve"> и 20</w:t>
      </w:r>
      <w:r w:rsidR="00916527" w:rsidRPr="00743D63">
        <w:rPr>
          <w:rFonts w:ascii="Times New Roman" w:hAnsi="Times New Roman"/>
          <w:sz w:val="28"/>
          <w:szCs w:val="28"/>
        </w:rPr>
        <w:t>2</w:t>
      </w:r>
      <w:r w:rsidRPr="00743D63">
        <w:rPr>
          <w:rFonts w:ascii="Times New Roman" w:hAnsi="Times New Roman"/>
          <w:sz w:val="28"/>
          <w:szCs w:val="28"/>
        </w:rPr>
        <w:t>2</w:t>
      </w:r>
      <w:r w:rsidR="009F480C" w:rsidRPr="00743D63">
        <w:rPr>
          <w:rFonts w:ascii="Times New Roman" w:hAnsi="Times New Roman"/>
          <w:sz w:val="28"/>
          <w:szCs w:val="28"/>
        </w:rPr>
        <w:t xml:space="preserve"> годов </w:t>
      </w:r>
      <w:r w:rsidR="0089469F" w:rsidRPr="00743D63">
        <w:rPr>
          <w:rFonts w:ascii="Times New Roman" w:hAnsi="Times New Roman"/>
          <w:sz w:val="28"/>
          <w:szCs w:val="28"/>
        </w:rPr>
        <w:t>основывается на Прогнозе социально-экономического развития территории</w:t>
      </w:r>
      <w:r w:rsidR="009F480C" w:rsidRPr="00743D63">
        <w:rPr>
          <w:rFonts w:ascii="Times New Roman" w:hAnsi="Times New Roman"/>
          <w:sz w:val="28"/>
          <w:szCs w:val="28"/>
        </w:rPr>
        <w:t>.</w:t>
      </w:r>
      <w:r w:rsidR="00A41BFB" w:rsidRPr="00743D63">
        <w:rPr>
          <w:rFonts w:ascii="Times New Roman" w:hAnsi="Times New Roman"/>
          <w:sz w:val="28"/>
          <w:szCs w:val="28"/>
        </w:rPr>
        <w:t xml:space="preserve"> Однако, в представленных материалах к проекту Решения не представлен расчет</w:t>
      </w:r>
      <w:r w:rsidRPr="00743D63">
        <w:rPr>
          <w:rFonts w:ascii="Times New Roman" w:hAnsi="Times New Roman"/>
          <w:sz w:val="28"/>
          <w:szCs w:val="28"/>
        </w:rPr>
        <w:t>ы по</w:t>
      </w:r>
      <w:r w:rsidR="00A41BFB" w:rsidRPr="00743D63">
        <w:rPr>
          <w:rFonts w:ascii="Times New Roman" w:hAnsi="Times New Roman"/>
          <w:sz w:val="28"/>
          <w:szCs w:val="28"/>
        </w:rPr>
        <w:t xml:space="preserve"> доход</w:t>
      </w:r>
      <w:r w:rsidRPr="00743D63">
        <w:rPr>
          <w:rFonts w:ascii="Times New Roman" w:hAnsi="Times New Roman"/>
          <w:sz w:val="28"/>
          <w:szCs w:val="28"/>
        </w:rPr>
        <w:t>ам,</w:t>
      </w:r>
      <w:r w:rsidR="00A41BFB" w:rsidRPr="00743D63">
        <w:rPr>
          <w:rFonts w:ascii="Times New Roman" w:hAnsi="Times New Roman"/>
          <w:sz w:val="28"/>
          <w:szCs w:val="28"/>
        </w:rPr>
        <w:t xml:space="preserve"> основанны</w:t>
      </w:r>
      <w:r w:rsidRPr="00743D63">
        <w:rPr>
          <w:rFonts w:ascii="Times New Roman" w:hAnsi="Times New Roman"/>
          <w:sz w:val="28"/>
          <w:szCs w:val="28"/>
        </w:rPr>
        <w:t>е</w:t>
      </w:r>
      <w:r w:rsidR="00A41BFB" w:rsidRPr="00743D63">
        <w:rPr>
          <w:rFonts w:ascii="Times New Roman" w:hAnsi="Times New Roman"/>
          <w:sz w:val="28"/>
          <w:szCs w:val="28"/>
        </w:rPr>
        <w:t xml:space="preserve"> на показател</w:t>
      </w:r>
      <w:r w:rsidRPr="00743D63">
        <w:rPr>
          <w:rFonts w:ascii="Times New Roman" w:hAnsi="Times New Roman"/>
          <w:sz w:val="28"/>
          <w:szCs w:val="28"/>
        </w:rPr>
        <w:t>ях</w:t>
      </w:r>
      <w:r w:rsidR="00A41BFB" w:rsidRPr="00743D63">
        <w:rPr>
          <w:rFonts w:ascii="Times New Roman" w:hAnsi="Times New Roman"/>
          <w:sz w:val="28"/>
          <w:szCs w:val="28"/>
        </w:rPr>
        <w:t xml:space="preserve"> прогноза </w:t>
      </w:r>
      <w:r w:rsidR="00A41BFB" w:rsidRPr="00743D63">
        <w:rPr>
          <w:rFonts w:ascii="Times New Roman" w:hAnsi="Times New Roman"/>
          <w:sz w:val="28"/>
          <w:szCs w:val="28"/>
        </w:rPr>
        <w:lastRenderedPageBreak/>
        <w:t>социально-экономического развития поселения.</w:t>
      </w:r>
      <w:r w:rsidR="00743D63" w:rsidRPr="00743D63">
        <w:rPr>
          <w:rFonts w:ascii="Times New Roman" w:hAnsi="Times New Roman"/>
          <w:sz w:val="28"/>
          <w:szCs w:val="28"/>
        </w:rPr>
        <w:t xml:space="preserve"> При сопоставлении динамики доходов бюджета поселения с динамикой показателей Прогноза социально-экономического развития, на основании которых, произведено прогнозирование, не была установлена взаимосвязь по ряду проанализированных доходных источников. </w:t>
      </w:r>
      <w:r w:rsidR="00743D63">
        <w:rPr>
          <w:rFonts w:ascii="Times New Roman" w:hAnsi="Times New Roman"/>
          <w:sz w:val="28"/>
          <w:szCs w:val="28"/>
        </w:rPr>
        <w:t xml:space="preserve">Так </w:t>
      </w:r>
      <w:r w:rsidR="00743D63" w:rsidRPr="00743D63">
        <w:rPr>
          <w:rFonts w:ascii="Times New Roman" w:hAnsi="Times New Roman"/>
          <w:sz w:val="28"/>
          <w:szCs w:val="28"/>
        </w:rPr>
        <w:t>не прослеживается согласованность прогнозируемого поступления доходов от НДФЛ с экономическим показателем «</w:t>
      </w:r>
      <w:r w:rsidR="00BA1A9D">
        <w:rPr>
          <w:rFonts w:ascii="Times New Roman" w:hAnsi="Times New Roman"/>
          <w:sz w:val="28"/>
          <w:szCs w:val="28"/>
        </w:rPr>
        <w:t>ф</w:t>
      </w:r>
      <w:r w:rsidR="00743D63" w:rsidRPr="00743D63">
        <w:rPr>
          <w:rFonts w:ascii="Times New Roman" w:hAnsi="Times New Roman"/>
          <w:sz w:val="28"/>
          <w:szCs w:val="28"/>
        </w:rPr>
        <w:t>онд заработной платы с учетом не облагаемой его части», земельного налога с показателями прогноза «кадастровая стоимость земельных участков юридических лиц</w:t>
      </w:r>
      <w:r w:rsidR="00743D63">
        <w:rPr>
          <w:rFonts w:ascii="Times New Roman" w:hAnsi="Times New Roman"/>
          <w:sz w:val="28"/>
          <w:szCs w:val="28"/>
        </w:rPr>
        <w:t>»</w:t>
      </w:r>
      <w:r w:rsidR="00743D63" w:rsidRPr="00743D63">
        <w:rPr>
          <w:rFonts w:ascii="Times New Roman" w:hAnsi="Times New Roman"/>
          <w:sz w:val="28"/>
          <w:szCs w:val="28"/>
        </w:rPr>
        <w:t xml:space="preserve"> и </w:t>
      </w:r>
      <w:r w:rsidR="00743D63">
        <w:rPr>
          <w:rFonts w:ascii="Times New Roman" w:hAnsi="Times New Roman"/>
          <w:sz w:val="28"/>
          <w:szCs w:val="28"/>
        </w:rPr>
        <w:t>«</w:t>
      </w:r>
      <w:r w:rsidR="00743D63" w:rsidRPr="00743D63">
        <w:rPr>
          <w:rFonts w:ascii="Times New Roman" w:hAnsi="Times New Roman"/>
          <w:sz w:val="28"/>
          <w:szCs w:val="28"/>
        </w:rPr>
        <w:t>кадастровая стоимость земельных участков физических лиц», прогнозируемого поступления доходов от использования имущества с показателем прогноза «объем сдаваемых в аренду помещений». Таким образом, прогнозирование доходов бюджета не в полной мере соответствует нормам, установленным статьей 174.1 Бюджетного кодекса Российской Федерации</w:t>
      </w:r>
      <w:r w:rsidR="002A08E9">
        <w:rPr>
          <w:rFonts w:ascii="Times New Roman" w:hAnsi="Times New Roman"/>
          <w:sz w:val="28"/>
          <w:szCs w:val="28"/>
        </w:rPr>
        <w:t>.</w:t>
      </w:r>
      <w:r w:rsidR="002A08E9" w:rsidRPr="002A08E9">
        <w:rPr>
          <w:rFonts w:ascii="Times New Roman" w:hAnsi="Times New Roman"/>
          <w:sz w:val="28"/>
          <w:szCs w:val="28"/>
        </w:rPr>
        <w:t xml:space="preserve"> </w:t>
      </w:r>
      <w:r w:rsidR="002A08E9">
        <w:rPr>
          <w:rFonts w:ascii="Times New Roman" w:hAnsi="Times New Roman"/>
          <w:sz w:val="28"/>
          <w:szCs w:val="28"/>
        </w:rPr>
        <w:t>На 2022 год поступление акцизов в бюджет Кааламского поселения не прогнозируется. Причины отсутствия прогноза поступления на 2022 год в Пояснительной записке к проекту не раскрыты.</w:t>
      </w:r>
      <w:r w:rsidR="002A08E9" w:rsidRPr="00215B53">
        <w:rPr>
          <w:rFonts w:ascii="Times New Roman" w:hAnsi="Times New Roman"/>
          <w:sz w:val="28"/>
          <w:szCs w:val="28"/>
        </w:rPr>
        <w:t xml:space="preserve"> </w:t>
      </w:r>
    </w:p>
    <w:p w:rsidR="00743D63" w:rsidRDefault="00743D63" w:rsidP="009F53C7">
      <w:pPr>
        <w:pStyle w:val="a4"/>
        <w:numPr>
          <w:ilvl w:val="0"/>
          <w:numId w:val="22"/>
        </w:numPr>
        <w:tabs>
          <w:tab w:val="left" w:pos="567"/>
          <w:tab w:val="left" w:pos="1080"/>
          <w:tab w:val="left" w:pos="6660"/>
        </w:tabs>
        <w:suppressAutoHyphens/>
        <w:ind w:left="0"/>
        <w:rPr>
          <w:sz w:val="28"/>
          <w:szCs w:val="28"/>
        </w:rPr>
      </w:pPr>
      <w:r w:rsidRPr="00110742">
        <w:rPr>
          <w:sz w:val="28"/>
          <w:szCs w:val="28"/>
        </w:rPr>
        <w:t xml:space="preserve">Динамика основных параметров бюджета Кааламского сельского поселения свидетельствует </w:t>
      </w:r>
      <w:r>
        <w:rPr>
          <w:sz w:val="28"/>
          <w:szCs w:val="28"/>
        </w:rPr>
        <w:t>о снижении</w:t>
      </w:r>
      <w:r w:rsidRPr="00110742">
        <w:rPr>
          <w:sz w:val="28"/>
          <w:szCs w:val="28"/>
        </w:rPr>
        <w:t xml:space="preserve"> доходов и расходов в 20</w:t>
      </w:r>
      <w:r>
        <w:rPr>
          <w:sz w:val="28"/>
          <w:szCs w:val="28"/>
        </w:rPr>
        <w:t>20</w:t>
      </w:r>
      <w:r w:rsidRPr="00110742">
        <w:rPr>
          <w:sz w:val="28"/>
          <w:szCs w:val="28"/>
        </w:rPr>
        <w:t xml:space="preserve"> году </w:t>
      </w:r>
      <w:r>
        <w:rPr>
          <w:sz w:val="28"/>
          <w:szCs w:val="28"/>
        </w:rPr>
        <w:t xml:space="preserve">и </w:t>
      </w:r>
      <w:r w:rsidRPr="00110742">
        <w:rPr>
          <w:sz w:val="28"/>
          <w:szCs w:val="28"/>
        </w:rPr>
        <w:t>в плановом периоде 20</w:t>
      </w:r>
      <w:r>
        <w:rPr>
          <w:sz w:val="28"/>
          <w:szCs w:val="28"/>
        </w:rPr>
        <w:t>21</w:t>
      </w:r>
      <w:r w:rsidRPr="00110742">
        <w:rPr>
          <w:sz w:val="28"/>
          <w:szCs w:val="28"/>
        </w:rPr>
        <w:t xml:space="preserve"> и 20</w:t>
      </w:r>
      <w:r>
        <w:rPr>
          <w:sz w:val="28"/>
          <w:szCs w:val="28"/>
        </w:rPr>
        <w:t>22</w:t>
      </w:r>
      <w:r w:rsidRPr="00110742">
        <w:rPr>
          <w:sz w:val="28"/>
          <w:szCs w:val="28"/>
        </w:rPr>
        <w:t xml:space="preserve"> годов по сравнению с оценкой ожидаемого исполнения бюджета Кааламского сельского поселения за 201</w:t>
      </w:r>
      <w:r>
        <w:rPr>
          <w:sz w:val="28"/>
          <w:szCs w:val="28"/>
        </w:rPr>
        <w:t>9</w:t>
      </w:r>
      <w:r w:rsidRPr="00110742">
        <w:rPr>
          <w:sz w:val="28"/>
          <w:szCs w:val="28"/>
        </w:rPr>
        <w:t xml:space="preserve"> год </w:t>
      </w:r>
      <w:r w:rsidRPr="00591BDF">
        <w:rPr>
          <w:sz w:val="28"/>
          <w:szCs w:val="28"/>
        </w:rPr>
        <w:t xml:space="preserve">(объем доходов </w:t>
      </w:r>
      <w:r>
        <w:rPr>
          <w:sz w:val="28"/>
          <w:szCs w:val="28"/>
        </w:rPr>
        <w:t>11 215,0</w:t>
      </w:r>
      <w:r w:rsidRPr="00591BDF">
        <w:rPr>
          <w:sz w:val="28"/>
          <w:szCs w:val="28"/>
        </w:rPr>
        <w:t xml:space="preserve"> тыс. руб., объем расходов </w:t>
      </w:r>
      <w:r>
        <w:rPr>
          <w:sz w:val="28"/>
          <w:szCs w:val="28"/>
        </w:rPr>
        <w:t>12 223,0 тыс. руб.).</w:t>
      </w:r>
    </w:p>
    <w:p w:rsidR="00743D63" w:rsidRDefault="00743D63" w:rsidP="00BA1A9D">
      <w:pPr>
        <w:pStyle w:val="ac"/>
        <w:numPr>
          <w:ilvl w:val="0"/>
          <w:numId w:val="22"/>
        </w:numPr>
        <w:spacing w:after="0" w:line="240" w:lineRule="auto"/>
        <w:ind w:left="0"/>
        <w:jc w:val="both"/>
        <w:rPr>
          <w:rFonts w:ascii="Times New Roman" w:hAnsi="Times New Roman"/>
          <w:sz w:val="28"/>
          <w:szCs w:val="28"/>
        </w:rPr>
      </w:pPr>
      <w:r w:rsidRPr="00743D63">
        <w:rPr>
          <w:rFonts w:ascii="Times New Roman" w:hAnsi="Times New Roman"/>
          <w:sz w:val="28"/>
          <w:szCs w:val="28"/>
        </w:rPr>
        <w:t>Удельный вес безвозмездных поступлений в общем объеме доходов в 2020 году на 7 процентных пунктов ниже, чем по ожидаемому исполнению за 2019 год и составит 23 процентов (в 2019 году – 29 процентов). В составе безвозмездных поступлений, предусмотрено поступление в форме дотации и субвенции</w:t>
      </w:r>
      <w:r>
        <w:rPr>
          <w:rFonts w:ascii="Times New Roman" w:hAnsi="Times New Roman"/>
          <w:sz w:val="28"/>
          <w:szCs w:val="28"/>
        </w:rPr>
        <w:t>.</w:t>
      </w:r>
    </w:p>
    <w:p w:rsidR="00743D63" w:rsidRPr="00A6340F" w:rsidRDefault="00743D63" w:rsidP="00BA1A9D">
      <w:pPr>
        <w:pStyle w:val="ac"/>
        <w:numPr>
          <w:ilvl w:val="0"/>
          <w:numId w:val="22"/>
        </w:numPr>
        <w:spacing w:after="0" w:line="240" w:lineRule="auto"/>
        <w:ind w:left="0"/>
        <w:jc w:val="both"/>
        <w:rPr>
          <w:rFonts w:ascii="Times New Roman" w:hAnsi="Times New Roman"/>
          <w:sz w:val="28"/>
          <w:szCs w:val="28"/>
        </w:rPr>
      </w:pPr>
      <w:r w:rsidRPr="000C7D2D">
        <w:rPr>
          <w:rFonts w:ascii="Times New Roman" w:hAnsi="Times New Roman"/>
          <w:sz w:val="28"/>
          <w:szCs w:val="28"/>
        </w:rPr>
        <w:t>Расходы бюджета Кааламского сельского поселения на 20</w:t>
      </w:r>
      <w:r>
        <w:rPr>
          <w:rFonts w:ascii="Times New Roman" w:hAnsi="Times New Roman"/>
          <w:sz w:val="28"/>
          <w:szCs w:val="28"/>
        </w:rPr>
        <w:t>20</w:t>
      </w:r>
      <w:r w:rsidRPr="000C7D2D">
        <w:rPr>
          <w:rFonts w:ascii="Times New Roman" w:hAnsi="Times New Roman"/>
          <w:sz w:val="28"/>
          <w:szCs w:val="28"/>
        </w:rPr>
        <w:t xml:space="preserve"> год запланированы в размере </w:t>
      </w:r>
      <w:r>
        <w:rPr>
          <w:rFonts w:ascii="Times New Roman" w:hAnsi="Times New Roman"/>
          <w:sz w:val="28"/>
          <w:szCs w:val="28"/>
        </w:rPr>
        <w:t>7 181,10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Pr>
          <w:rFonts w:ascii="Times New Roman" w:hAnsi="Times New Roman"/>
          <w:sz w:val="28"/>
          <w:szCs w:val="28"/>
        </w:rPr>
        <w:t xml:space="preserve">5 041,9 </w:t>
      </w:r>
      <w:r w:rsidRPr="00BF758D">
        <w:rPr>
          <w:rFonts w:ascii="Times New Roman" w:hAnsi="Times New Roman"/>
          <w:sz w:val="28"/>
          <w:szCs w:val="28"/>
        </w:rPr>
        <w:t xml:space="preserve">тыс. рублей или </w:t>
      </w:r>
      <w:r>
        <w:rPr>
          <w:rFonts w:ascii="Times New Roman" w:hAnsi="Times New Roman"/>
          <w:sz w:val="28"/>
          <w:szCs w:val="28"/>
        </w:rPr>
        <w:t>на 41% меньше</w:t>
      </w:r>
      <w:r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 xml:space="preserve">9 года, на плановый </w:t>
      </w:r>
      <w:r w:rsidRPr="00F873E7">
        <w:rPr>
          <w:rFonts w:ascii="Times New Roman" w:hAnsi="Times New Roman"/>
          <w:sz w:val="28"/>
          <w:szCs w:val="28"/>
        </w:rPr>
        <w:t>период 20</w:t>
      </w:r>
      <w:r>
        <w:rPr>
          <w:rFonts w:ascii="Times New Roman" w:hAnsi="Times New Roman"/>
          <w:sz w:val="28"/>
          <w:szCs w:val="28"/>
        </w:rPr>
        <w:t>21</w:t>
      </w:r>
      <w:r w:rsidRPr="00F873E7">
        <w:rPr>
          <w:rFonts w:ascii="Times New Roman" w:hAnsi="Times New Roman"/>
          <w:sz w:val="28"/>
          <w:szCs w:val="28"/>
        </w:rPr>
        <w:t xml:space="preserve"> </w:t>
      </w:r>
      <w:r>
        <w:rPr>
          <w:rFonts w:ascii="Times New Roman" w:hAnsi="Times New Roman"/>
          <w:sz w:val="28"/>
          <w:szCs w:val="28"/>
        </w:rPr>
        <w:t>года</w:t>
      </w:r>
      <w:r w:rsidRPr="00F873E7">
        <w:rPr>
          <w:rFonts w:ascii="Times New Roman" w:hAnsi="Times New Roman"/>
          <w:sz w:val="28"/>
          <w:szCs w:val="28"/>
        </w:rPr>
        <w:t xml:space="preserve"> в сумме </w:t>
      </w:r>
      <w:r>
        <w:rPr>
          <w:rFonts w:ascii="Times New Roman" w:hAnsi="Times New Roman"/>
          <w:sz w:val="28"/>
          <w:szCs w:val="28"/>
        </w:rPr>
        <w:t>6 122,5</w:t>
      </w:r>
      <w:r w:rsidRPr="00F873E7">
        <w:rPr>
          <w:rFonts w:ascii="Times New Roman" w:hAnsi="Times New Roman"/>
          <w:sz w:val="28"/>
          <w:szCs w:val="28"/>
        </w:rPr>
        <w:t xml:space="preserve"> тыс. руб.</w:t>
      </w:r>
      <w:r>
        <w:rPr>
          <w:rFonts w:ascii="Times New Roman" w:hAnsi="Times New Roman"/>
          <w:sz w:val="28"/>
          <w:szCs w:val="28"/>
        </w:rPr>
        <w:t>, что</w:t>
      </w:r>
      <w:r w:rsidRPr="00F873E7">
        <w:rPr>
          <w:rFonts w:ascii="Times New Roman" w:hAnsi="Times New Roman"/>
          <w:sz w:val="28"/>
          <w:szCs w:val="28"/>
        </w:rPr>
        <w:t xml:space="preserve"> на </w:t>
      </w:r>
      <w:r>
        <w:rPr>
          <w:rFonts w:ascii="Times New Roman" w:hAnsi="Times New Roman"/>
          <w:sz w:val="28"/>
          <w:szCs w:val="28"/>
        </w:rPr>
        <w:t>15</w:t>
      </w:r>
      <w:r w:rsidRPr="00F873E7">
        <w:rPr>
          <w:rFonts w:ascii="Times New Roman" w:hAnsi="Times New Roman"/>
          <w:sz w:val="28"/>
          <w:szCs w:val="28"/>
        </w:rPr>
        <w:t xml:space="preserve">% </w:t>
      </w:r>
      <w:r>
        <w:rPr>
          <w:rFonts w:ascii="Times New Roman" w:hAnsi="Times New Roman"/>
          <w:sz w:val="28"/>
          <w:szCs w:val="28"/>
        </w:rPr>
        <w:t>меньше</w:t>
      </w:r>
      <w:r w:rsidRPr="00F873E7">
        <w:rPr>
          <w:rFonts w:ascii="Times New Roman" w:hAnsi="Times New Roman"/>
          <w:sz w:val="28"/>
          <w:szCs w:val="28"/>
        </w:rPr>
        <w:t xml:space="preserve"> уровня предыдущего года</w:t>
      </w:r>
      <w:r>
        <w:rPr>
          <w:rFonts w:ascii="Times New Roman" w:hAnsi="Times New Roman"/>
          <w:sz w:val="28"/>
          <w:szCs w:val="28"/>
        </w:rPr>
        <w:t xml:space="preserve">, на плановый </w:t>
      </w:r>
      <w:r w:rsidRPr="00F873E7">
        <w:rPr>
          <w:rFonts w:ascii="Times New Roman" w:hAnsi="Times New Roman"/>
          <w:sz w:val="28"/>
          <w:szCs w:val="28"/>
        </w:rPr>
        <w:t>период 20</w:t>
      </w:r>
      <w:r>
        <w:rPr>
          <w:rFonts w:ascii="Times New Roman" w:hAnsi="Times New Roman"/>
          <w:sz w:val="28"/>
          <w:szCs w:val="28"/>
        </w:rPr>
        <w:t>22</w:t>
      </w:r>
      <w:r w:rsidRPr="00F873E7">
        <w:rPr>
          <w:rFonts w:ascii="Times New Roman" w:hAnsi="Times New Roman"/>
          <w:sz w:val="28"/>
          <w:szCs w:val="28"/>
        </w:rPr>
        <w:t xml:space="preserve"> </w:t>
      </w:r>
      <w:r>
        <w:rPr>
          <w:rFonts w:ascii="Times New Roman" w:hAnsi="Times New Roman"/>
          <w:sz w:val="28"/>
          <w:szCs w:val="28"/>
        </w:rPr>
        <w:t>года</w:t>
      </w:r>
      <w:r w:rsidRPr="00F873E7">
        <w:rPr>
          <w:rFonts w:ascii="Times New Roman" w:hAnsi="Times New Roman"/>
          <w:sz w:val="28"/>
          <w:szCs w:val="28"/>
        </w:rPr>
        <w:t xml:space="preserve"> в сумме </w:t>
      </w:r>
      <w:r>
        <w:rPr>
          <w:rFonts w:ascii="Times New Roman" w:hAnsi="Times New Roman"/>
          <w:sz w:val="28"/>
          <w:szCs w:val="28"/>
        </w:rPr>
        <w:t xml:space="preserve">5 108,0 тыс. руб., что </w:t>
      </w:r>
      <w:r w:rsidRPr="00F873E7">
        <w:rPr>
          <w:rFonts w:ascii="Times New Roman" w:hAnsi="Times New Roman"/>
          <w:sz w:val="28"/>
          <w:szCs w:val="28"/>
        </w:rPr>
        <w:t xml:space="preserve">на </w:t>
      </w:r>
      <w:r>
        <w:rPr>
          <w:rFonts w:ascii="Times New Roman" w:hAnsi="Times New Roman"/>
          <w:sz w:val="28"/>
          <w:szCs w:val="28"/>
        </w:rPr>
        <w:t>17</w:t>
      </w:r>
      <w:r w:rsidRPr="00F873E7">
        <w:rPr>
          <w:rFonts w:ascii="Times New Roman" w:hAnsi="Times New Roman"/>
          <w:sz w:val="28"/>
          <w:szCs w:val="28"/>
        </w:rPr>
        <w:t xml:space="preserve">% </w:t>
      </w:r>
      <w:r>
        <w:rPr>
          <w:rFonts w:ascii="Times New Roman" w:hAnsi="Times New Roman"/>
          <w:sz w:val="28"/>
          <w:szCs w:val="28"/>
        </w:rPr>
        <w:t>меньше</w:t>
      </w:r>
      <w:r w:rsidRPr="00F873E7">
        <w:rPr>
          <w:rFonts w:ascii="Times New Roman" w:hAnsi="Times New Roman"/>
          <w:sz w:val="28"/>
          <w:szCs w:val="28"/>
        </w:rPr>
        <w:t xml:space="preserve"> уровня предыдущего года</w:t>
      </w:r>
      <w:r w:rsidRPr="00A6340F">
        <w:rPr>
          <w:rFonts w:ascii="Times New Roman" w:hAnsi="Times New Roman"/>
          <w:sz w:val="28"/>
          <w:szCs w:val="28"/>
        </w:rPr>
        <w:t>.</w:t>
      </w:r>
    </w:p>
    <w:p w:rsidR="00743D63" w:rsidRPr="00743D63" w:rsidRDefault="00743D63" w:rsidP="00BA1A9D">
      <w:pPr>
        <w:pStyle w:val="ac"/>
        <w:spacing w:after="0" w:line="240" w:lineRule="auto"/>
        <w:ind w:left="0"/>
        <w:jc w:val="both"/>
        <w:rPr>
          <w:rFonts w:ascii="Times New Roman" w:hAnsi="Times New Roman"/>
          <w:sz w:val="28"/>
          <w:szCs w:val="28"/>
        </w:rPr>
      </w:pPr>
      <w:r w:rsidRPr="00743D63">
        <w:rPr>
          <w:rFonts w:ascii="Times New Roman" w:hAnsi="Times New Roman"/>
          <w:sz w:val="28"/>
          <w:szCs w:val="28"/>
        </w:rPr>
        <w:t xml:space="preserve">В структуре расходов бюджета Кааламского сельского поселения приоритетными направлениями расходов Кааламского сельского поселения по-прежнему будут являться расходы по разделам «Жилищно-коммунальное хозяйство», «Общегосударственные вопросы», «Культура и кинематография» и «Национальная экономика». Расходы по разделу «Жилищно-коммунальное хозяйство» в 2020 году составят 12 процентов, в плановом периоде 2021 и 2022 годов составят по 5% и 8% соответственно. Расходы по разделу «Общегосударственные вопросы» в 2020 составят 46 процентов, в плановом периоде 2021 и 2022 года 48% и 56% соответственно. Расходы по разделу «Культуру и кинематография» в 2020 году составят 22%, в плановом периоде </w:t>
      </w:r>
      <w:r w:rsidRPr="00743D63">
        <w:rPr>
          <w:rFonts w:ascii="Times New Roman" w:hAnsi="Times New Roman"/>
          <w:sz w:val="28"/>
          <w:szCs w:val="28"/>
        </w:rPr>
        <w:lastRenderedPageBreak/>
        <w:t>2021, 2022 годов составят 24% и 29% соответственно. Расходы по разделу «Национальная экономика» в 2020 году и в плановом периоде 2021 году составят 14% и 17% соответственно, на 2022 год расходы по разделу «Национальная экономика» не предусмотрены.</w:t>
      </w:r>
    </w:p>
    <w:p w:rsidR="00743D63" w:rsidRPr="00743D63" w:rsidRDefault="00743D63" w:rsidP="00BA1A9D">
      <w:pPr>
        <w:pStyle w:val="ac"/>
        <w:spacing w:after="0" w:line="240" w:lineRule="auto"/>
        <w:ind w:left="0"/>
        <w:jc w:val="both"/>
        <w:rPr>
          <w:rFonts w:ascii="Times New Roman" w:hAnsi="Times New Roman"/>
          <w:sz w:val="28"/>
          <w:szCs w:val="28"/>
        </w:rPr>
      </w:pPr>
      <w:r w:rsidRPr="00743D63">
        <w:rPr>
          <w:rFonts w:ascii="Times New Roman" w:hAnsi="Times New Roman"/>
          <w:sz w:val="28"/>
          <w:szCs w:val="28"/>
        </w:rPr>
        <w:t>Незначительную долю в расходах бюджета Кааламского сельского поселения составляют (менее 1%) расходы по разделам «Физическая культура и спорт», «Социальная политика», «Образование», «Национальная безопасность и правоохранительная деятельность». Расходы, направляемые на «Национальную оборону» в 2020 году составят 4%, в плановом периоде 2021 и 2022 годов составят 5% и 6% в общем объеме расходов соответственно.</w:t>
      </w:r>
    </w:p>
    <w:p w:rsidR="00FC71ED" w:rsidRPr="00DB4536" w:rsidRDefault="00FC71ED" w:rsidP="00BA1A9D">
      <w:pPr>
        <w:pStyle w:val="ac"/>
        <w:spacing w:after="0" w:line="240" w:lineRule="auto"/>
        <w:ind w:left="0"/>
        <w:jc w:val="both"/>
        <w:rPr>
          <w:rFonts w:ascii="Times New Roman" w:hAnsi="Times New Roman"/>
          <w:sz w:val="28"/>
          <w:szCs w:val="28"/>
        </w:rPr>
      </w:pPr>
      <w:r w:rsidRPr="00DB4536">
        <w:rPr>
          <w:rFonts w:ascii="Times New Roman" w:hAnsi="Times New Roman"/>
          <w:sz w:val="28"/>
          <w:szCs w:val="28"/>
        </w:rPr>
        <w:t>В составе материалов к проекту Решения о бюджете на 20</w:t>
      </w:r>
      <w:r w:rsidR="00DB4536" w:rsidRPr="00DB4536">
        <w:rPr>
          <w:rFonts w:ascii="Times New Roman" w:hAnsi="Times New Roman"/>
          <w:sz w:val="28"/>
          <w:szCs w:val="28"/>
        </w:rPr>
        <w:t>20</w:t>
      </w:r>
      <w:r w:rsidRPr="00DB4536">
        <w:rPr>
          <w:rFonts w:ascii="Times New Roman" w:hAnsi="Times New Roman"/>
          <w:sz w:val="28"/>
          <w:szCs w:val="28"/>
        </w:rPr>
        <w:t xml:space="preserve"> год и плановый период 202</w:t>
      </w:r>
      <w:r w:rsidR="00DB4536" w:rsidRPr="00DB4536">
        <w:rPr>
          <w:rFonts w:ascii="Times New Roman" w:hAnsi="Times New Roman"/>
          <w:sz w:val="28"/>
          <w:szCs w:val="28"/>
        </w:rPr>
        <w:t>1</w:t>
      </w:r>
      <w:r w:rsidRPr="00DB4536">
        <w:rPr>
          <w:rFonts w:ascii="Times New Roman" w:hAnsi="Times New Roman"/>
          <w:sz w:val="28"/>
          <w:szCs w:val="28"/>
        </w:rPr>
        <w:t>-202</w:t>
      </w:r>
      <w:r w:rsidR="00DB4536" w:rsidRPr="00DB4536">
        <w:rPr>
          <w:rFonts w:ascii="Times New Roman" w:hAnsi="Times New Roman"/>
          <w:sz w:val="28"/>
          <w:szCs w:val="28"/>
        </w:rPr>
        <w:t>2</w:t>
      </w:r>
      <w:r w:rsidRPr="00DB4536">
        <w:rPr>
          <w:rFonts w:ascii="Times New Roman" w:hAnsi="Times New Roman"/>
          <w:sz w:val="28"/>
          <w:szCs w:val="28"/>
        </w:rPr>
        <w:t xml:space="preserve"> годов не представлены расчеты бюджетных ассигнований. </w:t>
      </w:r>
    </w:p>
    <w:p w:rsidR="00D51D4C" w:rsidRPr="00DB4536" w:rsidRDefault="00D51D4C" w:rsidP="00BA1A9D">
      <w:pPr>
        <w:pStyle w:val="ac"/>
        <w:autoSpaceDE w:val="0"/>
        <w:autoSpaceDN w:val="0"/>
        <w:adjustRightInd w:val="0"/>
        <w:spacing w:after="0" w:line="240" w:lineRule="auto"/>
        <w:ind w:left="0"/>
        <w:jc w:val="both"/>
        <w:rPr>
          <w:rFonts w:ascii="Times New Roman" w:hAnsi="Times New Roman"/>
          <w:sz w:val="28"/>
          <w:szCs w:val="28"/>
        </w:rPr>
      </w:pPr>
      <w:r w:rsidRPr="00DB4536">
        <w:rPr>
          <w:rFonts w:ascii="Times New Roman" w:hAnsi="Times New Roman"/>
          <w:sz w:val="28"/>
          <w:szCs w:val="28"/>
        </w:rPr>
        <w:t>В нарушение ст.20 №6-ФЗ в бюджете Кааламского</w:t>
      </w:r>
      <w:r w:rsidRPr="00DB4536">
        <w:rPr>
          <w:rFonts w:ascii="Times New Roman" w:hAnsi="Times New Roman"/>
          <w:bCs/>
          <w:sz w:val="28"/>
          <w:szCs w:val="28"/>
        </w:rPr>
        <w:t xml:space="preserve"> сельского поселения</w:t>
      </w:r>
      <w:r w:rsidRPr="00DB4536">
        <w:rPr>
          <w:rFonts w:ascii="Times New Roman" w:hAnsi="Times New Roman"/>
          <w:sz w:val="28"/>
          <w:szCs w:val="28"/>
        </w:rPr>
        <w:t xml:space="preserve"> на 20</w:t>
      </w:r>
      <w:r w:rsidR="00DB4536" w:rsidRPr="00DB4536">
        <w:rPr>
          <w:rFonts w:ascii="Times New Roman" w:hAnsi="Times New Roman"/>
          <w:sz w:val="28"/>
          <w:szCs w:val="28"/>
        </w:rPr>
        <w:t>20</w:t>
      </w:r>
      <w:r w:rsidRPr="00DB4536">
        <w:rPr>
          <w:rFonts w:ascii="Times New Roman" w:hAnsi="Times New Roman"/>
          <w:sz w:val="28"/>
          <w:szCs w:val="28"/>
        </w:rPr>
        <w:t>-202</w:t>
      </w:r>
      <w:r w:rsidR="00DB4536" w:rsidRPr="00DB4536">
        <w:rPr>
          <w:rFonts w:ascii="Times New Roman" w:hAnsi="Times New Roman"/>
          <w:sz w:val="28"/>
          <w:szCs w:val="28"/>
        </w:rPr>
        <w:t>2</w:t>
      </w:r>
      <w:r w:rsidRPr="00DB4536">
        <w:rPr>
          <w:rFonts w:ascii="Times New Roman" w:hAnsi="Times New Roman"/>
          <w:sz w:val="28"/>
          <w:szCs w:val="28"/>
        </w:rPr>
        <w:t xml:space="preserve"> годы, не предусмотрено</w:t>
      </w:r>
      <w:r w:rsidRPr="00DB4536">
        <w:rPr>
          <w:rFonts w:ascii="Times New Roman" w:hAnsi="Times New Roman"/>
          <w:bCs/>
          <w:sz w:val="28"/>
          <w:szCs w:val="28"/>
        </w:rPr>
        <w:t xml:space="preserve"> финансового обеспечения расходных полномочий</w:t>
      </w:r>
      <w:r w:rsidRPr="00DB4536">
        <w:rPr>
          <w:rFonts w:ascii="Times New Roman" w:hAnsi="Times New Roman"/>
          <w:sz w:val="28"/>
          <w:szCs w:val="28"/>
        </w:rPr>
        <w:t xml:space="preserve"> в отношении деятельности контрольно-счетного органа</w:t>
      </w:r>
      <w:r w:rsidRPr="00DB4536">
        <w:rPr>
          <w:rFonts w:ascii="Times New Roman" w:hAnsi="Times New Roman"/>
          <w:bCs/>
          <w:sz w:val="28"/>
          <w:szCs w:val="28"/>
        </w:rPr>
        <w:t>.</w:t>
      </w:r>
    </w:p>
    <w:p w:rsidR="000950AE" w:rsidRPr="000950AE" w:rsidRDefault="000950AE" w:rsidP="00BA1A9D">
      <w:pPr>
        <w:pStyle w:val="ac"/>
        <w:numPr>
          <w:ilvl w:val="0"/>
          <w:numId w:val="22"/>
        </w:numPr>
        <w:autoSpaceDE w:val="0"/>
        <w:autoSpaceDN w:val="0"/>
        <w:adjustRightInd w:val="0"/>
        <w:spacing w:after="0" w:line="240" w:lineRule="auto"/>
        <w:ind w:left="0"/>
        <w:jc w:val="both"/>
        <w:rPr>
          <w:rFonts w:ascii="Times New Roman" w:hAnsi="Times New Roman"/>
          <w:sz w:val="28"/>
          <w:szCs w:val="28"/>
        </w:rPr>
      </w:pPr>
      <w:r w:rsidRPr="000950AE">
        <w:rPr>
          <w:rFonts w:ascii="Times New Roman" w:hAnsi="Times New Roman"/>
          <w:sz w:val="28"/>
          <w:szCs w:val="28"/>
        </w:rPr>
        <w:t xml:space="preserve">Проектом Решения о бюджете предусмотрено формирование бюджета поселения на 2020 год с </w:t>
      </w:r>
      <w:r w:rsidRPr="000950AE">
        <w:rPr>
          <w:rFonts w:ascii="Times New Roman" w:hAnsi="Times New Roman"/>
          <w:bCs/>
          <w:sz w:val="28"/>
          <w:szCs w:val="28"/>
        </w:rPr>
        <w:t xml:space="preserve">дефицитом </w:t>
      </w:r>
      <w:r w:rsidRPr="000950AE">
        <w:rPr>
          <w:rFonts w:ascii="Times New Roman" w:hAnsi="Times New Roman"/>
          <w:sz w:val="28"/>
          <w:szCs w:val="28"/>
        </w:rPr>
        <w:t xml:space="preserve">в размере </w:t>
      </w:r>
      <w:r w:rsidRPr="000950AE">
        <w:rPr>
          <w:rFonts w:ascii="Times New Roman" w:hAnsi="Times New Roman"/>
          <w:bCs/>
          <w:sz w:val="28"/>
          <w:szCs w:val="28"/>
        </w:rPr>
        <w:t xml:space="preserve">10,0 тыс. рублей, </w:t>
      </w:r>
      <w:r w:rsidRPr="000950AE">
        <w:rPr>
          <w:rFonts w:ascii="Times New Roman" w:hAnsi="Times New Roman"/>
          <w:sz w:val="28"/>
          <w:szCs w:val="28"/>
        </w:rPr>
        <w:t xml:space="preserve">или менее 1% собственных доходов. На плановый период 2021 года с дефицитом в 5,0 </w:t>
      </w:r>
      <w:r w:rsidRPr="000950AE">
        <w:rPr>
          <w:rFonts w:ascii="Times New Roman" w:hAnsi="Times New Roman"/>
          <w:bCs/>
          <w:sz w:val="28"/>
          <w:szCs w:val="28"/>
        </w:rPr>
        <w:t>тыс. руб.</w:t>
      </w:r>
      <w:r w:rsidRPr="000950AE">
        <w:rPr>
          <w:rFonts w:ascii="Times New Roman" w:hAnsi="Times New Roman"/>
          <w:sz w:val="28"/>
          <w:szCs w:val="28"/>
        </w:rPr>
        <w:t xml:space="preserve"> </w:t>
      </w:r>
      <w:r>
        <w:rPr>
          <w:rFonts w:ascii="Times New Roman" w:hAnsi="Times New Roman"/>
          <w:sz w:val="28"/>
          <w:szCs w:val="28"/>
        </w:rPr>
        <w:t>(</w:t>
      </w:r>
      <w:r w:rsidRPr="000950AE">
        <w:rPr>
          <w:rFonts w:ascii="Times New Roman" w:hAnsi="Times New Roman"/>
          <w:sz w:val="28"/>
          <w:szCs w:val="28"/>
        </w:rPr>
        <w:t>менее 1% собственных доходов</w:t>
      </w:r>
      <w:r>
        <w:rPr>
          <w:rFonts w:ascii="Times New Roman" w:hAnsi="Times New Roman"/>
          <w:sz w:val="28"/>
          <w:szCs w:val="28"/>
        </w:rPr>
        <w:t>).</w:t>
      </w:r>
      <w:r w:rsidRPr="000950AE">
        <w:rPr>
          <w:rFonts w:ascii="Times New Roman" w:hAnsi="Times New Roman"/>
          <w:bCs/>
          <w:sz w:val="28"/>
          <w:szCs w:val="28"/>
        </w:rPr>
        <w:t xml:space="preserve"> На 2022 год объем расходов бюджета соответствует объему доходов</w:t>
      </w:r>
      <w:r w:rsidRPr="000950AE">
        <w:rPr>
          <w:rFonts w:ascii="Times New Roman" w:hAnsi="Times New Roman"/>
          <w:sz w:val="28"/>
          <w:szCs w:val="28"/>
        </w:rPr>
        <w:t xml:space="preserve">. </w:t>
      </w:r>
    </w:p>
    <w:p w:rsidR="008E64EB" w:rsidRPr="000950AE" w:rsidRDefault="008E64EB" w:rsidP="00BA1A9D">
      <w:pPr>
        <w:pStyle w:val="ac"/>
        <w:tabs>
          <w:tab w:val="left" w:pos="567"/>
          <w:tab w:val="left" w:pos="1080"/>
          <w:tab w:val="left" w:pos="6660"/>
        </w:tabs>
        <w:suppressAutoHyphens/>
        <w:autoSpaceDE w:val="0"/>
        <w:autoSpaceDN w:val="0"/>
        <w:adjustRightInd w:val="0"/>
        <w:spacing w:after="0" w:line="240" w:lineRule="auto"/>
        <w:ind w:left="0"/>
        <w:jc w:val="both"/>
        <w:rPr>
          <w:rFonts w:ascii="Times New Roman" w:hAnsi="Times New Roman"/>
          <w:sz w:val="28"/>
          <w:szCs w:val="28"/>
        </w:rPr>
      </w:pPr>
      <w:r w:rsidRPr="000950AE">
        <w:rPr>
          <w:rFonts w:ascii="Times New Roman" w:hAnsi="Times New Roman"/>
          <w:sz w:val="28"/>
          <w:szCs w:val="28"/>
        </w:rPr>
        <w:t>Финансирование дефицита бюджета в 20</w:t>
      </w:r>
      <w:r w:rsidR="00DB4536" w:rsidRPr="000950AE">
        <w:rPr>
          <w:rFonts w:ascii="Times New Roman" w:hAnsi="Times New Roman"/>
          <w:sz w:val="28"/>
          <w:szCs w:val="28"/>
        </w:rPr>
        <w:t>2</w:t>
      </w:r>
      <w:r w:rsidR="000950AE" w:rsidRPr="000950AE">
        <w:rPr>
          <w:rFonts w:ascii="Times New Roman" w:hAnsi="Times New Roman"/>
          <w:sz w:val="28"/>
          <w:szCs w:val="28"/>
        </w:rPr>
        <w:t>0</w:t>
      </w:r>
      <w:r w:rsidRPr="000950AE">
        <w:rPr>
          <w:rFonts w:ascii="Times New Roman" w:hAnsi="Times New Roman"/>
          <w:sz w:val="28"/>
          <w:szCs w:val="28"/>
        </w:rPr>
        <w:t xml:space="preserve"> году </w:t>
      </w:r>
      <w:r w:rsidR="000950AE" w:rsidRPr="000950AE">
        <w:rPr>
          <w:rFonts w:ascii="Times New Roman" w:hAnsi="Times New Roman"/>
          <w:sz w:val="28"/>
          <w:szCs w:val="28"/>
        </w:rPr>
        <w:t xml:space="preserve">и плановом периоде </w:t>
      </w:r>
      <w:r w:rsidRPr="000950AE">
        <w:rPr>
          <w:rFonts w:ascii="Times New Roman" w:hAnsi="Times New Roman"/>
          <w:sz w:val="28"/>
          <w:szCs w:val="28"/>
        </w:rPr>
        <w:t>планируется за счет уменьшения остатка средст</w:t>
      </w:r>
      <w:r w:rsidR="00D20D5D" w:rsidRPr="000950AE">
        <w:rPr>
          <w:rFonts w:ascii="Times New Roman" w:hAnsi="Times New Roman"/>
          <w:sz w:val="28"/>
          <w:szCs w:val="28"/>
        </w:rPr>
        <w:t>в на лицевом счете на 01.01.20</w:t>
      </w:r>
      <w:r w:rsidR="000950AE" w:rsidRPr="000950AE">
        <w:rPr>
          <w:rFonts w:ascii="Times New Roman" w:hAnsi="Times New Roman"/>
          <w:sz w:val="28"/>
          <w:szCs w:val="28"/>
        </w:rPr>
        <w:t>20</w:t>
      </w:r>
      <w:r w:rsidRPr="000950AE">
        <w:rPr>
          <w:rFonts w:ascii="Times New Roman" w:hAnsi="Times New Roman"/>
          <w:sz w:val="28"/>
          <w:szCs w:val="28"/>
        </w:rPr>
        <w:t xml:space="preserve"> года. Иных источников для покрытия дефицита бюджета не планируется.</w:t>
      </w:r>
    </w:p>
    <w:p w:rsidR="00275664" w:rsidRPr="000259C3" w:rsidRDefault="00275664" w:rsidP="00BA1A9D">
      <w:pPr>
        <w:spacing w:after="0" w:line="240" w:lineRule="auto"/>
        <w:ind w:firstLine="567"/>
        <w:jc w:val="both"/>
        <w:rPr>
          <w:rFonts w:ascii="Times New Roman" w:hAnsi="Times New Roman"/>
          <w:sz w:val="28"/>
          <w:szCs w:val="28"/>
        </w:rPr>
      </w:pPr>
    </w:p>
    <w:p w:rsidR="00B73F1B" w:rsidRPr="000950AE" w:rsidRDefault="00B73F1B" w:rsidP="00BA1A9D">
      <w:pPr>
        <w:spacing w:after="0" w:line="240" w:lineRule="auto"/>
        <w:ind w:firstLine="709"/>
        <w:jc w:val="both"/>
        <w:rPr>
          <w:rFonts w:ascii="Times New Roman" w:hAnsi="Times New Roman"/>
          <w:b/>
          <w:sz w:val="28"/>
          <w:szCs w:val="28"/>
        </w:rPr>
      </w:pPr>
      <w:r w:rsidRPr="000950AE">
        <w:rPr>
          <w:rFonts w:ascii="Times New Roman" w:hAnsi="Times New Roman"/>
          <w:b/>
          <w:sz w:val="28"/>
          <w:szCs w:val="28"/>
        </w:rPr>
        <w:t xml:space="preserve">Проведенная Контрольно-счетным комитетом </w:t>
      </w:r>
      <w:r w:rsidR="00367284" w:rsidRPr="000950AE">
        <w:rPr>
          <w:rFonts w:ascii="Times New Roman" w:hAnsi="Times New Roman"/>
          <w:b/>
          <w:sz w:val="28"/>
          <w:szCs w:val="28"/>
        </w:rPr>
        <w:t xml:space="preserve">Сортавальского муниципального района </w:t>
      </w:r>
      <w:r w:rsidRPr="000950AE">
        <w:rPr>
          <w:rFonts w:ascii="Times New Roman" w:hAnsi="Times New Roman"/>
          <w:b/>
          <w:sz w:val="28"/>
          <w:szCs w:val="28"/>
        </w:rPr>
        <w:t xml:space="preserve">экспертиза проекта Решения о бюджете </w:t>
      </w:r>
      <w:r w:rsidR="00675399" w:rsidRPr="000950AE">
        <w:rPr>
          <w:rFonts w:ascii="Times New Roman" w:hAnsi="Times New Roman"/>
          <w:b/>
          <w:sz w:val="28"/>
          <w:szCs w:val="28"/>
        </w:rPr>
        <w:t>Кааламского сельского поселения</w:t>
      </w:r>
      <w:r w:rsidR="004D46D7" w:rsidRPr="000950AE">
        <w:rPr>
          <w:rFonts w:ascii="Times New Roman" w:hAnsi="Times New Roman"/>
          <w:b/>
          <w:sz w:val="28"/>
          <w:szCs w:val="28"/>
        </w:rPr>
        <w:t xml:space="preserve"> </w:t>
      </w:r>
      <w:r w:rsidR="0061710C" w:rsidRPr="000950AE">
        <w:rPr>
          <w:rFonts w:ascii="Times New Roman" w:hAnsi="Times New Roman"/>
          <w:b/>
          <w:sz w:val="28"/>
          <w:szCs w:val="28"/>
        </w:rPr>
        <w:t>на 20</w:t>
      </w:r>
      <w:r w:rsidR="000950AE" w:rsidRPr="000950AE">
        <w:rPr>
          <w:rFonts w:ascii="Times New Roman" w:hAnsi="Times New Roman"/>
          <w:b/>
          <w:sz w:val="28"/>
          <w:szCs w:val="28"/>
        </w:rPr>
        <w:t>20</w:t>
      </w:r>
      <w:r w:rsidR="0061710C" w:rsidRPr="000950AE">
        <w:rPr>
          <w:rFonts w:ascii="Times New Roman" w:hAnsi="Times New Roman"/>
          <w:b/>
          <w:sz w:val="28"/>
          <w:szCs w:val="28"/>
        </w:rPr>
        <w:t xml:space="preserve"> год и плановый период 20</w:t>
      </w:r>
      <w:r w:rsidR="0021467A" w:rsidRPr="000950AE">
        <w:rPr>
          <w:rFonts w:ascii="Times New Roman" w:hAnsi="Times New Roman"/>
          <w:b/>
          <w:sz w:val="28"/>
          <w:szCs w:val="28"/>
        </w:rPr>
        <w:t>2</w:t>
      </w:r>
      <w:r w:rsidR="000950AE" w:rsidRPr="000950AE">
        <w:rPr>
          <w:rFonts w:ascii="Times New Roman" w:hAnsi="Times New Roman"/>
          <w:b/>
          <w:sz w:val="28"/>
          <w:szCs w:val="28"/>
        </w:rPr>
        <w:t>1</w:t>
      </w:r>
      <w:r w:rsidR="0061710C" w:rsidRPr="000950AE">
        <w:rPr>
          <w:rFonts w:ascii="Times New Roman" w:hAnsi="Times New Roman"/>
          <w:b/>
          <w:sz w:val="28"/>
          <w:szCs w:val="28"/>
        </w:rPr>
        <w:t xml:space="preserve"> и 20</w:t>
      </w:r>
      <w:r w:rsidR="00BC6CBF" w:rsidRPr="000950AE">
        <w:rPr>
          <w:rFonts w:ascii="Times New Roman" w:hAnsi="Times New Roman"/>
          <w:b/>
          <w:sz w:val="28"/>
          <w:szCs w:val="28"/>
        </w:rPr>
        <w:t>2</w:t>
      </w:r>
      <w:r w:rsidR="000950AE" w:rsidRPr="000950AE">
        <w:rPr>
          <w:rFonts w:ascii="Times New Roman" w:hAnsi="Times New Roman"/>
          <w:b/>
          <w:sz w:val="28"/>
          <w:szCs w:val="28"/>
        </w:rPr>
        <w:t>2</w:t>
      </w:r>
      <w:r w:rsidR="0061710C" w:rsidRPr="000950AE">
        <w:rPr>
          <w:rFonts w:ascii="Times New Roman" w:hAnsi="Times New Roman"/>
          <w:b/>
          <w:sz w:val="28"/>
          <w:szCs w:val="28"/>
        </w:rPr>
        <w:t xml:space="preserve"> года </w:t>
      </w:r>
      <w:r w:rsidRPr="000950AE">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675399" w:rsidRPr="000950AE">
        <w:rPr>
          <w:rFonts w:ascii="Times New Roman" w:hAnsi="Times New Roman"/>
          <w:b/>
          <w:sz w:val="28"/>
          <w:szCs w:val="28"/>
        </w:rPr>
        <w:t>Кааламского сельского поселения</w:t>
      </w:r>
      <w:r w:rsidRPr="000950AE">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675399" w:rsidRPr="000950AE">
        <w:rPr>
          <w:rFonts w:ascii="Times New Roman" w:hAnsi="Times New Roman"/>
          <w:b/>
          <w:sz w:val="28"/>
          <w:szCs w:val="28"/>
        </w:rPr>
        <w:t>Кааламского сельского поселения</w:t>
      </w:r>
      <w:r w:rsidRPr="000950AE">
        <w:rPr>
          <w:rFonts w:ascii="Times New Roman" w:hAnsi="Times New Roman"/>
          <w:b/>
          <w:sz w:val="28"/>
          <w:szCs w:val="28"/>
        </w:rPr>
        <w:t xml:space="preserve"> с учетом необходимости учесть замечания и предложения содержащиеся в настоящем заключении. </w:t>
      </w:r>
    </w:p>
    <w:p w:rsidR="008E3DDF" w:rsidRPr="000259C3" w:rsidRDefault="008E3DDF" w:rsidP="001D3E22">
      <w:pPr>
        <w:spacing w:after="0"/>
        <w:ind w:firstLine="709"/>
        <w:jc w:val="both"/>
        <w:rPr>
          <w:rFonts w:ascii="Times New Roman" w:hAnsi="Times New Roman"/>
          <w:b/>
          <w:sz w:val="28"/>
          <w:szCs w:val="28"/>
        </w:rPr>
      </w:pPr>
    </w:p>
    <w:p w:rsidR="0079724B" w:rsidRPr="000950AE" w:rsidRDefault="008B12D2" w:rsidP="009F53C7">
      <w:pPr>
        <w:spacing w:after="0" w:line="240" w:lineRule="auto"/>
        <w:ind w:firstLine="851"/>
        <w:jc w:val="both"/>
        <w:rPr>
          <w:rFonts w:ascii="Times New Roman" w:hAnsi="Times New Roman"/>
          <w:b/>
          <w:sz w:val="28"/>
          <w:szCs w:val="28"/>
        </w:rPr>
      </w:pPr>
      <w:r w:rsidRPr="000950AE">
        <w:rPr>
          <w:rFonts w:ascii="Times New Roman" w:hAnsi="Times New Roman"/>
          <w:b/>
          <w:sz w:val="28"/>
          <w:szCs w:val="28"/>
        </w:rPr>
        <w:t>Предложения</w:t>
      </w:r>
      <w:r w:rsidR="00374197" w:rsidRPr="000950AE">
        <w:rPr>
          <w:rFonts w:ascii="Times New Roman" w:hAnsi="Times New Roman"/>
          <w:b/>
          <w:sz w:val="28"/>
          <w:szCs w:val="28"/>
        </w:rPr>
        <w:t>:</w:t>
      </w:r>
    </w:p>
    <w:p w:rsidR="0079724B" w:rsidRPr="000950AE" w:rsidRDefault="0079724B" w:rsidP="009F53C7">
      <w:pPr>
        <w:spacing w:after="0" w:line="240" w:lineRule="auto"/>
        <w:jc w:val="both"/>
        <w:rPr>
          <w:rFonts w:ascii="Times New Roman" w:hAnsi="Times New Roman"/>
          <w:b/>
          <w:sz w:val="28"/>
          <w:szCs w:val="28"/>
        </w:rPr>
      </w:pPr>
      <w:r w:rsidRPr="000950AE">
        <w:rPr>
          <w:rFonts w:ascii="Times New Roman" w:hAnsi="Times New Roman"/>
          <w:b/>
          <w:sz w:val="28"/>
          <w:szCs w:val="28"/>
        </w:rPr>
        <w:t xml:space="preserve">Совету </w:t>
      </w:r>
      <w:r w:rsidR="008B12D2" w:rsidRPr="000950AE">
        <w:rPr>
          <w:rFonts w:ascii="Times New Roman" w:hAnsi="Times New Roman"/>
          <w:b/>
          <w:sz w:val="28"/>
          <w:szCs w:val="28"/>
        </w:rPr>
        <w:t>Кааламского сельского поселения</w:t>
      </w:r>
      <w:r w:rsidR="002C606F" w:rsidRPr="000950AE">
        <w:rPr>
          <w:rFonts w:ascii="Times New Roman" w:hAnsi="Times New Roman"/>
          <w:b/>
          <w:sz w:val="28"/>
          <w:szCs w:val="28"/>
        </w:rPr>
        <w:t xml:space="preserve"> р</w:t>
      </w:r>
      <w:r w:rsidRPr="000950AE">
        <w:rPr>
          <w:rFonts w:ascii="Times New Roman" w:hAnsi="Times New Roman"/>
          <w:b/>
          <w:sz w:val="28"/>
          <w:szCs w:val="28"/>
        </w:rPr>
        <w:t>екомендовать</w:t>
      </w:r>
      <w:r w:rsidR="008B12D2" w:rsidRPr="000950AE">
        <w:rPr>
          <w:rFonts w:ascii="Times New Roman" w:hAnsi="Times New Roman"/>
          <w:b/>
          <w:sz w:val="28"/>
          <w:szCs w:val="28"/>
        </w:rPr>
        <w:t xml:space="preserve"> </w:t>
      </w:r>
      <w:r w:rsidRPr="000950AE">
        <w:rPr>
          <w:rFonts w:ascii="Times New Roman" w:hAnsi="Times New Roman"/>
          <w:b/>
          <w:sz w:val="28"/>
          <w:szCs w:val="28"/>
        </w:rPr>
        <w:t xml:space="preserve">Администрации </w:t>
      </w:r>
      <w:r w:rsidR="008B12D2" w:rsidRPr="000950AE">
        <w:rPr>
          <w:rFonts w:ascii="Times New Roman" w:hAnsi="Times New Roman"/>
          <w:b/>
          <w:sz w:val="28"/>
          <w:szCs w:val="28"/>
        </w:rPr>
        <w:t>Кааламского сельского поселения</w:t>
      </w:r>
      <w:r w:rsidRPr="000950AE">
        <w:rPr>
          <w:rFonts w:ascii="Times New Roman" w:hAnsi="Times New Roman"/>
          <w:b/>
          <w:sz w:val="28"/>
          <w:szCs w:val="28"/>
        </w:rPr>
        <w:t>:</w:t>
      </w:r>
    </w:p>
    <w:p w:rsidR="008E3DDF" w:rsidRPr="000950AE" w:rsidRDefault="008E3DDF" w:rsidP="009F53C7">
      <w:pPr>
        <w:spacing w:after="0" w:line="240" w:lineRule="auto"/>
        <w:ind w:firstLine="1134"/>
        <w:jc w:val="both"/>
        <w:rPr>
          <w:rFonts w:ascii="Times New Roman" w:hAnsi="Times New Roman"/>
          <w:b/>
          <w:sz w:val="28"/>
          <w:szCs w:val="28"/>
        </w:rPr>
      </w:pPr>
    </w:p>
    <w:p w:rsidR="0079724B" w:rsidRPr="000950AE" w:rsidRDefault="0079724B" w:rsidP="009F53C7">
      <w:pPr>
        <w:pStyle w:val="ac"/>
        <w:numPr>
          <w:ilvl w:val="0"/>
          <w:numId w:val="25"/>
        </w:numPr>
        <w:spacing w:after="0" w:line="240" w:lineRule="auto"/>
        <w:ind w:left="0"/>
        <w:jc w:val="both"/>
        <w:rPr>
          <w:rFonts w:ascii="Times New Roman" w:hAnsi="Times New Roman"/>
          <w:sz w:val="28"/>
          <w:szCs w:val="28"/>
        </w:rPr>
      </w:pPr>
      <w:r w:rsidRPr="000950AE">
        <w:rPr>
          <w:rFonts w:ascii="Times New Roman" w:hAnsi="Times New Roman"/>
          <w:sz w:val="28"/>
          <w:szCs w:val="28"/>
        </w:rPr>
        <w:t xml:space="preserve">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w:t>
      </w:r>
      <w:r w:rsidRPr="000950AE">
        <w:rPr>
          <w:rFonts w:ascii="Times New Roman" w:hAnsi="Times New Roman"/>
          <w:sz w:val="28"/>
          <w:szCs w:val="28"/>
        </w:rPr>
        <w:lastRenderedPageBreak/>
        <w:t>варианты прогноза и обосновывать выбор варианта, на основании которого проектируются экономические показатели.</w:t>
      </w:r>
    </w:p>
    <w:p w:rsidR="0079724B" w:rsidRPr="000950AE" w:rsidRDefault="0079724B" w:rsidP="009F53C7">
      <w:pPr>
        <w:pStyle w:val="ac"/>
        <w:numPr>
          <w:ilvl w:val="0"/>
          <w:numId w:val="25"/>
        </w:numPr>
        <w:spacing w:after="0" w:line="240" w:lineRule="auto"/>
        <w:ind w:left="0"/>
        <w:jc w:val="both"/>
        <w:rPr>
          <w:rFonts w:ascii="Times New Roman" w:hAnsi="Times New Roman"/>
          <w:sz w:val="28"/>
          <w:szCs w:val="28"/>
        </w:rPr>
      </w:pPr>
      <w:r w:rsidRPr="000950AE">
        <w:rPr>
          <w:rFonts w:ascii="Times New Roman" w:hAnsi="Times New Roman"/>
          <w:sz w:val="28"/>
          <w:szCs w:val="28"/>
        </w:rPr>
        <w:t xml:space="preserve">Предварительные итоги социально-экономического развития </w:t>
      </w:r>
      <w:r w:rsidR="00037DFA" w:rsidRPr="000950AE">
        <w:rPr>
          <w:rFonts w:ascii="Times New Roman" w:hAnsi="Times New Roman"/>
          <w:sz w:val="28"/>
          <w:szCs w:val="28"/>
        </w:rPr>
        <w:t>Кааламского сельского поселения</w:t>
      </w:r>
      <w:r w:rsidRPr="000950AE">
        <w:rPr>
          <w:rFonts w:ascii="Times New Roman" w:hAnsi="Times New Roman"/>
          <w:sz w:val="28"/>
          <w:szCs w:val="28"/>
        </w:rPr>
        <w:t xml:space="preserve"> представлять в сравнении с теми показателями, которые были приняты за основу при утверждении бюджета. </w:t>
      </w:r>
    </w:p>
    <w:p w:rsidR="0079724B" w:rsidRPr="000950AE" w:rsidRDefault="0079724B" w:rsidP="009F53C7">
      <w:pPr>
        <w:pStyle w:val="ac"/>
        <w:numPr>
          <w:ilvl w:val="0"/>
          <w:numId w:val="25"/>
        </w:numPr>
        <w:tabs>
          <w:tab w:val="left" w:pos="567"/>
        </w:tabs>
        <w:autoSpaceDE w:val="0"/>
        <w:autoSpaceDN w:val="0"/>
        <w:adjustRightInd w:val="0"/>
        <w:spacing w:after="0" w:line="240" w:lineRule="auto"/>
        <w:ind w:left="0"/>
        <w:jc w:val="both"/>
        <w:rPr>
          <w:rFonts w:ascii="Times New Roman" w:hAnsi="Times New Roman"/>
          <w:sz w:val="28"/>
          <w:szCs w:val="28"/>
        </w:rPr>
      </w:pPr>
      <w:r w:rsidRPr="000950AE">
        <w:rPr>
          <w:rFonts w:ascii="Times New Roman" w:hAnsi="Times New Roman"/>
          <w:sz w:val="28"/>
          <w:szCs w:val="28"/>
        </w:rPr>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1966E8" w:rsidRPr="004D65D9" w:rsidRDefault="00BA1A9D" w:rsidP="009F53C7">
      <w:pPr>
        <w:pStyle w:val="ConsPlusTitle"/>
        <w:numPr>
          <w:ilvl w:val="0"/>
          <w:numId w:val="25"/>
        </w:numPr>
        <w:ind w:left="0"/>
        <w:jc w:val="both"/>
        <w:rPr>
          <w:rFonts w:ascii="Times New Roman" w:hAnsi="Times New Roman"/>
          <w:b w:val="0"/>
          <w:sz w:val="28"/>
          <w:szCs w:val="28"/>
        </w:rPr>
      </w:pPr>
      <w:r>
        <w:rPr>
          <w:rFonts w:ascii="Times New Roman" w:hAnsi="Times New Roman"/>
          <w:b w:val="0"/>
          <w:sz w:val="28"/>
          <w:szCs w:val="28"/>
        </w:rPr>
        <w:t xml:space="preserve">В </w:t>
      </w:r>
      <w:r w:rsidR="001966E8" w:rsidRPr="004D65D9">
        <w:rPr>
          <w:rFonts w:ascii="Times New Roman" w:hAnsi="Times New Roman"/>
          <w:b w:val="0"/>
          <w:sz w:val="28"/>
          <w:szCs w:val="28"/>
        </w:rPr>
        <w:t>Реестр</w:t>
      </w:r>
      <w:r>
        <w:rPr>
          <w:rFonts w:ascii="Times New Roman" w:hAnsi="Times New Roman"/>
          <w:b w:val="0"/>
          <w:sz w:val="28"/>
          <w:szCs w:val="28"/>
        </w:rPr>
        <w:t>е</w:t>
      </w:r>
      <w:r w:rsidR="001966E8" w:rsidRPr="004D65D9">
        <w:rPr>
          <w:rFonts w:ascii="Times New Roman" w:hAnsi="Times New Roman"/>
          <w:b w:val="0"/>
          <w:sz w:val="28"/>
          <w:szCs w:val="28"/>
        </w:rPr>
        <w:t xml:space="preserve"> источников доходов бюджета Кааламского сельского поселения» коды бюджетной классификации</w:t>
      </w:r>
      <w:r w:rsidR="00DB09C4">
        <w:rPr>
          <w:rFonts w:ascii="Times New Roman" w:hAnsi="Times New Roman"/>
          <w:b w:val="0"/>
          <w:sz w:val="28"/>
          <w:szCs w:val="28"/>
        </w:rPr>
        <w:t xml:space="preserve"> привести в </w:t>
      </w:r>
      <w:r w:rsidR="001966E8" w:rsidRPr="004D65D9">
        <w:rPr>
          <w:rFonts w:ascii="Times New Roman" w:hAnsi="Times New Roman"/>
          <w:b w:val="0"/>
          <w:sz w:val="28"/>
          <w:szCs w:val="28"/>
        </w:rPr>
        <w:t>соответств</w:t>
      </w:r>
      <w:r w:rsidR="00DB09C4">
        <w:rPr>
          <w:rFonts w:ascii="Times New Roman" w:hAnsi="Times New Roman"/>
          <w:b w:val="0"/>
          <w:sz w:val="28"/>
          <w:szCs w:val="28"/>
        </w:rPr>
        <w:t>ие с</w:t>
      </w:r>
      <w:r w:rsidR="001966E8" w:rsidRPr="004D65D9">
        <w:rPr>
          <w:rFonts w:ascii="Times New Roman" w:hAnsi="Times New Roman"/>
          <w:b w:val="0"/>
          <w:sz w:val="28"/>
          <w:szCs w:val="28"/>
        </w:rPr>
        <w:t xml:space="preserve"> Указаниям</w:t>
      </w:r>
      <w:r>
        <w:rPr>
          <w:rFonts w:ascii="Times New Roman" w:hAnsi="Times New Roman"/>
          <w:b w:val="0"/>
          <w:sz w:val="28"/>
          <w:szCs w:val="28"/>
        </w:rPr>
        <w:t>и</w:t>
      </w:r>
      <w:r w:rsidR="001966E8" w:rsidRPr="004D65D9">
        <w:rPr>
          <w:rFonts w:ascii="Times New Roman" w:hAnsi="Times New Roman"/>
          <w:b w:val="0"/>
          <w:sz w:val="28"/>
          <w:szCs w:val="28"/>
        </w:rPr>
        <w:t xml:space="preserve"> №85Н</w:t>
      </w:r>
      <w:r w:rsidR="00DB09C4">
        <w:rPr>
          <w:rFonts w:ascii="Times New Roman" w:hAnsi="Times New Roman"/>
          <w:b w:val="0"/>
          <w:sz w:val="28"/>
          <w:szCs w:val="28"/>
        </w:rPr>
        <w:t>,</w:t>
      </w:r>
      <w:r w:rsidR="00DB09C4" w:rsidRPr="00DB09C4">
        <w:rPr>
          <w:rFonts w:ascii="Times New Roman" w:hAnsi="Times New Roman"/>
          <w:b w:val="0"/>
          <w:sz w:val="28"/>
          <w:szCs w:val="28"/>
        </w:rPr>
        <w:t xml:space="preserve"> </w:t>
      </w:r>
      <w:r w:rsidR="00DB09C4" w:rsidRPr="004D65D9">
        <w:rPr>
          <w:rFonts w:ascii="Times New Roman" w:hAnsi="Times New Roman"/>
          <w:b w:val="0"/>
          <w:sz w:val="28"/>
          <w:szCs w:val="28"/>
        </w:rPr>
        <w:t xml:space="preserve">норматив распределения </w:t>
      </w:r>
      <w:r w:rsidR="00DB09C4" w:rsidRPr="004D65D9">
        <w:rPr>
          <w:rFonts w:ascii="Times New Roman" w:hAnsi="Times New Roman"/>
          <w:b w:val="0"/>
          <w:sz w:val="28"/>
        </w:rPr>
        <w:t>отчислений от акцизов</w:t>
      </w:r>
      <w:r w:rsidR="00DB09C4">
        <w:rPr>
          <w:rFonts w:ascii="Times New Roman" w:hAnsi="Times New Roman"/>
          <w:b w:val="0"/>
          <w:sz w:val="28"/>
        </w:rPr>
        <w:t xml:space="preserve"> привести в соответствие с </w:t>
      </w:r>
      <w:r w:rsidR="00DB09C4">
        <w:rPr>
          <w:rFonts w:ascii="Times New Roman" w:hAnsi="Times New Roman" w:cs="Times New Roman"/>
          <w:b w:val="0"/>
          <w:bCs/>
          <w:sz w:val="28"/>
          <w:szCs w:val="28"/>
        </w:rPr>
        <w:t>пунктом 106</w:t>
      </w:r>
      <w:r w:rsidR="00DB09C4" w:rsidRPr="006808AD">
        <w:rPr>
          <w:rFonts w:ascii="Times New Roman" w:hAnsi="Times New Roman" w:cs="Times New Roman"/>
          <w:b w:val="0"/>
          <w:bCs/>
          <w:sz w:val="28"/>
          <w:szCs w:val="28"/>
        </w:rPr>
        <w:t xml:space="preserve"> </w:t>
      </w:r>
      <w:r w:rsidR="00DB09C4" w:rsidRPr="006808AD">
        <w:rPr>
          <w:rFonts w:ascii="Times New Roman" w:hAnsi="Times New Roman" w:cs="Times New Roman"/>
          <w:b w:val="0"/>
          <w:sz w:val="28"/>
        </w:rPr>
        <w:t>Приложени</w:t>
      </w:r>
      <w:r w:rsidR="00DB09C4">
        <w:rPr>
          <w:rFonts w:ascii="Times New Roman" w:hAnsi="Times New Roman" w:cs="Times New Roman"/>
          <w:b w:val="0"/>
          <w:sz w:val="28"/>
        </w:rPr>
        <w:t>я</w:t>
      </w:r>
      <w:r w:rsidR="00DB09C4" w:rsidRPr="006808AD">
        <w:rPr>
          <w:rFonts w:ascii="Times New Roman" w:hAnsi="Times New Roman" w:cs="Times New Roman"/>
          <w:b w:val="0"/>
          <w:sz w:val="28"/>
        </w:rPr>
        <w:t xml:space="preserve"> 17 к Закону Республики Карелия «О бюджете Республики Карелия на 2020 год и на плановый период 2021 и 2022 годов»</w:t>
      </w:r>
      <w:r w:rsidR="001966E8">
        <w:rPr>
          <w:rFonts w:ascii="Times New Roman" w:hAnsi="Times New Roman"/>
          <w:b w:val="0"/>
          <w:sz w:val="28"/>
          <w:szCs w:val="28"/>
        </w:rPr>
        <w:t>.</w:t>
      </w:r>
      <w:r w:rsidR="001966E8" w:rsidRPr="004D65D9">
        <w:rPr>
          <w:rFonts w:ascii="Times New Roman" w:hAnsi="Times New Roman"/>
          <w:b w:val="0"/>
          <w:sz w:val="28"/>
          <w:szCs w:val="28"/>
        </w:rPr>
        <w:t xml:space="preserve"> </w:t>
      </w:r>
    </w:p>
    <w:p w:rsidR="004163E4" w:rsidRPr="00305A3E" w:rsidRDefault="004163E4" w:rsidP="009F53C7">
      <w:pPr>
        <w:pStyle w:val="ac"/>
        <w:numPr>
          <w:ilvl w:val="0"/>
          <w:numId w:val="25"/>
        </w:numPr>
        <w:spacing w:after="0" w:line="240" w:lineRule="auto"/>
        <w:ind w:left="0"/>
        <w:jc w:val="both"/>
        <w:rPr>
          <w:rFonts w:ascii="Times New Roman" w:hAnsi="Times New Roman"/>
          <w:sz w:val="28"/>
          <w:szCs w:val="28"/>
        </w:rPr>
      </w:pPr>
      <w:r w:rsidRPr="0089384D">
        <w:rPr>
          <w:rFonts w:ascii="Times New Roman" w:hAnsi="Times New Roman"/>
          <w:sz w:val="28"/>
          <w:szCs w:val="28"/>
        </w:rPr>
        <w:t>В Пояснительную записку включить пояснения причин, повлиявших на снижение прогнозируемого объема налога на доходы физических лиц</w:t>
      </w:r>
      <w:r w:rsidR="008D1E0D" w:rsidRPr="0089384D">
        <w:rPr>
          <w:rFonts w:ascii="Times New Roman" w:hAnsi="Times New Roman"/>
          <w:sz w:val="28"/>
          <w:szCs w:val="28"/>
        </w:rPr>
        <w:t xml:space="preserve">, </w:t>
      </w:r>
      <w:r w:rsidR="008D1E0D" w:rsidRPr="00305A3E">
        <w:rPr>
          <w:rFonts w:ascii="Times New Roman" w:hAnsi="Times New Roman"/>
          <w:sz w:val="28"/>
          <w:szCs w:val="28"/>
        </w:rPr>
        <w:t xml:space="preserve">земельного налога, доходов от </w:t>
      </w:r>
      <w:r w:rsidR="0089384D" w:rsidRPr="00305A3E">
        <w:rPr>
          <w:rFonts w:ascii="Times New Roman" w:hAnsi="Times New Roman"/>
          <w:sz w:val="28"/>
          <w:szCs w:val="28"/>
        </w:rPr>
        <w:t>доходов от использования имущества</w:t>
      </w:r>
      <w:r w:rsidRPr="00305A3E">
        <w:rPr>
          <w:rFonts w:ascii="Times New Roman" w:hAnsi="Times New Roman"/>
          <w:sz w:val="28"/>
          <w:szCs w:val="28"/>
        </w:rPr>
        <w:t xml:space="preserve"> на 20</w:t>
      </w:r>
      <w:r w:rsidR="0089384D" w:rsidRPr="00305A3E">
        <w:rPr>
          <w:rFonts w:ascii="Times New Roman" w:hAnsi="Times New Roman"/>
          <w:sz w:val="28"/>
          <w:szCs w:val="28"/>
        </w:rPr>
        <w:t>20</w:t>
      </w:r>
      <w:r w:rsidRPr="00305A3E">
        <w:rPr>
          <w:rFonts w:ascii="Times New Roman" w:hAnsi="Times New Roman"/>
          <w:sz w:val="28"/>
          <w:szCs w:val="28"/>
        </w:rPr>
        <w:t xml:space="preserve"> год относительно оценки 201</w:t>
      </w:r>
      <w:r w:rsidR="0089384D" w:rsidRPr="00305A3E">
        <w:rPr>
          <w:rFonts w:ascii="Times New Roman" w:hAnsi="Times New Roman"/>
          <w:sz w:val="28"/>
          <w:szCs w:val="28"/>
        </w:rPr>
        <w:t>9</w:t>
      </w:r>
      <w:r w:rsidRPr="00305A3E">
        <w:rPr>
          <w:rFonts w:ascii="Times New Roman" w:hAnsi="Times New Roman"/>
          <w:sz w:val="28"/>
          <w:szCs w:val="28"/>
        </w:rPr>
        <w:t xml:space="preserve"> года. </w:t>
      </w:r>
    </w:p>
    <w:p w:rsidR="00D51D4C" w:rsidRPr="00305A3E" w:rsidRDefault="00D51D4C" w:rsidP="009F53C7">
      <w:pPr>
        <w:pStyle w:val="ac"/>
        <w:numPr>
          <w:ilvl w:val="0"/>
          <w:numId w:val="25"/>
        </w:numPr>
        <w:autoSpaceDE w:val="0"/>
        <w:autoSpaceDN w:val="0"/>
        <w:adjustRightInd w:val="0"/>
        <w:spacing w:after="0" w:line="240" w:lineRule="auto"/>
        <w:ind w:left="0"/>
        <w:jc w:val="both"/>
        <w:rPr>
          <w:rFonts w:ascii="Times New Roman" w:hAnsi="Times New Roman"/>
          <w:sz w:val="28"/>
          <w:szCs w:val="28"/>
        </w:rPr>
      </w:pPr>
      <w:r w:rsidRPr="00305A3E">
        <w:rPr>
          <w:rFonts w:ascii="Times New Roman" w:hAnsi="Times New Roman"/>
          <w:sz w:val="28"/>
          <w:szCs w:val="28"/>
        </w:rPr>
        <w:t>В соответствии со ст.20 №6-ФЗ, в бюджете Кааламского</w:t>
      </w:r>
      <w:r w:rsidRPr="00305A3E">
        <w:rPr>
          <w:rFonts w:ascii="Times New Roman" w:hAnsi="Times New Roman"/>
          <w:bCs/>
          <w:sz w:val="28"/>
          <w:szCs w:val="28"/>
        </w:rPr>
        <w:t xml:space="preserve"> сельского поселения</w:t>
      </w:r>
      <w:r w:rsidRPr="00305A3E">
        <w:rPr>
          <w:rFonts w:ascii="Times New Roman" w:hAnsi="Times New Roman"/>
          <w:sz w:val="28"/>
          <w:szCs w:val="28"/>
        </w:rPr>
        <w:t xml:space="preserve"> на 20</w:t>
      </w:r>
      <w:r w:rsidR="0089384D" w:rsidRPr="00305A3E">
        <w:rPr>
          <w:rFonts w:ascii="Times New Roman" w:hAnsi="Times New Roman"/>
          <w:sz w:val="28"/>
          <w:szCs w:val="28"/>
        </w:rPr>
        <w:t>20</w:t>
      </w:r>
      <w:r w:rsidRPr="00305A3E">
        <w:rPr>
          <w:rFonts w:ascii="Times New Roman" w:hAnsi="Times New Roman"/>
          <w:sz w:val="28"/>
          <w:szCs w:val="28"/>
        </w:rPr>
        <w:t>-202</w:t>
      </w:r>
      <w:r w:rsidR="0089384D" w:rsidRPr="00305A3E">
        <w:rPr>
          <w:rFonts w:ascii="Times New Roman" w:hAnsi="Times New Roman"/>
          <w:sz w:val="28"/>
          <w:szCs w:val="28"/>
        </w:rPr>
        <w:t>2</w:t>
      </w:r>
      <w:r w:rsidRPr="00305A3E">
        <w:rPr>
          <w:rFonts w:ascii="Times New Roman" w:hAnsi="Times New Roman"/>
          <w:sz w:val="28"/>
          <w:szCs w:val="28"/>
        </w:rPr>
        <w:t xml:space="preserve"> годы, предусмотреть</w:t>
      </w:r>
      <w:r w:rsidRPr="00305A3E">
        <w:rPr>
          <w:rFonts w:ascii="Times New Roman" w:hAnsi="Times New Roman"/>
          <w:bCs/>
          <w:sz w:val="28"/>
          <w:szCs w:val="28"/>
        </w:rPr>
        <w:t xml:space="preserve"> финансовое обеспечение расходных полномочий</w:t>
      </w:r>
      <w:r w:rsidRPr="00305A3E">
        <w:rPr>
          <w:rFonts w:ascii="Times New Roman" w:hAnsi="Times New Roman"/>
          <w:sz w:val="28"/>
          <w:szCs w:val="28"/>
        </w:rPr>
        <w:t xml:space="preserve"> в отношении деятельности контрольно-счетного органа</w:t>
      </w:r>
      <w:r w:rsidR="007A5B69" w:rsidRPr="00305A3E">
        <w:rPr>
          <w:rFonts w:ascii="Times New Roman" w:hAnsi="Times New Roman"/>
          <w:sz w:val="28"/>
          <w:szCs w:val="28"/>
        </w:rPr>
        <w:t xml:space="preserve"> муниципального образования</w:t>
      </w:r>
      <w:r w:rsidRPr="00305A3E">
        <w:rPr>
          <w:rFonts w:ascii="Times New Roman" w:hAnsi="Times New Roman"/>
          <w:bCs/>
          <w:sz w:val="28"/>
          <w:szCs w:val="28"/>
        </w:rPr>
        <w:t>.</w:t>
      </w:r>
    </w:p>
    <w:p w:rsidR="004A0BCD" w:rsidRDefault="004A0BCD" w:rsidP="009F53C7">
      <w:pPr>
        <w:spacing w:after="0" w:line="240" w:lineRule="auto"/>
        <w:ind w:firstLine="708"/>
        <w:jc w:val="both"/>
        <w:rPr>
          <w:rFonts w:ascii="Times New Roman" w:hAnsi="Times New Roman"/>
          <w:b/>
          <w:sz w:val="28"/>
          <w:szCs w:val="28"/>
        </w:rPr>
      </w:pPr>
    </w:p>
    <w:p w:rsidR="000259C3" w:rsidRPr="00305A3E" w:rsidRDefault="000259C3" w:rsidP="009F53C7">
      <w:pPr>
        <w:spacing w:after="0" w:line="240" w:lineRule="auto"/>
        <w:ind w:firstLine="708"/>
        <w:jc w:val="both"/>
        <w:rPr>
          <w:rFonts w:ascii="Times New Roman" w:hAnsi="Times New Roman"/>
          <w:b/>
          <w:sz w:val="28"/>
          <w:szCs w:val="28"/>
        </w:rPr>
      </w:pPr>
    </w:p>
    <w:p w:rsidR="00B73F1B" w:rsidRPr="00305A3E" w:rsidRDefault="00BA1A9D" w:rsidP="009F53C7">
      <w:pPr>
        <w:spacing w:after="0" w:line="240" w:lineRule="auto"/>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п</w:t>
      </w:r>
      <w:r w:rsidR="00B73F1B" w:rsidRPr="00305A3E">
        <w:rPr>
          <w:rFonts w:ascii="Times New Roman" w:hAnsi="Times New Roman"/>
          <w:b/>
          <w:sz w:val="28"/>
          <w:szCs w:val="28"/>
        </w:rPr>
        <w:t>редседател</w:t>
      </w:r>
      <w:r>
        <w:rPr>
          <w:rFonts w:ascii="Times New Roman" w:hAnsi="Times New Roman"/>
          <w:b/>
          <w:sz w:val="28"/>
          <w:szCs w:val="28"/>
        </w:rPr>
        <w:t>я</w:t>
      </w:r>
    </w:p>
    <w:p w:rsidR="00B73F1B" w:rsidRPr="00305A3E" w:rsidRDefault="00B73F1B" w:rsidP="009F53C7">
      <w:pPr>
        <w:spacing w:after="0" w:line="240" w:lineRule="auto"/>
        <w:jc w:val="both"/>
        <w:rPr>
          <w:rFonts w:ascii="Times New Roman" w:hAnsi="Times New Roman"/>
          <w:b/>
          <w:sz w:val="28"/>
          <w:szCs w:val="28"/>
        </w:rPr>
      </w:pPr>
      <w:r w:rsidRPr="00305A3E">
        <w:rPr>
          <w:rFonts w:ascii="Times New Roman" w:hAnsi="Times New Roman"/>
          <w:b/>
          <w:sz w:val="28"/>
          <w:szCs w:val="28"/>
        </w:rPr>
        <w:t xml:space="preserve">Контрольно-счетного комитета                             </w:t>
      </w:r>
      <w:r w:rsidR="00BA1A9D">
        <w:rPr>
          <w:rFonts w:ascii="Times New Roman" w:hAnsi="Times New Roman"/>
          <w:b/>
          <w:sz w:val="28"/>
          <w:szCs w:val="28"/>
        </w:rPr>
        <w:t xml:space="preserve">    </w:t>
      </w:r>
      <w:r w:rsidRPr="00305A3E">
        <w:rPr>
          <w:rFonts w:ascii="Times New Roman" w:hAnsi="Times New Roman"/>
          <w:b/>
          <w:sz w:val="28"/>
          <w:szCs w:val="28"/>
        </w:rPr>
        <w:t xml:space="preserve">      Н.</w:t>
      </w:r>
      <w:r w:rsidR="00BA1A9D">
        <w:rPr>
          <w:rFonts w:ascii="Times New Roman" w:hAnsi="Times New Roman"/>
          <w:b/>
          <w:sz w:val="28"/>
          <w:szCs w:val="28"/>
        </w:rPr>
        <w:t>В. Мангушева</w:t>
      </w:r>
    </w:p>
    <w:sectPr w:rsidR="00B73F1B" w:rsidRPr="00305A3E"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24" w:rsidRDefault="00456D24" w:rsidP="001B6026">
      <w:pPr>
        <w:spacing w:after="0" w:line="240" w:lineRule="auto"/>
      </w:pPr>
      <w:r>
        <w:separator/>
      </w:r>
    </w:p>
  </w:endnote>
  <w:endnote w:type="continuationSeparator" w:id="0">
    <w:p w:rsidR="00456D24" w:rsidRDefault="00456D24"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24" w:rsidRDefault="00456D24" w:rsidP="001B6026">
      <w:pPr>
        <w:spacing w:after="0" w:line="240" w:lineRule="auto"/>
      </w:pPr>
      <w:r>
        <w:separator/>
      </w:r>
    </w:p>
  </w:footnote>
  <w:footnote w:type="continuationSeparator" w:id="0">
    <w:p w:rsidR="00456D24" w:rsidRDefault="00456D24"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A2" w:rsidRDefault="007359A2">
    <w:pPr>
      <w:pStyle w:val="ae"/>
      <w:jc w:val="right"/>
    </w:pPr>
    <w:r>
      <w:fldChar w:fldCharType="begin"/>
    </w:r>
    <w:r>
      <w:instrText>PAGE   \* MERGEFORMAT</w:instrText>
    </w:r>
    <w:r>
      <w:fldChar w:fldCharType="separate"/>
    </w:r>
    <w:r w:rsidR="00DF7A9D">
      <w:rPr>
        <w:noProof/>
      </w:rPr>
      <w:t>32</w:t>
    </w:r>
    <w:r>
      <w:fldChar w:fldCharType="end"/>
    </w:r>
  </w:p>
  <w:p w:rsidR="007359A2" w:rsidRDefault="007359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9C2"/>
    <w:multiLevelType w:val="hybridMultilevel"/>
    <w:tmpl w:val="273A5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EB14839"/>
    <w:multiLevelType w:val="hybridMultilevel"/>
    <w:tmpl w:val="F3325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76B10"/>
    <w:multiLevelType w:val="hybridMultilevel"/>
    <w:tmpl w:val="27123F6E"/>
    <w:lvl w:ilvl="0" w:tplc="EE4A2E88">
      <w:start w:val="1"/>
      <w:numFmt w:val="decimal"/>
      <w:lvlText w:val="%1."/>
      <w:lvlJc w:val="left"/>
      <w:pPr>
        <w:ind w:left="360" w:hanging="360"/>
      </w:pPr>
      <w:rPr>
        <w:b w:val="0"/>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5">
    <w:nsid w:val="25057CA3"/>
    <w:multiLevelType w:val="hybridMultilevel"/>
    <w:tmpl w:val="8DD4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2D013AF9"/>
    <w:multiLevelType w:val="hybridMultilevel"/>
    <w:tmpl w:val="1E7822C4"/>
    <w:lvl w:ilvl="0" w:tplc="F31AD9C4">
      <w:start w:val="1"/>
      <w:numFmt w:val="decimal"/>
      <w:lvlText w:val="%1."/>
      <w:lvlJc w:val="left"/>
      <w:pPr>
        <w:ind w:left="5760" w:hanging="360"/>
      </w:pPr>
      <w:rPr>
        <w:b w:val="0"/>
      </w:r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D473D52"/>
    <w:multiLevelType w:val="hybridMultilevel"/>
    <w:tmpl w:val="99EEAB96"/>
    <w:lvl w:ilvl="0" w:tplc="A102657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37361"/>
    <w:multiLevelType w:val="hybridMultilevel"/>
    <w:tmpl w:val="97FE7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12C76"/>
    <w:multiLevelType w:val="hybridMultilevel"/>
    <w:tmpl w:val="636A3852"/>
    <w:lvl w:ilvl="0" w:tplc="1D76B1F4">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25D3320"/>
    <w:multiLevelType w:val="hybridMultilevel"/>
    <w:tmpl w:val="BF103E60"/>
    <w:lvl w:ilvl="0" w:tplc="7B2E058E">
      <w:start w:val="1"/>
      <w:numFmt w:val="decimal"/>
      <w:lvlText w:val="%1."/>
      <w:lvlJc w:val="left"/>
      <w:pPr>
        <w:ind w:left="360" w:hanging="360"/>
      </w:pPr>
      <w:rPr>
        <w:b/>
      </w:rPr>
    </w:lvl>
    <w:lvl w:ilvl="1" w:tplc="04190019" w:tentative="1">
      <w:start w:val="1"/>
      <w:numFmt w:val="lowerLetter"/>
      <w:lvlText w:val="%2."/>
      <w:lvlJc w:val="left"/>
      <w:pPr>
        <w:ind w:left="-6356" w:hanging="360"/>
      </w:pPr>
    </w:lvl>
    <w:lvl w:ilvl="2" w:tplc="0419001B" w:tentative="1">
      <w:start w:val="1"/>
      <w:numFmt w:val="lowerRoman"/>
      <w:lvlText w:val="%3."/>
      <w:lvlJc w:val="right"/>
      <w:pPr>
        <w:ind w:left="-563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2756" w:hanging="360"/>
      </w:pPr>
    </w:lvl>
    <w:lvl w:ilvl="7" w:tplc="04190019" w:tentative="1">
      <w:start w:val="1"/>
      <w:numFmt w:val="lowerLetter"/>
      <w:lvlText w:val="%8."/>
      <w:lvlJc w:val="left"/>
      <w:pPr>
        <w:ind w:left="-2036" w:hanging="360"/>
      </w:pPr>
    </w:lvl>
    <w:lvl w:ilvl="8" w:tplc="0419001B" w:tentative="1">
      <w:start w:val="1"/>
      <w:numFmt w:val="lowerRoman"/>
      <w:lvlText w:val="%9."/>
      <w:lvlJc w:val="right"/>
      <w:pPr>
        <w:ind w:left="-1316" w:hanging="180"/>
      </w:pPr>
    </w:lvl>
  </w:abstractNum>
  <w:abstractNum w:abstractNumId="13">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02346"/>
    <w:multiLevelType w:val="hybridMultilevel"/>
    <w:tmpl w:val="4AFE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47487"/>
    <w:multiLevelType w:val="hybridMultilevel"/>
    <w:tmpl w:val="566CEFC4"/>
    <w:lvl w:ilvl="0" w:tplc="9C70234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16687"/>
    <w:multiLevelType w:val="hybridMultilevel"/>
    <w:tmpl w:val="4BCEA03A"/>
    <w:lvl w:ilvl="0" w:tplc="F31AD9C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F3527"/>
    <w:multiLevelType w:val="hybridMultilevel"/>
    <w:tmpl w:val="FABA5F14"/>
    <w:lvl w:ilvl="0" w:tplc="F31AD9C4">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52F34"/>
    <w:multiLevelType w:val="hybridMultilevel"/>
    <w:tmpl w:val="2666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F0A5E"/>
    <w:multiLevelType w:val="multilevel"/>
    <w:tmpl w:val="86E47796"/>
    <w:lvl w:ilvl="0">
      <w:start w:val="1"/>
      <w:numFmt w:val="decimal"/>
      <w:lvlText w:val="%1."/>
      <w:lvlJc w:val="left"/>
      <w:pPr>
        <w:ind w:left="3904"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22">
    <w:nsid w:val="6ACE39B3"/>
    <w:multiLevelType w:val="hybridMultilevel"/>
    <w:tmpl w:val="9A6CB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A11E1"/>
    <w:multiLevelType w:val="hybridMultilevel"/>
    <w:tmpl w:val="17F2F2E0"/>
    <w:lvl w:ilvl="0" w:tplc="F31AD9C4">
      <w:start w:val="1"/>
      <w:numFmt w:val="decimal"/>
      <w:lvlText w:val="%1."/>
      <w:lvlJc w:val="left"/>
      <w:pPr>
        <w:ind w:left="32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1"/>
  </w:num>
  <w:num w:numId="3">
    <w:abstractNumId w:val="18"/>
  </w:num>
  <w:num w:numId="4">
    <w:abstractNumId w:val="11"/>
  </w:num>
  <w:num w:numId="5">
    <w:abstractNumId w:val="6"/>
  </w:num>
  <w:num w:numId="6">
    <w:abstractNumId w:val="1"/>
  </w:num>
  <w:num w:numId="7">
    <w:abstractNumId w:val="8"/>
  </w:num>
  <w:num w:numId="8">
    <w:abstractNumId w:val="20"/>
  </w:num>
  <w:num w:numId="9">
    <w:abstractNumId w:val="22"/>
  </w:num>
  <w:num w:numId="10">
    <w:abstractNumId w:val="12"/>
  </w:num>
  <w:num w:numId="11">
    <w:abstractNumId w:val="5"/>
  </w:num>
  <w:num w:numId="12">
    <w:abstractNumId w:val="3"/>
  </w:num>
  <w:num w:numId="13">
    <w:abstractNumId w:val="9"/>
  </w:num>
  <w:num w:numId="14">
    <w:abstractNumId w:val="13"/>
  </w:num>
  <w:num w:numId="15">
    <w:abstractNumId w:val="15"/>
  </w:num>
  <w:num w:numId="16">
    <w:abstractNumId w:val="0"/>
  </w:num>
  <w:num w:numId="17">
    <w:abstractNumId w:val="10"/>
  </w:num>
  <w:num w:numId="18">
    <w:abstractNumId w:val="14"/>
  </w:num>
  <w:num w:numId="19">
    <w:abstractNumId w:val="17"/>
  </w:num>
  <w:num w:numId="20">
    <w:abstractNumId w:val="23"/>
  </w:num>
  <w:num w:numId="21">
    <w:abstractNumId w:val="7"/>
  </w:num>
  <w:num w:numId="22">
    <w:abstractNumId w:val="16"/>
  </w:num>
  <w:num w:numId="23">
    <w:abstractNumId w:val="19"/>
  </w:num>
  <w:num w:numId="24">
    <w:abstractNumId w:val="24"/>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040"/>
    <w:rsid w:val="000002BC"/>
    <w:rsid w:val="00000B0C"/>
    <w:rsid w:val="00000B5A"/>
    <w:rsid w:val="00000BB1"/>
    <w:rsid w:val="00000DBC"/>
    <w:rsid w:val="000012DB"/>
    <w:rsid w:val="00001619"/>
    <w:rsid w:val="00001CEF"/>
    <w:rsid w:val="000031F4"/>
    <w:rsid w:val="00003BE8"/>
    <w:rsid w:val="00004EE7"/>
    <w:rsid w:val="0000530B"/>
    <w:rsid w:val="000057CA"/>
    <w:rsid w:val="00005B03"/>
    <w:rsid w:val="00005E07"/>
    <w:rsid w:val="00006D99"/>
    <w:rsid w:val="00007289"/>
    <w:rsid w:val="00007454"/>
    <w:rsid w:val="00007B8C"/>
    <w:rsid w:val="00007EFB"/>
    <w:rsid w:val="00010582"/>
    <w:rsid w:val="00010696"/>
    <w:rsid w:val="00011395"/>
    <w:rsid w:val="00011798"/>
    <w:rsid w:val="00011F86"/>
    <w:rsid w:val="00012360"/>
    <w:rsid w:val="00012927"/>
    <w:rsid w:val="00013052"/>
    <w:rsid w:val="000130B8"/>
    <w:rsid w:val="00013431"/>
    <w:rsid w:val="000135BD"/>
    <w:rsid w:val="00013FED"/>
    <w:rsid w:val="000145A8"/>
    <w:rsid w:val="00014A97"/>
    <w:rsid w:val="00014B12"/>
    <w:rsid w:val="00014C5B"/>
    <w:rsid w:val="00014CB5"/>
    <w:rsid w:val="00014F29"/>
    <w:rsid w:val="000152A4"/>
    <w:rsid w:val="000160B6"/>
    <w:rsid w:val="0001630C"/>
    <w:rsid w:val="000164D8"/>
    <w:rsid w:val="0001664E"/>
    <w:rsid w:val="00016E6A"/>
    <w:rsid w:val="00017835"/>
    <w:rsid w:val="00017D0F"/>
    <w:rsid w:val="00020A86"/>
    <w:rsid w:val="00020CB5"/>
    <w:rsid w:val="00021A51"/>
    <w:rsid w:val="000221D6"/>
    <w:rsid w:val="000230E6"/>
    <w:rsid w:val="0002339A"/>
    <w:rsid w:val="00023CB2"/>
    <w:rsid w:val="00023DFA"/>
    <w:rsid w:val="00025626"/>
    <w:rsid w:val="000256F8"/>
    <w:rsid w:val="000259C3"/>
    <w:rsid w:val="000265AD"/>
    <w:rsid w:val="000265EB"/>
    <w:rsid w:val="00026D46"/>
    <w:rsid w:val="000273EB"/>
    <w:rsid w:val="000273F4"/>
    <w:rsid w:val="00027CCA"/>
    <w:rsid w:val="00027F31"/>
    <w:rsid w:val="000305F1"/>
    <w:rsid w:val="000306BA"/>
    <w:rsid w:val="00030D3C"/>
    <w:rsid w:val="00030F91"/>
    <w:rsid w:val="00032692"/>
    <w:rsid w:val="00032796"/>
    <w:rsid w:val="00032A18"/>
    <w:rsid w:val="00033013"/>
    <w:rsid w:val="00033621"/>
    <w:rsid w:val="00033A7F"/>
    <w:rsid w:val="00033B5B"/>
    <w:rsid w:val="000347FA"/>
    <w:rsid w:val="000348CA"/>
    <w:rsid w:val="000349CC"/>
    <w:rsid w:val="00034EF2"/>
    <w:rsid w:val="00035171"/>
    <w:rsid w:val="00035F4E"/>
    <w:rsid w:val="000366FB"/>
    <w:rsid w:val="00036B89"/>
    <w:rsid w:val="00036E64"/>
    <w:rsid w:val="0003730B"/>
    <w:rsid w:val="0003731D"/>
    <w:rsid w:val="00037DFA"/>
    <w:rsid w:val="00040A31"/>
    <w:rsid w:val="00041009"/>
    <w:rsid w:val="0004203F"/>
    <w:rsid w:val="0004276C"/>
    <w:rsid w:val="00042F80"/>
    <w:rsid w:val="0004359A"/>
    <w:rsid w:val="000439FB"/>
    <w:rsid w:val="00043A01"/>
    <w:rsid w:val="000445B8"/>
    <w:rsid w:val="000446FC"/>
    <w:rsid w:val="000449C4"/>
    <w:rsid w:val="00044BF6"/>
    <w:rsid w:val="00045201"/>
    <w:rsid w:val="000452E9"/>
    <w:rsid w:val="000461CB"/>
    <w:rsid w:val="00046388"/>
    <w:rsid w:val="00046679"/>
    <w:rsid w:val="00046EBC"/>
    <w:rsid w:val="0005026D"/>
    <w:rsid w:val="00050FCF"/>
    <w:rsid w:val="00051AB7"/>
    <w:rsid w:val="0005215A"/>
    <w:rsid w:val="00052DAD"/>
    <w:rsid w:val="00052E14"/>
    <w:rsid w:val="00054077"/>
    <w:rsid w:val="0005581C"/>
    <w:rsid w:val="000561CF"/>
    <w:rsid w:val="000566B5"/>
    <w:rsid w:val="000566BE"/>
    <w:rsid w:val="00056A84"/>
    <w:rsid w:val="00057CFB"/>
    <w:rsid w:val="0006018A"/>
    <w:rsid w:val="00060420"/>
    <w:rsid w:val="00060AE5"/>
    <w:rsid w:val="0006269A"/>
    <w:rsid w:val="00064A6E"/>
    <w:rsid w:val="00065D95"/>
    <w:rsid w:val="00065F4C"/>
    <w:rsid w:val="00066382"/>
    <w:rsid w:val="000664B8"/>
    <w:rsid w:val="00066D7A"/>
    <w:rsid w:val="00067040"/>
    <w:rsid w:val="000676D3"/>
    <w:rsid w:val="00067884"/>
    <w:rsid w:val="00067E45"/>
    <w:rsid w:val="00067F90"/>
    <w:rsid w:val="000705D6"/>
    <w:rsid w:val="0007145F"/>
    <w:rsid w:val="000717AC"/>
    <w:rsid w:val="00071D8F"/>
    <w:rsid w:val="00072F67"/>
    <w:rsid w:val="0007326C"/>
    <w:rsid w:val="00073A9E"/>
    <w:rsid w:val="00074071"/>
    <w:rsid w:val="000742E2"/>
    <w:rsid w:val="00074E36"/>
    <w:rsid w:val="00074F73"/>
    <w:rsid w:val="000752AE"/>
    <w:rsid w:val="0007694C"/>
    <w:rsid w:val="000771B5"/>
    <w:rsid w:val="00077B8F"/>
    <w:rsid w:val="00080596"/>
    <w:rsid w:val="00080E99"/>
    <w:rsid w:val="0008165A"/>
    <w:rsid w:val="00081B7F"/>
    <w:rsid w:val="00081C36"/>
    <w:rsid w:val="00081F7E"/>
    <w:rsid w:val="00082C56"/>
    <w:rsid w:val="0008330D"/>
    <w:rsid w:val="000836B4"/>
    <w:rsid w:val="000839E6"/>
    <w:rsid w:val="00084820"/>
    <w:rsid w:val="00085105"/>
    <w:rsid w:val="000851BC"/>
    <w:rsid w:val="00085B15"/>
    <w:rsid w:val="00086340"/>
    <w:rsid w:val="000866E3"/>
    <w:rsid w:val="00086C16"/>
    <w:rsid w:val="00087377"/>
    <w:rsid w:val="00087869"/>
    <w:rsid w:val="00087A6B"/>
    <w:rsid w:val="00087F31"/>
    <w:rsid w:val="0009215A"/>
    <w:rsid w:val="000922DB"/>
    <w:rsid w:val="00092514"/>
    <w:rsid w:val="0009283A"/>
    <w:rsid w:val="00092BF1"/>
    <w:rsid w:val="00092CA1"/>
    <w:rsid w:val="00092DAB"/>
    <w:rsid w:val="00093046"/>
    <w:rsid w:val="000934AD"/>
    <w:rsid w:val="000936A0"/>
    <w:rsid w:val="00093791"/>
    <w:rsid w:val="000940CE"/>
    <w:rsid w:val="0009457A"/>
    <w:rsid w:val="000948DF"/>
    <w:rsid w:val="00094B4A"/>
    <w:rsid w:val="00094DBC"/>
    <w:rsid w:val="000950AE"/>
    <w:rsid w:val="0009558D"/>
    <w:rsid w:val="00095921"/>
    <w:rsid w:val="00095AAC"/>
    <w:rsid w:val="00095B1F"/>
    <w:rsid w:val="00095B57"/>
    <w:rsid w:val="00096E23"/>
    <w:rsid w:val="00096E6B"/>
    <w:rsid w:val="00097370"/>
    <w:rsid w:val="000A0C00"/>
    <w:rsid w:val="000A16CA"/>
    <w:rsid w:val="000A16ED"/>
    <w:rsid w:val="000A1B20"/>
    <w:rsid w:val="000A20C7"/>
    <w:rsid w:val="000A465E"/>
    <w:rsid w:val="000A4E61"/>
    <w:rsid w:val="000A573C"/>
    <w:rsid w:val="000A5B28"/>
    <w:rsid w:val="000A6576"/>
    <w:rsid w:val="000A6C49"/>
    <w:rsid w:val="000A7481"/>
    <w:rsid w:val="000A7B4B"/>
    <w:rsid w:val="000A7E20"/>
    <w:rsid w:val="000B01B6"/>
    <w:rsid w:val="000B02E7"/>
    <w:rsid w:val="000B13B0"/>
    <w:rsid w:val="000B1C75"/>
    <w:rsid w:val="000B36C3"/>
    <w:rsid w:val="000B4517"/>
    <w:rsid w:val="000B4F2F"/>
    <w:rsid w:val="000B50B8"/>
    <w:rsid w:val="000B54DD"/>
    <w:rsid w:val="000B5CA9"/>
    <w:rsid w:val="000B6A79"/>
    <w:rsid w:val="000B6EDA"/>
    <w:rsid w:val="000B7192"/>
    <w:rsid w:val="000B7813"/>
    <w:rsid w:val="000B7CB7"/>
    <w:rsid w:val="000C0710"/>
    <w:rsid w:val="000C0D79"/>
    <w:rsid w:val="000C1243"/>
    <w:rsid w:val="000C1261"/>
    <w:rsid w:val="000C1403"/>
    <w:rsid w:val="000C17DE"/>
    <w:rsid w:val="000C19E8"/>
    <w:rsid w:val="000C20DE"/>
    <w:rsid w:val="000C2117"/>
    <w:rsid w:val="000C33C8"/>
    <w:rsid w:val="000C350C"/>
    <w:rsid w:val="000C3811"/>
    <w:rsid w:val="000C3ABD"/>
    <w:rsid w:val="000C3BB8"/>
    <w:rsid w:val="000C3E82"/>
    <w:rsid w:val="000C4FEC"/>
    <w:rsid w:val="000C5A5B"/>
    <w:rsid w:val="000C6F51"/>
    <w:rsid w:val="000C70F1"/>
    <w:rsid w:val="000C7D2D"/>
    <w:rsid w:val="000C7DC5"/>
    <w:rsid w:val="000D0664"/>
    <w:rsid w:val="000D087E"/>
    <w:rsid w:val="000D0AA5"/>
    <w:rsid w:val="000D103C"/>
    <w:rsid w:val="000D16DA"/>
    <w:rsid w:val="000D1FC4"/>
    <w:rsid w:val="000D3422"/>
    <w:rsid w:val="000D35AB"/>
    <w:rsid w:val="000D3AFC"/>
    <w:rsid w:val="000D4215"/>
    <w:rsid w:val="000D59A1"/>
    <w:rsid w:val="000D5B46"/>
    <w:rsid w:val="000D5EC4"/>
    <w:rsid w:val="000D6978"/>
    <w:rsid w:val="000D7037"/>
    <w:rsid w:val="000D712A"/>
    <w:rsid w:val="000D73B7"/>
    <w:rsid w:val="000D750D"/>
    <w:rsid w:val="000D785B"/>
    <w:rsid w:val="000D7DC2"/>
    <w:rsid w:val="000E002B"/>
    <w:rsid w:val="000E1305"/>
    <w:rsid w:val="000E1B6C"/>
    <w:rsid w:val="000E1FD7"/>
    <w:rsid w:val="000E2874"/>
    <w:rsid w:val="000E44F0"/>
    <w:rsid w:val="000E4662"/>
    <w:rsid w:val="000E4795"/>
    <w:rsid w:val="000E4DBF"/>
    <w:rsid w:val="000E58C1"/>
    <w:rsid w:val="000E6211"/>
    <w:rsid w:val="000E7DCE"/>
    <w:rsid w:val="000F06AA"/>
    <w:rsid w:val="000F0AB7"/>
    <w:rsid w:val="000F11AD"/>
    <w:rsid w:val="000F13AF"/>
    <w:rsid w:val="000F1D41"/>
    <w:rsid w:val="000F2940"/>
    <w:rsid w:val="000F2B17"/>
    <w:rsid w:val="000F329C"/>
    <w:rsid w:val="000F3D2E"/>
    <w:rsid w:val="000F3FC1"/>
    <w:rsid w:val="000F4C7C"/>
    <w:rsid w:val="000F4F6F"/>
    <w:rsid w:val="000F5721"/>
    <w:rsid w:val="000F583D"/>
    <w:rsid w:val="000F6396"/>
    <w:rsid w:val="000F6E0C"/>
    <w:rsid w:val="000F7C20"/>
    <w:rsid w:val="00100EB8"/>
    <w:rsid w:val="00100FD1"/>
    <w:rsid w:val="00101343"/>
    <w:rsid w:val="0010140D"/>
    <w:rsid w:val="0010147B"/>
    <w:rsid w:val="00101AEC"/>
    <w:rsid w:val="0010247A"/>
    <w:rsid w:val="00102596"/>
    <w:rsid w:val="001029B4"/>
    <w:rsid w:val="00102B04"/>
    <w:rsid w:val="00103E6B"/>
    <w:rsid w:val="0010418E"/>
    <w:rsid w:val="001041D0"/>
    <w:rsid w:val="00104911"/>
    <w:rsid w:val="00104D12"/>
    <w:rsid w:val="00105248"/>
    <w:rsid w:val="0010535D"/>
    <w:rsid w:val="00105B28"/>
    <w:rsid w:val="001062DF"/>
    <w:rsid w:val="001073DE"/>
    <w:rsid w:val="00107DBB"/>
    <w:rsid w:val="00107ED4"/>
    <w:rsid w:val="00107F4D"/>
    <w:rsid w:val="00110586"/>
    <w:rsid w:val="00110742"/>
    <w:rsid w:val="001107B0"/>
    <w:rsid w:val="00110890"/>
    <w:rsid w:val="00110BD3"/>
    <w:rsid w:val="00112264"/>
    <w:rsid w:val="00112A6F"/>
    <w:rsid w:val="00112E4B"/>
    <w:rsid w:val="00112E55"/>
    <w:rsid w:val="00113AB6"/>
    <w:rsid w:val="00113CA2"/>
    <w:rsid w:val="0011402E"/>
    <w:rsid w:val="00114C0D"/>
    <w:rsid w:val="00114C95"/>
    <w:rsid w:val="0011544B"/>
    <w:rsid w:val="00116328"/>
    <w:rsid w:val="00116F97"/>
    <w:rsid w:val="001171D9"/>
    <w:rsid w:val="00117D88"/>
    <w:rsid w:val="00120309"/>
    <w:rsid w:val="0012035D"/>
    <w:rsid w:val="00120E40"/>
    <w:rsid w:val="00121780"/>
    <w:rsid w:val="00122BCE"/>
    <w:rsid w:val="00122F29"/>
    <w:rsid w:val="001231EB"/>
    <w:rsid w:val="001235BC"/>
    <w:rsid w:val="001238F4"/>
    <w:rsid w:val="00123F8F"/>
    <w:rsid w:val="00125BEE"/>
    <w:rsid w:val="001261C3"/>
    <w:rsid w:val="00126239"/>
    <w:rsid w:val="0012667A"/>
    <w:rsid w:val="00126E0A"/>
    <w:rsid w:val="00126F41"/>
    <w:rsid w:val="001277D9"/>
    <w:rsid w:val="00130002"/>
    <w:rsid w:val="001300EF"/>
    <w:rsid w:val="00130154"/>
    <w:rsid w:val="001306CE"/>
    <w:rsid w:val="00131140"/>
    <w:rsid w:val="00131229"/>
    <w:rsid w:val="0013169E"/>
    <w:rsid w:val="00132CCB"/>
    <w:rsid w:val="00133360"/>
    <w:rsid w:val="0013383B"/>
    <w:rsid w:val="001347A8"/>
    <w:rsid w:val="001353F8"/>
    <w:rsid w:val="00135C32"/>
    <w:rsid w:val="00136317"/>
    <w:rsid w:val="001370FA"/>
    <w:rsid w:val="001373C0"/>
    <w:rsid w:val="00137DAF"/>
    <w:rsid w:val="001400F5"/>
    <w:rsid w:val="00140D9F"/>
    <w:rsid w:val="00141243"/>
    <w:rsid w:val="00141437"/>
    <w:rsid w:val="00142A69"/>
    <w:rsid w:val="00143B86"/>
    <w:rsid w:val="00143BD0"/>
    <w:rsid w:val="00144510"/>
    <w:rsid w:val="00144C67"/>
    <w:rsid w:val="00145918"/>
    <w:rsid w:val="00145C7D"/>
    <w:rsid w:val="00145D0E"/>
    <w:rsid w:val="00146242"/>
    <w:rsid w:val="0014794B"/>
    <w:rsid w:val="001501EA"/>
    <w:rsid w:val="00150D53"/>
    <w:rsid w:val="00150E59"/>
    <w:rsid w:val="00151934"/>
    <w:rsid w:val="0015197F"/>
    <w:rsid w:val="00151D60"/>
    <w:rsid w:val="001527C3"/>
    <w:rsid w:val="00153055"/>
    <w:rsid w:val="0015313D"/>
    <w:rsid w:val="001538AE"/>
    <w:rsid w:val="00153F91"/>
    <w:rsid w:val="00154CBD"/>
    <w:rsid w:val="00156AA5"/>
    <w:rsid w:val="001572CF"/>
    <w:rsid w:val="001575F0"/>
    <w:rsid w:val="00157A96"/>
    <w:rsid w:val="00157B9D"/>
    <w:rsid w:val="00160646"/>
    <w:rsid w:val="00160A41"/>
    <w:rsid w:val="001616AC"/>
    <w:rsid w:val="00161922"/>
    <w:rsid w:val="0016212D"/>
    <w:rsid w:val="00162AC1"/>
    <w:rsid w:val="00162CA5"/>
    <w:rsid w:val="001633AF"/>
    <w:rsid w:val="00163F52"/>
    <w:rsid w:val="00164567"/>
    <w:rsid w:val="0016631B"/>
    <w:rsid w:val="001666B7"/>
    <w:rsid w:val="00166BED"/>
    <w:rsid w:val="00166EC6"/>
    <w:rsid w:val="001671C0"/>
    <w:rsid w:val="00167569"/>
    <w:rsid w:val="00167868"/>
    <w:rsid w:val="00167885"/>
    <w:rsid w:val="00167CBD"/>
    <w:rsid w:val="001701FD"/>
    <w:rsid w:val="00170CA3"/>
    <w:rsid w:val="00171C31"/>
    <w:rsid w:val="00171E90"/>
    <w:rsid w:val="00171F44"/>
    <w:rsid w:val="0017229D"/>
    <w:rsid w:val="001728DC"/>
    <w:rsid w:val="00172B0F"/>
    <w:rsid w:val="00173134"/>
    <w:rsid w:val="0017367C"/>
    <w:rsid w:val="0017413E"/>
    <w:rsid w:val="0017498E"/>
    <w:rsid w:val="00174FE4"/>
    <w:rsid w:val="00175BDF"/>
    <w:rsid w:val="001762B6"/>
    <w:rsid w:val="001762BB"/>
    <w:rsid w:val="00176547"/>
    <w:rsid w:val="001765A3"/>
    <w:rsid w:val="00176638"/>
    <w:rsid w:val="00176DE8"/>
    <w:rsid w:val="00177129"/>
    <w:rsid w:val="00177E12"/>
    <w:rsid w:val="0018010F"/>
    <w:rsid w:val="00180F80"/>
    <w:rsid w:val="001811A5"/>
    <w:rsid w:val="001814E6"/>
    <w:rsid w:val="00181F91"/>
    <w:rsid w:val="0018235E"/>
    <w:rsid w:val="001823E5"/>
    <w:rsid w:val="00182690"/>
    <w:rsid w:val="00182864"/>
    <w:rsid w:val="0018333F"/>
    <w:rsid w:val="00183801"/>
    <w:rsid w:val="00185B27"/>
    <w:rsid w:val="00185F12"/>
    <w:rsid w:val="00187FA4"/>
    <w:rsid w:val="00187FAA"/>
    <w:rsid w:val="00190018"/>
    <w:rsid w:val="00190228"/>
    <w:rsid w:val="0019193F"/>
    <w:rsid w:val="00191E4E"/>
    <w:rsid w:val="001932FF"/>
    <w:rsid w:val="001934C0"/>
    <w:rsid w:val="0019394F"/>
    <w:rsid w:val="00193DB7"/>
    <w:rsid w:val="00194125"/>
    <w:rsid w:val="00195143"/>
    <w:rsid w:val="0019519B"/>
    <w:rsid w:val="001952BF"/>
    <w:rsid w:val="001954FA"/>
    <w:rsid w:val="00195756"/>
    <w:rsid w:val="00195799"/>
    <w:rsid w:val="00195882"/>
    <w:rsid w:val="00195A1F"/>
    <w:rsid w:val="00195AAE"/>
    <w:rsid w:val="001963B7"/>
    <w:rsid w:val="001966E8"/>
    <w:rsid w:val="001968F8"/>
    <w:rsid w:val="00196B32"/>
    <w:rsid w:val="0019725E"/>
    <w:rsid w:val="0019767D"/>
    <w:rsid w:val="00197BE9"/>
    <w:rsid w:val="001A0B6A"/>
    <w:rsid w:val="001A19D3"/>
    <w:rsid w:val="001A25D2"/>
    <w:rsid w:val="001A28B8"/>
    <w:rsid w:val="001A4182"/>
    <w:rsid w:val="001A42C3"/>
    <w:rsid w:val="001A44EB"/>
    <w:rsid w:val="001A48B3"/>
    <w:rsid w:val="001A493B"/>
    <w:rsid w:val="001A497C"/>
    <w:rsid w:val="001A4E14"/>
    <w:rsid w:val="001A56B6"/>
    <w:rsid w:val="001A579B"/>
    <w:rsid w:val="001A5F44"/>
    <w:rsid w:val="001A670E"/>
    <w:rsid w:val="001A6CC1"/>
    <w:rsid w:val="001A71D5"/>
    <w:rsid w:val="001A72EF"/>
    <w:rsid w:val="001A7997"/>
    <w:rsid w:val="001B0106"/>
    <w:rsid w:val="001B0EFA"/>
    <w:rsid w:val="001B10D6"/>
    <w:rsid w:val="001B1365"/>
    <w:rsid w:val="001B13D7"/>
    <w:rsid w:val="001B1B66"/>
    <w:rsid w:val="001B1BA4"/>
    <w:rsid w:val="001B3241"/>
    <w:rsid w:val="001B344E"/>
    <w:rsid w:val="001B393F"/>
    <w:rsid w:val="001B3B89"/>
    <w:rsid w:val="001B3CA9"/>
    <w:rsid w:val="001B3E18"/>
    <w:rsid w:val="001B3F57"/>
    <w:rsid w:val="001B423D"/>
    <w:rsid w:val="001B4297"/>
    <w:rsid w:val="001B4D31"/>
    <w:rsid w:val="001B50FF"/>
    <w:rsid w:val="001B51CE"/>
    <w:rsid w:val="001B52B4"/>
    <w:rsid w:val="001B54F6"/>
    <w:rsid w:val="001B578F"/>
    <w:rsid w:val="001B6026"/>
    <w:rsid w:val="001B6EB6"/>
    <w:rsid w:val="001B71BC"/>
    <w:rsid w:val="001B774E"/>
    <w:rsid w:val="001B7C6C"/>
    <w:rsid w:val="001C11F4"/>
    <w:rsid w:val="001C26F6"/>
    <w:rsid w:val="001C2CDB"/>
    <w:rsid w:val="001C3515"/>
    <w:rsid w:val="001C35E7"/>
    <w:rsid w:val="001C3E3C"/>
    <w:rsid w:val="001C41AB"/>
    <w:rsid w:val="001C459D"/>
    <w:rsid w:val="001C6AE6"/>
    <w:rsid w:val="001D0189"/>
    <w:rsid w:val="001D150E"/>
    <w:rsid w:val="001D1624"/>
    <w:rsid w:val="001D1EDF"/>
    <w:rsid w:val="001D2FD7"/>
    <w:rsid w:val="001D3E22"/>
    <w:rsid w:val="001D4477"/>
    <w:rsid w:val="001D4B81"/>
    <w:rsid w:val="001D5148"/>
    <w:rsid w:val="001D51A2"/>
    <w:rsid w:val="001D5A45"/>
    <w:rsid w:val="001D5B2D"/>
    <w:rsid w:val="001D6186"/>
    <w:rsid w:val="001D65E2"/>
    <w:rsid w:val="001D6ED6"/>
    <w:rsid w:val="001D70FA"/>
    <w:rsid w:val="001E0032"/>
    <w:rsid w:val="001E01AA"/>
    <w:rsid w:val="001E033F"/>
    <w:rsid w:val="001E09A2"/>
    <w:rsid w:val="001E13CB"/>
    <w:rsid w:val="001E1900"/>
    <w:rsid w:val="001E1B85"/>
    <w:rsid w:val="001E1EDB"/>
    <w:rsid w:val="001E202F"/>
    <w:rsid w:val="001E2FF2"/>
    <w:rsid w:val="001E30B8"/>
    <w:rsid w:val="001E3195"/>
    <w:rsid w:val="001E31FF"/>
    <w:rsid w:val="001E360A"/>
    <w:rsid w:val="001E37C6"/>
    <w:rsid w:val="001E3C1D"/>
    <w:rsid w:val="001E3CC2"/>
    <w:rsid w:val="001E4224"/>
    <w:rsid w:val="001E45F9"/>
    <w:rsid w:val="001E47F7"/>
    <w:rsid w:val="001E57F8"/>
    <w:rsid w:val="001E5B10"/>
    <w:rsid w:val="001E5EB7"/>
    <w:rsid w:val="001E617D"/>
    <w:rsid w:val="001E61F1"/>
    <w:rsid w:val="001E6C04"/>
    <w:rsid w:val="001E6CD2"/>
    <w:rsid w:val="001E716A"/>
    <w:rsid w:val="001E765C"/>
    <w:rsid w:val="001E79E3"/>
    <w:rsid w:val="001F05D6"/>
    <w:rsid w:val="001F08E5"/>
    <w:rsid w:val="001F1A3F"/>
    <w:rsid w:val="001F1BF8"/>
    <w:rsid w:val="001F21CB"/>
    <w:rsid w:val="001F21E0"/>
    <w:rsid w:val="001F2574"/>
    <w:rsid w:val="001F2A7E"/>
    <w:rsid w:val="001F3585"/>
    <w:rsid w:val="001F41C4"/>
    <w:rsid w:val="001F42FA"/>
    <w:rsid w:val="001F4BD5"/>
    <w:rsid w:val="001F4DE3"/>
    <w:rsid w:val="001F5A8A"/>
    <w:rsid w:val="001F5F13"/>
    <w:rsid w:val="001F729F"/>
    <w:rsid w:val="001F7378"/>
    <w:rsid w:val="001F7567"/>
    <w:rsid w:val="002009AF"/>
    <w:rsid w:val="00200FE9"/>
    <w:rsid w:val="0020137D"/>
    <w:rsid w:val="002013DD"/>
    <w:rsid w:val="00201E1A"/>
    <w:rsid w:val="00201E9F"/>
    <w:rsid w:val="00201F93"/>
    <w:rsid w:val="002022F9"/>
    <w:rsid w:val="00202B6B"/>
    <w:rsid w:val="00202D2C"/>
    <w:rsid w:val="002030CE"/>
    <w:rsid w:val="002032F5"/>
    <w:rsid w:val="00203BB8"/>
    <w:rsid w:val="00203C41"/>
    <w:rsid w:val="00203D5A"/>
    <w:rsid w:val="00205170"/>
    <w:rsid w:val="00205B28"/>
    <w:rsid w:val="00205C80"/>
    <w:rsid w:val="00205EFB"/>
    <w:rsid w:val="00206418"/>
    <w:rsid w:val="00206527"/>
    <w:rsid w:val="00206BBF"/>
    <w:rsid w:val="00207298"/>
    <w:rsid w:val="002076FE"/>
    <w:rsid w:val="002077C2"/>
    <w:rsid w:val="0020793B"/>
    <w:rsid w:val="00207B21"/>
    <w:rsid w:val="002106C1"/>
    <w:rsid w:val="00210DF6"/>
    <w:rsid w:val="00210FFC"/>
    <w:rsid w:val="00211200"/>
    <w:rsid w:val="002116E6"/>
    <w:rsid w:val="00211B26"/>
    <w:rsid w:val="002120DB"/>
    <w:rsid w:val="002127D3"/>
    <w:rsid w:val="002128D0"/>
    <w:rsid w:val="00212FBC"/>
    <w:rsid w:val="0021467A"/>
    <w:rsid w:val="00215B53"/>
    <w:rsid w:val="00216112"/>
    <w:rsid w:val="00216669"/>
    <w:rsid w:val="00216C61"/>
    <w:rsid w:val="00217357"/>
    <w:rsid w:val="00217B9C"/>
    <w:rsid w:val="00217CC6"/>
    <w:rsid w:val="00217E67"/>
    <w:rsid w:val="002211AA"/>
    <w:rsid w:val="00221206"/>
    <w:rsid w:val="00221233"/>
    <w:rsid w:val="002212B9"/>
    <w:rsid w:val="00221BD1"/>
    <w:rsid w:val="00221CC6"/>
    <w:rsid w:val="0022281B"/>
    <w:rsid w:val="00222F78"/>
    <w:rsid w:val="00223331"/>
    <w:rsid w:val="002233A2"/>
    <w:rsid w:val="002238A8"/>
    <w:rsid w:val="00223CD5"/>
    <w:rsid w:val="00223D9B"/>
    <w:rsid w:val="00223EE2"/>
    <w:rsid w:val="00223FF9"/>
    <w:rsid w:val="00224102"/>
    <w:rsid w:val="002243C1"/>
    <w:rsid w:val="002248F2"/>
    <w:rsid w:val="00224920"/>
    <w:rsid w:val="00224D0C"/>
    <w:rsid w:val="00224DDC"/>
    <w:rsid w:val="00224FAA"/>
    <w:rsid w:val="00226345"/>
    <w:rsid w:val="00226B2C"/>
    <w:rsid w:val="00227229"/>
    <w:rsid w:val="0023020F"/>
    <w:rsid w:val="00230225"/>
    <w:rsid w:val="0023066F"/>
    <w:rsid w:val="00230BC5"/>
    <w:rsid w:val="00231BD4"/>
    <w:rsid w:val="0023258D"/>
    <w:rsid w:val="00232FD4"/>
    <w:rsid w:val="00233943"/>
    <w:rsid w:val="0023395A"/>
    <w:rsid w:val="00233C11"/>
    <w:rsid w:val="00233CF8"/>
    <w:rsid w:val="002345E0"/>
    <w:rsid w:val="00234E27"/>
    <w:rsid w:val="00235CBC"/>
    <w:rsid w:val="0023624B"/>
    <w:rsid w:val="0023627F"/>
    <w:rsid w:val="00236380"/>
    <w:rsid w:val="002365BE"/>
    <w:rsid w:val="00236825"/>
    <w:rsid w:val="00236982"/>
    <w:rsid w:val="00237FF7"/>
    <w:rsid w:val="00240717"/>
    <w:rsid w:val="0024094C"/>
    <w:rsid w:val="00240F79"/>
    <w:rsid w:val="00241D69"/>
    <w:rsid w:val="00242C9B"/>
    <w:rsid w:val="00242F45"/>
    <w:rsid w:val="002434EB"/>
    <w:rsid w:val="00243B41"/>
    <w:rsid w:val="00243BB4"/>
    <w:rsid w:val="0024413D"/>
    <w:rsid w:val="002443E2"/>
    <w:rsid w:val="00244917"/>
    <w:rsid w:val="00244A32"/>
    <w:rsid w:val="00244BA9"/>
    <w:rsid w:val="0024657C"/>
    <w:rsid w:val="00247324"/>
    <w:rsid w:val="00247BD9"/>
    <w:rsid w:val="0025026A"/>
    <w:rsid w:val="00250500"/>
    <w:rsid w:val="002509C3"/>
    <w:rsid w:val="00250CFA"/>
    <w:rsid w:val="00250FF5"/>
    <w:rsid w:val="00252031"/>
    <w:rsid w:val="00252480"/>
    <w:rsid w:val="00252ACE"/>
    <w:rsid w:val="0025361A"/>
    <w:rsid w:val="002538A1"/>
    <w:rsid w:val="00253B96"/>
    <w:rsid w:val="002540C2"/>
    <w:rsid w:val="002544FC"/>
    <w:rsid w:val="00254504"/>
    <w:rsid w:val="0025567E"/>
    <w:rsid w:val="00256106"/>
    <w:rsid w:val="00256352"/>
    <w:rsid w:val="00256397"/>
    <w:rsid w:val="00256826"/>
    <w:rsid w:val="00256AE0"/>
    <w:rsid w:val="00257138"/>
    <w:rsid w:val="0025770B"/>
    <w:rsid w:val="00257AF6"/>
    <w:rsid w:val="00260360"/>
    <w:rsid w:val="002608CF"/>
    <w:rsid w:val="00261260"/>
    <w:rsid w:val="00261C35"/>
    <w:rsid w:val="00262832"/>
    <w:rsid w:val="00262B09"/>
    <w:rsid w:val="00263DE3"/>
    <w:rsid w:val="00264059"/>
    <w:rsid w:val="0026458C"/>
    <w:rsid w:val="00264DE4"/>
    <w:rsid w:val="0026596F"/>
    <w:rsid w:val="00265F76"/>
    <w:rsid w:val="00266403"/>
    <w:rsid w:val="0026652C"/>
    <w:rsid w:val="002667B7"/>
    <w:rsid w:val="002672BC"/>
    <w:rsid w:val="00267634"/>
    <w:rsid w:val="00270313"/>
    <w:rsid w:val="002703E9"/>
    <w:rsid w:val="00270B18"/>
    <w:rsid w:val="00270EFE"/>
    <w:rsid w:val="002711C0"/>
    <w:rsid w:val="00271538"/>
    <w:rsid w:val="002718AC"/>
    <w:rsid w:val="00272932"/>
    <w:rsid w:val="00273293"/>
    <w:rsid w:val="00273571"/>
    <w:rsid w:val="00273645"/>
    <w:rsid w:val="00273DDA"/>
    <w:rsid w:val="00274563"/>
    <w:rsid w:val="00274DFD"/>
    <w:rsid w:val="00274F21"/>
    <w:rsid w:val="0027510D"/>
    <w:rsid w:val="00275664"/>
    <w:rsid w:val="00276403"/>
    <w:rsid w:val="00277336"/>
    <w:rsid w:val="002801F0"/>
    <w:rsid w:val="00280642"/>
    <w:rsid w:val="00281142"/>
    <w:rsid w:val="00281278"/>
    <w:rsid w:val="0028138D"/>
    <w:rsid w:val="002813D9"/>
    <w:rsid w:val="00281944"/>
    <w:rsid w:val="00282021"/>
    <w:rsid w:val="002824F4"/>
    <w:rsid w:val="00282D31"/>
    <w:rsid w:val="00282EB2"/>
    <w:rsid w:val="002837D9"/>
    <w:rsid w:val="0028646A"/>
    <w:rsid w:val="00286660"/>
    <w:rsid w:val="0028772B"/>
    <w:rsid w:val="00290B5E"/>
    <w:rsid w:val="00290FB3"/>
    <w:rsid w:val="0029105B"/>
    <w:rsid w:val="00291C5E"/>
    <w:rsid w:val="0029252C"/>
    <w:rsid w:val="002926ED"/>
    <w:rsid w:val="00292DC4"/>
    <w:rsid w:val="002936C1"/>
    <w:rsid w:val="00294489"/>
    <w:rsid w:val="00294AB4"/>
    <w:rsid w:val="002956B9"/>
    <w:rsid w:val="00295899"/>
    <w:rsid w:val="0029598F"/>
    <w:rsid w:val="00296184"/>
    <w:rsid w:val="00296D8C"/>
    <w:rsid w:val="00297811"/>
    <w:rsid w:val="00297CA7"/>
    <w:rsid w:val="002A04EF"/>
    <w:rsid w:val="002A08E9"/>
    <w:rsid w:val="002A119A"/>
    <w:rsid w:val="002A2A19"/>
    <w:rsid w:val="002A2A88"/>
    <w:rsid w:val="002A2F40"/>
    <w:rsid w:val="002A3059"/>
    <w:rsid w:val="002A366C"/>
    <w:rsid w:val="002A3DC8"/>
    <w:rsid w:val="002A402A"/>
    <w:rsid w:val="002A41E0"/>
    <w:rsid w:val="002A5990"/>
    <w:rsid w:val="002A59C4"/>
    <w:rsid w:val="002A5FD8"/>
    <w:rsid w:val="002A61AF"/>
    <w:rsid w:val="002A6262"/>
    <w:rsid w:val="002A63AA"/>
    <w:rsid w:val="002A713D"/>
    <w:rsid w:val="002A7541"/>
    <w:rsid w:val="002A7B76"/>
    <w:rsid w:val="002B043E"/>
    <w:rsid w:val="002B052C"/>
    <w:rsid w:val="002B061F"/>
    <w:rsid w:val="002B066C"/>
    <w:rsid w:val="002B122D"/>
    <w:rsid w:val="002B13D9"/>
    <w:rsid w:val="002B163C"/>
    <w:rsid w:val="002B1E20"/>
    <w:rsid w:val="002B2FCE"/>
    <w:rsid w:val="002B3503"/>
    <w:rsid w:val="002B3895"/>
    <w:rsid w:val="002B3E09"/>
    <w:rsid w:val="002B4647"/>
    <w:rsid w:val="002B49FC"/>
    <w:rsid w:val="002B5045"/>
    <w:rsid w:val="002B620B"/>
    <w:rsid w:val="002B6210"/>
    <w:rsid w:val="002B6D88"/>
    <w:rsid w:val="002B6F23"/>
    <w:rsid w:val="002B7F6B"/>
    <w:rsid w:val="002C01C2"/>
    <w:rsid w:val="002C02A4"/>
    <w:rsid w:val="002C1268"/>
    <w:rsid w:val="002C1CDE"/>
    <w:rsid w:val="002C203E"/>
    <w:rsid w:val="002C2388"/>
    <w:rsid w:val="002C261E"/>
    <w:rsid w:val="002C2702"/>
    <w:rsid w:val="002C37FA"/>
    <w:rsid w:val="002C40F1"/>
    <w:rsid w:val="002C4B85"/>
    <w:rsid w:val="002C4DFA"/>
    <w:rsid w:val="002C5678"/>
    <w:rsid w:val="002C5FEF"/>
    <w:rsid w:val="002C606F"/>
    <w:rsid w:val="002C62C5"/>
    <w:rsid w:val="002C6BD4"/>
    <w:rsid w:val="002D015D"/>
    <w:rsid w:val="002D0241"/>
    <w:rsid w:val="002D0BEB"/>
    <w:rsid w:val="002D0F3A"/>
    <w:rsid w:val="002D1600"/>
    <w:rsid w:val="002D1701"/>
    <w:rsid w:val="002D285A"/>
    <w:rsid w:val="002D353C"/>
    <w:rsid w:val="002D3AF1"/>
    <w:rsid w:val="002D3AFC"/>
    <w:rsid w:val="002D3D14"/>
    <w:rsid w:val="002D3E46"/>
    <w:rsid w:val="002D4E9D"/>
    <w:rsid w:val="002D538A"/>
    <w:rsid w:val="002D57EB"/>
    <w:rsid w:val="002D61FA"/>
    <w:rsid w:val="002D72EC"/>
    <w:rsid w:val="002D73F8"/>
    <w:rsid w:val="002D7FE1"/>
    <w:rsid w:val="002E07C1"/>
    <w:rsid w:val="002E099C"/>
    <w:rsid w:val="002E0D48"/>
    <w:rsid w:val="002E0EF2"/>
    <w:rsid w:val="002E173A"/>
    <w:rsid w:val="002E1B58"/>
    <w:rsid w:val="002E3696"/>
    <w:rsid w:val="002E377A"/>
    <w:rsid w:val="002E3D26"/>
    <w:rsid w:val="002E488E"/>
    <w:rsid w:val="002E4E6E"/>
    <w:rsid w:val="002E6330"/>
    <w:rsid w:val="002E64A1"/>
    <w:rsid w:val="002E6F26"/>
    <w:rsid w:val="002E7098"/>
    <w:rsid w:val="002E7528"/>
    <w:rsid w:val="002E77DF"/>
    <w:rsid w:val="002E7848"/>
    <w:rsid w:val="002F01DE"/>
    <w:rsid w:val="002F0483"/>
    <w:rsid w:val="002F0ABA"/>
    <w:rsid w:val="002F1009"/>
    <w:rsid w:val="002F13AA"/>
    <w:rsid w:val="002F1A31"/>
    <w:rsid w:val="002F1A4D"/>
    <w:rsid w:val="002F1EDC"/>
    <w:rsid w:val="002F1F40"/>
    <w:rsid w:val="002F263E"/>
    <w:rsid w:val="002F2856"/>
    <w:rsid w:val="002F2B7D"/>
    <w:rsid w:val="002F4028"/>
    <w:rsid w:val="002F4513"/>
    <w:rsid w:val="002F4FF9"/>
    <w:rsid w:val="002F5A04"/>
    <w:rsid w:val="002F65BC"/>
    <w:rsid w:val="002F7020"/>
    <w:rsid w:val="002F7FC8"/>
    <w:rsid w:val="003004F5"/>
    <w:rsid w:val="00300826"/>
    <w:rsid w:val="00300A3E"/>
    <w:rsid w:val="00300F8C"/>
    <w:rsid w:val="00301FB3"/>
    <w:rsid w:val="00302058"/>
    <w:rsid w:val="003028FC"/>
    <w:rsid w:val="00302B31"/>
    <w:rsid w:val="00302CF3"/>
    <w:rsid w:val="00302D0E"/>
    <w:rsid w:val="00303249"/>
    <w:rsid w:val="00303F9E"/>
    <w:rsid w:val="003043B4"/>
    <w:rsid w:val="00305A3E"/>
    <w:rsid w:val="00305B2B"/>
    <w:rsid w:val="00306645"/>
    <w:rsid w:val="003066E2"/>
    <w:rsid w:val="003066FA"/>
    <w:rsid w:val="00306B50"/>
    <w:rsid w:val="0030799D"/>
    <w:rsid w:val="0031017F"/>
    <w:rsid w:val="0031039A"/>
    <w:rsid w:val="00310451"/>
    <w:rsid w:val="0031059C"/>
    <w:rsid w:val="00310B5C"/>
    <w:rsid w:val="00310BA5"/>
    <w:rsid w:val="00311080"/>
    <w:rsid w:val="003110D0"/>
    <w:rsid w:val="0031128B"/>
    <w:rsid w:val="003112F5"/>
    <w:rsid w:val="00311F4B"/>
    <w:rsid w:val="00312628"/>
    <w:rsid w:val="003126A2"/>
    <w:rsid w:val="00312913"/>
    <w:rsid w:val="00312BE0"/>
    <w:rsid w:val="00313353"/>
    <w:rsid w:val="0031377A"/>
    <w:rsid w:val="00313BB4"/>
    <w:rsid w:val="00313CA4"/>
    <w:rsid w:val="00313CD4"/>
    <w:rsid w:val="003148C9"/>
    <w:rsid w:val="00314A82"/>
    <w:rsid w:val="00315335"/>
    <w:rsid w:val="00316418"/>
    <w:rsid w:val="003164AD"/>
    <w:rsid w:val="00316671"/>
    <w:rsid w:val="00316930"/>
    <w:rsid w:val="003171E8"/>
    <w:rsid w:val="003174B0"/>
    <w:rsid w:val="003174E6"/>
    <w:rsid w:val="0032161F"/>
    <w:rsid w:val="00321A02"/>
    <w:rsid w:val="003225C0"/>
    <w:rsid w:val="00322A21"/>
    <w:rsid w:val="00322AC4"/>
    <w:rsid w:val="00322AE0"/>
    <w:rsid w:val="00323837"/>
    <w:rsid w:val="00323A9E"/>
    <w:rsid w:val="00323FF5"/>
    <w:rsid w:val="0032496E"/>
    <w:rsid w:val="00324D3E"/>
    <w:rsid w:val="00325B7E"/>
    <w:rsid w:val="00330401"/>
    <w:rsid w:val="00330D1D"/>
    <w:rsid w:val="0033137D"/>
    <w:rsid w:val="003317FA"/>
    <w:rsid w:val="00331F91"/>
    <w:rsid w:val="00332023"/>
    <w:rsid w:val="00332470"/>
    <w:rsid w:val="003329B4"/>
    <w:rsid w:val="003337C4"/>
    <w:rsid w:val="00334031"/>
    <w:rsid w:val="00334CB5"/>
    <w:rsid w:val="00334E9F"/>
    <w:rsid w:val="003353DE"/>
    <w:rsid w:val="00335C29"/>
    <w:rsid w:val="00336DEF"/>
    <w:rsid w:val="00337B7B"/>
    <w:rsid w:val="00337BB1"/>
    <w:rsid w:val="00340659"/>
    <w:rsid w:val="003411D7"/>
    <w:rsid w:val="0034204F"/>
    <w:rsid w:val="003422AF"/>
    <w:rsid w:val="003429AD"/>
    <w:rsid w:val="00343ACC"/>
    <w:rsid w:val="00344541"/>
    <w:rsid w:val="0034568B"/>
    <w:rsid w:val="003457CD"/>
    <w:rsid w:val="00345926"/>
    <w:rsid w:val="003461A6"/>
    <w:rsid w:val="003474ED"/>
    <w:rsid w:val="00347630"/>
    <w:rsid w:val="00350BE2"/>
    <w:rsid w:val="003510F1"/>
    <w:rsid w:val="00351EBC"/>
    <w:rsid w:val="00352B8E"/>
    <w:rsid w:val="0035344E"/>
    <w:rsid w:val="00353E3C"/>
    <w:rsid w:val="00355C85"/>
    <w:rsid w:val="00356F83"/>
    <w:rsid w:val="00357513"/>
    <w:rsid w:val="0035764E"/>
    <w:rsid w:val="003604D4"/>
    <w:rsid w:val="0036175B"/>
    <w:rsid w:val="00362956"/>
    <w:rsid w:val="00362A47"/>
    <w:rsid w:val="00362F73"/>
    <w:rsid w:val="00363311"/>
    <w:rsid w:val="0036347E"/>
    <w:rsid w:val="003636EA"/>
    <w:rsid w:val="00363A5E"/>
    <w:rsid w:val="00363DA9"/>
    <w:rsid w:val="00364202"/>
    <w:rsid w:val="003645E9"/>
    <w:rsid w:val="00365692"/>
    <w:rsid w:val="00365BB2"/>
    <w:rsid w:val="0036630F"/>
    <w:rsid w:val="003666D8"/>
    <w:rsid w:val="00366AE1"/>
    <w:rsid w:val="00366E2A"/>
    <w:rsid w:val="00367284"/>
    <w:rsid w:val="003672D7"/>
    <w:rsid w:val="00367D82"/>
    <w:rsid w:val="00370A77"/>
    <w:rsid w:val="0037129E"/>
    <w:rsid w:val="00371657"/>
    <w:rsid w:val="00371A36"/>
    <w:rsid w:val="00372A54"/>
    <w:rsid w:val="00372B81"/>
    <w:rsid w:val="00373281"/>
    <w:rsid w:val="0037402D"/>
    <w:rsid w:val="003740E3"/>
    <w:rsid w:val="00374197"/>
    <w:rsid w:val="0037480E"/>
    <w:rsid w:val="00374CB7"/>
    <w:rsid w:val="00374FA1"/>
    <w:rsid w:val="00375054"/>
    <w:rsid w:val="0037557E"/>
    <w:rsid w:val="00376A54"/>
    <w:rsid w:val="0037769D"/>
    <w:rsid w:val="0038022A"/>
    <w:rsid w:val="0038130D"/>
    <w:rsid w:val="00382E14"/>
    <w:rsid w:val="003845F9"/>
    <w:rsid w:val="00384724"/>
    <w:rsid w:val="0038479B"/>
    <w:rsid w:val="003855C2"/>
    <w:rsid w:val="00385B2F"/>
    <w:rsid w:val="003871FE"/>
    <w:rsid w:val="0038773E"/>
    <w:rsid w:val="003907B7"/>
    <w:rsid w:val="00390D54"/>
    <w:rsid w:val="003914A5"/>
    <w:rsid w:val="0039164A"/>
    <w:rsid w:val="00391AEC"/>
    <w:rsid w:val="0039223D"/>
    <w:rsid w:val="00393651"/>
    <w:rsid w:val="00393CA1"/>
    <w:rsid w:val="003940EB"/>
    <w:rsid w:val="00394138"/>
    <w:rsid w:val="0039413C"/>
    <w:rsid w:val="003941D5"/>
    <w:rsid w:val="00394364"/>
    <w:rsid w:val="00394D4C"/>
    <w:rsid w:val="00395207"/>
    <w:rsid w:val="00395344"/>
    <w:rsid w:val="00395E27"/>
    <w:rsid w:val="003966A5"/>
    <w:rsid w:val="00396EA7"/>
    <w:rsid w:val="003972C8"/>
    <w:rsid w:val="0039789B"/>
    <w:rsid w:val="00397EA0"/>
    <w:rsid w:val="003A0036"/>
    <w:rsid w:val="003A0C9D"/>
    <w:rsid w:val="003A1CA8"/>
    <w:rsid w:val="003A3DD3"/>
    <w:rsid w:val="003A5651"/>
    <w:rsid w:val="003A5801"/>
    <w:rsid w:val="003A5D6F"/>
    <w:rsid w:val="003A5DBF"/>
    <w:rsid w:val="003A64C1"/>
    <w:rsid w:val="003A68AA"/>
    <w:rsid w:val="003B00ED"/>
    <w:rsid w:val="003B03FF"/>
    <w:rsid w:val="003B0614"/>
    <w:rsid w:val="003B0EC2"/>
    <w:rsid w:val="003B1659"/>
    <w:rsid w:val="003B1F0C"/>
    <w:rsid w:val="003B2E99"/>
    <w:rsid w:val="003B3520"/>
    <w:rsid w:val="003B4468"/>
    <w:rsid w:val="003B4D7E"/>
    <w:rsid w:val="003B6AF3"/>
    <w:rsid w:val="003B6CFF"/>
    <w:rsid w:val="003B7390"/>
    <w:rsid w:val="003B7945"/>
    <w:rsid w:val="003C0ADA"/>
    <w:rsid w:val="003C1177"/>
    <w:rsid w:val="003C11AB"/>
    <w:rsid w:val="003C1651"/>
    <w:rsid w:val="003C1DA8"/>
    <w:rsid w:val="003C1F5D"/>
    <w:rsid w:val="003C2AA0"/>
    <w:rsid w:val="003C2ED1"/>
    <w:rsid w:val="003C3E18"/>
    <w:rsid w:val="003C3F8A"/>
    <w:rsid w:val="003C4B50"/>
    <w:rsid w:val="003C4E52"/>
    <w:rsid w:val="003C528D"/>
    <w:rsid w:val="003C5461"/>
    <w:rsid w:val="003C573E"/>
    <w:rsid w:val="003C5939"/>
    <w:rsid w:val="003C5957"/>
    <w:rsid w:val="003C5BF4"/>
    <w:rsid w:val="003C66D9"/>
    <w:rsid w:val="003C7961"/>
    <w:rsid w:val="003C7B54"/>
    <w:rsid w:val="003D0172"/>
    <w:rsid w:val="003D11C6"/>
    <w:rsid w:val="003D1360"/>
    <w:rsid w:val="003D1390"/>
    <w:rsid w:val="003D16FF"/>
    <w:rsid w:val="003D300F"/>
    <w:rsid w:val="003D3173"/>
    <w:rsid w:val="003D3B0B"/>
    <w:rsid w:val="003D3D74"/>
    <w:rsid w:val="003D3E4F"/>
    <w:rsid w:val="003D4A96"/>
    <w:rsid w:val="003D4BE9"/>
    <w:rsid w:val="003D5AA4"/>
    <w:rsid w:val="003D6034"/>
    <w:rsid w:val="003D6BAA"/>
    <w:rsid w:val="003D751C"/>
    <w:rsid w:val="003D78F5"/>
    <w:rsid w:val="003D7BA0"/>
    <w:rsid w:val="003E07B0"/>
    <w:rsid w:val="003E092E"/>
    <w:rsid w:val="003E0A64"/>
    <w:rsid w:val="003E0B05"/>
    <w:rsid w:val="003E14AB"/>
    <w:rsid w:val="003E1501"/>
    <w:rsid w:val="003E1B9D"/>
    <w:rsid w:val="003E3373"/>
    <w:rsid w:val="003E3ECB"/>
    <w:rsid w:val="003E44F5"/>
    <w:rsid w:val="003E4DA1"/>
    <w:rsid w:val="003E50F4"/>
    <w:rsid w:val="003E51D3"/>
    <w:rsid w:val="003E597E"/>
    <w:rsid w:val="003E5A05"/>
    <w:rsid w:val="003E60C4"/>
    <w:rsid w:val="003E6246"/>
    <w:rsid w:val="003E627C"/>
    <w:rsid w:val="003E6576"/>
    <w:rsid w:val="003E6B17"/>
    <w:rsid w:val="003E6C5A"/>
    <w:rsid w:val="003E6E69"/>
    <w:rsid w:val="003E7C43"/>
    <w:rsid w:val="003F1C8A"/>
    <w:rsid w:val="003F2CDA"/>
    <w:rsid w:val="003F34B2"/>
    <w:rsid w:val="003F3543"/>
    <w:rsid w:val="003F36E0"/>
    <w:rsid w:val="003F38EE"/>
    <w:rsid w:val="003F3B37"/>
    <w:rsid w:val="003F4D48"/>
    <w:rsid w:val="003F4F13"/>
    <w:rsid w:val="003F545A"/>
    <w:rsid w:val="003F594C"/>
    <w:rsid w:val="003F5E78"/>
    <w:rsid w:val="003F7341"/>
    <w:rsid w:val="00400619"/>
    <w:rsid w:val="00402376"/>
    <w:rsid w:val="00404301"/>
    <w:rsid w:val="00404C98"/>
    <w:rsid w:val="00404F6B"/>
    <w:rsid w:val="0040509F"/>
    <w:rsid w:val="004056FA"/>
    <w:rsid w:val="0040757B"/>
    <w:rsid w:val="0040770C"/>
    <w:rsid w:val="00407853"/>
    <w:rsid w:val="0041012A"/>
    <w:rsid w:val="00410268"/>
    <w:rsid w:val="004102CA"/>
    <w:rsid w:val="004109EE"/>
    <w:rsid w:val="00411681"/>
    <w:rsid w:val="0041173A"/>
    <w:rsid w:val="00411A65"/>
    <w:rsid w:val="00412874"/>
    <w:rsid w:val="00412E06"/>
    <w:rsid w:val="00413306"/>
    <w:rsid w:val="00413DCC"/>
    <w:rsid w:val="004145BB"/>
    <w:rsid w:val="00414A38"/>
    <w:rsid w:val="00414AD7"/>
    <w:rsid w:val="00414BB4"/>
    <w:rsid w:val="00414C5C"/>
    <w:rsid w:val="00415897"/>
    <w:rsid w:val="004162B8"/>
    <w:rsid w:val="004163E4"/>
    <w:rsid w:val="00416EED"/>
    <w:rsid w:val="0041736E"/>
    <w:rsid w:val="004175BA"/>
    <w:rsid w:val="004178E8"/>
    <w:rsid w:val="00417920"/>
    <w:rsid w:val="004201CF"/>
    <w:rsid w:val="004202E3"/>
    <w:rsid w:val="00420469"/>
    <w:rsid w:val="004211BB"/>
    <w:rsid w:val="00421273"/>
    <w:rsid w:val="00421535"/>
    <w:rsid w:val="00421D9B"/>
    <w:rsid w:val="00421F59"/>
    <w:rsid w:val="00422183"/>
    <w:rsid w:val="0042284C"/>
    <w:rsid w:val="00422CBD"/>
    <w:rsid w:val="0042333C"/>
    <w:rsid w:val="00423D01"/>
    <w:rsid w:val="004241A9"/>
    <w:rsid w:val="00424652"/>
    <w:rsid w:val="0042470A"/>
    <w:rsid w:val="00424D24"/>
    <w:rsid w:val="0042581C"/>
    <w:rsid w:val="00425C8C"/>
    <w:rsid w:val="004261C1"/>
    <w:rsid w:val="00426817"/>
    <w:rsid w:val="00426906"/>
    <w:rsid w:val="00426EE0"/>
    <w:rsid w:val="00427935"/>
    <w:rsid w:val="00427CC2"/>
    <w:rsid w:val="00427FD9"/>
    <w:rsid w:val="00430A33"/>
    <w:rsid w:val="00430C69"/>
    <w:rsid w:val="00430C7D"/>
    <w:rsid w:val="00431160"/>
    <w:rsid w:val="00431417"/>
    <w:rsid w:val="004334D4"/>
    <w:rsid w:val="00433961"/>
    <w:rsid w:val="00433C7C"/>
    <w:rsid w:val="0043408F"/>
    <w:rsid w:val="00434117"/>
    <w:rsid w:val="00434240"/>
    <w:rsid w:val="004346D5"/>
    <w:rsid w:val="00434C9F"/>
    <w:rsid w:val="0043559E"/>
    <w:rsid w:val="00435A88"/>
    <w:rsid w:val="00435FF3"/>
    <w:rsid w:val="004361CC"/>
    <w:rsid w:val="0043708F"/>
    <w:rsid w:val="00437B73"/>
    <w:rsid w:val="00437DFD"/>
    <w:rsid w:val="00440D34"/>
    <w:rsid w:val="00443356"/>
    <w:rsid w:val="004436E4"/>
    <w:rsid w:val="004438FD"/>
    <w:rsid w:val="00444413"/>
    <w:rsid w:val="00444AD1"/>
    <w:rsid w:val="00445301"/>
    <w:rsid w:val="00445D03"/>
    <w:rsid w:val="004463AE"/>
    <w:rsid w:val="004463F0"/>
    <w:rsid w:val="00446A9F"/>
    <w:rsid w:val="00447131"/>
    <w:rsid w:val="00447824"/>
    <w:rsid w:val="004478F2"/>
    <w:rsid w:val="00447B6C"/>
    <w:rsid w:val="00447C8D"/>
    <w:rsid w:val="00447EFA"/>
    <w:rsid w:val="004503BD"/>
    <w:rsid w:val="00450E2E"/>
    <w:rsid w:val="00450FCA"/>
    <w:rsid w:val="00451DC2"/>
    <w:rsid w:val="00451E62"/>
    <w:rsid w:val="00452885"/>
    <w:rsid w:val="00453157"/>
    <w:rsid w:val="00453234"/>
    <w:rsid w:val="00453FA4"/>
    <w:rsid w:val="0045447D"/>
    <w:rsid w:val="00454988"/>
    <w:rsid w:val="00454D03"/>
    <w:rsid w:val="00454E28"/>
    <w:rsid w:val="0045542F"/>
    <w:rsid w:val="00455BE0"/>
    <w:rsid w:val="00455E0A"/>
    <w:rsid w:val="0045675D"/>
    <w:rsid w:val="00456817"/>
    <w:rsid w:val="00456A74"/>
    <w:rsid w:val="00456D24"/>
    <w:rsid w:val="00457350"/>
    <w:rsid w:val="004573E5"/>
    <w:rsid w:val="00457578"/>
    <w:rsid w:val="004579F0"/>
    <w:rsid w:val="00457AF8"/>
    <w:rsid w:val="00457D2B"/>
    <w:rsid w:val="004600F1"/>
    <w:rsid w:val="00460D70"/>
    <w:rsid w:val="00461E4C"/>
    <w:rsid w:val="0046290A"/>
    <w:rsid w:val="00463211"/>
    <w:rsid w:val="00463245"/>
    <w:rsid w:val="0046379E"/>
    <w:rsid w:val="00466988"/>
    <w:rsid w:val="00467163"/>
    <w:rsid w:val="00470B25"/>
    <w:rsid w:val="00471018"/>
    <w:rsid w:val="00471797"/>
    <w:rsid w:val="00471AAC"/>
    <w:rsid w:val="00472041"/>
    <w:rsid w:val="004738C8"/>
    <w:rsid w:val="00473B29"/>
    <w:rsid w:val="00474B8D"/>
    <w:rsid w:val="004758EA"/>
    <w:rsid w:val="00475D97"/>
    <w:rsid w:val="00476349"/>
    <w:rsid w:val="00476414"/>
    <w:rsid w:val="00476654"/>
    <w:rsid w:val="00476AB1"/>
    <w:rsid w:val="00476C7F"/>
    <w:rsid w:val="00477A98"/>
    <w:rsid w:val="00477F30"/>
    <w:rsid w:val="00480C46"/>
    <w:rsid w:val="00481886"/>
    <w:rsid w:val="00481EA1"/>
    <w:rsid w:val="0048345A"/>
    <w:rsid w:val="00483E6C"/>
    <w:rsid w:val="00484212"/>
    <w:rsid w:val="00484D8E"/>
    <w:rsid w:val="004861C2"/>
    <w:rsid w:val="0048622E"/>
    <w:rsid w:val="004864A8"/>
    <w:rsid w:val="00486BA8"/>
    <w:rsid w:val="004870D7"/>
    <w:rsid w:val="004870DD"/>
    <w:rsid w:val="00487121"/>
    <w:rsid w:val="004873DB"/>
    <w:rsid w:val="00487698"/>
    <w:rsid w:val="00487A3C"/>
    <w:rsid w:val="00490D79"/>
    <w:rsid w:val="004910D6"/>
    <w:rsid w:val="0049125E"/>
    <w:rsid w:val="00491682"/>
    <w:rsid w:val="00491760"/>
    <w:rsid w:val="004917F9"/>
    <w:rsid w:val="004918A8"/>
    <w:rsid w:val="00493138"/>
    <w:rsid w:val="0049331C"/>
    <w:rsid w:val="00493D71"/>
    <w:rsid w:val="0049408C"/>
    <w:rsid w:val="004946A3"/>
    <w:rsid w:val="00494E00"/>
    <w:rsid w:val="00495B33"/>
    <w:rsid w:val="004967CC"/>
    <w:rsid w:val="00496C48"/>
    <w:rsid w:val="004970D4"/>
    <w:rsid w:val="00497AD6"/>
    <w:rsid w:val="004A0BCD"/>
    <w:rsid w:val="004A0EB5"/>
    <w:rsid w:val="004A118E"/>
    <w:rsid w:val="004A15F0"/>
    <w:rsid w:val="004A1CDB"/>
    <w:rsid w:val="004A2003"/>
    <w:rsid w:val="004A2136"/>
    <w:rsid w:val="004A3823"/>
    <w:rsid w:val="004A4213"/>
    <w:rsid w:val="004A5337"/>
    <w:rsid w:val="004A55F7"/>
    <w:rsid w:val="004A57A4"/>
    <w:rsid w:val="004A57D2"/>
    <w:rsid w:val="004A6EE7"/>
    <w:rsid w:val="004A7792"/>
    <w:rsid w:val="004A792C"/>
    <w:rsid w:val="004A7AE0"/>
    <w:rsid w:val="004B063F"/>
    <w:rsid w:val="004B12D9"/>
    <w:rsid w:val="004B2924"/>
    <w:rsid w:val="004B29D6"/>
    <w:rsid w:val="004B3E93"/>
    <w:rsid w:val="004B3F56"/>
    <w:rsid w:val="004B4778"/>
    <w:rsid w:val="004B4EF5"/>
    <w:rsid w:val="004B5E3D"/>
    <w:rsid w:val="004B5F17"/>
    <w:rsid w:val="004B5F58"/>
    <w:rsid w:val="004B6404"/>
    <w:rsid w:val="004B67D4"/>
    <w:rsid w:val="004B6C56"/>
    <w:rsid w:val="004B6E07"/>
    <w:rsid w:val="004B6F1C"/>
    <w:rsid w:val="004B71C0"/>
    <w:rsid w:val="004B71ED"/>
    <w:rsid w:val="004C0856"/>
    <w:rsid w:val="004C0B04"/>
    <w:rsid w:val="004C0B3F"/>
    <w:rsid w:val="004C12E4"/>
    <w:rsid w:val="004C201E"/>
    <w:rsid w:val="004C2411"/>
    <w:rsid w:val="004C2693"/>
    <w:rsid w:val="004C2CB1"/>
    <w:rsid w:val="004C2CB7"/>
    <w:rsid w:val="004C33E5"/>
    <w:rsid w:val="004C39D6"/>
    <w:rsid w:val="004C3F0A"/>
    <w:rsid w:val="004C4438"/>
    <w:rsid w:val="004C44F5"/>
    <w:rsid w:val="004C5447"/>
    <w:rsid w:val="004C58D1"/>
    <w:rsid w:val="004C5CE6"/>
    <w:rsid w:val="004C6348"/>
    <w:rsid w:val="004C67BB"/>
    <w:rsid w:val="004C6BC3"/>
    <w:rsid w:val="004C7D52"/>
    <w:rsid w:val="004D1BB5"/>
    <w:rsid w:val="004D1D61"/>
    <w:rsid w:val="004D2450"/>
    <w:rsid w:val="004D2D7A"/>
    <w:rsid w:val="004D4225"/>
    <w:rsid w:val="004D46D7"/>
    <w:rsid w:val="004D4946"/>
    <w:rsid w:val="004D547C"/>
    <w:rsid w:val="004D5722"/>
    <w:rsid w:val="004D572C"/>
    <w:rsid w:val="004D608D"/>
    <w:rsid w:val="004D65D9"/>
    <w:rsid w:val="004D735D"/>
    <w:rsid w:val="004D73C6"/>
    <w:rsid w:val="004E04E7"/>
    <w:rsid w:val="004E0757"/>
    <w:rsid w:val="004E101A"/>
    <w:rsid w:val="004E149E"/>
    <w:rsid w:val="004E1A45"/>
    <w:rsid w:val="004E2B05"/>
    <w:rsid w:val="004E30C5"/>
    <w:rsid w:val="004E364D"/>
    <w:rsid w:val="004E4464"/>
    <w:rsid w:val="004E486E"/>
    <w:rsid w:val="004E4B18"/>
    <w:rsid w:val="004E500B"/>
    <w:rsid w:val="004E505D"/>
    <w:rsid w:val="004E671E"/>
    <w:rsid w:val="004E7B18"/>
    <w:rsid w:val="004E7B74"/>
    <w:rsid w:val="004F00A7"/>
    <w:rsid w:val="004F019A"/>
    <w:rsid w:val="004F0338"/>
    <w:rsid w:val="004F03CF"/>
    <w:rsid w:val="004F06CA"/>
    <w:rsid w:val="004F0746"/>
    <w:rsid w:val="004F08F6"/>
    <w:rsid w:val="004F0B38"/>
    <w:rsid w:val="004F12AA"/>
    <w:rsid w:val="004F15A1"/>
    <w:rsid w:val="004F1626"/>
    <w:rsid w:val="004F19EC"/>
    <w:rsid w:val="004F2BFA"/>
    <w:rsid w:val="004F338A"/>
    <w:rsid w:val="004F395D"/>
    <w:rsid w:val="004F3B87"/>
    <w:rsid w:val="004F3BCD"/>
    <w:rsid w:val="004F4189"/>
    <w:rsid w:val="004F4562"/>
    <w:rsid w:val="004F4F15"/>
    <w:rsid w:val="004F5A20"/>
    <w:rsid w:val="004F5A2E"/>
    <w:rsid w:val="004F5E81"/>
    <w:rsid w:val="004F60E2"/>
    <w:rsid w:val="004F63B1"/>
    <w:rsid w:val="004F6CB5"/>
    <w:rsid w:val="004F6DC2"/>
    <w:rsid w:val="004F739E"/>
    <w:rsid w:val="004F7B57"/>
    <w:rsid w:val="00500285"/>
    <w:rsid w:val="0050039A"/>
    <w:rsid w:val="00501105"/>
    <w:rsid w:val="00501168"/>
    <w:rsid w:val="005016D6"/>
    <w:rsid w:val="005020F2"/>
    <w:rsid w:val="005024CC"/>
    <w:rsid w:val="0050389E"/>
    <w:rsid w:val="00503B03"/>
    <w:rsid w:val="005044D8"/>
    <w:rsid w:val="00504854"/>
    <w:rsid w:val="00504BE5"/>
    <w:rsid w:val="00505A40"/>
    <w:rsid w:val="00505F84"/>
    <w:rsid w:val="005060AB"/>
    <w:rsid w:val="00506431"/>
    <w:rsid w:val="00506B84"/>
    <w:rsid w:val="005070AC"/>
    <w:rsid w:val="005074A3"/>
    <w:rsid w:val="0050783A"/>
    <w:rsid w:val="00507E9F"/>
    <w:rsid w:val="0051004A"/>
    <w:rsid w:val="00510FB2"/>
    <w:rsid w:val="00511829"/>
    <w:rsid w:val="005119C9"/>
    <w:rsid w:val="00511F09"/>
    <w:rsid w:val="0051227B"/>
    <w:rsid w:val="0051246D"/>
    <w:rsid w:val="00512651"/>
    <w:rsid w:val="00512735"/>
    <w:rsid w:val="005127F4"/>
    <w:rsid w:val="00513435"/>
    <w:rsid w:val="005139A0"/>
    <w:rsid w:val="00513C56"/>
    <w:rsid w:val="0051457E"/>
    <w:rsid w:val="00515419"/>
    <w:rsid w:val="005154EC"/>
    <w:rsid w:val="00515F06"/>
    <w:rsid w:val="00516EAF"/>
    <w:rsid w:val="00517D6E"/>
    <w:rsid w:val="00520C54"/>
    <w:rsid w:val="0052177D"/>
    <w:rsid w:val="00521900"/>
    <w:rsid w:val="00521F74"/>
    <w:rsid w:val="005236A2"/>
    <w:rsid w:val="00523F20"/>
    <w:rsid w:val="00526C5C"/>
    <w:rsid w:val="00526F71"/>
    <w:rsid w:val="00527377"/>
    <w:rsid w:val="005300B1"/>
    <w:rsid w:val="005306E3"/>
    <w:rsid w:val="00530789"/>
    <w:rsid w:val="005307F2"/>
    <w:rsid w:val="00530975"/>
    <w:rsid w:val="00531304"/>
    <w:rsid w:val="00531974"/>
    <w:rsid w:val="0053253D"/>
    <w:rsid w:val="00532630"/>
    <w:rsid w:val="005329C5"/>
    <w:rsid w:val="00533343"/>
    <w:rsid w:val="0053345C"/>
    <w:rsid w:val="00533DE0"/>
    <w:rsid w:val="00533F55"/>
    <w:rsid w:val="005340D7"/>
    <w:rsid w:val="005344AA"/>
    <w:rsid w:val="00535156"/>
    <w:rsid w:val="005354C4"/>
    <w:rsid w:val="00535743"/>
    <w:rsid w:val="00535C06"/>
    <w:rsid w:val="00535F38"/>
    <w:rsid w:val="0053611E"/>
    <w:rsid w:val="005365ED"/>
    <w:rsid w:val="00536E12"/>
    <w:rsid w:val="0054044A"/>
    <w:rsid w:val="00540F5F"/>
    <w:rsid w:val="005411E1"/>
    <w:rsid w:val="00541C8B"/>
    <w:rsid w:val="00541E9E"/>
    <w:rsid w:val="00542D9F"/>
    <w:rsid w:val="0054456E"/>
    <w:rsid w:val="00545603"/>
    <w:rsid w:val="00545693"/>
    <w:rsid w:val="00545F0E"/>
    <w:rsid w:val="005460B5"/>
    <w:rsid w:val="005464BE"/>
    <w:rsid w:val="005466F5"/>
    <w:rsid w:val="005476D3"/>
    <w:rsid w:val="00551733"/>
    <w:rsid w:val="00551AAB"/>
    <w:rsid w:val="0055221A"/>
    <w:rsid w:val="005527BA"/>
    <w:rsid w:val="00552A02"/>
    <w:rsid w:val="00553CAF"/>
    <w:rsid w:val="00554156"/>
    <w:rsid w:val="00554E19"/>
    <w:rsid w:val="00554F14"/>
    <w:rsid w:val="005551AD"/>
    <w:rsid w:val="0055571D"/>
    <w:rsid w:val="005561F4"/>
    <w:rsid w:val="00556BD0"/>
    <w:rsid w:val="00556DE7"/>
    <w:rsid w:val="005574CA"/>
    <w:rsid w:val="00557594"/>
    <w:rsid w:val="0055766C"/>
    <w:rsid w:val="00557C4D"/>
    <w:rsid w:val="00560136"/>
    <w:rsid w:val="00560369"/>
    <w:rsid w:val="00560772"/>
    <w:rsid w:val="00560AB3"/>
    <w:rsid w:val="00561675"/>
    <w:rsid w:val="00561E16"/>
    <w:rsid w:val="005620E0"/>
    <w:rsid w:val="00562220"/>
    <w:rsid w:val="005622EF"/>
    <w:rsid w:val="005625E2"/>
    <w:rsid w:val="005627D7"/>
    <w:rsid w:val="0056333D"/>
    <w:rsid w:val="005636F2"/>
    <w:rsid w:val="00563701"/>
    <w:rsid w:val="00563A0F"/>
    <w:rsid w:val="00563F5A"/>
    <w:rsid w:val="0056404B"/>
    <w:rsid w:val="005646FA"/>
    <w:rsid w:val="00564F79"/>
    <w:rsid w:val="00565190"/>
    <w:rsid w:val="00565CE8"/>
    <w:rsid w:val="00565E35"/>
    <w:rsid w:val="00566340"/>
    <w:rsid w:val="00566B1F"/>
    <w:rsid w:val="00566F02"/>
    <w:rsid w:val="00567350"/>
    <w:rsid w:val="00567567"/>
    <w:rsid w:val="00567A8B"/>
    <w:rsid w:val="00567B69"/>
    <w:rsid w:val="00567F7F"/>
    <w:rsid w:val="00570AF2"/>
    <w:rsid w:val="00570E33"/>
    <w:rsid w:val="005710AD"/>
    <w:rsid w:val="005716B7"/>
    <w:rsid w:val="00571ED8"/>
    <w:rsid w:val="0057317B"/>
    <w:rsid w:val="0057341B"/>
    <w:rsid w:val="005738DC"/>
    <w:rsid w:val="00575A52"/>
    <w:rsid w:val="0057621D"/>
    <w:rsid w:val="005763E5"/>
    <w:rsid w:val="0057644E"/>
    <w:rsid w:val="0057674E"/>
    <w:rsid w:val="00576A6B"/>
    <w:rsid w:val="00576B18"/>
    <w:rsid w:val="0057723B"/>
    <w:rsid w:val="005773E8"/>
    <w:rsid w:val="005802E4"/>
    <w:rsid w:val="005816AF"/>
    <w:rsid w:val="00581820"/>
    <w:rsid w:val="005820C9"/>
    <w:rsid w:val="0058225D"/>
    <w:rsid w:val="0058284F"/>
    <w:rsid w:val="0058298B"/>
    <w:rsid w:val="00582E5A"/>
    <w:rsid w:val="005832FD"/>
    <w:rsid w:val="00583623"/>
    <w:rsid w:val="00583D5C"/>
    <w:rsid w:val="00584019"/>
    <w:rsid w:val="005843AC"/>
    <w:rsid w:val="0058453D"/>
    <w:rsid w:val="005852C8"/>
    <w:rsid w:val="0058537E"/>
    <w:rsid w:val="0058591F"/>
    <w:rsid w:val="00585BA2"/>
    <w:rsid w:val="00585DA4"/>
    <w:rsid w:val="00586694"/>
    <w:rsid w:val="00586BA0"/>
    <w:rsid w:val="005875D2"/>
    <w:rsid w:val="0059022A"/>
    <w:rsid w:val="00590687"/>
    <w:rsid w:val="00590D00"/>
    <w:rsid w:val="005920D5"/>
    <w:rsid w:val="00592293"/>
    <w:rsid w:val="00593E72"/>
    <w:rsid w:val="00594523"/>
    <w:rsid w:val="00596D86"/>
    <w:rsid w:val="00596E39"/>
    <w:rsid w:val="0059777C"/>
    <w:rsid w:val="005A0953"/>
    <w:rsid w:val="005A0FF5"/>
    <w:rsid w:val="005A109D"/>
    <w:rsid w:val="005A14CD"/>
    <w:rsid w:val="005A2B8E"/>
    <w:rsid w:val="005A2E9D"/>
    <w:rsid w:val="005A352F"/>
    <w:rsid w:val="005A39B2"/>
    <w:rsid w:val="005A3E50"/>
    <w:rsid w:val="005A53F1"/>
    <w:rsid w:val="005A53F4"/>
    <w:rsid w:val="005A5758"/>
    <w:rsid w:val="005A5A93"/>
    <w:rsid w:val="005A63FA"/>
    <w:rsid w:val="005A7001"/>
    <w:rsid w:val="005A7714"/>
    <w:rsid w:val="005B06F0"/>
    <w:rsid w:val="005B0AAB"/>
    <w:rsid w:val="005B0C38"/>
    <w:rsid w:val="005B1051"/>
    <w:rsid w:val="005B1580"/>
    <w:rsid w:val="005B1C83"/>
    <w:rsid w:val="005B20E3"/>
    <w:rsid w:val="005B2B7B"/>
    <w:rsid w:val="005B2D2E"/>
    <w:rsid w:val="005B38C0"/>
    <w:rsid w:val="005B3D1A"/>
    <w:rsid w:val="005B4240"/>
    <w:rsid w:val="005B483E"/>
    <w:rsid w:val="005B49FB"/>
    <w:rsid w:val="005B5C04"/>
    <w:rsid w:val="005B70F0"/>
    <w:rsid w:val="005C0086"/>
    <w:rsid w:val="005C0418"/>
    <w:rsid w:val="005C0622"/>
    <w:rsid w:val="005C0A37"/>
    <w:rsid w:val="005C0A4F"/>
    <w:rsid w:val="005C17E7"/>
    <w:rsid w:val="005C1EEE"/>
    <w:rsid w:val="005C1FAF"/>
    <w:rsid w:val="005C2914"/>
    <w:rsid w:val="005C2B21"/>
    <w:rsid w:val="005C35A5"/>
    <w:rsid w:val="005C35C6"/>
    <w:rsid w:val="005C3755"/>
    <w:rsid w:val="005C3881"/>
    <w:rsid w:val="005C4001"/>
    <w:rsid w:val="005C4822"/>
    <w:rsid w:val="005C54FE"/>
    <w:rsid w:val="005C6A94"/>
    <w:rsid w:val="005C7003"/>
    <w:rsid w:val="005C730F"/>
    <w:rsid w:val="005C784F"/>
    <w:rsid w:val="005C7B89"/>
    <w:rsid w:val="005D01DA"/>
    <w:rsid w:val="005D0D6B"/>
    <w:rsid w:val="005D115E"/>
    <w:rsid w:val="005D1503"/>
    <w:rsid w:val="005D186B"/>
    <w:rsid w:val="005D2459"/>
    <w:rsid w:val="005D33C0"/>
    <w:rsid w:val="005D3504"/>
    <w:rsid w:val="005D35B3"/>
    <w:rsid w:val="005D3FA6"/>
    <w:rsid w:val="005D40E2"/>
    <w:rsid w:val="005D4164"/>
    <w:rsid w:val="005D435A"/>
    <w:rsid w:val="005D476C"/>
    <w:rsid w:val="005D47F0"/>
    <w:rsid w:val="005D57DF"/>
    <w:rsid w:val="005D5C71"/>
    <w:rsid w:val="005D6C0E"/>
    <w:rsid w:val="005D71A7"/>
    <w:rsid w:val="005D74A6"/>
    <w:rsid w:val="005D7702"/>
    <w:rsid w:val="005D776D"/>
    <w:rsid w:val="005D78BB"/>
    <w:rsid w:val="005E0623"/>
    <w:rsid w:val="005E0754"/>
    <w:rsid w:val="005E0919"/>
    <w:rsid w:val="005E0BF8"/>
    <w:rsid w:val="005E1054"/>
    <w:rsid w:val="005E17AA"/>
    <w:rsid w:val="005E244F"/>
    <w:rsid w:val="005E2E8E"/>
    <w:rsid w:val="005E2EE3"/>
    <w:rsid w:val="005E355C"/>
    <w:rsid w:val="005E3AAA"/>
    <w:rsid w:val="005E3C13"/>
    <w:rsid w:val="005E4ACF"/>
    <w:rsid w:val="005E4D76"/>
    <w:rsid w:val="005E5949"/>
    <w:rsid w:val="005E5CF3"/>
    <w:rsid w:val="005E5FBF"/>
    <w:rsid w:val="005E6D0B"/>
    <w:rsid w:val="005E73E4"/>
    <w:rsid w:val="005F03C4"/>
    <w:rsid w:val="005F043D"/>
    <w:rsid w:val="005F19C3"/>
    <w:rsid w:val="005F2157"/>
    <w:rsid w:val="005F264A"/>
    <w:rsid w:val="005F2C97"/>
    <w:rsid w:val="005F3920"/>
    <w:rsid w:val="005F3ECF"/>
    <w:rsid w:val="005F4387"/>
    <w:rsid w:val="005F4595"/>
    <w:rsid w:val="005F5581"/>
    <w:rsid w:val="005F576E"/>
    <w:rsid w:val="005F5AD0"/>
    <w:rsid w:val="005F6057"/>
    <w:rsid w:val="005F6089"/>
    <w:rsid w:val="005F6B6F"/>
    <w:rsid w:val="005F7699"/>
    <w:rsid w:val="005F7B2D"/>
    <w:rsid w:val="005F7FC7"/>
    <w:rsid w:val="006004B7"/>
    <w:rsid w:val="0060082A"/>
    <w:rsid w:val="00600C88"/>
    <w:rsid w:val="006027B8"/>
    <w:rsid w:val="006029E2"/>
    <w:rsid w:val="00602A4D"/>
    <w:rsid w:val="00602AD8"/>
    <w:rsid w:val="00602EA3"/>
    <w:rsid w:val="00602F4B"/>
    <w:rsid w:val="0060420B"/>
    <w:rsid w:val="00604AF7"/>
    <w:rsid w:val="006056CE"/>
    <w:rsid w:val="0060639A"/>
    <w:rsid w:val="00606784"/>
    <w:rsid w:val="00606D21"/>
    <w:rsid w:val="00607106"/>
    <w:rsid w:val="00607256"/>
    <w:rsid w:val="00607687"/>
    <w:rsid w:val="00607A20"/>
    <w:rsid w:val="006105D2"/>
    <w:rsid w:val="00610788"/>
    <w:rsid w:val="00610B4B"/>
    <w:rsid w:val="0061109B"/>
    <w:rsid w:val="006125E3"/>
    <w:rsid w:val="00612914"/>
    <w:rsid w:val="00612F3B"/>
    <w:rsid w:val="0061332C"/>
    <w:rsid w:val="00613BEB"/>
    <w:rsid w:val="00613E21"/>
    <w:rsid w:val="0061415F"/>
    <w:rsid w:val="00614F9A"/>
    <w:rsid w:val="00615D55"/>
    <w:rsid w:val="00615FFB"/>
    <w:rsid w:val="00616205"/>
    <w:rsid w:val="00616460"/>
    <w:rsid w:val="0061710C"/>
    <w:rsid w:val="0061713F"/>
    <w:rsid w:val="0061733B"/>
    <w:rsid w:val="00617C33"/>
    <w:rsid w:val="0062032D"/>
    <w:rsid w:val="006212D1"/>
    <w:rsid w:val="006216E2"/>
    <w:rsid w:val="006219D6"/>
    <w:rsid w:val="00621AFB"/>
    <w:rsid w:val="00621D35"/>
    <w:rsid w:val="00621F22"/>
    <w:rsid w:val="00622A04"/>
    <w:rsid w:val="00622C29"/>
    <w:rsid w:val="00622C55"/>
    <w:rsid w:val="006241B7"/>
    <w:rsid w:val="00624EB9"/>
    <w:rsid w:val="00625B6E"/>
    <w:rsid w:val="00625C8A"/>
    <w:rsid w:val="00626864"/>
    <w:rsid w:val="006270FD"/>
    <w:rsid w:val="0063022F"/>
    <w:rsid w:val="00630822"/>
    <w:rsid w:val="006314B7"/>
    <w:rsid w:val="00632882"/>
    <w:rsid w:val="0063501D"/>
    <w:rsid w:val="0063582B"/>
    <w:rsid w:val="006365CC"/>
    <w:rsid w:val="00636942"/>
    <w:rsid w:val="006375DF"/>
    <w:rsid w:val="00637DC5"/>
    <w:rsid w:val="00640598"/>
    <w:rsid w:val="006405E2"/>
    <w:rsid w:val="0064086C"/>
    <w:rsid w:val="006408E5"/>
    <w:rsid w:val="0064200C"/>
    <w:rsid w:val="006420CA"/>
    <w:rsid w:val="00642489"/>
    <w:rsid w:val="006426C7"/>
    <w:rsid w:val="00642702"/>
    <w:rsid w:val="00643110"/>
    <w:rsid w:val="006431E9"/>
    <w:rsid w:val="00643A2D"/>
    <w:rsid w:val="006441E6"/>
    <w:rsid w:val="006444B7"/>
    <w:rsid w:val="0064464E"/>
    <w:rsid w:val="006449D7"/>
    <w:rsid w:val="00645446"/>
    <w:rsid w:val="00645E1B"/>
    <w:rsid w:val="00646D73"/>
    <w:rsid w:val="00646E2A"/>
    <w:rsid w:val="00647217"/>
    <w:rsid w:val="00647FB5"/>
    <w:rsid w:val="00650943"/>
    <w:rsid w:val="00650EC3"/>
    <w:rsid w:val="00650FE0"/>
    <w:rsid w:val="00651066"/>
    <w:rsid w:val="006515D1"/>
    <w:rsid w:val="00651899"/>
    <w:rsid w:val="00651B66"/>
    <w:rsid w:val="00651FE0"/>
    <w:rsid w:val="00652054"/>
    <w:rsid w:val="00652342"/>
    <w:rsid w:val="00652429"/>
    <w:rsid w:val="006527DA"/>
    <w:rsid w:val="00652CE8"/>
    <w:rsid w:val="00653C4F"/>
    <w:rsid w:val="00653F98"/>
    <w:rsid w:val="00654682"/>
    <w:rsid w:val="006547D8"/>
    <w:rsid w:val="00655DBE"/>
    <w:rsid w:val="006562F6"/>
    <w:rsid w:val="00656699"/>
    <w:rsid w:val="00656DA4"/>
    <w:rsid w:val="006572E8"/>
    <w:rsid w:val="00660DAA"/>
    <w:rsid w:val="006615B6"/>
    <w:rsid w:val="00661A68"/>
    <w:rsid w:val="00663228"/>
    <w:rsid w:val="00663794"/>
    <w:rsid w:val="006639B7"/>
    <w:rsid w:val="00663BD2"/>
    <w:rsid w:val="00664634"/>
    <w:rsid w:val="006655BF"/>
    <w:rsid w:val="00665F72"/>
    <w:rsid w:val="006663E4"/>
    <w:rsid w:val="006668FA"/>
    <w:rsid w:val="00667376"/>
    <w:rsid w:val="006675A0"/>
    <w:rsid w:val="00667F1C"/>
    <w:rsid w:val="00671504"/>
    <w:rsid w:val="00671995"/>
    <w:rsid w:val="006719C2"/>
    <w:rsid w:val="00671A5F"/>
    <w:rsid w:val="006728CB"/>
    <w:rsid w:val="006729A4"/>
    <w:rsid w:val="00673080"/>
    <w:rsid w:val="006743C8"/>
    <w:rsid w:val="00674BC6"/>
    <w:rsid w:val="00674D16"/>
    <w:rsid w:val="00675368"/>
    <w:rsid w:val="00675399"/>
    <w:rsid w:val="00675B3F"/>
    <w:rsid w:val="006760C4"/>
    <w:rsid w:val="006774EB"/>
    <w:rsid w:val="00677970"/>
    <w:rsid w:val="006808AD"/>
    <w:rsid w:val="00681B75"/>
    <w:rsid w:val="00682338"/>
    <w:rsid w:val="006826CE"/>
    <w:rsid w:val="00682940"/>
    <w:rsid w:val="00682B22"/>
    <w:rsid w:val="00682DF3"/>
    <w:rsid w:val="00682F04"/>
    <w:rsid w:val="0068310D"/>
    <w:rsid w:val="00684166"/>
    <w:rsid w:val="00684188"/>
    <w:rsid w:val="006841C9"/>
    <w:rsid w:val="00684377"/>
    <w:rsid w:val="0068585E"/>
    <w:rsid w:val="00686777"/>
    <w:rsid w:val="0068786F"/>
    <w:rsid w:val="00687D3C"/>
    <w:rsid w:val="00690217"/>
    <w:rsid w:val="00690633"/>
    <w:rsid w:val="00690DAB"/>
    <w:rsid w:val="00690FFE"/>
    <w:rsid w:val="00691B47"/>
    <w:rsid w:val="00692532"/>
    <w:rsid w:val="0069279F"/>
    <w:rsid w:val="00693456"/>
    <w:rsid w:val="00693C13"/>
    <w:rsid w:val="00693C66"/>
    <w:rsid w:val="006943DB"/>
    <w:rsid w:val="00694412"/>
    <w:rsid w:val="00694A4E"/>
    <w:rsid w:val="00694A7A"/>
    <w:rsid w:val="00695CB5"/>
    <w:rsid w:val="00695D7A"/>
    <w:rsid w:val="00695E7D"/>
    <w:rsid w:val="006960FE"/>
    <w:rsid w:val="006964EF"/>
    <w:rsid w:val="00696993"/>
    <w:rsid w:val="006A1984"/>
    <w:rsid w:val="006A24AA"/>
    <w:rsid w:val="006A2A0C"/>
    <w:rsid w:val="006A3536"/>
    <w:rsid w:val="006A38E7"/>
    <w:rsid w:val="006A3E47"/>
    <w:rsid w:val="006A48F5"/>
    <w:rsid w:val="006A504A"/>
    <w:rsid w:val="006A52C3"/>
    <w:rsid w:val="006A5559"/>
    <w:rsid w:val="006A5669"/>
    <w:rsid w:val="006A64C4"/>
    <w:rsid w:val="006A73BA"/>
    <w:rsid w:val="006A772C"/>
    <w:rsid w:val="006B0243"/>
    <w:rsid w:val="006B03E3"/>
    <w:rsid w:val="006B06A7"/>
    <w:rsid w:val="006B102E"/>
    <w:rsid w:val="006B1141"/>
    <w:rsid w:val="006B18C5"/>
    <w:rsid w:val="006B2604"/>
    <w:rsid w:val="006B27CB"/>
    <w:rsid w:val="006B297E"/>
    <w:rsid w:val="006B3325"/>
    <w:rsid w:val="006B3D8E"/>
    <w:rsid w:val="006B3F47"/>
    <w:rsid w:val="006B438E"/>
    <w:rsid w:val="006B445F"/>
    <w:rsid w:val="006B452A"/>
    <w:rsid w:val="006B48FD"/>
    <w:rsid w:val="006B4E92"/>
    <w:rsid w:val="006B5627"/>
    <w:rsid w:val="006B58ED"/>
    <w:rsid w:val="006B6D12"/>
    <w:rsid w:val="006B6E60"/>
    <w:rsid w:val="006B70B4"/>
    <w:rsid w:val="006B70EF"/>
    <w:rsid w:val="006B76E0"/>
    <w:rsid w:val="006C00A3"/>
    <w:rsid w:val="006C03AD"/>
    <w:rsid w:val="006C06DC"/>
    <w:rsid w:val="006C22B2"/>
    <w:rsid w:val="006C2638"/>
    <w:rsid w:val="006C3CED"/>
    <w:rsid w:val="006C4512"/>
    <w:rsid w:val="006C48DB"/>
    <w:rsid w:val="006C4BA2"/>
    <w:rsid w:val="006C4C27"/>
    <w:rsid w:val="006C515A"/>
    <w:rsid w:val="006C533A"/>
    <w:rsid w:val="006C5B3A"/>
    <w:rsid w:val="006C61CC"/>
    <w:rsid w:val="006C6EEA"/>
    <w:rsid w:val="006C74DA"/>
    <w:rsid w:val="006C7EF6"/>
    <w:rsid w:val="006D098D"/>
    <w:rsid w:val="006D09D2"/>
    <w:rsid w:val="006D0C2A"/>
    <w:rsid w:val="006D1425"/>
    <w:rsid w:val="006D14AB"/>
    <w:rsid w:val="006D1531"/>
    <w:rsid w:val="006D25FC"/>
    <w:rsid w:val="006D2A4F"/>
    <w:rsid w:val="006D3857"/>
    <w:rsid w:val="006D4199"/>
    <w:rsid w:val="006D427D"/>
    <w:rsid w:val="006D4D0F"/>
    <w:rsid w:val="006D4E79"/>
    <w:rsid w:val="006D5DA2"/>
    <w:rsid w:val="006D5E85"/>
    <w:rsid w:val="006D687B"/>
    <w:rsid w:val="006D6B07"/>
    <w:rsid w:val="006D6DB7"/>
    <w:rsid w:val="006D70EE"/>
    <w:rsid w:val="006D7734"/>
    <w:rsid w:val="006D7814"/>
    <w:rsid w:val="006D7A05"/>
    <w:rsid w:val="006E1CF6"/>
    <w:rsid w:val="006E2D0E"/>
    <w:rsid w:val="006E37BC"/>
    <w:rsid w:val="006E390D"/>
    <w:rsid w:val="006E45DB"/>
    <w:rsid w:val="006E482B"/>
    <w:rsid w:val="006E4E72"/>
    <w:rsid w:val="006E5575"/>
    <w:rsid w:val="006E56EC"/>
    <w:rsid w:val="006E60CB"/>
    <w:rsid w:val="006E6DF3"/>
    <w:rsid w:val="006E6F7D"/>
    <w:rsid w:val="006E7132"/>
    <w:rsid w:val="006E7465"/>
    <w:rsid w:val="006F0197"/>
    <w:rsid w:val="006F0A62"/>
    <w:rsid w:val="006F107B"/>
    <w:rsid w:val="006F15BA"/>
    <w:rsid w:val="006F2441"/>
    <w:rsid w:val="006F2906"/>
    <w:rsid w:val="006F305A"/>
    <w:rsid w:val="006F48B7"/>
    <w:rsid w:val="006F5710"/>
    <w:rsid w:val="006F7218"/>
    <w:rsid w:val="006F7526"/>
    <w:rsid w:val="006F7AFA"/>
    <w:rsid w:val="006F7B65"/>
    <w:rsid w:val="006F7CDF"/>
    <w:rsid w:val="0070080C"/>
    <w:rsid w:val="00700A8E"/>
    <w:rsid w:val="00700C36"/>
    <w:rsid w:val="007011F5"/>
    <w:rsid w:val="00701386"/>
    <w:rsid w:val="007015AC"/>
    <w:rsid w:val="00701612"/>
    <w:rsid w:val="00702003"/>
    <w:rsid w:val="007034E5"/>
    <w:rsid w:val="00703C8E"/>
    <w:rsid w:val="00704279"/>
    <w:rsid w:val="0070482F"/>
    <w:rsid w:val="00704E1E"/>
    <w:rsid w:val="0070502D"/>
    <w:rsid w:val="00705871"/>
    <w:rsid w:val="00705929"/>
    <w:rsid w:val="007059BB"/>
    <w:rsid w:val="00705D2C"/>
    <w:rsid w:val="00706021"/>
    <w:rsid w:val="00707997"/>
    <w:rsid w:val="00711616"/>
    <w:rsid w:val="00711843"/>
    <w:rsid w:val="00712982"/>
    <w:rsid w:val="0071316D"/>
    <w:rsid w:val="00713308"/>
    <w:rsid w:val="007133E8"/>
    <w:rsid w:val="00713AE9"/>
    <w:rsid w:val="00714755"/>
    <w:rsid w:val="0071503E"/>
    <w:rsid w:val="00715865"/>
    <w:rsid w:val="00715CDE"/>
    <w:rsid w:val="007165B2"/>
    <w:rsid w:val="0071767E"/>
    <w:rsid w:val="00717850"/>
    <w:rsid w:val="00717851"/>
    <w:rsid w:val="00717A92"/>
    <w:rsid w:val="007202AB"/>
    <w:rsid w:val="00720749"/>
    <w:rsid w:val="00721647"/>
    <w:rsid w:val="00721D67"/>
    <w:rsid w:val="00722A22"/>
    <w:rsid w:val="007231A3"/>
    <w:rsid w:val="007232EC"/>
    <w:rsid w:val="00724220"/>
    <w:rsid w:val="007248A0"/>
    <w:rsid w:val="0072497C"/>
    <w:rsid w:val="00724B00"/>
    <w:rsid w:val="00725C50"/>
    <w:rsid w:val="007267B5"/>
    <w:rsid w:val="007269D7"/>
    <w:rsid w:val="007272B8"/>
    <w:rsid w:val="007274F2"/>
    <w:rsid w:val="00727E9B"/>
    <w:rsid w:val="007310E4"/>
    <w:rsid w:val="007319C5"/>
    <w:rsid w:val="007319D5"/>
    <w:rsid w:val="00731D6B"/>
    <w:rsid w:val="00732070"/>
    <w:rsid w:val="00732B7A"/>
    <w:rsid w:val="007332AE"/>
    <w:rsid w:val="0073334F"/>
    <w:rsid w:val="00733C35"/>
    <w:rsid w:val="00734181"/>
    <w:rsid w:val="00734800"/>
    <w:rsid w:val="007359A2"/>
    <w:rsid w:val="007359AD"/>
    <w:rsid w:val="00736C1F"/>
    <w:rsid w:val="0074092B"/>
    <w:rsid w:val="00741420"/>
    <w:rsid w:val="007420FE"/>
    <w:rsid w:val="00742255"/>
    <w:rsid w:val="007423AB"/>
    <w:rsid w:val="0074288B"/>
    <w:rsid w:val="00743D63"/>
    <w:rsid w:val="007442D4"/>
    <w:rsid w:val="00744C6C"/>
    <w:rsid w:val="00744CB3"/>
    <w:rsid w:val="00744E67"/>
    <w:rsid w:val="00745579"/>
    <w:rsid w:val="00745862"/>
    <w:rsid w:val="00745AD5"/>
    <w:rsid w:val="00745C3A"/>
    <w:rsid w:val="00746FB2"/>
    <w:rsid w:val="0074799B"/>
    <w:rsid w:val="0075049D"/>
    <w:rsid w:val="00750DE9"/>
    <w:rsid w:val="00750E4A"/>
    <w:rsid w:val="007518C5"/>
    <w:rsid w:val="007519A4"/>
    <w:rsid w:val="00751A16"/>
    <w:rsid w:val="00751D27"/>
    <w:rsid w:val="00751F87"/>
    <w:rsid w:val="00753E08"/>
    <w:rsid w:val="00754A12"/>
    <w:rsid w:val="00755500"/>
    <w:rsid w:val="007559E9"/>
    <w:rsid w:val="00755A27"/>
    <w:rsid w:val="00755A60"/>
    <w:rsid w:val="00756081"/>
    <w:rsid w:val="007560E3"/>
    <w:rsid w:val="00757EEF"/>
    <w:rsid w:val="00761001"/>
    <w:rsid w:val="007618A2"/>
    <w:rsid w:val="007619A0"/>
    <w:rsid w:val="00762381"/>
    <w:rsid w:val="00762683"/>
    <w:rsid w:val="007631B2"/>
    <w:rsid w:val="007637BD"/>
    <w:rsid w:val="00763C9A"/>
    <w:rsid w:val="0076423E"/>
    <w:rsid w:val="00764433"/>
    <w:rsid w:val="0076457D"/>
    <w:rsid w:val="007647E7"/>
    <w:rsid w:val="00764C06"/>
    <w:rsid w:val="00765984"/>
    <w:rsid w:val="007659E2"/>
    <w:rsid w:val="0076637A"/>
    <w:rsid w:val="007671CF"/>
    <w:rsid w:val="00767487"/>
    <w:rsid w:val="00767971"/>
    <w:rsid w:val="00767F13"/>
    <w:rsid w:val="00767FAC"/>
    <w:rsid w:val="00770B9D"/>
    <w:rsid w:val="00771A8B"/>
    <w:rsid w:val="00771CD1"/>
    <w:rsid w:val="0077205C"/>
    <w:rsid w:val="007726B2"/>
    <w:rsid w:val="0077285D"/>
    <w:rsid w:val="00772DD1"/>
    <w:rsid w:val="00773156"/>
    <w:rsid w:val="00773548"/>
    <w:rsid w:val="00774326"/>
    <w:rsid w:val="00774714"/>
    <w:rsid w:val="007754C1"/>
    <w:rsid w:val="007763FF"/>
    <w:rsid w:val="00776BC7"/>
    <w:rsid w:val="00776EAD"/>
    <w:rsid w:val="00776F65"/>
    <w:rsid w:val="00780777"/>
    <w:rsid w:val="0078301F"/>
    <w:rsid w:val="0078332B"/>
    <w:rsid w:val="007838A4"/>
    <w:rsid w:val="00783C84"/>
    <w:rsid w:val="00783F00"/>
    <w:rsid w:val="007844B3"/>
    <w:rsid w:val="0078520B"/>
    <w:rsid w:val="00785D9D"/>
    <w:rsid w:val="00785EF1"/>
    <w:rsid w:val="007861B5"/>
    <w:rsid w:val="00787067"/>
    <w:rsid w:val="00787BAB"/>
    <w:rsid w:val="00787C22"/>
    <w:rsid w:val="007903F5"/>
    <w:rsid w:val="007905DF"/>
    <w:rsid w:val="00790D3D"/>
    <w:rsid w:val="00790E8E"/>
    <w:rsid w:val="0079101C"/>
    <w:rsid w:val="00791240"/>
    <w:rsid w:val="0079184B"/>
    <w:rsid w:val="00791988"/>
    <w:rsid w:val="00791C66"/>
    <w:rsid w:val="0079210C"/>
    <w:rsid w:val="0079213A"/>
    <w:rsid w:val="0079236E"/>
    <w:rsid w:val="007923C1"/>
    <w:rsid w:val="00793283"/>
    <w:rsid w:val="007946F9"/>
    <w:rsid w:val="0079568F"/>
    <w:rsid w:val="007957B8"/>
    <w:rsid w:val="0079592E"/>
    <w:rsid w:val="00795CBE"/>
    <w:rsid w:val="00795CD6"/>
    <w:rsid w:val="00795E85"/>
    <w:rsid w:val="00796713"/>
    <w:rsid w:val="007967C2"/>
    <w:rsid w:val="007969C1"/>
    <w:rsid w:val="00796AAA"/>
    <w:rsid w:val="00796F2B"/>
    <w:rsid w:val="0079724B"/>
    <w:rsid w:val="00797898"/>
    <w:rsid w:val="00797A1A"/>
    <w:rsid w:val="00797A39"/>
    <w:rsid w:val="007A0289"/>
    <w:rsid w:val="007A0537"/>
    <w:rsid w:val="007A07FE"/>
    <w:rsid w:val="007A178D"/>
    <w:rsid w:val="007A1A58"/>
    <w:rsid w:val="007A1E6E"/>
    <w:rsid w:val="007A1EDB"/>
    <w:rsid w:val="007A24EF"/>
    <w:rsid w:val="007A2FA1"/>
    <w:rsid w:val="007A32DC"/>
    <w:rsid w:val="007A389C"/>
    <w:rsid w:val="007A49C4"/>
    <w:rsid w:val="007A5B69"/>
    <w:rsid w:val="007A688F"/>
    <w:rsid w:val="007A6EFF"/>
    <w:rsid w:val="007A6F12"/>
    <w:rsid w:val="007A740E"/>
    <w:rsid w:val="007A74BD"/>
    <w:rsid w:val="007B03C8"/>
    <w:rsid w:val="007B049D"/>
    <w:rsid w:val="007B10A9"/>
    <w:rsid w:val="007B16FA"/>
    <w:rsid w:val="007B1A29"/>
    <w:rsid w:val="007B1BEF"/>
    <w:rsid w:val="007B1F59"/>
    <w:rsid w:val="007B21B4"/>
    <w:rsid w:val="007B3008"/>
    <w:rsid w:val="007B3665"/>
    <w:rsid w:val="007B3994"/>
    <w:rsid w:val="007B3FDA"/>
    <w:rsid w:val="007B4006"/>
    <w:rsid w:val="007B453D"/>
    <w:rsid w:val="007B48E7"/>
    <w:rsid w:val="007B49C0"/>
    <w:rsid w:val="007B4DC8"/>
    <w:rsid w:val="007B57E9"/>
    <w:rsid w:val="007B5AE9"/>
    <w:rsid w:val="007B7241"/>
    <w:rsid w:val="007B72CF"/>
    <w:rsid w:val="007B73CB"/>
    <w:rsid w:val="007B77A3"/>
    <w:rsid w:val="007B78C6"/>
    <w:rsid w:val="007B7B2A"/>
    <w:rsid w:val="007B7C43"/>
    <w:rsid w:val="007B7F8B"/>
    <w:rsid w:val="007C036F"/>
    <w:rsid w:val="007C046D"/>
    <w:rsid w:val="007C063A"/>
    <w:rsid w:val="007C0831"/>
    <w:rsid w:val="007C124C"/>
    <w:rsid w:val="007C13D6"/>
    <w:rsid w:val="007C1BA2"/>
    <w:rsid w:val="007C1D58"/>
    <w:rsid w:val="007C2120"/>
    <w:rsid w:val="007C3127"/>
    <w:rsid w:val="007C4707"/>
    <w:rsid w:val="007C4C7B"/>
    <w:rsid w:val="007C4EC3"/>
    <w:rsid w:val="007C50B8"/>
    <w:rsid w:val="007C55F4"/>
    <w:rsid w:val="007C5CC9"/>
    <w:rsid w:val="007C6779"/>
    <w:rsid w:val="007D0660"/>
    <w:rsid w:val="007D0A21"/>
    <w:rsid w:val="007D0EAD"/>
    <w:rsid w:val="007D1CD2"/>
    <w:rsid w:val="007D3178"/>
    <w:rsid w:val="007D4D51"/>
    <w:rsid w:val="007D51A6"/>
    <w:rsid w:val="007D5C7F"/>
    <w:rsid w:val="007D5EA2"/>
    <w:rsid w:val="007D670E"/>
    <w:rsid w:val="007D7C59"/>
    <w:rsid w:val="007E0A42"/>
    <w:rsid w:val="007E110B"/>
    <w:rsid w:val="007E185F"/>
    <w:rsid w:val="007E2247"/>
    <w:rsid w:val="007E2327"/>
    <w:rsid w:val="007E29A0"/>
    <w:rsid w:val="007E2A32"/>
    <w:rsid w:val="007E332A"/>
    <w:rsid w:val="007E36CF"/>
    <w:rsid w:val="007E3953"/>
    <w:rsid w:val="007E3C5C"/>
    <w:rsid w:val="007E4268"/>
    <w:rsid w:val="007E4470"/>
    <w:rsid w:val="007E448E"/>
    <w:rsid w:val="007E4B38"/>
    <w:rsid w:val="007E52BC"/>
    <w:rsid w:val="007E592C"/>
    <w:rsid w:val="007E5C7B"/>
    <w:rsid w:val="007E60CE"/>
    <w:rsid w:val="007E62B4"/>
    <w:rsid w:val="007E65A1"/>
    <w:rsid w:val="007E6CED"/>
    <w:rsid w:val="007E7FC7"/>
    <w:rsid w:val="007F0240"/>
    <w:rsid w:val="007F0408"/>
    <w:rsid w:val="007F0AE4"/>
    <w:rsid w:val="007F0CCC"/>
    <w:rsid w:val="007F0D10"/>
    <w:rsid w:val="007F0FA4"/>
    <w:rsid w:val="007F1858"/>
    <w:rsid w:val="007F19F7"/>
    <w:rsid w:val="007F2D92"/>
    <w:rsid w:val="007F2F7C"/>
    <w:rsid w:val="007F3312"/>
    <w:rsid w:val="007F356E"/>
    <w:rsid w:val="007F39FA"/>
    <w:rsid w:val="007F4293"/>
    <w:rsid w:val="007F4C46"/>
    <w:rsid w:val="007F4CAD"/>
    <w:rsid w:val="007F5016"/>
    <w:rsid w:val="007F57F4"/>
    <w:rsid w:val="007F5C03"/>
    <w:rsid w:val="007F5DDB"/>
    <w:rsid w:val="007F62F6"/>
    <w:rsid w:val="007F6A8B"/>
    <w:rsid w:val="007F6B90"/>
    <w:rsid w:val="007F6F95"/>
    <w:rsid w:val="007F72D8"/>
    <w:rsid w:val="007F7A91"/>
    <w:rsid w:val="00800074"/>
    <w:rsid w:val="00800518"/>
    <w:rsid w:val="00800786"/>
    <w:rsid w:val="0080082B"/>
    <w:rsid w:val="008009BD"/>
    <w:rsid w:val="00800DFA"/>
    <w:rsid w:val="00800F46"/>
    <w:rsid w:val="00801068"/>
    <w:rsid w:val="00801B7C"/>
    <w:rsid w:val="00801F62"/>
    <w:rsid w:val="00802177"/>
    <w:rsid w:val="00802317"/>
    <w:rsid w:val="008032AC"/>
    <w:rsid w:val="00804C58"/>
    <w:rsid w:val="00804E96"/>
    <w:rsid w:val="00805CAD"/>
    <w:rsid w:val="00805E6C"/>
    <w:rsid w:val="00805FAD"/>
    <w:rsid w:val="008065FA"/>
    <w:rsid w:val="008067D3"/>
    <w:rsid w:val="00806D2A"/>
    <w:rsid w:val="00806F3A"/>
    <w:rsid w:val="008071AF"/>
    <w:rsid w:val="0080720E"/>
    <w:rsid w:val="00807233"/>
    <w:rsid w:val="00807968"/>
    <w:rsid w:val="00810D64"/>
    <w:rsid w:val="00811297"/>
    <w:rsid w:val="00811E37"/>
    <w:rsid w:val="00811E40"/>
    <w:rsid w:val="00812A73"/>
    <w:rsid w:val="00812A74"/>
    <w:rsid w:val="00812B5A"/>
    <w:rsid w:val="00812E54"/>
    <w:rsid w:val="0081378B"/>
    <w:rsid w:val="0081402F"/>
    <w:rsid w:val="00814609"/>
    <w:rsid w:val="0081462C"/>
    <w:rsid w:val="00814C3B"/>
    <w:rsid w:val="00814EE9"/>
    <w:rsid w:val="00814EFE"/>
    <w:rsid w:val="008153F4"/>
    <w:rsid w:val="00815759"/>
    <w:rsid w:val="00815816"/>
    <w:rsid w:val="008159DB"/>
    <w:rsid w:val="00815CF5"/>
    <w:rsid w:val="00815EAB"/>
    <w:rsid w:val="00816A4D"/>
    <w:rsid w:val="00817A75"/>
    <w:rsid w:val="00817B55"/>
    <w:rsid w:val="00817F7A"/>
    <w:rsid w:val="008206B6"/>
    <w:rsid w:val="008206F8"/>
    <w:rsid w:val="0082197D"/>
    <w:rsid w:val="00821F6B"/>
    <w:rsid w:val="00822106"/>
    <w:rsid w:val="00822A6F"/>
    <w:rsid w:val="00822EFD"/>
    <w:rsid w:val="00822FD2"/>
    <w:rsid w:val="00823DDE"/>
    <w:rsid w:val="00824385"/>
    <w:rsid w:val="008248BC"/>
    <w:rsid w:val="00824CAE"/>
    <w:rsid w:val="00825051"/>
    <w:rsid w:val="00825155"/>
    <w:rsid w:val="0082660E"/>
    <w:rsid w:val="0082715F"/>
    <w:rsid w:val="00827CE1"/>
    <w:rsid w:val="00830F29"/>
    <w:rsid w:val="008312C1"/>
    <w:rsid w:val="0083172E"/>
    <w:rsid w:val="00831A03"/>
    <w:rsid w:val="00831BA2"/>
    <w:rsid w:val="00831E56"/>
    <w:rsid w:val="00831EA3"/>
    <w:rsid w:val="0083283E"/>
    <w:rsid w:val="00832A84"/>
    <w:rsid w:val="00832BA0"/>
    <w:rsid w:val="00832DFC"/>
    <w:rsid w:val="00832E0C"/>
    <w:rsid w:val="00832E67"/>
    <w:rsid w:val="00832EA5"/>
    <w:rsid w:val="008332BD"/>
    <w:rsid w:val="0083405D"/>
    <w:rsid w:val="00834875"/>
    <w:rsid w:val="00834919"/>
    <w:rsid w:val="00834DB9"/>
    <w:rsid w:val="00834E7B"/>
    <w:rsid w:val="008354F8"/>
    <w:rsid w:val="00835A87"/>
    <w:rsid w:val="0083629F"/>
    <w:rsid w:val="00836D4A"/>
    <w:rsid w:val="00836F39"/>
    <w:rsid w:val="0083739E"/>
    <w:rsid w:val="00837614"/>
    <w:rsid w:val="008377F0"/>
    <w:rsid w:val="008409B5"/>
    <w:rsid w:val="00840BEE"/>
    <w:rsid w:val="008411A0"/>
    <w:rsid w:val="00841E98"/>
    <w:rsid w:val="00841FC0"/>
    <w:rsid w:val="00842D35"/>
    <w:rsid w:val="00842ED3"/>
    <w:rsid w:val="008438FC"/>
    <w:rsid w:val="00843CAC"/>
    <w:rsid w:val="008453BD"/>
    <w:rsid w:val="00845576"/>
    <w:rsid w:val="00845A5B"/>
    <w:rsid w:val="00845DA1"/>
    <w:rsid w:val="00845FB2"/>
    <w:rsid w:val="00846457"/>
    <w:rsid w:val="00847836"/>
    <w:rsid w:val="00847BB1"/>
    <w:rsid w:val="00847BE7"/>
    <w:rsid w:val="00847DC3"/>
    <w:rsid w:val="00850521"/>
    <w:rsid w:val="008510E6"/>
    <w:rsid w:val="00852782"/>
    <w:rsid w:val="00852817"/>
    <w:rsid w:val="0085286C"/>
    <w:rsid w:val="00852A5C"/>
    <w:rsid w:val="00853091"/>
    <w:rsid w:val="0085312F"/>
    <w:rsid w:val="0085313C"/>
    <w:rsid w:val="0085365B"/>
    <w:rsid w:val="00853A41"/>
    <w:rsid w:val="008541CD"/>
    <w:rsid w:val="00854720"/>
    <w:rsid w:val="008549CA"/>
    <w:rsid w:val="00854A52"/>
    <w:rsid w:val="00854E73"/>
    <w:rsid w:val="00856C40"/>
    <w:rsid w:val="00857B5B"/>
    <w:rsid w:val="00857E27"/>
    <w:rsid w:val="00860071"/>
    <w:rsid w:val="00860744"/>
    <w:rsid w:val="00860785"/>
    <w:rsid w:val="0086109A"/>
    <w:rsid w:val="00861614"/>
    <w:rsid w:val="008619A7"/>
    <w:rsid w:val="00861D21"/>
    <w:rsid w:val="00862262"/>
    <w:rsid w:val="008627AC"/>
    <w:rsid w:val="00862843"/>
    <w:rsid w:val="008648B8"/>
    <w:rsid w:val="00864AB0"/>
    <w:rsid w:val="00865205"/>
    <w:rsid w:val="00865551"/>
    <w:rsid w:val="008656FE"/>
    <w:rsid w:val="008667BE"/>
    <w:rsid w:val="00866B62"/>
    <w:rsid w:val="00866F45"/>
    <w:rsid w:val="00867218"/>
    <w:rsid w:val="0086756D"/>
    <w:rsid w:val="008676E5"/>
    <w:rsid w:val="00867745"/>
    <w:rsid w:val="00867F49"/>
    <w:rsid w:val="00871382"/>
    <w:rsid w:val="00871C7B"/>
    <w:rsid w:val="0087248F"/>
    <w:rsid w:val="008728D4"/>
    <w:rsid w:val="008730B1"/>
    <w:rsid w:val="00873AAE"/>
    <w:rsid w:val="00873F7C"/>
    <w:rsid w:val="00874D12"/>
    <w:rsid w:val="0087518B"/>
    <w:rsid w:val="00875196"/>
    <w:rsid w:val="00875472"/>
    <w:rsid w:val="00876203"/>
    <w:rsid w:val="00876F74"/>
    <w:rsid w:val="008801A1"/>
    <w:rsid w:val="008806DD"/>
    <w:rsid w:val="00880A7B"/>
    <w:rsid w:val="00880F2C"/>
    <w:rsid w:val="0088151C"/>
    <w:rsid w:val="00881598"/>
    <w:rsid w:val="00881805"/>
    <w:rsid w:val="00882105"/>
    <w:rsid w:val="008822DB"/>
    <w:rsid w:val="00882E71"/>
    <w:rsid w:val="00883694"/>
    <w:rsid w:val="00884F2A"/>
    <w:rsid w:val="008854F6"/>
    <w:rsid w:val="0088678E"/>
    <w:rsid w:val="00886BB1"/>
    <w:rsid w:val="00886F86"/>
    <w:rsid w:val="00887035"/>
    <w:rsid w:val="0088774A"/>
    <w:rsid w:val="00887B02"/>
    <w:rsid w:val="00890A47"/>
    <w:rsid w:val="00891808"/>
    <w:rsid w:val="00891894"/>
    <w:rsid w:val="00893122"/>
    <w:rsid w:val="0089315D"/>
    <w:rsid w:val="008931D4"/>
    <w:rsid w:val="00893229"/>
    <w:rsid w:val="00893609"/>
    <w:rsid w:val="0089384D"/>
    <w:rsid w:val="0089469F"/>
    <w:rsid w:val="00894DA6"/>
    <w:rsid w:val="00895D66"/>
    <w:rsid w:val="00895E42"/>
    <w:rsid w:val="00895E8D"/>
    <w:rsid w:val="00896DDB"/>
    <w:rsid w:val="00896ED1"/>
    <w:rsid w:val="008976D8"/>
    <w:rsid w:val="00897A34"/>
    <w:rsid w:val="00897FF4"/>
    <w:rsid w:val="00897FF8"/>
    <w:rsid w:val="008A08FE"/>
    <w:rsid w:val="008A0C6D"/>
    <w:rsid w:val="008A0FB9"/>
    <w:rsid w:val="008A1B2A"/>
    <w:rsid w:val="008A1BCB"/>
    <w:rsid w:val="008A259B"/>
    <w:rsid w:val="008A35BE"/>
    <w:rsid w:val="008A3FBB"/>
    <w:rsid w:val="008A4AB7"/>
    <w:rsid w:val="008A51E9"/>
    <w:rsid w:val="008A5A8B"/>
    <w:rsid w:val="008A5B14"/>
    <w:rsid w:val="008A6B88"/>
    <w:rsid w:val="008A6D77"/>
    <w:rsid w:val="008A7039"/>
    <w:rsid w:val="008A792D"/>
    <w:rsid w:val="008A7F3E"/>
    <w:rsid w:val="008B059A"/>
    <w:rsid w:val="008B0D2B"/>
    <w:rsid w:val="008B0F0D"/>
    <w:rsid w:val="008B115F"/>
    <w:rsid w:val="008B12D2"/>
    <w:rsid w:val="008B1CF2"/>
    <w:rsid w:val="008B207D"/>
    <w:rsid w:val="008B2A53"/>
    <w:rsid w:val="008B3030"/>
    <w:rsid w:val="008B4169"/>
    <w:rsid w:val="008B41E0"/>
    <w:rsid w:val="008B49DD"/>
    <w:rsid w:val="008B4F68"/>
    <w:rsid w:val="008B61CF"/>
    <w:rsid w:val="008B63B6"/>
    <w:rsid w:val="008B6547"/>
    <w:rsid w:val="008B6E89"/>
    <w:rsid w:val="008B7381"/>
    <w:rsid w:val="008B771C"/>
    <w:rsid w:val="008B787B"/>
    <w:rsid w:val="008B7A00"/>
    <w:rsid w:val="008C0290"/>
    <w:rsid w:val="008C0CFB"/>
    <w:rsid w:val="008C1BD5"/>
    <w:rsid w:val="008C1DA5"/>
    <w:rsid w:val="008C1F72"/>
    <w:rsid w:val="008C3ABD"/>
    <w:rsid w:val="008C3B77"/>
    <w:rsid w:val="008C3FAE"/>
    <w:rsid w:val="008C408F"/>
    <w:rsid w:val="008C41A9"/>
    <w:rsid w:val="008C4267"/>
    <w:rsid w:val="008C4560"/>
    <w:rsid w:val="008C4B4E"/>
    <w:rsid w:val="008C4F94"/>
    <w:rsid w:val="008C522E"/>
    <w:rsid w:val="008C569C"/>
    <w:rsid w:val="008C6A0D"/>
    <w:rsid w:val="008C6DB8"/>
    <w:rsid w:val="008C769C"/>
    <w:rsid w:val="008C7CE6"/>
    <w:rsid w:val="008C7F57"/>
    <w:rsid w:val="008D0D89"/>
    <w:rsid w:val="008D1164"/>
    <w:rsid w:val="008D1E0D"/>
    <w:rsid w:val="008D20D6"/>
    <w:rsid w:val="008D256B"/>
    <w:rsid w:val="008D275E"/>
    <w:rsid w:val="008D27E1"/>
    <w:rsid w:val="008D299A"/>
    <w:rsid w:val="008D299E"/>
    <w:rsid w:val="008D2ABA"/>
    <w:rsid w:val="008D2D41"/>
    <w:rsid w:val="008D32ED"/>
    <w:rsid w:val="008D484B"/>
    <w:rsid w:val="008D49B7"/>
    <w:rsid w:val="008D50EC"/>
    <w:rsid w:val="008D57DD"/>
    <w:rsid w:val="008D6501"/>
    <w:rsid w:val="008D660A"/>
    <w:rsid w:val="008D660E"/>
    <w:rsid w:val="008D6C16"/>
    <w:rsid w:val="008D7003"/>
    <w:rsid w:val="008D7A6A"/>
    <w:rsid w:val="008D7BE4"/>
    <w:rsid w:val="008E0649"/>
    <w:rsid w:val="008E0802"/>
    <w:rsid w:val="008E0E66"/>
    <w:rsid w:val="008E16DE"/>
    <w:rsid w:val="008E2B39"/>
    <w:rsid w:val="008E2BA4"/>
    <w:rsid w:val="008E2E2E"/>
    <w:rsid w:val="008E32A7"/>
    <w:rsid w:val="008E368D"/>
    <w:rsid w:val="008E38D4"/>
    <w:rsid w:val="008E3DDF"/>
    <w:rsid w:val="008E3F0F"/>
    <w:rsid w:val="008E4087"/>
    <w:rsid w:val="008E52E7"/>
    <w:rsid w:val="008E541B"/>
    <w:rsid w:val="008E5902"/>
    <w:rsid w:val="008E5F32"/>
    <w:rsid w:val="008E64EB"/>
    <w:rsid w:val="008E6744"/>
    <w:rsid w:val="008E722C"/>
    <w:rsid w:val="008F0560"/>
    <w:rsid w:val="008F0CCC"/>
    <w:rsid w:val="008F0D00"/>
    <w:rsid w:val="008F10A5"/>
    <w:rsid w:val="008F129B"/>
    <w:rsid w:val="008F1810"/>
    <w:rsid w:val="008F208B"/>
    <w:rsid w:val="008F23FA"/>
    <w:rsid w:val="008F3F00"/>
    <w:rsid w:val="008F40F0"/>
    <w:rsid w:val="008F44A0"/>
    <w:rsid w:val="008F4F4E"/>
    <w:rsid w:val="008F53BE"/>
    <w:rsid w:val="008F59F2"/>
    <w:rsid w:val="008F5DA0"/>
    <w:rsid w:val="008F5E31"/>
    <w:rsid w:val="008F6433"/>
    <w:rsid w:val="008F6489"/>
    <w:rsid w:val="008F6ECF"/>
    <w:rsid w:val="008F71D3"/>
    <w:rsid w:val="008F7537"/>
    <w:rsid w:val="008F7AA6"/>
    <w:rsid w:val="009001C4"/>
    <w:rsid w:val="00900997"/>
    <w:rsid w:val="009009FB"/>
    <w:rsid w:val="00900BDF"/>
    <w:rsid w:val="00901915"/>
    <w:rsid w:val="0090194D"/>
    <w:rsid w:val="00901D24"/>
    <w:rsid w:val="00902090"/>
    <w:rsid w:val="00902795"/>
    <w:rsid w:val="009031BC"/>
    <w:rsid w:val="00903565"/>
    <w:rsid w:val="00903E7A"/>
    <w:rsid w:val="00905006"/>
    <w:rsid w:val="009052AE"/>
    <w:rsid w:val="00905F96"/>
    <w:rsid w:val="00906BBC"/>
    <w:rsid w:val="00907158"/>
    <w:rsid w:val="009076F2"/>
    <w:rsid w:val="00907C5F"/>
    <w:rsid w:val="00910260"/>
    <w:rsid w:val="009107BA"/>
    <w:rsid w:val="00912E9A"/>
    <w:rsid w:val="0091315C"/>
    <w:rsid w:val="00913923"/>
    <w:rsid w:val="00913BC0"/>
    <w:rsid w:val="009152FC"/>
    <w:rsid w:val="0091594E"/>
    <w:rsid w:val="0091598A"/>
    <w:rsid w:val="00915D37"/>
    <w:rsid w:val="00916358"/>
    <w:rsid w:val="00916527"/>
    <w:rsid w:val="009165E4"/>
    <w:rsid w:val="00917090"/>
    <w:rsid w:val="00917D2F"/>
    <w:rsid w:val="00920933"/>
    <w:rsid w:val="00921BC6"/>
    <w:rsid w:val="009229D8"/>
    <w:rsid w:val="009249BE"/>
    <w:rsid w:val="00924CAB"/>
    <w:rsid w:val="00926668"/>
    <w:rsid w:val="009271BF"/>
    <w:rsid w:val="00927283"/>
    <w:rsid w:val="009273BB"/>
    <w:rsid w:val="009275B4"/>
    <w:rsid w:val="0092797A"/>
    <w:rsid w:val="009301A1"/>
    <w:rsid w:val="00930906"/>
    <w:rsid w:val="00930C5A"/>
    <w:rsid w:val="00930C9A"/>
    <w:rsid w:val="00930ED4"/>
    <w:rsid w:val="0093111B"/>
    <w:rsid w:val="009311BB"/>
    <w:rsid w:val="00931BC0"/>
    <w:rsid w:val="0093285D"/>
    <w:rsid w:val="009328BC"/>
    <w:rsid w:val="0093327B"/>
    <w:rsid w:val="009334F4"/>
    <w:rsid w:val="00934A38"/>
    <w:rsid w:val="00934BA2"/>
    <w:rsid w:val="00934EEE"/>
    <w:rsid w:val="00935209"/>
    <w:rsid w:val="0093588C"/>
    <w:rsid w:val="00936021"/>
    <w:rsid w:val="009362F6"/>
    <w:rsid w:val="00936B7D"/>
    <w:rsid w:val="0093783E"/>
    <w:rsid w:val="00937BE1"/>
    <w:rsid w:val="00940633"/>
    <w:rsid w:val="00941113"/>
    <w:rsid w:val="00942079"/>
    <w:rsid w:val="00942146"/>
    <w:rsid w:val="00943C5F"/>
    <w:rsid w:val="009443D6"/>
    <w:rsid w:val="009446BB"/>
    <w:rsid w:val="00944D91"/>
    <w:rsid w:val="00944F8D"/>
    <w:rsid w:val="009454C1"/>
    <w:rsid w:val="00945520"/>
    <w:rsid w:val="00945AEE"/>
    <w:rsid w:val="00945B3D"/>
    <w:rsid w:val="0094675A"/>
    <w:rsid w:val="009468C4"/>
    <w:rsid w:val="009470BF"/>
    <w:rsid w:val="00947287"/>
    <w:rsid w:val="00947541"/>
    <w:rsid w:val="009475F2"/>
    <w:rsid w:val="00950097"/>
    <w:rsid w:val="00951557"/>
    <w:rsid w:val="00951C1A"/>
    <w:rsid w:val="00952E8D"/>
    <w:rsid w:val="00953345"/>
    <w:rsid w:val="009537C7"/>
    <w:rsid w:val="0095476E"/>
    <w:rsid w:val="00954AB9"/>
    <w:rsid w:val="00955043"/>
    <w:rsid w:val="009564E3"/>
    <w:rsid w:val="0095667D"/>
    <w:rsid w:val="00956C3A"/>
    <w:rsid w:val="00957990"/>
    <w:rsid w:val="00957BC0"/>
    <w:rsid w:val="00957C52"/>
    <w:rsid w:val="00957EB9"/>
    <w:rsid w:val="009604B9"/>
    <w:rsid w:val="00960756"/>
    <w:rsid w:val="00961410"/>
    <w:rsid w:val="00961657"/>
    <w:rsid w:val="0096271D"/>
    <w:rsid w:val="00962C67"/>
    <w:rsid w:val="00962F6A"/>
    <w:rsid w:val="0096316D"/>
    <w:rsid w:val="00963625"/>
    <w:rsid w:val="00964091"/>
    <w:rsid w:val="0096413A"/>
    <w:rsid w:val="00964381"/>
    <w:rsid w:val="0096440B"/>
    <w:rsid w:val="00964C0A"/>
    <w:rsid w:val="00965516"/>
    <w:rsid w:val="0096559A"/>
    <w:rsid w:val="00965F2F"/>
    <w:rsid w:val="009669B5"/>
    <w:rsid w:val="00967327"/>
    <w:rsid w:val="009676BB"/>
    <w:rsid w:val="00971404"/>
    <w:rsid w:val="00972A5F"/>
    <w:rsid w:val="00973103"/>
    <w:rsid w:val="009731EE"/>
    <w:rsid w:val="00974E7C"/>
    <w:rsid w:val="00975857"/>
    <w:rsid w:val="00976B7B"/>
    <w:rsid w:val="0097761A"/>
    <w:rsid w:val="009778AE"/>
    <w:rsid w:val="00977FB8"/>
    <w:rsid w:val="00980818"/>
    <w:rsid w:val="00980F97"/>
    <w:rsid w:val="00980FEC"/>
    <w:rsid w:val="0098111C"/>
    <w:rsid w:val="0098277B"/>
    <w:rsid w:val="0098304B"/>
    <w:rsid w:val="00983155"/>
    <w:rsid w:val="00983678"/>
    <w:rsid w:val="00983B54"/>
    <w:rsid w:val="00983C67"/>
    <w:rsid w:val="00983E15"/>
    <w:rsid w:val="009851AB"/>
    <w:rsid w:val="00985271"/>
    <w:rsid w:val="00985519"/>
    <w:rsid w:val="0098568D"/>
    <w:rsid w:val="00985797"/>
    <w:rsid w:val="00986E8A"/>
    <w:rsid w:val="00987077"/>
    <w:rsid w:val="00987292"/>
    <w:rsid w:val="00987674"/>
    <w:rsid w:val="0098784C"/>
    <w:rsid w:val="00987927"/>
    <w:rsid w:val="009879C1"/>
    <w:rsid w:val="00987A17"/>
    <w:rsid w:val="00990071"/>
    <w:rsid w:val="009904EA"/>
    <w:rsid w:val="00990D6D"/>
    <w:rsid w:val="00991945"/>
    <w:rsid w:val="0099195B"/>
    <w:rsid w:val="00991CF6"/>
    <w:rsid w:val="00992242"/>
    <w:rsid w:val="009933C3"/>
    <w:rsid w:val="00995A44"/>
    <w:rsid w:val="00995E8A"/>
    <w:rsid w:val="009965FC"/>
    <w:rsid w:val="00996D52"/>
    <w:rsid w:val="009972A4"/>
    <w:rsid w:val="009978D1"/>
    <w:rsid w:val="00997E8B"/>
    <w:rsid w:val="00997F69"/>
    <w:rsid w:val="00997FE2"/>
    <w:rsid w:val="009A032B"/>
    <w:rsid w:val="009A0AC2"/>
    <w:rsid w:val="009A0CFB"/>
    <w:rsid w:val="009A14EF"/>
    <w:rsid w:val="009A16E1"/>
    <w:rsid w:val="009A1D7E"/>
    <w:rsid w:val="009A226A"/>
    <w:rsid w:val="009A23C2"/>
    <w:rsid w:val="009A267E"/>
    <w:rsid w:val="009A2C99"/>
    <w:rsid w:val="009A32A2"/>
    <w:rsid w:val="009A35A8"/>
    <w:rsid w:val="009A3CBD"/>
    <w:rsid w:val="009A416E"/>
    <w:rsid w:val="009A4707"/>
    <w:rsid w:val="009A519C"/>
    <w:rsid w:val="009A5495"/>
    <w:rsid w:val="009A56F0"/>
    <w:rsid w:val="009A62F1"/>
    <w:rsid w:val="009A6892"/>
    <w:rsid w:val="009A69D3"/>
    <w:rsid w:val="009A729D"/>
    <w:rsid w:val="009A7961"/>
    <w:rsid w:val="009A7E7A"/>
    <w:rsid w:val="009B02BC"/>
    <w:rsid w:val="009B0659"/>
    <w:rsid w:val="009B0AE4"/>
    <w:rsid w:val="009B0BBB"/>
    <w:rsid w:val="009B10F6"/>
    <w:rsid w:val="009B172B"/>
    <w:rsid w:val="009B1E58"/>
    <w:rsid w:val="009B2E7A"/>
    <w:rsid w:val="009B2ED2"/>
    <w:rsid w:val="009B35AB"/>
    <w:rsid w:val="009B3850"/>
    <w:rsid w:val="009B3D3B"/>
    <w:rsid w:val="009B46A2"/>
    <w:rsid w:val="009B5120"/>
    <w:rsid w:val="009B57BC"/>
    <w:rsid w:val="009B5EB1"/>
    <w:rsid w:val="009B6154"/>
    <w:rsid w:val="009B7577"/>
    <w:rsid w:val="009C000A"/>
    <w:rsid w:val="009C00A0"/>
    <w:rsid w:val="009C0629"/>
    <w:rsid w:val="009C1213"/>
    <w:rsid w:val="009C1F2A"/>
    <w:rsid w:val="009C3799"/>
    <w:rsid w:val="009C4523"/>
    <w:rsid w:val="009C4615"/>
    <w:rsid w:val="009C4919"/>
    <w:rsid w:val="009C5B81"/>
    <w:rsid w:val="009C5F27"/>
    <w:rsid w:val="009C5F4C"/>
    <w:rsid w:val="009C73FF"/>
    <w:rsid w:val="009D0D8A"/>
    <w:rsid w:val="009D1954"/>
    <w:rsid w:val="009D2342"/>
    <w:rsid w:val="009D347E"/>
    <w:rsid w:val="009D3942"/>
    <w:rsid w:val="009D3C23"/>
    <w:rsid w:val="009D3DBA"/>
    <w:rsid w:val="009D3EFD"/>
    <w:rsid w:val="009D4858"/>
    <w:rsid w:val="009D50DE"/>
    <w:rsid w:val="009D53BB"/>
    <w:rsid w:val="009D53D2"/>
    <w:rsid w:val="009D5578"/>
    <w:rsid w:val="009D570B"/>
    <w:rsid w:val="009D5DFC"/>
    <w:rsid w:val="009D6FA5"/>
    <w:rsid w:val="009D7035"/>
    <w:rsid w:val="009D73B5"/>
    <w:rsid w:val="009D7552"/>
    <w:rsid w:val="009D7F32"/>
    <w:rsid w:val="009E0AC8"/>
    <w:rsid w:val="009E1254"/>
    <w:rsid w:val="009E16BA"/>
    <w:rsid w:val="009E1813"/>
    <w:rsid w:val="009E1F51"/>
    <w:rsid w:val="009E2204"/>
    <w:rsid w:val="009E2789"/>
    <w:rsid w:val="009E3451"/>
    <w:rsid w:val="009E3A23"/>
    <w:rsid w:val="009E54E8"/>
    <w:rsid w:val="009E54F0"/>
    <w:rsid w:val="009E5C38"/>
    <w:rsid w:val="009E622B"/>
    <w:rsid w:val="009E68BD"/>
    <w:rsid w:val="009E6C7E"/>
    <w:rsid w:val="009E7A23"/>
    <w:rsid w:val="009F0F3F"/>
    <w:rsid w:val="009F15CB"/>
    <w:rsid w:val="009F1C9C"/>
    <w:rsid w:val="009F22E5"/>
    <w:rsid w:val="009F2974"/>
    <w:rsid w:val="009F3443"/>
    <w:rsid w:val="009F37AC"/>
    <w:rsid w:val="009F480C"/>
    <w:rsid w:val="009F53C7"/>
    <w:rsid w:val="009F59DF"/>
    <w:rsid w:val="009F5B62"/>
    <w:rsid w:val="009F602E"/>
    <w:rsid w:val="009F6149"/>
    <w:rsid w:val="009F63F9"/>
    <w:rsid w:val="009F667B"/>
    <w:rsid w:val="009F7262"/>
    <w:rsid w:val="009F764E"/>
    <w:rsid w:val="009F771E"/>
    <w:rsid w:val="00A001E2"/>
    <w:rsid w:val="00A00BB2"/>
    <w:rsid w:val="00A011A7"/>
    <w:rsid w:val="00A01C66"/>
    <w:rsid w:val="00A01FD8"/>
    <w:rsid w:val="00A025DF"/>
    <w:rsid w:val="00A02BEF"/>
    <w:rsid w:val="00A02C4E"/>
    <w:rsid w:val="00A0320F"/>
    <w:rsid w:val="00A034D8"/>
    <w:rsid w:val="00A040D4"/>
    <w:rsid w:val="00A042CF"/>
    <w:rsid w:val="00A04614"/>
    <w:rsid w:val="00A04BF1"/>
    <w:rsid w:val="00A04F9F"/>
    <w:rsid w:val="00A06558"/>
    <w:rsid w:val="00A07016"/>
    <w:rsid w:val="00A07196"/>
    <w:rsid w:val="00A0795F"/>
    <w:rsid w:val="00A07AB7"/>
    <w:rsid w:val="00A10774"/>
    <w:rsid w:val="00A10F1E"/>
    <w:rsid w:val="00A1113E"/>
    <w:rsid w:val="00A11DE8"/>
    <w:rsid w:val="00A1201B"/>
    <w:rsid w:val="00A12A85"/>
    <w:rsid w:val="00A149CC"/>
    <w:rsid w:val="00A14AD4"/>
    <w:rsid w:val="00A14D94"/>
    <w:rsid w:val="00A14E19"/>
    <w:rsid w:val="00A14EB4"/>
    <w:rsid w:val="00A15F07"/>
    <w:rsid w:val="00A160E8"/>
    <w:rsid w:val="00A17493"/>
    <w:rsid w:val="00A17750"/>
    <w:rsid w:val="00A17B97"/>
    <w:rsid w:val="00A2021D"/>
    <w:rsid w:val="00A204FA"/>
    <w:rsid w:val="00A21541"/>
    <w:rsid w:val="00A225FC"/>
    <w:rsid w:val="00A23533"/>
    <w:rsid w:val="00A23865"/>
    <w:rsid w:val="00A23B3F"/>
    <w:rsid w:val="00A23CDD"/>
    <w:rsid w:val="00A25371"/>
    <w:rsid w:val="00A2582F"/>
    <w:rsid w:val="00A26D80"/>
    <w:rsid w:val="00A27BCB"/>
    <w:rsid w:val="00A3137D"/>
    <w:rsid w:val="00A313BB"/>
    <w:rsid w:val="00A3161E"/>
    <w:rsid w:val="00A31799"/>
    <w:rsid w:val="00A32CB5"/>
    <w:rsid w:val="00A33256"/>
    <w:rsid w:val="00A334D8"/>
    <w:rsid w:val="00A33C1C"/>
    <w:rsid w:val="00A344BD"/>
    <w:rsid w:val="00A34586"/>
    <w:rsid w:val="00A3475C"/>
    <w:rsid w:val="00A35606"/>
    <w:rsid w:val="00A35CA5"/>
    <w:rsid w:val="00A3638E"/>
    <w:rsid w:val="00A36868"/>
    <w:rsid w:val="00A3687C"/>
    <w:rsid w:val="00A37109"/>
    <w:rsid w:val="00A4086C"/>
    <w:rsid w:val="00A409E4"/>
    <w:rsid w:val="00A40CAB"/>
    <w:rsid w:val="00A41214"/>
    <w:rsid w:val="00A4123C"/>
    <w:rsid w:val="00A41673"/>
    <w:rsid w:val="00A41BFB"/>
    <w:rsid w:val="00A4228C"/>
    <w:rsid w:val="00A42CB2"/>
    <w:rsid w:val="00A4317E"/>
    <w:rsid w:val="00A431BA"/>
    <w:rsid w:val="00A43259"/>
    <w:rsid w:val="00A438C5"/>
    <w:rsid w:val="00A44D10"/>
    <w:rsid w:val="00A45AEC"/>
    <w:rsid w:val="00A45F7F"/>
    <w:rsid w:val="00A4653F"/>
    <w:rsid w:val="00A4655F"/>
    <w:rsid w:val="00A50088"/>
    <w:rsid w:val="00A50208"/>
    <w:rsid w:val="00A51FD7"/>
    <w:rsid w:val="00A521B5"/>
    <w:rsid w:val="00A52C25"/>
    <w:rsid w:val="00A52CD8"/>
    <w:rsid w:val="00A5311A"/>
    <w:rsid w:val="00A5340A"/>
    <w:rsid w:val="00A53E37"/>
    <w:rsid w:val="00A53ED6"/>
    <w:rsid w:val="00A53FA8"/>
    <w:rsid w:val="00A54C38"/>
    <w:rsid w:val="00A55DBA"/>
    <w:rsid w:val="00A55FBE"/>
    <w:rsid w:val="00A56219"/>
    <w:rsid w:val="00A5676A"/>
    <w:rsid w:val="00A56885"/>
    <w:rsid w:val="00A5739E"/>
    <w:rsid w:val="00A5772B"/>
    <w:rsid w:val="00A57771"/>
    <w:rsid w:val="00A57B0A"/>
    <w:rsid w:val="00A6055D"/>
    <w:rsid w:val="00A608A7"/>
    <w:rsid w:val="00A60FCC"/>
    <w:rsid w:val="00A6113E"/>
    <w:rsid w:val="00A618D7"/>
    <w:rsid w:val="00A61C8C"/>
    <w:rsid w:val="00A62123"/>
    <w:rsid w:val="00A6248C"/>
    <w:rsid w:val="00A624B6"/>
    <w:rsid w:val="00A625F4"/>
    <w:rsid w:val="00A62B4C"/>
    <w:rsid w:val="00A6340F"/>
    <w:rsid w:val="00A6344A"/>
    <w:rsid w:val="00A63917"/>
    <w:rsid w:val="00A63FAA"/>
    <w:rsid w:val="00A65B70"/>
    <w:rsid w:val="00A65C7B"/>
    <w:rsid w:val="00A65DA6"/>
    <w:rsid w:val="00A66647"/>
    <w:rsid w:val="00A67681"/>
    <w:rsid w:val="00A67BE8"/>
    <w:rsid w:val="00A703BD"/>
    <w:rsid w:val="00A705CC"/>
    <w:rsid w:val="00A707EE"/>
    <w:rsid w:val="00A70BDE"/>
    <w:rsid w:val="00A714F5"/>
    <w:rsid w:val="00A7156A"/>
    <w:rsid w:val="00A71594"/>
    <w:rsid w:val="00A71D41"/>
    <w:rsid w:val="00A726C5"/>
    <w:rsid w:val="00A7385C"/>
    <w:rsid w:val="00A75715"/>
    <w:rsid w:val="00A759D1"/>
    <w:rsid w:val="00A76207"/>
    <w:rsid w:val="00A76B2F"/>
    <w:rsid w:val="00A76FE2"/>
    <w:rsid w:val="00A77631"/>
    <w:rsid w:val="00A77872"/>
    <w:rsid w:val="00A77D3B"/>
    <w:rsid w:val="00A77E62"/>
    <w:rsid w:val="00A77E78"/>
    <w:rsid w:val="00A77F32"/>
    <w:rsid w:val="00A77F92"/>
    <w:rsid w:val="00A81068"/>
    <w:rsid w:val="00A81440"/>
    <w:rsid w:val="00A81872"/>
    <w:rsid w:val="00A82D9A"/>
    <w:rsid w:val="00A83121"/>
    <w:rsid w:val="00A83CD2"/>
    <w:rsid w:val="00A8456B"/>
    <w:rsid w:val="00A84765"/>
    <w:rsid w:val="00A84A43"/>
    <w:rsid w:val="00A84B23"/>
    <w:rsid w:val="00A85B5E"/>
    <w:rsid w:val="00A864BA"/>
    <w:rsid w:val="00A871F1"/>
    <w:rsid w:val="00A87641"/>
    <w:rsid w:val="00A87711"/>
    <w:rsid w:val="00A9000F"/>
    <w:rsid w:val="00A90925"/>
    <w:rsid w:val="00A918FE"/>
    <w:rsid w:val="00A91919"/>
    <w:rsid w:val="00A91E94"/>
    <w:rsid w:val="00A920AC"/>
    <w:rsid w:val="00A9318A"/>
    <w:rsid w:val="00A93B80"/>
    <w:rsid w:val="00A93E1E"/>
    <w:rsid w:val="00A93F3D"/>
    <w:rsid w:val="00A942B5"/>
    <w:rsid w:val="00A942DD"/>
    <w:rsid w:val="00A9465C"/>
    <w:rsid w:val="00A9490D"/>
    <w:rsid w:val="00A95067"/>
    <w:rsid w:val="00A956AF"/>
    <w:rsid w:val="00A96164"/>
    <w:rsid w:val="00A9646D"/>
    <w:rsid w:val="00A96628"/>
    <w:rsid w:val="00A96C13"/>
    <w:rsid w:val="00A96CAA"/>
    <w:rsid w:val="00A972F4"/>
    <w:rsid w:val="00A97725"/>
    <w:rsid w:val="00A977B7"/>
    <w:rsid w:val="00A97B7E"/>
    <w:rsid w:val="00A97BA1"/>
    <w:rsid w:val="00AA2521"/>
    <w:rsid w:val="00AA2858"/>
    <w:rsid w:val="00AA3771"/>
    <w:rsid w:val="00AA38F7"/>
    <w:rsid w:val="00AA3943"/>
    <w:rsid w:val="00AA3DD7"/>
    <w:rsid w:val="00AA53EF"/>
    <w:rsid w:val="00AA540A"/>
    <w:rsid w:val="00AA59AF"/>
    <w:rsid w:val="00AA5BD8"/>
    <w:rsid w:val="00AA5D7A"/>
    <w:rsid w:val="00AA689A"/>
    <w:rsid w:val="00AA6B5A"/>
    <w:rsid w:val="00AA7616"/>
    <w:rsid w:val="00AB049A"/>
    <w:rsid w:val="00AB0622"/>
    <w:rsid w:val="00AB0AC6"/>
    <w:rsid w:val="00AB13DE"/>
    <w:rsid w:val="00AB19D5"/>
    <w:rsid w:val="00AB1EC0"/>
    <w:rsid w:val="00AB2584"/>
    <w:rsid w:val="00AB2E14"/>
    <w:rsid w:val="00AB2FEC"/>
    <w:rsid w:val="00AB3D08"/>
    <w:rsid w:val="00AB417C"/>
    <w:rsid w:val="00AB4C20"/>
    <w:rsid w:val="00AB4F1A"/>
    <w:rsid w:val="00AB51DC"/>
    <w:rsid w:val="00AB5A44"/>
    <w:rsid w:val="00AB7284"/>
    <w:rsid w:val="00AB7B02"/>
    <w:rsid w:val="00AC1B97"/>
    <w:rsid w:val="00AC1B9D"/>
    <w:rsid w:val="00AC1D0E"/>
    <w:rsid w:val="00AC2D3D"/>
    <w:rsid w:val="00AC2F1D"/>
    <w:rsid w:val="00AC3C5E"/>
    <w:rsid w:val="00AC3EE6"/>
    <w:rsid w:val="00AC43EF"/>
    <w:rsid w:val="00AC61DF"/>
    <w:rsid w:val="00AC623A"/>
    <w:rsid w:val="00AC6AC0"/>
    <w:rsid w:val="00AC6C65"/>
    <w:rsid w:val="00AC72B3"/>
    <w:rsid w:val="00AD1042"/>
    <w:rsid w:val="00AD1B9C"/>
    <w:rsid w:val="00AD2905"/>
    <w:rsid w:val="00AD3557"/>
    <w:rsid w:val="00AD3B44"/>
    <w:rsid w:val="00AD3CA0"/>
    <w:rsid w:val="00AD5E06"/>
    <w:rsid w:val="00AD6052"/>
    <w:rsid w:val="00AD7862"/>
    <w:rsid w:val="00AD7ACD"/>
    <w:rsid w:val="00AD7D83"/>
    <w:rsid w:val="00AE0363"/>
    <w:rsid w:val="00AE080E"/>
    <w:rsid w:val="00AE0963"/>
    <w:rsid w:val="00AE17D6"/>
    <w:rsid w:val="00AE1E06"/>
    <w:rsid w:val="00AE2DC2"/>
    <w:rsid w:val="00AE3A6F"/>
    <w:rsid w:val="00AE40E5"/>
    <w:rsid w:val="00AE564D"/>
    <w:rsid w:val="00AE5944"/>
    <w:rsid w:val="00AE5963"/>
    <w:rsid w:val="00AE6173"/>
    <w:rsid w:val="00AE626A"/>
    <w:rsid w:val="00AE7878"/>
    <w:rsid w:val="00AE7DD7"/>
    <w:rsid w:val="00AF0061"/>
    <w:rsid w:val="00AF05C7"/>
    <w:rsid w:val="00AF0D11"/>
    <w:rsid w:val="00AF1F38"/>
    <w:rsid w:val="00AF256F"/>
    <w:rsid w:val="00AF265C"/>
    <w:rsid w:val="00AF2687"/>
    <w:rsid w:val="00AF2F01"/>
    <w:rsid w:val="00AF397A"/>
    <w:rsid w:val="00AF3B42"/>
    <w:rsid w:val="00AF3C66"/>
    <w:rsid w:val="00AF43A7"/>
    <w:rsid w:val="00AF4406"/>
    <w:rsid w:val="00AF4E8F"/>
    <w:rsid w:val="00AF532A"/>
    <w:rsid w:val="00AF59E8"/>
    <w:rsid w:val="00AF5F52"/>
    <w:rsid w:val="00AF6F4F"/>
    <w:rsid w:val="00AF7B19"/>
    <w:rsid w:val="00B007B1"/>
    <w:rsid w:val="00B00BEF"/>
    <w:rsid w:val="00B00E34"/>
    <w:rsid w:val="00B0107B"/>
    <w:rsid w:val="00B010AC"/>
    <w:rsid w:val="00B014F6"/>
    <w:rsid w:val="00B01558"/>
    <w:rsid w:val="00B01886"/>
    <w:rsid w:val="00B01C59"/>
    <w:rsid w:val="00B02441"/>
    <w:rsid w:val="00B0270D"/>
    <w:rsid w:val="00B03547"/>
    <w:rsid w:val="00B03BE5"/>
    <w:rsid w:val="00B04446"/>
    <w:rsid w:val="00B04834"/>
    <w:rsid w:val="00B0490D"/>
    <w:rsid w:val="00B04C41"/>
    <w:rsid w:val="00B05073"/>
    <w:rsid w:val="00B05167"/>
    <w:rsid w:val="00B0552A"/>
    <w:rsid w:val="00B05B22"/>
    <w:rsid w:val="00B05FD9"/>
    <w:rsid w:val="00B06B3A"/>
    <w:rsid w:val="00B06D43"/>
    <w:rsid w:val="00B119BD"/>
    <w:rsid w:val="00B125D6"/>
    <w:rsid w:val="00B126F0"/>
    <w:rsid w:val="00B1287B"/>
    <w:rsid w:val="00B1338F"/>
    <w:rsid w:val="00B13D19"/>
    <w:rsid w:val="00B13DB0"/>
    <w:rsid w:val="00B13DE0"/>
    <w:rsid w:val="00B14F8A"/>
    <w:rsid w:val="00B15F1C"/>
    <w:rsid w:val="00B16E00"/>
    <w:rsid w:val="00B16EE9"/>
    <w:rsid w:val="00B177A9"/>
    <w:rsid w:val="00B20222"/>
    <w:rsid w:val="00B210FE"/>
    <w:rsid w:val="00B215AE"/>
    <w:rsid w:val="00B217D6"/>
    <w:rsid w:val="00B219EC"/>
    <w:rsid w:val="00B223B9"/>
    <w:rsid w:val="00B2265D"/>
    <w:rsid w:val="00B22AD3"/>
    <w:rsid w:val="00B2384D"/>
    <w:rsid w:val="00B23F48"/>
    <w:rsid w:val="00B25A94"/>
    <w:rsid w:val="00B25B35"/>
    <w:rsid w:val="00B2603B"/>
    <w:rsid w:val="00B27299"/>
    <w:rsid w:val="00B304F4"/>
    <w:rsid w:val="00B31020"/>
    <w:rsid w:val="00B32390"/>
    <w:rsid w:val="00B32819"/>
    <w:rsid w:val="00B32A6C"/>
    <w:rsid w:val="00B32B45"/>
    <w:rsid w:val="00B334C0"/>
    <w:rsid w:val="00B33BEF"/>
    <w:rsid w:val="00B340D1"/>
    <w:rsid w:val="00B34CB3"/>
    <w:rsid w:val="00B34FB0"/>
    <w:rsid w:val="00B35568"/>
    <w:rsid w:val="00B3573F"/>
    <w:rsid w:val="00B357D0"/>
    <w:rsid w:val="00B36144"/>
    <w:rsid w:val="00B36467"/>
    <w:rsid w:val="00B364BB"/>
    <w:rsid w:val="00B36791"/>
    <w:rsid w:val="00B36A79"/>
    <w:rsid w:val="00B36C81"/>
    <w:rsid w:val="00B36EC8"/>
    <w:rsid w:val="00B376A5"/>
    <w:rsid w:val="00B3780D"/>
    <w:rsid w:val="00B37850"/>
    <w:rsid w:val="00B4011E"/>
    <w:rsid w:val="00B405F0"/>
    <w:rsid w:val="00B40836"/>
    <w:rsid w:val="00B40A34"/>
    <w:rsid w:val="00B40AD0"/>
    <w:rsid w:val="00B40E0A"/>
    <w:rsid w:val="00B41171"/>
    <w:rsid w:val="00B41E55"/>
    <w:rsid w:val="00B42944"/>
    <w:rsid w:val="00B430CF"/>
    <w:rsid w:val="00B43887"/>
    <w:rsid w:val="00B43B05"/>
    <w:rsid w:val="00B43BCC"/>
    <w:rsid w:val="00B4449C"/>
    <w:rsid w:val="00B44CE8"/>
    <w:rsid w:val="00B46596"/>
    <w:rsid w:val="00B468ED"/>
    <w:rsid w:val="00B473F6"/>
    <w:rsid w:val="00B47BF3"/>
    <w:rsid w:val="00B50039"/>
    <w:rsid w:val="00B50079"/>
    <w:rsid w:val="00B50206"/>
    <w:rsid w:val="00B50910"/>
    <w:rsid w:val="00B50F11"/>
    <w:rsid w:val="00B5142F"/>
    <w:rsid w:val="00B5151C"/>
    <w:rsid w:val="00B5195C"/>
    <w:rsid w:val="00B52367"/>
    <w:rsid w:val="00B5261C"/>
    <w:rsid w:val="00B53271"/>
    <w:rsid w:val="00B53982"/>
    <w:rsid w:val="00B53B3F"/>
    <w:rsid w:val="00B53FBF"/>
    <w:rsid w:val="00B54527"/>
    <w:rsid w:val="00B54746"/>
    <w:rsid w:val="00B55326"/>
    <w:rsid w:val="00B56515"/>
    <w:rsid w:val="00B56CD7"/>
    <w:rsid w:val="00B57114"/>
    <w:rsid w:val="00B5732E"/>
    <w:rsid w:val="00B57A1B"/>
    <w:rsid w:val="00B600CA"/>
    <w:rsid w:val="00B600E9"/>
    <w:rsid w:val="00B6051B"/>
    <w:rsid w:val="00B6072C"/>
    <w:rsid w:val="00B61598"/>
    <w:rsid w:val="00B61C34"/>
    <w:rsid w:val="00B61D37"/>
    <w:rsid w:val="00B62A5E"/>
    <w:rsid w:val="00B62D0A"/>
    <w:rsid w:val="00B62F95"/>
    <w:rsid w:val="00B63A97"/>
    <w:rsid w:val="00B63EDE"/>
    <w:rsid w:val="00B6460C"/>
    <w:rsid w:val="00B6467C"/>
    <w:rsid w:val="00B64CD5"/>
    <w:rsid w:val="00B651A7"/>
    <w:rsid w:val="00B65891"/>
    <w:rsid w:val="00B6593C"/>
    <w:rsid w:val="00B65DB0"/>
    <w:rsid w:val="00B664ED"/>
    <w:rsid w:val="00B66BDA"/>
    <w:rsid w:val="00B66E86"/>
    <w:rsid w:val="00B67250"/>
    <w:rsid w:val="00B6752B"/>
    <w:rsid w:val="00B67AFC"/>
    <w:rsid w:val="00B70086"/>
    <w:rsid w:val="00B705FB"/>
    <w:rsid w:val="00B7107E"/>
    <w:rsid w:val="00B717A7"/>
    <w:rsid w:val="00B71804"/>
    <w:rsid w:val="00B7365B"/>
    <w:rsid w:val="00B7379D"/>
    <w:rsid w:val="00B73F12"/>
    <w:rsid w:val="00B73F1B"/>
    <w:rsid w:val="00B745FB"/>
    <w:rsid w:val="00B74665"/>
    <w:rsid w:val="00B750AA"/>
    <w:rsid w:val="00B75A99"/>
    <w:rsid w:val="00B7606D"/>
    <w:rsid w:val="00B76105"/>
    <w:rsid w:val="00B76C58"/>
    <w:rsid w:val="00B77139"/>
    <w:rsid w:val="00B773BF"/>
    <w:rsid w:val="00B77F39"/>
    <w:rsid w:val="00B77FF3"/>
    <w:rsid w:val="00B80109"/>
    <w:rsid w:val="00B8010D"/>
    <w:rsid w:val="00B80D1D"/>
    <w:rsid w:val="00B817D4"/>
    <w:rsid w:val="00B81A9B"/>
    <w:rsid w:val="00B82069"/>
    <w:rsid w:val="00B83009"/>
    <w:rsid w:val="00B83E86"/>
    <w:rsid w:val="00B84132"/>
    <w:rsid w:val="00B8421F"/>
    <w:rsid w:val="00B846A1"/>
    <w:rsid w:val="00B84FF5"/>
    <w:rsid w:val="00B865E7"/>
    <w:rsid w:val="00B867AC"/>
    <w:rsid w:val="00B8751E"/>
    <w:rsid w:val="00B875C9"/>
    <w:rsid w:val="00B87A18"/>
    <w:rsid w:val="00B87E42"/>
    <w:rsid w:val="00B90D3C"/>
    <w:rsid w:val="00B90DE5"/>
    <w:rsid w:val="00B90FCE"/>
    <w:rsid w:val="00B921D6"/>
    <w:rsid w:val="00B924D2"/>
    <w:rsid w:val="00B92BBB"/>
    <w:rsid w:val="00B93319"/>
    <w:rsid w:val="00B935AD"/>
    <w:rsid w:val="00B93651"/>
    <w:rsid w:val="00B93DF8"/>
    <w:rsid w:val="00B9460F"/>
    <w:rsid w:val="00B94951"/>
    <w:rsid w:val="00B94B1E"/>
    <w:rsid w:val="00B94CA2"/>
    <w:rsid w:val="00B9512D"/>
    <w:rsid w:val="00B96076"/>
    <w:rsid w:val="00B96F96"/>
    <w:rsid w:val="00B97810"/>
    <w:rsid w:val="00B97948"/>
    <w:rsid w:val="00B97BCE"/>
    <w:rsid w:val="00BA0432"/>
    <w:rsid w:val="00BA0DAB"/>
    <w:rsid w:val="00BA0E7D"/>
    <w:rsid w:val="00BA0FF7"/>
    <w:rsid w:val="00BA11B8"/>
    <w:rsid w:val="00BA13F3"/>
    <w:rsid w:val="00BA15E9"/>
    <w:rsid w:val="00BA1A9D"/>
    <w:rsid w:val="00BA33E2"/>
    <w:rsid w:val="00BA504D"/>
    <w:rsid w:val="00BA596A"/>
    <w:rsid w:val="00BA59B3"/>
    <w:rsid w:val="00BA5AA6"/>
    <w:rsid w:val="00BA5C7F"/>
    <w:rsid w:val="00BA5EAB"/>
    <w:rsid w:val="00BA5FEB"/>
    <w:rsid w:val="00BA6354"/>
    <w:rsid w:val="00BA64EC"/>
    <w:rsid w:val="00BA6CB2"/>
    <w:rsid w:val="00BA7431"/>
    <w:rsid w:val="00BA75FA"/>
    <w:rsid w:val="00BA76EF"/>
    <w:rsid w:val="00BB011C"/>
    <w:rsid w:val="00BB01FD"/>
    <w:rsid w:val="00BB0628"/>
    <w:rsid w:val="00BB0C59"/>
    <w:rsid w:val="00BB1276"/>
    <w:rsid w:val="00BB18E5"/>
    <w:rsid w:val="00BB1D16"/>
    <w:rsid w:val="00BB27A5"/>
    <w:rsid w:val="00BB2C35"/>
    <w:rsid w:val="00BB2C93"/>
    <w:rsid w:val="00BB30D0"/>
    <w:rsid w:val="00BB3627"/>
    <w:rsid w:val="00BB36D0"/>
    <w:rsid w:val="00BB4DFA"/>
    <w:rsid w:val="00BB501B"/>
    <w:rsid w:val="00BB513F"/>
    <w:rsid w:val="00BB5366"/>
    <w:rsid w:val="00BB55E2"/>
    <w:rsid w:val="00BB5F1F"/>
    <w:rsid w:val="00BB5FD9"/>
    <w:rsid w:val="00BC082F"/>
    <w:rsid w:val="00BC0949"/>
    <w:rsid w:val="00BC142A"/>
    <w:rsid w:val="00BC1FAE"/>
    <w:rsid w:val="00BC2877"/>
    <w:rsid w:val="00BC3CC7"/>
    <w:rsid w:val="00BC42EB"/>
    <w:rsid w:val="00BC4383"/>
    <w:rsid w:val="00BC48C1"/>
    <w:rsid w:val="00BC4A5C"/>
    <w:rsid w:val="00BC4DC6"/>
    <w:rsid w:val="00BC4FB1"/>
    <w:rsid w:val="00BC50DC"/>
    <w:rsid w:val="00BC54DF"/>
    <w:rsid w:val="00BC55B1"/>
    <w:rsid w:val="00BC57A9"/>
    <w:rsid w:val="00BC6176"/>
    <w:rsid w:val="00BC640E"/>
    <w:rsid w:val="00BC65BE"/>
    <w:rsid w:val="00BC6810"/>
    <w:rsid w:val="00BC6CBF"/>
    <w:rsid w:val="00BC72BB"/>
    <w:rsid w:val="00BC7B46"/>
    <w:rsid w:val="00BC7F60"/>
    <w:rsid w:val="00BD0F7E"/>
    <w:rsid w:val="00BD13BE"/>
    <w:rsid w:val="00BD1852"/>
    <w:rsid w:val="00BD1B2E"/>
    <w:rsid w:val="00BD2ADA"/>
    <w:rsid w:val="00BD2E49"/>
    <w:rsid w:val="00BD32BD"/>
    <w:rsid w:val="00BD3F63"/>
    <w:rsid w:val="00BD508B"/>
    <w:rsid w:val="00BD5444"/>
    <w:rsid w:val="00BD567B"/>
    <w:rsid w:val="00BD576C"/>
    <w:rsid w:val="00BD5FB6"/>
    <w:rsid w:val="00BD69F0"/>
    <w:rsid w:val="00BD6D09"/>
    <w:rsid w:val="00BD7967"/>
    <w:rsid w:val="00BE0200"/>
    <w:rsid w:val="00BE0B6F"/>
    <w:rsid w:val="00BE0B7E"/>
    <w:rsid w:val="00BE1165"/>
    <w:rsid w:val="00BE1555"/>
    <w:rsid w:val="00BE3937"/>
    <w:rsid w:val="00BE3D9C"/>
    <w:rsid w:val="00BE3E25"/>
    <w:rsid w:val="00BE50C6"/>
    <w:rsid w:val="00BE54B6"/>
    <w:rsid w:val="00BE56B4"/>
    <w:rsid w:val="00BE5735"/>
    <w:rsid w:val="00BE644A"/>
    <w:rsid w:val="00BE78AF"/>
    <w:rsid w:val="00BE7A63"/>
    <w:rsid w:val="00BE7BF6"/>
    <w:rsid w:val="00BF0268"/>
    <w:rsid w:val="00BF0313"/>
    <w:rsid w:val="00BF05B8"/>
    <w:rsid w:val="00BF0B97"/>
    <w:rsid w:val="00BF1067"/>
    <w:rsid w:val="00BF11C2"/>
    <w:rsid w:val="00BF240D"/>
    <w:rsid w:val="00BF28F5"/>
    <w:rsid w:val="00BF2A7C"/>
    <w:rsid w:val="00BF2DB7"/>
    <w:rsid w:val="00BF38EF"/>
    <w:rsid w:val="00BF4C35"/>
    <w:rsid w:val="00BF4D85"/>
    <w:rsid w:val="00BF4D96"/>
    <w:rsid w:val="00BF5250"/>
    <w:rsid w:val="00BF57DB"/>
    <w:rsid w:val="00BF5B1A"/>
    <w:rsid w:val="00BF5B98"/>
    <w:rsid w:val="00BF6BAE"/>
    <w:rsid w:val="00BF6F38"/>
    <w:rsid w:val="00BF758D"/>
    <w:rsid w:val="00C0015D"/>
    <w:rsid w:val="00C002B3"/>
    <w:rsid w:val="00C007B7"/>
    <w:rsid w:val="00C0088C"/>
    <w:rsid w:val="00C01293"/>
    <w:rsid w:val="00C01344"/>
    <w:rsid w:val="00C01DD8"/>
    <w:rsid w:val="00C01E52"/>
    <w:rsid w:val="00C02505"/>
    <w:rsid w:val="00C0387F"/>
    <w:rsid w:val="00C066D4"/>
    <w:rsid w:val="00C06C04"/>
    <w:rsid w:val="00C07F69"/>
    <w:rsid w:val="00C10FA7"/>
    <w:rsid w:val="00C117B5"/>
    <w:rsid w:val="00C11E31"/>
    <w:rsid w:val="00C12827"/>
    <w:rsid w:val="00C129CB"/>
    <w:rsid w:val="00C146DF"/>
    <w:rsid w:val="00C14FB7"/>
    <w:rsid w:val="00C154F2"/>
    <w:rsid w:val="00C15555"/>
    <w:rsid w:val="00C1577D"/>
    <w:rsid w:val="00C157FB"/>
    <w:rsid w:val="00C1679E"/>
    <w:rsid w:val="00C176E6"/>
    <w:rsid w:val="00C17EBE"/>
    <w:rsid w:val="00C2044B"/>
    <w:rsid w:val="00C208F1"/>
    <w:rsid w:val="00C210E7"/>
    <w:rsid w:val="00C228E2"/>
    <w:rsid w:val="00C22F93"/>
    <w:rsid w:val="00C2359B"/>
    <w:rsid w:val="00C23DF3"/>
    <w:rsid w:val="00C23E8E"/>
    <w:rsid w:val="00C23FA0"/>
    <w:rsid w:val="00C25205"/>
    <w:rsid w:val="00C2550F"/>
    <w:rsid w:val="00C256BF"/>
    <w:rsid w:val="00C259A0"/>
    <w:rsid w:val="00C25CD0"/>
    <w:rsid w:val="00C265D9"/>
    <w:rsid w:val="00C27E05"/>
    <w:rsid w:val="00C30533"/>
    <w:rsid w:val="00C30D2C"/>
    <w:rsid w:val="00C31528"/>
    <w:rsid w:val="00C31C66"/>
    <w:rsid w:val="00C31FB8"/>
    <w:rsid w:val="00C31FC1"/>
    <w:rsid w:val="00C32560"/>
    <w:rsid w:val="00C32919"/>
    <w:rsid w:val="00C33F99"/>
    <w:rsid w:val="00C349C7"/>
    <w:rsid w:val="00C35BBF"/>
    <w:rsid w:val="00C35E88"/>
    <w:rsid w:val="00C363D0"/>
    <w:rsid w:val="00C36442"/>
    <w:rsid w:val="00C36518"/>
    <w:rsid w:val="00C375E8"/>
    <w:rsid w:val="00C379F7"/>
    <w:rsid w:val="00C37F35"/>
    <w:rsid w:val="00C37F84"/>
    <w:rsid w:val="00C40002"/>
    <w:rsid w:val="00C40416"/>
    <w:rsid w:val="00C405B6"/>
    <w:rsid w:val="00C40B16"/>
    <w:rsid w:val="00C412CD"/>
    <w:rsid w:val="00C41720"/>
    <w:rsid w:val="00C417F5"/>
    <w:rsid w:val="00C41C91"/>
    <w:rsid w:val="00C41E01"/>
    <w:rsid w:val="00C420A5"/>
    <w:rsid w:val="00C42906"/>
    <w:rsid w:val="00C42AD2"/>
    <w:rsid w:val="00C43006"/>
    <w:rsid w:val="00C44FEF"/>
    <w:rsid w:val="00C45CFD"/>
    <w:rsid w:val="00C4607C"/>
    <w:rsid w:val="00C4623F"/>
    <w:rsid w:val="00C4769D"/>
    <w:rsid w:val="00C47AB0"/>
    <w:rsid w:val="00C47AE2"/>
    <w:rsid w:val="00C47B79"/>
    <w:rsid w:val="00C47FDB"/>
    <w:rsid w:val="00C509F0"/>
    <w:rsid w:val="00C50C14"/>
    <w:rsid w:val="00C52024"/>
    <w:rsid w:val="00C521AD"/>
    <w:rsid w:val="00C521E2"/>
    <w:rsid w:val="00C5225C"/>
    <w:rsid w:val="00C5252A"/>
    <w:rsid w:val="00C52FFA"/>
    <w:rsid w:val="00C53BF5"/>
    <w:rsid w:val="00C5402A"/>
    <w:rsid w:val="00C540B0"/>
    <w:rsid w:val="00C540FE"/>
    <w:rsid w:val="00C54440"/>
    <w:rsid w:val="00C565E5"/>
    <w:rsid w:val="00C5691D"/>
    <w:rsid w:val="00C57510"/>
    <w:rsid w:val="00C57546"/>
    <w:rsid w:val="00C57583"/>
    <w:rsid w:val="00C57746"/>
    <w:rsid w:val="00C6040E"/>
    <w:rsid w:val="00C605DE"/>
    <w:rsid w:val="00C605FA"/>
    <w:rsid w:val="00C6068A"/>
    <w:rsid w:val="00C610E6"/>
    <w:rsid w:val="00C618E0"/>
    <w:rsid w:val="00C62409"/>
    <w:rsid w:val="00C6255A"/>
    <w:rsid w:val="00C626D1"/>
    <w:rsid w:val="00C62783"/>
    <w:rsid w:val="00C62AC6"/>
    <w:rsid w:val="00C62ACE"/>
    <w:rsid w:val="00C636D5"/>
    <w:rsid w:val="00C63B37"/>
    <w:rsid w:val="00C63EC9"/>
    <w:rsid w:val="00C6524C"/>
    <w:rsid w:val="00C66F6D"/>
    <w:rsid w:val="00C67AB5"/>
    <w:rsid w:val="00C67B22"/>
    <w:rsid w:val="00C70382"/>
    <w:rsid w:val="00C7070A"/>
    <w:rsid w:val="00C71000"/>
    <w:rsid w:val="00C7121A"/>
    <w:rsid w:val="00C720F9"/>
    <w:rsid w:val="00C73023"/>
    <w:rsid w:val="00C7308D"/>
    <w:rsid w:val="00C73FAB"/>
    <w:rsid w:val="00C74160"/>
    <w:rsid w:val="00C74189"/>
    <w:rsid w:val="00C748EF"/>
    <w:rsid w:val="00C74BE3"/>
    <w:rsid w:val="00C75977"/>
    <w:rsid w:val="00C7671F"/>
    <w:rsid w:val="00C81DD9"/>
    <w:rsid w:val="00C81E1D"/>
    <w:rsid w:val="00C821B0"/>
    <w:rsid w:val="00C825B3"/>
    <w:rsid w:val="00C8315E"/>
    <w:rsid w:val="00C83360"/>
    <w:rsid w:val="00C84759"/>
    <w:rsid w:val="00C84C01"/>
    <w:rsid w:val="00C84CD8"/>
    <w:rsid w:val="00C84FE5"/>
    <w:rsid w:val="00C853EC"/>
    <w:rsid w:val="00C86199"/>
    <w:rsid w:val="00C86271"/>
    <w:rsid w:val="00C86727"/>
    <w:rsid w:val="00C877A9"/>
    <w:rsid w:val="00C87D7B"/>
    <w:rsid w:val="00C87EFB"/>
    <w:rsid w:val="00C90548"/>
    <w:rsid w:val="00C91032"/>
    <w:rsid w:val="00C91040"/>
    <w:rsid w:val="00C91DAD"/>
    <w:rsid w:val="00C91E17"/>
    <w:rsid w:val="00C92957"/>
    <w:rsid w:val="00C92A9D"/>
    <w:rsid w:val="00C932C0"/>
    <w:rsid w:val="00C932E4"/>
    <w:rsid w:val="00C938A5"/>
    <w:rsid w:val="00C94952"/>
    <w:rsid w:val="00C949A2"/>
    <w:rsid w:val="00C95383"/>
    <w:rsid w:val="00C9624D"/>
    <w:rsid w:val="00C96DCF"/>
    <w:rsid w:val="00C9700C"/>
    <w:rsid w:val="00C971CD"/>
    <w:rsid w:val="00CA035D"/>
    <w:rsid w:val="00CA08EF"/>
    <w:rsid w:val="00CA0903"/>
    <w:rsid w:val="00CA10DB"/>
    <w:rsid w:val="00CA1677"/>
    <w:rsid w:val="00CA187B"/>
    <w:rsid w:val="00CA23CB"/>
    <w:rsid w:val="00CA2495"/>
    <w:rsid w:val="00CA3DB4"/>
    <w:rsid w:val="00CA3ED7"/>
    <w:rsid w:val="00CA5ED7"/>
    <w:rsid w:val="00CA5EE9"/>
    <w:rsid w:val="00CA645C"/>
    <w:rsid w:val="00CA734E"/>
    <w:rsid w:val="00CA77B5"/>
    <w:rsid w:val="00CA7D8A"/>
    <w:rsid w:val="00CA7E1A"/>
    <w:rsid w:val="00CB02EC"/>
    <w:rsid w:val="00CB060E"/>
    <w:rsid w:val="00CB0BE7"/>
    <w:rsid w:val="00CB0E0E"/>
    <w:rsid w:val="00CB1DBE"/>
    <w:rsid w:val="00CB2CCB"/>
    <w:rsid w:val="00CB31CE"/>
    <w:rsid w:val="00CB3270"/>
    <w:rsid w:val="00CB3789"/>
    <w:rsid w:val="00CB4009"/>
    <w:rsid w:val="00CB4FC2"/>
    <w:rsid w:val="00CB65FD"/>
    <w:rsid w:val="00CB70E2"/>
    <w:rsid w:val="00CB74F7"/>
    <w:rsid w:val="00CB7653"/>
    <w:rsid w:val="00CB7AF9"/>
    <w:rsid w:val="00CC1497"/>
    <w:rsid w:val="00CC14C8"/>
    <w:rsid w:val="00CC163B"/>
    <w:rsid w:val="00CC1C5E"/>
    <w:rsid w:val="00CC2092"/>
    <w:rsid w:val="00CC21D7"/>
    <w:rsid w:val="00CC2732"/>
    <w:rsid w:val="00CC4B42"/>
    <w:rsid w:val="00CC594A"/>
    <w:rsid w:val="00CC6D7F"/>
    <w:rsid w:val="00CC6EE2"/>
    <w:rsid w:val="00CC7E73"/>
    <w:rsid w:val="00CD0EA4"/>
    <w:rsid w:val="00CD14B8"/>
    <w:rsid w:val="00CD1588"/>
    <w:rsid w:val="00CD198E"/>
    <w:rsid w:val="00CD1F41"/>
    <w:rsid w:val="00CD1F97"/>
    <w:rsid w:val="00CD28BA"/>
    <w:rsid w:val="00CD2FD9"/>
    <w:rsid w:val="00CD3EDC"/>
    <w:rsid w:val="00CD41D5"/>
    <w:rsid w:val="00CD4209"/>
    <w:rsid w:val="00CD4615"/>
    <w:rsid w:val="00CD47C7"/>
    <w:rsid w:val="00CD4832"/>
    <w:rsid w:val="00CD4DDC"/>
    <w:rsid w:val="00CD51E1"/>
    <w:rsid w:val="00CD54C3"/>
    <w:rsid w:val="00CD5802"/>
    <w:rsid w:val="00CD68FA"/>
    <w:rsid w:val="00CD6964"/>
    <w:rsid w:val="00CD69E8"/>
    <w:rsid w:val="00CD6BF0"/>
    <w:rsid w:val="00CD6F2E"/>
    <w:rsid w:val="00CD7430"/>
    <w:rsid w:val="00CD74B6"/>
    <w:rsid w:val="00CE03CD"/>
    <w:rsid w:val="00CE0FAE"/>
    <w:rsid w:val="00CE14D1"/>
    <w:rsid w:val="00CE1F23"/>
    <w:rsid w:val="00CE2245"/>
    <w:rsid w:val="00CE26B5"/>
    <w:rsid w:val="00CE2AA8"/>
    <w:rsid w:val="00CE2EDD"/>
    <w:rsid w:val="00CE34D8"/>
    <w:rsid w:val="00CE389F"/>
    <w:rsid w:val="00CE4537"/>
    <w:rsid w:val="00CE4E85"/>
    <w:rsid w:val="00CE4E8E"/>
    <w:rsid w:val="00CE5E9C"/>
    <w:rsid w:val="00CE608A"/>
    <w:rsid w:val="00CE6ACE"/>
    <w:rsid w:val="00CE6E3C"/>
    <w:rsid w:val="00CE7AE5"/>
    <w:rsid w:val="00CF0136"/>
    <w:rsid w:val="00CF0DB9"/>
    <w:rsid w:val="00CF0F62"/>
    <w:rsid w:val="00CF15C0"/>
    <w:rsid w:val="00CF15FB"/>
    <w:rsid w:val="00CF1AA7"/>
    <w:rsid w:val="00CF1B49"/>
    <w:rsid w:val="00CF1F52"/>
    <w:rsid w:val="00CF21BD"/>
    <w:rsid w:val="00CF2C12"/>
    <w:rsid w:val="00CF3EAE"/>
    <w:rsid w:val="00CF4F3B"/>
    <w:rsid w:val="00CF5533"/>
    <w:rsid w:val="00CF6664"/>
    <w:rsid w:val="00CF69E0"/>
    <w:rsid w:val="00CF732E"/>
    <w:rsid w:val="00CF73AF"/>
    <w:rsid w:val="00CF79CC"/>
    <w:rsid w:val="00D003E0"/>
    <w:rsid w:val="00D00A82"/>
    <w:rsid w:val="00D00FFE"/>
    <w:rsid w:val="00D015A7"/>
    <w:rsid w:val="00D015ED"/>
    <w:rsid w:val="00D01654"/>
    <w:rsid w:val="00D017C4"/>
    <w:rsid w:val="00D01A49"/>
    <w:rsid w:val="00D01F79"/>
    <w:rsid w:val="00D03454"/>
    <w:rsid w:val="00D04D64"/>
    <w:rsid w:val="00D05033"/>
    <w:rsid w:val="00D0508C"/>
    <w:rsid w:val="00D05818"/>
    <w:rsid w:val="00D05BD7"/>
    <w:rsid w:val="00D06328"/>
    <w:rsid w:val="00D06D1B"/>
    <w:rsid w:val="00D07188"/>
    <w:rsid w:val="00D0787A"/>
    <w:rsid w:val="00D07EEA"/>
    <w:rsid w:val="00D1006C"/>
    <w:rsid w:val="00D1018B"/>
    <w:rsid w:val="00D102DD"/>
    <w:rsid w:val="00D10C88"/>
    <w:rsid w:val="00D11146"/>
    <w:rsid w:val="00D11A7B"/>
    <w:rsid w:val="00D128F4"/>
    <w:rsid w:val="00D12F50"/>
    <w:rsid w:val="00D12FBF"/>
    <w:rsid w:val="00D13523"/>
    <w:rsid w:val="00D13574"/>
    <w:rsid w:val="00D13704"/>
    <w:rsid w:val="00D14053"/>
    <w:rsid w:val="00D1456E"/>
    <w:rsid w:val="00D14C16"/>
    <w:rsid w:val="00D15BB7"/>
    <w:rsid w:val="00D15EF1"/>
    <w:rsid w:val="00D16E09"/>
    <w:rsid w:val="00D1711C"/>
    <w:rsid w:val="00D17198"/>
    <w:rsid w:val="00D17B35"/>
    <w:rsid w:val="00D17D23"/>
    <w:rsid w:val="00D17DE5"/>
    <w:rsid w:val="00D20B15"/>
    <w:rsid w:val="00D20D5D"/>
    <w:rsid w:val="00D21322"/>
    <w:rsid w:val="00D217BC"/>
    <w:rsid w:val="00D22A3C"/>
    <w:rsid w:val="00D22A75"/>
    <w:rsid w:val="00D22B1B"/>
    <w:rsid w:val="00D2334C"/>
    <w:rsid w:val="00D23CE0"/>
    <w:rsid w:val="00D241C1"/>
    <w:rsid w:val="00D2590C"/>
    <w:rsid w:val="00D25DDE"/>
    <w:rsid w:val="00D26145"/>
    <w:rsid w:val="00D266D7"/>
    <w:rsid w:val="00D266F4"/>
    <w:rsid w:val="00D26ACB"/>
    <w:rsid w:val="00D26C46"/>
    <w:rsid w:val="00D26DE8"/>
    <w:rsid w:val="00D272B3"/>
    <w:rsid w:val="00D27473"/>
    <w:rsid w:val="00D274A8"/>
    <w:rsid w:val="00D27558"/>
    <w:rsid w:val="00D27966"/>
    <w:rsid w:val="00D27E6C"/>
    <w:rsid w:val="00D30471"/>
    <w:rsid w:val="00D30512"/>
    <w:rsid w:val="00D3062D"/>
    <w:rsid w:val="00D30842"/>
    <w:rsid w:val="00D30AF0"/>
    <w:rsid w:val="00D30B8A"/>
    <w:rsid w:val="00D3106F"/>
    <w:rsid w:val="00D31175"/>
    <w:rsid w:val="00D32107"/>
    <w:rsid w:val="00D325A4"/>
    <w:rsid w:val="00D32D36"/>
    <w:rsid w:val="00D33967"/>
    <w:rsid w:val="00D34062"/>
    <w:rsid w:val="00D343AA"/>
    <w:rsid w:val="00D3544E"/>
    <w:rsid w:val="00D360F4"/>
    <w:rsid w:val="00D36AE9"/>
    <w:rsid w:val="00D36F42"/>
    <w:rsid w:val="00D372FA"/>
    <w:rsid w:val="00D37EF3"/>
    <w:rsid w:val="00D403F8"/>
    <w:rsid w:val="00D40832"/>
    <w:rsid w:val="00D4096A"/>
    <w:rsid w:val="00D417CC"/>
    <w:rsid w:val="00D41D0D"/>
    <w:rsid w:val="00D425B9"/>
    <w:rsid w:val="00D4279A"/>
    <w:rsid w:val="00D4296B"/>
    <w:rsid w:val="00D4339B"/>
    <w:rsid w:val="00D435DC"/>
    <w:rsid w:val="00D43E53"/>
    <w:rsid w:val="00D440FD"/>
    <w:rsid w:val="00D441FC"/>
    <w:rsid w:val="00D443CD"/>
    <w:rsid w:val="00D44C52"/>
    <w:rsid w:val="00D44DE3"/>
    <w:rsid w:val="00D44E2D"/>
    <w:rsid w:val="00D45CA6"/>
    <w:rsid w:val="00D46019"/>
    <w:rsid w:val="00D470DD"/>
    <w:rsid w:val="00D47496"/>
    <w:rsid w:val="00D475F4"/>
    <w:rsid w:val="00D47A02"/>
    <w:rsid w:val="00D50086"/>
    <w:rsid w:val="00D50FC0"/>
    <w:rsid w:val="00D5104F"/>
    <w:rsid w:val="00D51128"/>
    <w:rsid w:val="00D511EA"/>
    <w:rsid w:val="00D51D4C"/>
    <w:rsid w:val="00D5233B"/>
    <w:rsid w:val="00D536D5"/>
    <w:rsid w:val="00D540B8"/>
    <w:rsid w:val="00D5481F"/>
    <w:rsid w:val="00D54909"/>
    <w:rsid w:val="00D5570C"/>
    <w:rsid w:val="00D55814"/>
    <w:rsid w:val="00D5592C"/>
    <w:rsid w:val="00D56BE3"/>
    <w:rsid w:val="00D56E58"/>
    <w:rsid w:val="00D57CA7"/>
    <w:rsid w:val="00D60E43"/>
    <w:rsid w:val="00D61184"/>
    <w:rsid w:val="00D622A2"/>
    <w:rsid w:val="00D6294D"/>
    <w:rsid w:val="00D62C99"/>
    <w:rsid w:val="00D62CA8"/>
    <w:rsid w:val="00D62D00"/>
    <w:rsid w:val="00D62DD3"/>
    <w:rsid w:val="00D63C96"/>
    <w:rsid w:val="00D63D83"/>
    <w:rsid w:val="00D640A0"/>
    <w:rsid w:val="00D64166"/>
    <w:rsid w:val="00D6457D"/>
    <w:rsid w:val="00D654D2"/>
    <w:rsid w:val="00D6557F"/>
    <w:rsid w:val="00D667DE"/>
    <w:rsid w:val="00D66B83"/>
    <w:rsid w:val="00D70B6F"/>
    <w:rsid w:val="00D711B9"/>
    <w:rsid w:val="00D719E3"/>
    <w:rsid w:val="00D71D65"/>
    <w:rsid w:val="00D71E22"/>
    <w:rsid w:val="00D7290B"/>
    <w:rsid w:val="00D72F9F"/>
    <w:rsid w:val="00D7332B"/>
    <w:rsid w:val="00D7334D"/>
    <w:rsid w:val="00D73AAA"/>
    <w:rsid w:val="00D74313"/>
    <w:rsid w:val="00D74893"/>
    <w:rsid w:val="00D749C0"/>
    <w:rsid w:val="00D7548E"/>
    <w:rsid w:val="00D762CA"/>
    <w:rsid w:val="00D76549"/>
    <w:rsid w:val="00D77239"/>
    <w:rsid w:val="00D77679"/>
    <w:rsid w:val="00D776E8"/>
    <w:rsid w:val="00D77702"/>
    <w:rsid w:val="00D77BF2"/>
    <w:rsid w:val="00D80A97"/>
    <w:rsid w:val="00D81A2C"/>
    <w:rsid w:val="00D82209"/>
    <w:rsid w:val="00D82222"/>
    <w:rsid w:val="00D82729"/>
    <w:rsid w:val="00D82A5F"/>
    <w:rsid w:val="00D82D7D"/>
    <w:rsid w:val="00D84B5B"/>
    <w:rsid w:val="00D84D5B"/>
    <w:rsid w:val="00D850E0"/>
    <w:rsid w:val="00D85CC0"/>
    <w:rsid w:val="00D869F0"/>
    <w:rsid w:val="00D875AE"/>
    <w:rsid w:val="00D910E9"/>
    <w:rsid w:val="00D91B2A"/>
    <w:rsid w:val="00D92214"/>
    <w:rsid w:val="00D9366B"/>
    <w:rsid w:val="00D9429D"/>
    <w:rsid w:val="00D95176"/>
    <w:rsid w:val="00D952F4"/>
    <w:rsid w:val="00D953E1"/>
    <w:rsid w:val="00D95A55"/>
    <w:rsid w:val="00D95B60"/>
    <w:rsid w:val="00D95D9B"/>
    <w:rsid w:val="00D96F85"/>
    <w:rsid w:val="00D977D8"/>
    <w:rsid w:val="00DA0A07"/>
    <w:rsid w:val="00DA0A91"/>
    <w:rsid w:val="00DA0F1B"/>
    <w:rsid w:val="00DA22DF"/>
    <w:rsid w:val="00DA2E0D"/>
    <w:rsid w:val="00DA3654"/>
    <w:rsid w:val="00DA4DD1"/>
    <w:rsid w:val="00DA50C9"/>
    <w:rsid w:val="00DA51D6"/>
    <w:rsid w:val="00DA51E2"/>
    <w:rsid w:val="00DA568B"/>
    <w:rsid w:val="00DA59DB"/>
    <w:rsid w:val="00DA703D"/>
    <w:rsid w:val="00DA7134"/>
    <w:rsid w:val="00DA7D8B"/>
    <w:rsid w:val="00DB09C4"/>
    <w:rsid w:val="00DB0ED0"/>
    <w:rsid w:val="00DB1208"/>
    <w:rsid w:val="00DB12C8"/>
    <w:rsid w:val="00DB12F2"/>
    <w:rsid w:val="00DB214B"/>
    <w:rsid w:val="00DB223A"/>
    <w:rsid w:val="00DB4320"/>
    <w:rsid w:val="00DB4536"/>
    <w:rsid w:val="00DB47F0"/>
    <w:rsid w:val="00DB4CFE"/>
    <w:rsid w:val="00DB60D8"/>
    <w:rsid w:val="00DB60F6"/>
    <w:rsid w:val="00DB74A4"/>
    <w:rsid w:val="00DB7714"/>
    <w:rsid w:val="00DB7E86"/>
    <w:rsid w:val="00DC0F63"/>
    <w:rsid w:val="00DC1CBC"/>
    <w:rsid w:val="00DC206F"/>
    <w:rsid w:val="00DC259E"/>
    <w:rsid w:val="00DC294E"/>
    <w:rsid w:val="00DC29E7"/>
    <w:rsid w:val="00DC2E89"/>
    <w:rsid w:val="00DC4175"/>
    <w:rsid w:val="00DC49FB"/>
    <w:rsid w:val="00DC4DE9"/>
    <w:rsid w:val="00DC50A7"/>
    <w:rsid w:val="00DC5827"/>
    <w:rsid w:val="00DC5F1A"/>
    <w:rsid w:val="00DC6293"/>
    <w:rsid w:val="00DC62AA"/>
    <w:rsid w:val="00DC6946"/>
    <w:rsid w:val="00DC6A1C"/>
    <w:rsid w:val="00DC77FB"/>
    <w:rsid w:val="00DC7EC9"/>
    <w:rsid w:val="00DC7F84"/>
    <w:rsid w:val="00DD1684"/>
    <w:rsid w:val="00DD1EB1"/>
    <w:rsid w:val="00DD2771"/>
    <w:rsid w:val="00DD2B73"/>
    <w:rsid w:val="00DD3E72"/>
    <w:rsid w:val="00DD4004"/>
    <w:rsid w:val="00DD47B2"/>
    <w:rsid w:val="00DD47E1"/>
    <w:rsid w:val="00DD5144"/>
    <w:rsid w:val="00DD55B0"/>
    <w:rsid w:val="00DD5D30"/>
    <w:rsid w:val="00DD6AF7"/>
    <w:rsid w:val="00DD6B90"/>
    <w:rsid w:val="00DD767F"/>
    <w:rsid w:val="00DD79D7"/>
    <w:rsid w:val="00DE018A"/>
    <w:rsid w:val="00DE01D7"/>
    <w:rsid w:val="00DE084C"/>
    <w:rsid w:val="00DE0F6A"/>
    <w:rsid w:val="00DE1AEC"/>
    <w:rsid w:val="00DE3CB6"/>
    <w:rsid w:val="00DE3D67"/>
    <w:rsid w:val="00DE4CB4"/>
    <w:rsid w:val="00DE4E62"/>
    <w:rsid w:val="00DE58D5"/>
    <w:rsid w:val="00DE590C"/>
    <w:rsid w:val="00DE6104"/>
    <w:rsid w:val="00DE6B5C"/>
    <w:rsid w:val="00DE6EBA"/>
    <w:rsid w:val="00DE71B8"/>
    <w:rsid w:val="00DE790C"/>
    <w:rsid w:val="00DE7B6A"/>
    <w:rsid w:val="00DE7E0C"/>
    <w:rsid w:val="00DF0B35"/>
    <w:rsid w:val="00DF11D3"/>
    <w:rsid w:val="00DF15B7"/>
    <w:rsid w:val="00DF19D7"/>
    <w:rsid w:val="00DF2453"/>
    <w:rsid w:val="00DF349E"/>
    <w:rsid w:val="00DF37BC"/>
    <w:rsid w:val="00DF38D0"/>
    <w:rsid w:val="00DF40A1"/>
    <w:rsid w:val="00DF44C5"/>
    <w:rsid w:val="00DF44DF"/>
    <w:rsid w:val="00DF4613"/>
    <w:rsid w:val="00DF4F3E"/>
    <w:rsid w:val="00DF5108"/>
    <w:rsid w:val="00DF615C"/>
    <w:rsid w:val="00DF6CFB"/>
    <w:rsid w:val="00DF711C"/>
    <w:rsid w:val="00DF7280"/>
    <w:rsid w:val="00DF7777"/>
    <w:rsid w:val="00DF7A02"/>
    <w:rsid w:val="00DF7A9D"/>
    <w:rsid w:val="00DF7EC6"/>
    <w:rsid w:val="00E0014F"/>
    <w:rsid w:val="00E00257"/>
    <w:rsid w:val="00E0031A"/>
    <w:rsid w:val="00E008B9"/>
    <w:rsid w:val="00E0146C"/>
    <w:rsid w:val="00E019E8"/>
    <w:rsid w:val="00E01AAE"/>
    <w:rsid w:val="00E01D5B"/>
    <w:rsid w:val="00E01EE4"/>
    <w:rsid w:val="00E0205A"/>
    <w:rsid w:val="00E020A8"/>
    <w:rsid w:val="00E02531"/>
    <w:rsid w:val="00E025FC"/>
    <w:rsid w:val="00E02C1A"/>
    <w:rsid w:val="00E02C4B"/>
    <w:rsid w:val="00E02C5A"/>
    <w:rsid w:val="00E033AB"/>
    <w:rsid w:val="00E0345F"/>
    <w:rsid w:val="00E04D9F"/>
    <w:rsid w:val="00E057CA"/>
    <w:rsid w:val="00E05BB4"/>
    <w:rsid w:val="00E06915"/>
    <w:rsid w:val="00E06D6D"/>
    <w:rsid w:val="00E06DF9"/>
    <w:rsid w:val="00E071D5"/>
    <w:rsid w:val="00E102BB"/>
    <w:rsid w:val="00E106EB"/>
    <w:rsid w:val="00E11308"/>
    <w:rsid w:val="00E11654"/>
    <w:rsid w:val="00E13DDF"/>
    <w:rsid w:val="00E14BAE"/>
    <w:rsid w:val="00E157DD"/>
    <w:rsid w:val="00E15D51"/>
    <w:rsid w:val="00E168D4"/>
    <w:rsid w:val="00E16974"/>
    <w:rsid w:val="00E16C91"/>
    <w:rsid w:val="00E16FFA"/>
    <w:rsid w:val="00E17093"/>
    <w:rsid w:val="00E1715F"/>
    <w:rsid w:val="00E178E1"/>
    <w:rsid w:val="00E2048C"/>
    <w:rsid w:val="00E20BB4"/>
    <w:rsid w:val="00E21305"/>
    <w:rsid w:val="00E22091"/>
    <w:rsid w:val="00E229DD"/>
    <w:rsid w:val="00E22B81"/>
    <w:rsid w:val="00E22C26"/>
    <w:rsid w:val="00E22C4F"/>
    <w:rsid w:val="00E22CB2"/>
    <w:rsid w:val="00E22D9F"/>
    <w:rsid w:val="00E234B3"/>
    <w:rsid w:val="00E243A4"/>
    <w:rsid w:val="00E24444"/>
    <w:rsid w:val="00E24B4A"/>
    <w:rsid w:val="00E267F7"/>
    <w:rsid w:val="00E273F2"/>
    <w:rsid w:val="00E278EB"/>
    <w:rsid w:val="00E30344"/>
    <w:rsid w:val="00E3061D"/>
    <w:rsid w:val="00E313AA"/>
    <w:rsid w:val="00E314C5"/>
    <w:rsid w:val="00E3271E"/>
    <w:rsid w:val="00E33893"/>
    <w:rsid w:val="00E3393D"/>
    <w:rsid w:val="00E33E19"/>
    <w:rsid w:val="00E341E4"/>
    <w:rsid w:val="00E34F94"/>
    <w:rsid w:val="00E350F1"/>
    <w:rsid w:val="00E35357"/>
    <w:rsid w:val="00E36803"/>
    <w:rsid w:val="00E36A5E"/>
    <w:rsid w:val="00E36BB2"/>
    <w:rsid w:val="00E377EC"/>
    <w:rsid w:val="00E37E32"/>
    <w:rsid w:val="00E40542"/>
    <w:rsid w:val="00E40EC9"/>
    <w:rsid w:val="00E41362"/>
    <w:rsid w:val="00E41CC2"/>
    <w:rsid w:val="00E41D21"/>
    <w:rsid w:val="00E42B10"/>
    <w:rsid w:val="00E43209"/>
    <w:rsid w:val="00E43222"/>
    <w:rsid w:val="00E44EB4"/>
    <w:rsid w:val="00E450F4"/>
    <w:rsid w:val="00E452EC"/>
    <w:rsid w:val="00E4539F"/>
    <w:rsid w:val="00E4569C"/>
    <w:rsid w:val="00E45BDD"/>
    <w:rsid w:val="00E464D4"/>
    <w:rsid w:val="00E46C0F"/>
    <w:rsid w:val="00E46C2E"/>
    <w:rsid w:val="00E46DB9"/>
    <w:rsid w:val="00E470B6"/>
    <w:rsid w:val="00E4747A"/>
    <w:rsid w:val="00E47AE1"/>
    <w:rsid w:val="00E47CD5"/>
    <w:rsid w:val="00E47E0C"/>
    <w:rsid w:val="00E501B3"/>
    <w:rsid w:val="00E51281"/>
    <w:rsid w:val="00E51645"/>
    <w:rsid w:val="00E51C67"/>
    <w:rsid w:val="00E52272"/>
    <w:rsid w:val="00E52F03"/>
    <w:rsid w:val="00E53ED9"/>
    <w:rsid w:val="00E54430"/>
    <w:rsid w:val="00E55432"/>
    <w:rsid w:val="00E55A62"/>
    <w:rsid w:val="00E55A6B"/>
    <w:rsid w:val="00E55DBE"/>
    <w:rsid w:val="00E55E1D"/>
    <w:rsid w:val="00E5613B"/>
    <w:rsid w:val="00E56F21"/>
    <w:rsid w:val="00E570FC"/>
    <w:rsid w:val="00E57592"/>
    <w:rsid w:val="00E57628"/>
    <w:rsid w:val="00E60272"/>
    <w:rsid w:val="00E616CB"/>
    <w:rsid w:val="00E617AD"/>
    <w:rsid w:val="00E617B6"/>
    <w:rsid w:val="00E61AEA"/>
    <w:rsid w:val="00E62162"/>
    <w:rsid w:val="00E626F2"/>
    <w:rsid w:val="00E62FC4"/>
    <w:rsid w:val="00E6327A"/>
    <w:rsid w:val="00E64413"/>
    <w:rsid w:val="00E64F61"/>
    <w:rsid w:val="00E66363"/>
    <w:rsid w:val="00E665C7"/>
    <w:rsid w:val="00E66F9B"/>
    <w:rsid w:val="00E66FA7"/>
    <w:rsid w:val="00E67F28"/>
    <w:rsid w:val="00E71528"/>
    <w:rsid w:val="00E71541"/>
    <w:rsid w:val="00E71AC8"/>
    <w:rsid w:val="00E7222B"/>
    <w:rsid w:val="00E722A1"/>
    <w:rsid w:val="00E723E4"/>
    <w:rsid w:val="00E72755"/>
    <w:rsid w:val="00E72CFA"/>
    <w:rsid w:val="00E730B7"/>
    <w:rsid w:val="00E73B69"/>
    <w:rsid w:val="00E73C9A"/>
    <w:rsid w:val="00E73CF1"/>
    <w:rsid w:val="00E73EA1"/>
    <w:rsid w:val="00E7422C"/>
    <w:rsid w:val="00E743A2"/>
    <w:rsid w:val="00E7452D"/>
    <w:rsid w:val="00E74EA3"/>
    <w:rsid w:val="00E74FA8"/>
    <w:rsid w:val="00E754EF"/>
    <w:rsid w:val="00E75EBA"/>
    <w:rsid w:val="00E765C0"/>
    <w:rsid w:val="00E76AAD"/>
    <w:rsid w:val="00E76CD8"/>
    <w:rsid w:val="00E76F5F"/>
    <w:rsid w:val="00E7706A"/>
    <w:rsid w:val="00E77FF8"/>
    <w:rsid w:val="00E80B10"/>
    <w:rsid w:val="00E80B15"/>
    <w:rsid w:val="00E815FB"/>
    <w:rsid w:val="00E81A57"/>
    <w:rsid w:val="00E83E9C"/>
    <w:rsid w:val="00E84D5C"/>
    <w:rsid w:val="00E8552E"/>
    <w:rsid w:val="00E857D1"/>
    <w:rsid w:val="00E85C21"/>
    <w:rsid w:val="00E85C2D"/>
    <w:rsid w:val="00E90023"/>
    <w:rsid w:val="00E90116"/>
    <w:rsid w:val="00E90ABC"/>
    <w:rsid w:val="00E91036"/>
    <w:rsid w:val="00E9131D"/>
    <w:rsid w:val="00E91A8F"/>
    <w:rsid w:val="00E923D5"/>
    <w:rsid w:val="00E92515"/>
    <w:rsid w:val="00E92E84"/>
    <w:rsid w:val="00E93282"/>
    <w:rsid w:val="00E9425C"/>
    <w:rsid w:val="00E95BB6"/>
    <w:rsid w:val="00E95D42"/>
    <w:rsid w:val="00E95D6C"/>
    <w:rsid w:val="00E96020"/>
    <w:rsid w:val="00EA09CF"/>
    <w:rsid w:val="00EA0A09"/>
    <w:rsid w:val="00EA1FA0"/>
    <w:rsid w:val="00EA2AD6"/>
    <w:rsid w:val="00EA2D40"/>
    <w:rsid w:val="00EA2D47"/>
    <w:rsid w:val="00EA3652"/>
    <w:rsid w:val="00EA3D12"/>
    <w:rsid w:val="00EA3DB8"/>
    <w:rsid w:val="00EA633C"/>
    <w:rsid w:val="00EA6B1B"/>
    <w:rsid w:val="00EA701C"/>
    <w:rsid w:val="00EA7495"/>
    <w:rsid w:val="00EA7A40"/>
    <w:rsid w:val="00EB01D9"/>
    <w:rsid w:val="00EB31EA"/>
    <w:rsid w:val="00EB382E"/>
    <w:rsid w:val="00EB41C7"/>
    <w:rsid w:val="00EB5160"/>
    <w:rsid w:val="00EB5443"/>
    <w:rsid w:val="00EB5D60"/>
    <w:rsid w:val="00EB6543"/>
    <w:rsid w:val="00EB65FF"/>
    <w:rsid w:val="00EB6B0A"/>
    <w:rsid w:val="00EB70A6"/>
    <w:rsid w:val="00EB7C4A"/>
    <w:rsid w:val="00EB7FC1"/>
    <w:rsid w:val="00EC0B44"/>
    <w:rsid w:val="00EC1359"/>
    <w:rsid w:val="00EC2533"/>
    <w:rsid w:val="00EC2BCC"/>
    <w:rsid w:val="00EC2D5C"/>
    <w:rsid w:val="00EC2DC0"/>
    <w:rsid w:val="00EC3347"/>
    <w:rsid w:val="00EC370A"/>
    <w:rsid w:val="00EC3C0F"/>
    <w:rsid w:val="00EC41A6"/>
    <w:rsid w:val="00EC42BB"/>
    <w:rsid w:val="00EC4AD3"/>
    <w:rsid w:val="00EC5F45"/>
    <w:rsid w:val="00EC6404"/>
    <w:rsid w:val="00EC6F44"/>
    <w:rsid w:val="00EC7280"/>
    <w:rsid w:val="00EC7571"/>
    <w:rsid w:val="00EC7D8F"/>
    <w:rsid w:val="00ED022D"/>
    <w:rsid w:val="00ED1184"/>
    <w:rsid w:val="00ED16BF"/>
    <w:rsid w:val="00ED2011"/>
    <w:rsid w:val="00ED293D"/>
    <w:rsid w:val="00ED2A18"/>
    <w:rsid w:val="00ED3275"/>
    <w:rsid w:val="00ED32EB"/>
    <w:rsid w:val="00ED336E"/>
    <w:rsid w:val="00ED39D5"/>
    <w:rsid w:val="00ED3F8C"/>
    <w:rsid w:val="00ED4224"/>
    <w:rsid w:val="00ED4500"/>
    <w:rsid w:val="00ED459A"/>
    <w:rsid w:val="00ED4A54"/>
    <w:rsid w:val="00ED4CEE"/>
    <w:rsid w:val="00ED4D2F"/>
    <w:rsid w:val="00ED54A9"/>
    <w:rsid w:val="00ED5705"/>
    <w:rsid w:val="00ED5D77"/>
    <w:rsid w:val="00ED6C6D"/>
    <w:rsid w:val="00ED72E6"/>
    <w:rsid w:val="00ED7B4D"/>
    <w:rsid w:val="00EE046F"/>
    <w:rsid w:val="00EE0E6E"/>
    <w:rsid w:val="00EE1A76"/>
    <w:rsid w:val="00EE1E2C"/>
    <w:rsid w:val="00EE1F61"/>
    <w:rsid w:val="00EE200A"/>
    <w:rsid w:val="00EE2741"/>
    <w:rsid w:val="00EE2A9B"/>
    <w:rsid w:val="00EE32C2"/>
    <w:rsid w:val="00EE333C"/>
    <w:rsid w:val="00EE3775"/>
    <w:rsid w:val="00EE3AF9"/>
    <w:rsid w:val="00EE4CA4"/>
    <w:rsid w:val="00EE65F7"/>
    <w:rsid w:val="00EE754B"/>
    <w:rsid w:val="00EE774F"/>
    <w:rsid w:val="00EE796A"/>
    <w:rsid w:val="00EE7C82"/>
    <w:rsid w:val="00EE7EDF"/>
    <w:rsid w:val="00EF0202"/>
    <w:rsid w:val="00EF06F9"/>
    <w:rsid w:val="00EF0EB2"/>
    <w:rsid w:val="00EF0F07"/>
    <w:rsid w:val="00EF1460"/>
    <w:rsid w:val="00EF1E3D"/>
    <w:rsid w:val="00EF2B16"/>
    <w:rsid w:val="00EF2E37"/>
    <w:rsid w:val="00EF2E51"/>
    <w:rsid w:val="00EF42BB"/>
    <w:rsid w:val="00EF4CEC"/>
    <w:rsid w:val="00EF5558"/>
    <w:rsid w:val="00EF58E1"/>
    <w:rsid w:val="00EF63F9"/>
    <w:rsid w:val="00EF6992"/>
    <w:rsid w:val="00EF6F1F"/>
    <w:rsid w:val="00EF7146"/>
    <w:rsid w:val="00EF778C"/>
    <w:rsid w:val="00EF7971"/>
    <w:rsid w:val="00F00343"/>
    <w:rsid w:val="00F008D2"/>
    <w:rsid w:val="00F00C63"/>
    <w:rsid w:val="00F01627"/>
    <w:rsid w:val="00F0208E"/>
    <w:rsid w:val="00F0261B"/>
    <w:rsid w:val="00F0292B"/>
    <w:rsid w:val="00F035AA"/>
    <w:rsid w:val="00F03837"/>
    <w:rsid w:val="00F0397B"/>
    <w:rsid w:val="00F03E98"/>
    <w:rsid w:val="00F0468E"/>
    <w:rsid w:val="00F049C5"/>
    <w:rsid w:val="00F04EE6"/>
    <w:rsid w:val="00F05C88"/>
    <w:rsid w:val="00F05F61"/>
    <w:rsid w:val="00F06035"/>
    <w:rsid w:val="00F068FC"/>
    <w:rsid w:val="00F069FE"/>
    <w:rsid w:val="00F10DC9"/>
    <w:rsid w:val="00F11032"/>
    <w:rsid w:val="00F110FE"/>
    <w:rsid w:val="00F11992"/>
    <w:rsid w:val="00F1231C"/>
    <w:rsid w:val="00F158A4"/>
    <w:rsid w:val="00F15912"/>
    <w:rsid w:val="00F1652E"/>
    <w:rsid w:val="00F167DE"/>
    <w:rsid w:val="00F17976"/>
    <w:rsid w:val="00F208C5"/>
    <w:rsid w:val="00F20B86"/>
    <w:rsid w:val="00F2108E"/>
    <w:rsid w:val="00F21F08"/>
    <w:rsid w:val="00F2224A"/>
    <w:rsid w:val="00F223CA"/>
    <w:rsid w:val="00F22F7F"/>
    <w:rsid w:val="00F231B2"/>
    <w:rsid w:val="00F23B16"/>
    <w:rsid w:val="00F243DA"/>
    <w:rsid w:val="00F2450B"/>
    <w:rsid w:val="00F24C1A"/>
    <w:rsid w:val="00F25186"/>
    <w:rsid w:val="00F25E9C"/>
    <w:rsid w:val="00F26BCC"/>
    <w:rsid w:val="00F2782C"/>
    <w:rsid w:val="00F306E4"/>
    <w:rsid w:val="00F30FE1"/>
    <w:rsid w:val="00F31122"/>
    <w:rsid w:val="00F31BB8"/>
    <w:rsid w:val="00F31D72"/>
    <w:rsid w:val="00F320CF"/>
    <w:rsid w:val="00F32315"/>
    <w:rsid w:val="00F3286B"/>
    <w:rsid w:val="00F32998"/>
    <w:rsid w:val="00F329E8"/>
    <w:rsid w:val="00F3425F"/>
    <w:rsid w:val="00F34266"/>
    <w:rsid w:val="00F34A27"/>
    <w:rsid w:val="00F34D61"/>
    <w:rsid w:val="00F35488"/>
    <w:rsid w:val="00F35B86"/>
    <w:rsid w:val="00F36009"/>
    <w:rsid w:val="00F363F5"/>
    <w:rsid w:val="00F36485"/>
    <w:rsid w:val="00F3724F"/>
    <w:rsid w:val="00F40310"/>
    <w:rsid w:val="00F41E1C"/>
    <w:rsid w:val="00F41EBF"/>
    <w:rsid w:val="00F42F67"/>
    <w:rsid w:val="00F44989"/>
    <w:rsid w:val="00F4536B"/>
    <w:rsid w:val="00F4536F"/>
    <w:rsid w:val="00F46B32"/>
    <w:rsid w:val="00F46BDA"/>
    <w:rsid w:val="00F46DF2"/>
    <w:rsid w:val="00F50218"/>
    <w:rsid w:val="00F5061B"/>
    <w:rsid w:val="00F50A36"/>
    <w:rsid w:val="00F50B4B"/>
    <w:rsid w:val="00F50D96"/>
    <w:rsid w:val="00F51412"/>
    <w:rsid w:val="00F51ADB"/>
    <w:rsid w:val="00F524DE"/>
    <w:rsid w:val="00F52741"/>
    <w:rsid w:val="00F52FE6"/>
    <w:rsid w:val="00F53145"/>
    <w:rsid w:val="00F5340B"/>
    <w:rsid w:val="00F53632"/>
    <w:rsid w:val="00F53BC8"/>
    <w:rsid w:val="00F53DEF"/>
    <w:rsid w:val="00F5474F"/>
    <w:rsid w:val="00F54F58"/>
    <w:rsid w:val="00F54FC7"/>
    <w:rsid w:val="00F55249"/>
    <w:rsid w:val="00F5533E"/>
    <w:rsid w:val="00F55D72"/>
    <w:rsid w:val="00F56E8C"/>
    <w:rsid w:val="00F57B20"/>
    <w:rsid w:val="00F61E6D"/>
    <w:rsid w:val="00F61ECB"/>
    <w:rsid w:val="00F62432"/>
    <w:rsid w:val="00F625D2"/>
    <w:rsid w:val="00F62F04"/>
    <w:rsid w:val="00F62F30"/>
    <w:rsid w:val="00F63238"/>
    <w:rsid w:val="00F64524"/>
    <w:rsid w:val="00F66132"/>
    <w:rsid w:val="00F6649C"/>
    <w:rsid w:val="00F67652"/>
    <w:rsid w:val="00F704B2"/>
    <w:rsid w:val="00F722D1"/>
    <w:rsid w:val="00F724F4"/>
    <w:rsid w:val="00F7250C"/>
    <w:rsid w:val="00F72811"/>
    <w:rsid w:val="00F72A73"/>
    <w:rsid w:val="00F72B31"/>
    <w:rsid w:val="00F733E7"/>
    <w:rsid w:val="00F73E2A"/>
    <w:rsid w:val="00F7499C"/>
    <w:rsid w:val="00F74AF9"/>
    <w:rsid w:val="00F75B28"/>
    <w:rsid w:val="00F75EAF"/>
    <w:rsid w:val="00F774C0"/>
    <w:rsid w:val="00F806CB"/>
    <w:rsid w:val="00F80C48"/>
    <w:rsid w:val="00F81A87"/>
    <w:rsid w:val="00F82201"/>
    <w:rsid w:val="00F82B38"/>
    <w:rsid w:val="00F82FF6"/>
    <w:rsid w:val="00F831E5"/>
    <w:rsid w:val="00F835D9"/>
    <w:rsid w:val="00F83EB8"/>
    <w:rsid w:val="00F849D1"/>
    <w:rsid w:val="00F84C6F"/>
    <w:rsid w:val="00F84F7E"/>
    <w:rsid w:val="00F85690"/>
    <w:rsid w:val="00F873E7"/>
    <w:rsid w:val="00F87672"/>
    <w:rsid w:val="00F9016D"/>
    <w:rsid w:val="00F901A6"/>
    <w:rsid w:val="00F907A6"/>
    <w:rsid w:val="00F91508"/>
    <w:rsid w:val="00F91A98"/>
    <w:rsid w:val="00F91E45"/>
    <w:rsid w:val="00F920C4"/>
    <w:rsid w:val="00F924B1"/>
    <w:rsid w:val="00F924B7"/>
    <w:rsid w:val="00F92967"/>
    <w:rsid w:val="00F92A22"/>
    <w:rsid w:val="00F92E53"/>
    <w:rsid w:val="00F92F96"/>
    <w:rsid w:val="00F9322F"/>
    <w:rsid w:val="00F93C92"/>
    <w:rsid w:val="00F93DCB"/>
    <w:rsid w:val="00F94358"/>
    <w:rsid w:val="00F945F2"/>
    <w:rsid w:val="00F947F4"/>
    <w:rsid w:val="00F950E9"/>
    <w:rsid w:val="00F9512A"/>
    <w:rsid w:val="00F9579D"/>
    <w:rsid w:val="00F95B2A"/>
    <w:rsid w:val="00F95D43"/>
    <w:rsid w:val="00F974AC"/>
    <w:rsid w:val="00F97F54"/>
    <w:rsid w:val="00FA09FD"/>
    <w:rsid w:val="00FA0FB4"/>
    <w:rsid w:val="00FA1C66"/>
    <w:rsid w:val="00FA1DD3"/>
    <w:rsid w:val="00FA31D0"/>
    <w:rsid w:val="00FA380C"/>
    <w:rsid w:val="00FA4F6A"/>
    <w:rsid w:val="00FA50AA"/>
    <w:rsid w:val="00FA52D9"/>
    <w:rsid w:val="00FA5566"/>
    <w:rsid w:val="00FA5CB0"/>
    <w:rsid w:val="00FA5DAC"/>
    <w:rsid w:val="00FA665C"/>
    <w:rsid w:val="00FA6ED0"/>
    <w:rsid w:val="00FA7138"/>
    <w:rsid w:val="00FA7DA5"/>
    <w:rsid w:val="00FA7F7C"/>
    <w:rsid w:val="00FB07B3"/>
    <w:rsid w:val="00FB1AA7"/>
    <w:rsid w:val="00FB1FA4"/>
    <w:rsid w:val="00FB23B5"/>
    <w:rsid w:val="00FB2411"/>
    <w:rsid w:val="00FB297C"/>
    <w:rsid w:val="00FB2C68"/>
    <w:rsid w:val="00FB3836"/>
    <w:rsid w:val="00FB4640"/>
    <w:rsid w:val="00FB5969"/>
    <w:rsid w:val="00FB608D"/>
    <w:rsid w:val="00FB67CA"/>
    <w:rsid w:val="00FB7166"/>
    <w:rsid w:val="00FB77DC"/>
    <w:rsid w:val="00FB7A87"/>
    <w:rsid w:val="00FC0EEA"/>
    <w:rsid w:val="00FC22B2"/>
    <w:rsid w:val="00FC345A"/>
    <w:rsid w:val="00FC4367"/>
    <w:rsid w:val="00FC51F1"/>
    <w:rsid w:val="00FC527E"/>
    <w:rsid w:val="00FC530A"/>
    <w:rsid w:val="00FC5927"/>
    <w:rsid w:val="00FC5C25"/>
    <w:rsid w:val="00FC5F07"/>
    <w:rsid w:val="00FC6B8C"/>
    <w:rsid w:val="00FC7022"/>
    <w:rsid w:val="00FC71ED"/>
    <w:rsid w:val="00FC73BD"/>
    <w:rsid w:val="00FC77F2"/>
    <w:rsid w:val="00FC79C4"/>
    <w:rsid w:val="00FC7CD8"/>
    <w:rsid w:val="00FD045B"/>
    <w:rsid w:val="00FD0928"/>
    <w:rsid w:val="00FD0A07"/>
    <w:rsid w:val="00FD0A1B"/>
    <w:rsid w:val="00FD1758"/>
    <w:rsid w:val="00FD1879"/>
    <w:rsid w:val="00FD1D55"/>
    <w:rsid w:val="00FD25F0"/>
    <w:rsid w:val="00FD2B88"/>
    <w:rsid w:val="00FD3B4B"/>
    <w:rsid w:val="00FD4319"/>
    <w:rsid w:val="00FD4462"/>
    <w:rsid w:val="00FD5093"/>
    <w:rsid w:val="00FD5F90"/>
    <w:rsid w:val="00FD7361"/>
    <w:rsid w:val="00FD76E2"/>
    <w:rsid w:val="00FD77E1"/>
    <w:rsid w:val="00FD7FED"/>
    <w:rsid w:val="00FE0895"/>
    <w:rsid w:val="00FE10B5"/>
    <w:rsid w:val="00FE1478"/>
    <w:rsid w:val="00FE1A44"/>
    <w:rsid w:val="00FE1D36"/>
    <w:rsid w:val="00FE25C8"/>
    <w:rsid w:val="00FE29B0"/>
    <w:rsid w:val="00FE2EFC"/>
    <w:rsid w:val="00FE3CB4"/>
    <w:rsid w:val="00FE3DFB"/>
    <w:rsid w:val="00FE48AE"/>
    <w:rsid w:val="00FE4F34"/>
    <w:rsid w:val="00FE54C6"/>
    <w:rsid w:val="00FE5AFE"/>
    <w:rsid w:val="00FE5D3F"/>
    <w:rsid w:val="00FE630B"/>
    <w:rsid w:val="00FF0A5B"/>
    <w:rsid w:val="00FF0ADE"/>
    <w:rsid w:val="00FF23A6"/>
    <w:rsid w:val="00FF28D8"/>
    <w:rsid w:val="00FF2BB3"/>
    <w:rsid w:val="00FF30FC"/>
    <w:rsid w:val="00FF3300"/>
    <w:rsid w:val="00FF3519"/>
    <w:rsid w:val="00FF3DEC"/>
    <w:rsid w:val="00FF5075"/>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484212"/>
    <w:rPr>
      <w:b/>
      <w:bCs/>
      <w:color w:val="26282F"/>
    </w:rPr>
  </w:style>
  <w:style w:type="character" w:customStyle="1" w:styleId="ad">
    <w:name w:val="Абзац списка Знак"/>
    <w:link w:val="ac"/>
    <w:uiPriority w:val="34"/>
    <w:locked/>
    <w:rsid w:val="007E0A42"/>
    <w:rPr>
      <w:sz w:val="22"/>
      <w:szCs w:val="22"/>
      <w:lang w:eastAsia="en-US"/>
    </w:rPr>
  </w:style>
  <w:style w:type="paragraph" w:customStyle="1" w:styleId="12">
    <w:name w:val="Знак1"/>
    <w:basedOn w:val="a"/>
    <w:rsid w:val="002D7FE1"/>
    <w:pPr>
      <w:spacing w:after="160" w:line="240" w:lineRule="exact"/>
      <w:jc w:val="both"/>
    </w:pPr>
    <w:rPr>
      <w:rFonts w:ascii="Times New Roman" w:eastAsia="Times New Roman" w:hAnsi="Times New Roman"/>
      <w:sz w:val="24"/>
      <w:szCs w:val="20"/>
      <w:lang w:val="en-US"/>
    </w:rPr>
  </w:style>
  <w:style w:type="paragraph" w:customStyle="1" w:styleId="s1">
    <w:name w:val="s_1"/>
    <w:basedOn w:val="a"/>
    <w:rsid w:val="00B50206"/>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locked/>
    <w:rsid w:val="00B50206"/>
    <w:rPr>
      <w:i/>
      <w:iCs/>
    </w:rPr>
  </w:style>
  <w:style w:type="paragraph" w:customStyle="1" w:styleId="ConsPlusTitle">
    <w:name w:val="ConsPlusTitle"/>
    <w:rsid w:val="00034EF2"/>
    <w:pPr>
      <w:widowControl w:val="0"/>
      <w:autoSpaceDE w:val="0"/>
      <w:autoSpaceDN w:val="0"/>
    </w:pPr>
    <w:rPr>
      <w:rFonts w:eastAsia="Times New Roman" w:cs="Calibri"/>
      <w:b/>
      <w:sz w:val="22"/>
    </w:rPr>
  </w:style>
  <w:style w:type="character" w:customStyle="1" w:styleId="highlightsearch4">
    <w:name w:val="highlightsearch4"/>
    <w:basedOn w:val="a0"/>
    <w:rsid w:val="002956B9"/>
  </w:style>
  <w:style w:type="character" w:customStyle="1" w:styleId="af9">
    <w:name w:val="Абзац Знак"/>
    <w:link w:val="afa"/>
    <w:locked/>
    <w:rsid w:val="001F4DE3"/>
    <w:rPr>
      <w:rFonts w:ascii="Times New Roman" w:eastAsia="Times New Roman" w:hAnsi="Times New Roman"/>
      <w:sz w:val="24"/>
      <w:szCs w:val="24"/>
    </w:rPr>
  </w:style>
  <w:style w:type="paragraph" w:customStyle="1" w:styleId="afa">
    <w:name w:val="Абзац"/>
    <w:link w:val="af9"/>
    <w:qFormat/>
    <w:rsid w:val="001F4DE3"/>
    <w:pPr>
      <w:spacing w:before="120" w:after="60"/>
      <w:ind w:firstLine="567"/>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484212"/>
    <w:rPr>
      <w:b/>
      <w:bCs/>
      <w:color w:val="26282F"/>
    </w:rPr>
  </w:style>
  <w:style w:type="character" w:customStyle="1" w:styleId="ad">
    <w:name w:val="Абзац списка Знак"/>
    <w:link w:val="ac"/>
    <w:uiPriority w:val="34"/>
    <w:locked/>
    <w:rsid w:val="007E0A42"/>
    <w:rPr>
      <w:sz w:val="22"/>
      <w:szCs w:val="22"/>
      <w:lang w:eastAsia="en-US"/>
    </w:rPr>
  </w:style>
  <w:style w:type="paragraph" w:customStyle="1" w:styleId="12">
    <w:name w:val="Знак1"/>
    <w:basedOn w:val="a"/>
    <w:rsid w:val="002D7FE1"/>
    <w:pPr>
      <w:spacing w:after="160" w:line="240" w:lineRule="exact"/>
      <w:jc w:val="both"/>
    </w:pPr>
    <w:rPr>
      <w:rFonts w:ascii="Times New Roman" w:eastAsia="Times New Roman" w:hAnsi="Times New Roman"/>
      <w:sz w:val="24"/>
      <w:szCs w:val="20"/>
      <w:lang w:val="en-US"/>
    </w:rPr>
  </w:style>
  <w:style w:type="paragraph" w:customStyle="1" w:styleId="s1">
    <w:name w:val="s_1"/>
    <w:basedOn w:val="a"/>
    <w:rsid w:val="00B50206"/>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locked/>
    <w:rsid w:val="00B50206"/>
    <w:rPr>
      <w:i/>
      <w:iCs/>
    </w:rPr>
  </w:style>
  <w:style w:type="paragraph" w:customStyle="1" w:styleId="ConsPlusTitle">
    <w:name w:val="ConsPlusTitle"/>
    <w:rsid w:val="00034EF2"/>
    <w:pPr>
      <w:widowControl w:val="0"/>
      <w:autoSpaceDE w:val="0"/>
      <w:autoSpaceDN w:val="0"/>
    </w:pPr>
    <w:rPr>
      <w:rFonts w:eastAsia="Times New Roman" w:cs="Calibri"/>
      <w:b/>
      <w:sz w:val="22"/>
    </w:rPr>
  </w:style>
  <w:style w:type="character" w:customStyle="1" w:styleId="highlightsearch4">
    <w:name w:val="highlightsearch4"/>
    <w:basedOn w:val="a0"/>
    <w:rsid w:val="002956B9"/>
  </w:style>
  <w:style w:type="character" w:customStyle="1" w:styleId="af9">
    <w:name w:val="Абзац Знак"/>
    <w:link w:val="afa"/>
    <w:locked/>
    <w:rsid w:val="001F4DE3"/>
    <w:rPr>
      <w:rFonts w:ascii="Times New Roman" w:eastAsia="Times New Roman" w:hAnsi="Times New Roman"/>
      <w:sz w:val="24"/>
      <w:szCs w:val="24"/>
    </w:rPr>
  </w:style>
  <w:style w:type="paragraph" w:customStyle="1" w:styleId="afa">
    <w:name w:val="Абзац"/>
    <w:link w:val="af9"/>
    <w:qFormat/>
    <w:rsid w:val="001F4DE3"/>
    <w:pPr>
      <w:spacing w:before="120" w:after="60"/>
      <w:ind w:firstLine="567"/>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34538676">
      <w:bodyDiv w:val="1"/>
      <w:marLeft w:val="0"/>
      <w:marRight w:val="0"/>
      <w:marTop w:val="0"/>
      <w:marBottom w:val="0"/>
      <w:divBdr>
        <w:top w:val="none" w:sz="0" w:space="0" w:color="auto"/>
        <w:left w:val="none" w:sz="0" w:space="0" w:color="auto"/>
        <w:bottom w:val="none" w:sz="0" w:space="0" w:color="auto"/>
        <w:right w:val="none" w:sz="0" w:space="0" w:color="auto"/>
      </w:divBdr>
      <w:divsChild>
        <w:div w:id="1887796731">
          <w:marLeft w:val="0"/>
          <w:marRight w:val="0"/>
          <w:marTop w:val="0"/>
          <w:marBottom w:val="0"/>
          <w:divBdr>
            <w:top w:val="none" w:sz="0" w:space="0" w:color="auto"/>
            <w:left w:val="none" w:sz="0" w:space="0" w:color="auto"/>
            <w:bottom w:val="none" w:sz="0" w:space="0" w:color="auto"/>
            <w:right w:val="none" w:sz="0" w:space="0" w:color="auto"/>
          </w:divBdr>
          <w:divsChild>
            <w:div w:id="1379940419">
              <w:marLeft w:val="0"/>
              <w:marRight w:val="0"/>
              <w:marTop w:val="0"/>
              <w:marBottom w:val="0"/>
              <w:divBdr>
                <w:top w:val="none" w:sz="0" w:space="0" w:color="auto"/>
                <w:left w:val="none" w:sz="0" w:space="0" w:color="auto"/>
                <w:bottom w:val="none" w:sz="0" w:space="0" w:color="auto"/>
                <w:right w:val="none" w:sz="0" w:space="0" w:color="auto"/>
              </w:divBdr>
              <w:divsChild>
                <w:div w:id="1752769837">
                  <w:marLeft w:val="0"/>
                  <w:marRight w:val="0"/>
                  <w:marTop w:val="0"/>
                  <w:marBottom w:val="0"/>
                  <w:divBdr>
                    <w:top w:val="none" w:sz="0" w:space="0" w:color="auto"/>
                    <w:left w:val="none" w:sz="0" w:space="0" w:color="auto"/>
                    <w:bottom w:val="none" w:sz="0" w:space="0" w:color="auto"/>
                    <w:right w:val="none" w:sz="0" w:space="0" w:color="auto"/>
                  </w:divBdr>
                  <w:divsChild>
                    <w:div w:id="1170482702">
                      <w:marLeft w:val="0"/>
                      <w:marRight w:val="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0"/>
                          <w:marBottom w:val="0"/>
                          <w:divBdr>
                            <w:top w:val="none" w:sz="0" w:space="0" w:color="auto"/>
                            <w:left w:val="none" w:sz="0" w:space="0" w:color="auto"/>
                            <w:bottom w:val="none" w:sz="0" w:space="0" w:color="auto"/>
                            <w:right w:val="none" w:sz="0" w:space="0" w:color="auto"/>
                          </w:divBdr>
                          <w:divsChild>
                            <w:div w:id="1844978452">
                              <w:marLeft w:val="0"/>
                              <w:marRight w:val="0"/>
                              <w:marTop w:val="0"/>
                              <w:marBottom w:val="0"/>
                              <w:divBdr>
                                <w:top w:val="none" w:sz="0" w:space="0" w:color="auto"/>
                                <w:left w:val="none" w:sz="0" w:space="0" w:color="auto"/>
                                <w:bottom w:val="none" w:sz="0" w:space="0" w:color="auto"/>
                                <w:right w:val="none" w:sz="0" w:space="0" w:color="auto"/>
                              </w:divBdr>
                              <w:divsChild>
                                <w:div w:id="24445281">
                                  <w:marLeft w:val="0"/>
                                  <w:marRight w:val="0"/>
                                  <w:marTop w:val="0"/>
                                  <w:marBottom w:val="0"/>
                                  <w:divBdr>
                                    <w:top w:val="none" w:sz="0" w:space="0" w:color="auto"/>
                                    <w:left w:val="none" w:sz="0" w:space="0" w:color="auto"/>
                                    <w:bottom w:val="none" w:sz="0" w:space="0" w:color="auto"/>
                                    <w:right w:val="none" w:sz="0" w:space="0" w:color="auto"/>
                                  </w:divBdr>
                                  <w:divsChild>
                                    <w:div w:id="227961650">
                                      <w:marLeft w:val="0"/>
                                      <w:marRight w:val="0"/>
                                      <w:marTop w:val="0"/>
                                      <w:marBottom w:val="0"/>
                                      <w:divBdr>
                                        <w:top w:val="none" w:sz="0" w:space="0" w:color="auto"/>
                                        <w:left w:val="none" w:sz="0" w:space="0" w:color="auto"/>
                                        <w:bottom w:val="none" w:sz="0" w:space="0" w:color="auto"/>
                                        <w:right w:val="none" w:sz="0" w:space="0" w:color="auto"/>
                                      </w:divBdr>
                                      <w:divsChild>
                                        <w:div w:id="637224328">
                                          <w:marLeft w:val="0"/>
                                          <w:marRight w:val="0"/>
                                          <w:marTop w:val="0"/>
                                          <w:marBottom w:val="0"/>
                                          <w:divBdr>
                                            <w:top w:val="none" w:sz="0" w:space="0" w:color="auto"/>
                                            <w:left w:val="none" w:sz="0" w:space="0" w:color="auto"/>
                                            <w:bottom w:val="none" w:sz="0" w:space="0" w:color="auto"/>
                                            <w:right w:val="none" w:sz="0" w:space="0" w:color="auto"/>
                                          </w:divBdr>
                                          <w:divsChild>
                                            <w:div w:id="1411191543">
                                              <w:marLeft w:val="0"/>
                                              <w:marRight w:val="0"/>
                                              <w:marTop w:val="0"/>
                                              <w:marBottom w:val="0"/>
                                              <w:divBdr>
                                                <w:top w:val="none" w:sz="0" w:space="0" w:color="auto"/>
                                                <w:left w:val="none" w:sz="0" w:space="0" w:color="auto"/>
                                                <w:bottom w:val="none" w:sz="0" w:space="0" w:color="auto"/>
                                                <w:right w:val="none" w:sz="0" w:space="0" w:color="auto"/>
                                              </w:divBdr>
                                              <w:divsChild>
                                                <w:div w:id="1307737869">
                                                  <w:marLeft w:val="0"/>
                                                  <w:marRight w:val="0"/>
                                                  <w:marTop w:val="0"/>
                                                  <w:marBottom w:val="0"/>
                                                  <w:divBdr>
                                                    <w:top w:val="none" w:sz="0" w:space="0" w:color="auto"/>
                                                    <w:left w:val="none" w:sz="0" w:space="0" w:color="auto"/>
                                                    <w:bottom w:val="none" w:sz="0" w:space="0" w:color="auto"/>
                                                    <w:right w:val="none" w:sz="0" w:space="0" w:color="auto"/>
                                                  </w:divBdr>
                                                  <w:divsChild>
                                                    <w:div w:id="1647934481">
                                                      <w:marLeft w:val="0"/>
                                                      <w:marRight w:val="0"/>
                                                      <w:marTop w:val="0"/>
                                                      <w:marBottom w:val="0"/>
                                                      <w:divBdr>
                                                        <w:top w:val="none" w:sz="0" w:space="0" w:color="auto"/>
                                                        <w:left w:val="none" w:sz="0" w:space="0" w:color="auto"/>
                                                        <w:bottom w:val="none" w:sz="0" w:space="0" w:color="auto"/>
                                                        <w:right w:val="none" w:sz="0" w:space="0" w:color="auto"/>
                                                      </w:divBdr>
                                                      <w:divsChild>
                                                        <w:div w:id="217864161">
                                                          <w:marLeft w:val="0"/>
                                                          <w:marRight w:val="0"/>
                                                          <w:marTop w:val="0"/>
                                                          <w:marBottom w:val="0"/>
                                                          <w:divBdr>
                                                            <w:top w:val="none" w:sz="0" w:space="0" w:color="auto"/>
                                                            <w:left w:val="none" w:sz="0" w:space="0" w:color="auto"/>
                                                            <w:bottom w:val="none" w:sz="0" w:space="0" w:color="auto"/>
                                                            <w:right w:val="none" w:sz="0" w:space="0" w:color="auto"/>
                                                          </w:divBdr>
                                                          <w:divsChild>
                                                            <w:div w:id="1266617462">
                                                              <w:marLeft w:val="0"/>
                                                              <w:marRight w:val="0"/>
                                                              <w:marTop w:val="0"/>
                                                              <w:marBottom w:val="0"/>
                                                              <w:divBdr>
                                                                <w:top w:val="none" w:sz="0" w:space="0" w:color="auto"/>
                                                                <w:left w:val="none" w:sz="0" w:space="0" w:color="auto"/>
                                                                <w:bottom w:val="none" w:sz="0" w:space="0" w:color="auto"/>
                                                                <w:right w:val="none" w:sz="0" w:space="0" w:color="auto"/>
                                                              </w:divBdr>
                                                              <w:divsChild>
                                                                <w:div w:id="1195390978">
                                                                  <w:marLeft w:val="0"/>
                                                                  <w:marRight w:val="0"/>
                                                                  <w:marTop w:val="0"/>
                                                                  <w:marBottom w:val="0"/>
                                                                  <w:divBdr>
                                                                    <w:top w:val="none" w:sz="0" w:space="0" w:color="auto"/>
                                                                    <w:left w:val="none" w:sz="0" w:space="0" w:color="auto"/>
                                                                    <w:bottom w:val="none" w:sz="0" w:space="0" w:color="auto"/>
                                                                    <w:right w:val="none" w:sz="0" w:space="0" w:color="auto"/>
                                                                  </w:divBdr>
                                                                  <w:divsChild>
                                                                    <w:div w:id="69084161">
                                                                      <w:marLeft w:val="0"/>
                                                                      <w:marRight w:val="0"/>
                                                                      <w:marTop w:val="0"/>
                                                                      <w:marBottom w:val="0"/>
                                                                      <w:divBdr>
                                                                        <w:top w:val="none" w:sz="0" w:space="0" w:color="auto"/>
                                                                        <w:left w:val="none" w:sz="0" w:space="0" w:color="auto"/>
                                                                        <w:bottom w:val="none" w:sz="0" w:space="0" w:color="auto"/>
                                                                        <w:right w:val="none" w:sz="0" w:space="0" w:color="auto"/>
                                                                      </w:divBdr>
                                                                      <w:divsChild>
                                                                        <w:div w:id="1271621532">
                                                                          <w:marLeft w:val="0"/>
                                                                          <w:marRight w:val="0"/>
                                                                          <w:marTop w:val="0"/>
                                                                          <w:marBottom w:val="0"/>
                                                                          <w:divBdr>
                                                                            <w:top w:val="none" w:sz="0" w:space="0" w:color="auto"/>
                                                                            <w:left w:val="none" w:sz="0" w:space="0" w:color="auto"/>
                                                                            <w:bottom w:val="none" w:sz="0" w:space="0" w:color="auto"/>
                                                                            <w:right w:val="none" w:sz="0" w:space="0" w:color="auto"/>
                                                                          </w:divBdr>
                                                                          <w:divsChild>
                                                                            <w:div w:id="1298952562">
                                                                              <w:marLeft w:val="0"/>
                                                                              <w:marRight w:val="0"/>
                                                                              <w:marTop w:val="0"/>
                                                                              <w:marBottom w:val="0"/>
                                                                              <w:divBdr>
                                                                                <w:top w:val="none" w:sz="0" w:space="0" w:color="auto"/>
                                                                                <w:left w:val="none" w:sz="0" w:space="0" w:color="auto"/>
                                                                                <w:bottom w:val="none" w:sz="0" w:space="0" w:color="auto"/>
                                                                                <w:right w:val="none" w:sz="0" w:space="0" w:color="auto"/>
                                                                              </w:divBdr>
                                                                              <w:divsChild>
                                                                                <w:div w:id="387993464">
                                                                                  <w:marLeft w:val="0"/>
                                                                                  <w:marRight w:val="0"/>
                                                                                  <w:marTop w:val="0"/>
                                                                                  <w:marBottom w:val="0"/>
                                                                                  <w:divBdr>
                                                                                    <w:top w:val="none" w:sz="0" w:space="0" w:color="auto"/>
                                                                                    <w:left w:val="none" w:sz="0" w:space="0" w:color="auto"/>
                                                                                    <w:bottom w:val="none" w:sz="0" w:space="0" w:color="auto"/>
                                                                                    <w:right w:val="none" w:sz="0" w:space="0" w:color="auto"/>
                                                                                  </w:divBdr>
                                                                                  <w:divsChild>
                                                                                    <w:div w:id="9246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769666">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C723-7ECE-4FFE-BB88-7C397E5D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11373</Words>
  <Characters>64831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2019-12-10T12:13:00Z</cp:lastPrinted>
  <dcterms:created xsi:type="dcterms:W3CDTF">2019-12-27T20:39:00Z</dcterms:created>
  <dcterms:modified xsi:type="dcterms:W3CDTF">2019-12-27T20:39:00Z</dcterms:modified>
</cp:coreProperties>
</file>