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694B8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672031524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Хелюльского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CB6A71">
        <w:rPr>
          <w:rFonts w:ascii="Times New Roman" w:hAnsi="Times New Roman" w:cs="Times New Roman"/>
          <w:b/>
          <w:sz w:val="28"/>
          <w:szCs w:val="28"/>
        </w:rPr>
        <w:t>55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CB6A71">
        <w:rPr>
          <w:rFonts w:ascii="Times New Roman" w:hAnsi="Times New Roman" w:cs="Times New Roman"/>
          <w:b/>
          <w:sz w:val="28"/>
          <w:szCs w:val="28"/>
        </w:rPr>
        <w:t>4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E0E7B">
        <w:rPr>
          <w:rFonts w:ascii="Times New Roman" w:hAnsi="Times New Roman" w:cs="Times New Roman"/>
          <w:b/>
          <w:sz w:val="28"/>
          <w:szCs w:val="28"/>
        </w:rPr>
        <w:t>201</w:t>
      </w:r>
      <w:r w:rsidR="00CB6A71">
        <w:rPr>
          <w:rFonts w:ascii="Times New Roman" w:hAnsi="Times New Roman" w:cs="Times New Roman"/>
          <w:b/>
          <w:sz w:val="28"/>
          <w:szCs w:val="28"/>
        </w:rPr>
        <w:t>9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D70BA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B6A71">
        <w:rPr>
          <w:rFonts w:ascii="Times New Roman" w:hAnsi="Times New Roman" w:cs="Times New Roman"/>
          <w:b/>
          <w:sz w:val="28"/>
          <w:szCs w:val="28"/>
        </w:rPr>
        <w:t>20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35A0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CB6A71">
        <w:rPr>
          <w:rFonts w:ascii="Times New Roman" w:hAnsi="Times New Roman" w:cs="Times New Roman"/>
          <w:b/>
          <w:sz w:val="28"/>
          <w:szCs w:val="28"/>
        </w:rPr>
        <w:t>1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CB6A71">
        <w:rPr>
          <w:rFonts w:ascii="Times New Roman" w:hAnsi="Times New Roman" w:cs="Times New Roman"/>
          <w:b/>
          <w:sz w:val="28"/>
          <w:szCs w:val="28"/>
        </w:rPr>
        <w:t>2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Default="009A22CF" w:rsidP="00CE3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44B1">
        <w:rPr>
          <w:rFonts w:ascii="Times New Roman" w:hAnsi="Times New Roman" w:cs="Times New Roman"/>
          <w:b/>
          <w:sz w:val="28"/>
          <w:szCs w:val="28"/>
        </w:rPr>
        <w:t>6</w:t>
      </w:r>
      <w:r w:rsidR="001F4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CEF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1443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E90072">
        <w:rPr>
          <w:rFonts w:ascii="Times New Roman" w:hAnsi="Times New Roman" w:cs="Times New Roman"/>
          <w:b/>
          <w:sz w:val="28"/>
          <w:szCs w:val="28"/>
        </w:rPr>
        <w:t>28</w:t>
      </w:r>
    </w:p>
    <w:p w:rsidR="005B3DFB" w:rsidRPr="00CE3CD0" w:rsidRDefault="005B3DFB" w:rsidP="00CE3C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310F7F" w:rsidRPr="00CE3CD0">
        <w:rPr>
          <w:rFonts w:ascii="Times New Roman" w:hAnsi="Times New Roman" w:cs="Times New Roman"/>
          <w:bCs/>
          <w:spacing w:val="1"/>
          <w:sz w:val="28"/>
          <w:szCs w:val="28"/>
        </w:rPr>
        <w:t>Хелюльского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sz w:val="28"/>
          <w:szCs w:val="28"/>
        </w:rPr>
        <w:t xml:space="preserve">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8</w:t>
      </w:r>
      <w:r w:rsidR="006654DD" w:rsidRPr="00CE3CD0">
        <w:rPr>
          <w:rFonts w:ascii="Times New Roman" w:hAnsi="Times New Roman" w:cs="Times New Roman"/>
          <w:sz w:val="28"/>
          <w:szCs w:val="28"/>
        </w:rPr>
        <w:t>» декабря 20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001A19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 :</w:t>
      </w:r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200753">
      <w:pPr>
        <w:pStyle w:val="a3"/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CE3CD0">
        <w:rPr>
          <w:rFonts w:ascii="Times New Roman" w:hAnsi="Times New Roman" w:cs="Times New Roman"/>
          <w:sz w:val="28"/>
          <w:szCs w:val="28"/>
        </w:rPr>
        <w:t>8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135A04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200753">
      <w:pPr>
        <w:pStyle w:val="a3"/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D70BA5">
        <w:rPr>
          <w:rFonts w:ascii="Times New Roman" w:hAnsi="Times New Roman" w:cs="Times New Roman"/>
          <w:sz w:val="28"/>
          <w:szCs w:val="28"/>
        </w:rPr>
        <w:t>1-</w:t>
      </w:r>
      <w:r w:rsidR="002317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9A22CF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D66546">
        <w:rPr>
          <w:rFonts w:ascii="Times New Roman" w:hAnsi="Times New Roman" w:cs="Times New Roman"/>
          <w:sz w:val="28"/>
          <w:szCs w:val="28"/>
        </w:rPr>
        <w:t>октября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D66546">
        <w:rPr>
          <w:rFonts w:ascii="Times New Roman" w:hAnsi="Times New Roman" w:cs="Times New Roman"/>
          <w:sz w:val="28"/>
          <w:szCs w:val="28"/>
        </w:rPr>
        <w:t>20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135A0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>.12.201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0A3D0A">
        <w:rPr>
          <w:rFonts w:ascii="Times New Roman" w:hAnsi="Times New Roman" w:cs="Times New Roman"/>
          <w:sz w:val="28"/>
          <w:szCs w:val="28"/>
        </w:rPr>
        <w:t xml:space="preserve"> </w:t>
      </w:r>
      <w:r w:rsidR="00D66546">
        <w:rPr>
          <w:rFonts w:ascii="Times New Roman" w:hAnsi="Times New Roman" w:cs="Times New Roman"/>
          <w:sz w:val="28"/>
          <w:szCs w:val="28"/>
        </w:rPr>
        <w:t>4</w:t>
      </w:r>
      <w:r w:rsidR="0038649C">
        <w:rPr>
          <w:rFonts w:ascii="Times New Roman" w:hAnsi="Times New Roman" w:cs="Times New Roman"/>
          <w:sz w:val="28"/>
          <w:szCs w:val="28"/>
        </w:rPr>
        <w:t xml:space="preserve"> раз</w:t>
      </w:r>
      <w:r w:rsidR="009A22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183CAA" w:rsidRDefault="006F448D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CB6A71">
        <w:rPr>
          <w:rFonts w:ascii="Times New Roman" w:hAnsi="Times New Roman" w:cs="Times New Roman"/>
          <w:sz w:val="28"/>
          <w:szCs w:val="28"/>
        </w:rPr>
        <w:t>55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CB6A71">
        <w:rPr>
          <w:rFonts w:ascii="Times New Roman" w:hAnsi="Times New Roman" w:cs="Times New Roman"/>
          <w:sz w:val="28"/>
          <w:szCs w:val="28"/>
        </w:rPr>
        <w:t>4</w:t>
      </w:r>
      <w:r w:rsidR="006654DD">
        <w:rPr>
          <w:rFonts w:ascii="Times New Roman" w:hAnsi="Times New Roman" w:cs="Times New Roman"/>
          <w:sz w:val="28"/>
          <w:szCs w:val="28"/>
        </w:rPr>
        <w:t>.12.201</w:t>
      </w:r>
      <w:r w:rsidR="00CB6A71">
        <w:rPr>
          <w:rFonts w:ascii="Times New Roman" w:hAnsi="Times New Roman" w:cs="Times New Roman"/>
          <w:sz w:val="28"/>
          <w:szCs w:val="28"/>
        </w:rPr>
        <w:t>9</w:t>
      </w:r>
      <w:r w:rsidR="006654D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20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1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001A19" w:rsidRDefault="00A55C19" w:rsidP="0066773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7B6866">
        <w:rPr>
          <w:rFonts w:ascii="Times New Roman" w:hAnsi="Times New Roman" w:cs="Times New Roman"/>
          <w:sz w:val="28"/>
          <w:szCs w:val="28"/>
        </w:rPr>
        <w:t>20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C721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6E44B1">
        <w:rPr>
          <w:rFonts w:ascii="Times New Roman" w:eastAsia="Times New Roman" w:hAnsi="Times New Roman"/>
          <w:sz w:val="28"/>
          <w:szCs w:val="28"/>
          <w:lang w:eastAsia="ru-RU"/>
        </w:rPr>
        <w:t>14174,0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D0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внесенные изменения увеличивали доходы бюджета поселения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13576,9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безвозмездные поступления увеличиваются по сравнению с утвержденным бюджетом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14102,4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A22CF" w:rsidRP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внесенные изменения увеличивали безвозмездные поступления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15159,5</w:t>
      </w:r>
      <w:r w:rsidR="009A22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C61" w:rsidRDefault="002A7B61" w:rsidP="00DC721B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14752,9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(ранее внесенными изменениями расходы были увеличены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14885,2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7E661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E7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34" w:rsidRPr="00667734">
        <w:rPr>
          <w:rFonts w:ascii="Times New Roman" w:hAnsi="Times New Roman" w:cs="Times New Roman"/>
          <w:b/>
          <w:sz w:val="28"/>
          <w:szCs w:val="28"/>
          <w:u w:val="single"/>
        </w:rPr>
        <w:t>дефицит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>увеличивается</w:t>
      </w:r>
      <w:r w:rsidR="00475311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на </w:t>
      </w:r>
      <w:r w:rsidR="006E44B1">
        <w:rPr>
          <w:rFonts w:ascii="Times New Roman" w:hAnsi="Times New Roman" w:cs="Times New Roman"/>
          <w:sz w:val="28"/>
          <w:szCs w:val="28"/>
        </w:rPr>
        <w:t>578,93</w:t>
      </w:r>
      <w:r w:rsidR="0047531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27171">
        <w:rPr>
          <w:rFonts w:ascii="Times New Roman" w:hAnsi="Times New Roman" w:cs="Times New Roman"/>
          <w:sz w:val="28"/>
          <w:szCs w:val="28"/>
        </w:rPr>
        <w:t>.</w:t>
      </w:r>
      <w:r w:rsidR="00107363">
        <w:rPr>
          <w:rFonts w:ascii="Times New Roman" w:hAnsi="Times New Roman" w:cs="Times New Roman"/>
          <w:sz w:val="28"/>
          <w:szCs w:val="28"/>
        </w:rPr>
        <w:t>(</w:t>
      </w:r>
      <w:r w:rsidR="00107363" w:rsidRP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внесенными изменениями дефицит был увеличен на </w:t>
      </w:r>
      <w:r w:rsidR="00D66546">
        <w:rPr>
          <w:rFonts w:ascii="Times New Roman" w:eastAsia="Times New Roman" w:hAnsi="Times New Roman"/>
          <w:sz w:val="28"/>
          <w:szCs w:val="28"/>
          <w:lang w:eastAsia="ru-RU"/>
        </w:rPr>
        <w:t>1306,47</w:t>
      </w:r>
      <w:r w:rsidR="0010736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</w:t>
      </w:r>
    </w:p>
    <w:p w:rsidR="004C6553" w:rsidRDefault="00E749D2" w:rsidP="004C655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B99">
        <w:rPr>
          <w:rFonts w:ascii="Times New Roman" w:hAnsi="Times New Roman" w:cs="Times New Roman"/>
          <w:sz w:val="28"/>
          <w:szCs w:val="28"/>
        </w:rPr>
        <w:t xml:space="preserve"> представленным проектом </w:t>
      </w:r>
      <w:r w:rsidR="002C2B08">
        <w:rPr>
          <w:rFonts w:ascii="Times New Roman" w:hAnsi="Times New Roman" w:cs="Times New Roman"/>
          <w:sz w:val="28"/>
          <w:szCs w:val="28"/>
        </w:rPr>
        <w:t xml:space="preserve">снижается по сравнению с первоначально утвержденным бюджетом на </w:t>
      </w:r>
      <w:r w:rsidR="00D66546">
        <w:rPr>
          <w:rFonts w:ascii="Times New Roman" w:hAnsi="Times New Roman" w:cs="Times New Roman"/>
          <w:sz w:val="28"/>
          <w:szCs w:val="28"/>
        </w:rPr>
        <w:t>402</w:t>
      </w:r>
      <w:r w:rsidR="002C2B08">
        <w:rPr>
          <w:rFonts w:ascii="Times New Roman" w:hAnsi="Times New Roman" w:cs="Times New Roman"/>
          <w:sz w:val="28"/>
          <w:szCs w:val="28"/>
        </w:rPr>
        <w:t>,0 тыс. руб</w:t>
      </w:r>
      <w:r w:rsidR="000961F7">
        <w:rPr>
          <w:rFonts w:ascii="Times New Roman" w:hAnsi="Times New Roman" w:cs="Times New Roman"/>
          <w:sz w:val="28"/>
          <w:szCs w:val="28"/>
        </w:rPr>
        <w:t>.</w:t>
      </w:r>
      <w:r w:rsidR="002C2B08">
        <w:rPr>
          <w:rFonts w:ascii="Times New Roman" w:hAnsi="Times New Roman" w:cs="Times New Roman"/>
          <w:sz w:val="28"/>
          <w:szCs w:val="28"/>
        </w:rPr>
        <w:t xml:space="preserve"> </w:t>
      </w:r>
      <w:r w:rsidR="00107363">
        <w:rPr>
          <w:rFonts w:ascii="Times New Roman" w:hAnsi="Times New Roman" w:cs="Times New Roman"/>
          <w:sz w:val="28"/>
          <w:szCs w:val="28"/>
        </w:rPr>
        <w:t xml:space="preserve"> </w:t>
      </w:r>
      <w:r w:rsidR="000961F7">
        <w:rPr>
          <w:rFonts w:ascii="Times New Roman" w:hAnsi="Times New Roman" w:cs="Times New Roman"/>
          <w:sz w:val="28"/>
          <w:szCs w:val="28"/>
        </w:rPr>
        <w:t>и составит на 01.01.2021 в сумме</w:t>
      </w:r>
      <w:r w:rsidR="00396580">
        <w:rPr>
          <w:rFonts w:ascii="Times New Roman" w:hAnsi="Times New Roman" w:cs="Times New Roman"/>
          <w:sz w:val="28"/>
          <w:szCs w:val="28"/>
        </w:rPr>
        <w:t xml:space="preserve"> </w:t>
      </w:r>
      <w:r w:rsidR="00D66546">
        <w:rPr>
          <w:rFonts w:ascii="Times New Roman" w:hAnsi="Times New Roman" w:cs="Times New Roman"/>
          <w:sz w:val="28"/>
          <w:szCs w:val="28"/>
        </w:rPr>
        <w:t>1698</w:t>
      </w:r>
      <w:r w:rsidR="00396580">
        <w:rPr>
          <w:rFonts w:ascii="Times New Roman" w:hAnsi="Times New Roman" w:cs="Times New Roman"/>
          <w:sz w:val="28"/>
          <w:szCs w:val="28"/>
        </w:rPr>
        <w:t xml:space="preserve">,0 тыс.руб., в том числе по муниципальным гарантиям поселения в валюте РФ в сумме 0 руб. </w:t>
      </w:r>
    </w:p>
    <w:p w:rsidR="002C2B08" w:rsidRDefault="00174CAB" w:rsidP="0066773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представленном проекте не вносятся изменения в</w:t>
      </w:r>
      <w:r w:rsidR="000D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утвержденные, с учетом последующих изменений, </w:t>
      </w:r>
      <w:r w:rsidR="000D4685">
        <w:rPr>
          <w:rFonts w:ascii="Times New Roman" w:hAnsi="Times New Roman" w:cs="Times New Roman"/>
          <w:sz w:val="28"/>
          <w:szCs w:val="28"/>
        </w:rPr>
        <w:t>о</w:t>
      </w:r>
      <w:r w:rsidR="00667734">
        <w:rPr>
          <w:rFonts w:ascii="Times New Roman" w:hAnsi="Times New Roman" w:cs="Times New Roman"/>
          <w:sz w:val="28"/>
          <w:szCs w:val="28"/>
        </w:rPr>
        <w:t>сновные характеристики местного бюджета на плановый период 20</w:t>
      </w:r>
      <w:r w:rsidR="003271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734">
        <w:rPr>
          <w:rFonts w:ascii="Times New Roman" w:hAnsi="Times New Roman" w:cs="Times New Roman"/>
          <w:sz w:val="28"/>
          <w:szCs w:val="28"/>
        </w:rPr>
        <w:t xml:space="preserve"> </w:t>
      </w:r>
      <w:r w:rsidR="00A71318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A713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71">
        <w:rPr>
          <w:rFonts w:ascii="Times New Roman" w:hAnsi="Times New Roman" w:cs="Times New Roman"/>
          <w:sz w:val="28"/>
          <w:szCs w:val="28"/>
        </w:rPr>
        <w:t>ов</w:t>
      </w:r>
      <w:r w:rsidR="000961F7">
        <w:rPr>
          <w:rFonts w:ascii="Times New Roman" w:hAnsi="Times New Roman" w:cs="Times New Roman"/>
          <w:sz w:val="28"/>
          <w:szCs w:val="28"/>
        </w:rPr>
        <w:t>, за исключением верхнего предела муниципального долга бюджета поселения на 1 января следующего за годом планового периода. На 01.01.2022 года предлагается снизить установленный верхний предел муниципального долга поселения в валю</w:t>
      </w:r>
      <w:r w:rsidR="00D413BC">
        <w:rPr>
          <w:rFonts w:ascii="Times New Roman" w:hAnsi="Times New Roman" w:cs="Times New Roman"/>
          <w:sz w:val="28"/>
          <w:szCs w:val="28"/>
        </w:rPr>
        <w:t>т</w:t>
      </w:r>
      <w:r w:rsidR="000961F7">
        <w:rPr>
          <w:rFonts w:ascii="Times New Roman" w:hAnsi="Times New Roman" w:cs="Times New Roman"/>
          <w:sz w:val="28"/>
          <w:szCs w:val="28"/>
        </w:rPr>
        <w:t xml:space="preserve">е РФ на </w:t>
      </w:r>
      <w:r w:rsidR="0003781A">
        <w:rPr>
          <w:rFonts w:ascii="Times New Roman" w:hAnsi="Times New Roman" w:cs="Times New Roman"/>
          <w:sz w:val="28"/>
          <w:szCs w:val="28"/>
        </w:rPr>
        <w:t>402</w:t>
      </w:r>
      <w:r w:rsidR="000961F7">
        <w:rPr>
          <w:rFonts w:ascii="Times New Roman" w:hAnsi="Times New Roman" w:cs="Times New Roman"/>
          <w:sz w:val="28"/>
          <w:szCs w:val="28"/>
        </w:rPr>
        <w:t xml:space="preserve"> тыс. руб. в результате чего </w:t>
      </w:r>
      <w:r w:rsidR="00D413BC">
        <w:rPr>
          <w:rFonts w:ascii="Times New Roman" w:hAnsi="Times New Roman" w:cs="Times New Roman"/>
          <w:sz w:val="28"/>
          <w:szCs w:val="28"/>
        </w:rPr>
        <w:t xml:space="preserve">его верхний предел составит </w:t>
      </w:r>
      <w:r w:rsidR="0003781A">
        <w:rPr>
          <w:rFonts w:ascii="Times New Roman" w:hAnsi="Times New Roman" w:cs="Times New Roman"/>
          <w:sz w:val="28"/>
          <w:szCs w:val="28"/>
        </w:rPr>
        <w:t>1698</w:t>
      </w:r>
      <w:r w:rsidR="00D413BC">
        <w:rPr>
          <w:rFonts w:ascii="Times New Roman" w:hAnsi="Times New Roman" w:cs="Times New Roman"/>
          <w:sz w:val="28"/>
          <w:szCs w:val="28"/>
        </w:rPr>
        <w:t>,0 тыс. руб., в том числе верхний предел долга по муниципальным гарантиям поселения в валюте РФ  на 01.01.2022г. 0 руб. На 01.01.2023г. предлагается снизить верхний предел на 600,0 тыс. руб. и установить его в сумме 1500,0 тыс. руб., в т.ч. верхний предел долга по муниципальным гарантиям поселения в валюте РФ  на 01.01.2023г. 0 руб</w:t>
      </w:r>
      <w:r w:rsidR="00AA18E2">
        <w:rPr>
          <w:rFonts w:ascii="Times New Roman" w:hAnsi="Times New Roman" w:cs="Times New Roman"/>
          <w:sz w:val="28"/>
          <w:szCs w:val="28"/>
        </w:rPr>
        <w:t>.</w:t>
      </w:r>
      <w:r w:rsidR="000961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1B1C" w:rsidRPr="00853B79" w:rsidRDefault="00AB5329" w:rsidP="00FE5A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667734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2B0A2B">
        <w:rPr>
          <w:rFonts w:ascii="Times New Roman" w:eastAsia="Times New Roman" w:hAnsi="Times New Roman"/>
          <w:sz w:val="28"/>
          <w:szCs w:val="28"/>
          <w:lang w:eastAsia="ru-RU"/>
        </w:rPr>
        <w:t>сократится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E44B1">
        <w:rPr>
          <w:rFonts w:ascii="Times New Roman" w:eastAsia="Times New Roman" w:hAnsi="Times New Roman"/>
          <w:sz w:val="28"/>
          <w:szCs w:val="28"/>
          <w:lang w:eastAsia="ru-RU"/>
        </w:rPr>
        <w:t>597,0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 с учетом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F10" w:rsidRDefault="003C0F10" w:rsidP="003C0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862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CE1430" w:rsidRDefault="003C0F10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546"/>
        <w:gridCol w:w="1863"/>
        <w:gridCol w:w="1760"/>
        <w:gridCol w:w="1886"/>
      </w:tblGrid>
      <w:tr w:rsidR="003C0F10" w:rsidRPr="00CE1430" w:rsidTr="00E66610">
        <w:tc>
          <w:tcPr>
            <w:tcW w:w="51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23" w:type="dxa"/>
            <w:gridSpan w:val="2"/>
          </w:tcPr>
          <w:p w:rsidR="003C0F10" w:rsidRPr="00853B79" w:rsidRDefault="003C0F10" w:rsidP="007B68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изменений 20</w:t>
            </w:r>
            <w:r w:rsidR="007B6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86" w:type="dxa"/>
            <w:vMerge w:val="restart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</w:t>
            </w:r>
          </w:p>
        </w:tc>
      </w:tr>
      <w:tr w:rsidR="003C0F10" w:rsidRPr="00CE1430" w:rsidTr="00E66610">
        <w:tc>
          <w:tcPr>
            <w:tcW w:w="51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vMerge/>
          </w:tcPr>
          <w:p w:rsidR="003C0F10" w:rsidRPr="00853B79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 Решения </w:t>
            </w:r>
          </w:p>
        </w:tc>
        <w:tc>
          <w:tcPr>
            <w:tcW w:w="1760" w:type="dxa"/>
          </w:tcPr>
          <w:p w:rsidR="003C0F10" w:rsidRPr="00853B79" w:rsidRDefault="00667734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 о бюджете</w:t>
            </w:r>
          </w:p>
        </w:tc>
        <w:tc>
          <w:tcPr>
            <w:tcW w:w="1886" w:type="dxa"/>
            <w:vMerge/>
          </w:tcPr>
          <w:p w:rsidR="003C0F10" w:rsidRPr="00853B79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AB6" w:rsidRPr="00CE1430" w:rsidTr="00327171">
        <w:tc>
          <w:tcPr>
            <w:tcW w:w="516" w:type="dxa"/>
            <w:vAlign w:val="center"/>
          </w:tcPr>
          <w:p w:rsidR="007A3AB6" w:rsidRPr="00327171" w:rsidRDefault="007A3AB6" w:rsidP="003271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546" w:type="dxa"/>
          </w:tcPr>
          <w:p w:rsidR="007A3AB6" w:rsidRPr="00327171" w:rsidRDefault="007A3AB6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63" w:type="dxa"/>
          </w:tcPr>
          <w:p w:rsidR="007A3AB6" w:rsidRPr="00853B79" w:rsidRDefault="007A3AB6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11340,2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10617,0</w:t>
            </w:r>
          </w:p>
        </w:tc>
        <w:tc>
          <w:tcPr>
            <w:tcW w:w="1886" w:type="dxa"/>
          </w:tcPr>
          <w:p w:rsidR="007A3AB6" w:rsidRPr="00853B79" w:rsidRDefault="006E44B1" w:rsidP="006E44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+723,2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63" w:type="dxa"/>
          </w:tcPr>
          <w:p w:rsidR="007A3AB6" w:rsidRPr="00853B79" w:rsidRDefault="007A3AB6" w:rsidP="00B408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5647,0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4969,0</w:t>
            </w:r>
          </w:p>
        </w:tc>
        <w:tc>
          <w:tcPr>
            <w:tcW w:w="1886" w:type="dxa"/>
          </w:tcPr>
          <w:p w:rsidR="007A3AB6" w:rsidRPr="00853B79" w:rsidRDefault="006E44B1" w:rsidP="006E7A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+678,0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63" w:type="dxa"/>
          </w:tcPr>
          <w:p w:rsidR="007A3AB6" w:rsidRPr="00853B79" w:rsidRDefault="007A3AB6" w:rsidP="00BE02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1886" w:type="dxa"/>
          </w:tcPr>
          <w:p w:rsidR="007A3AB6" w:rsidRPr="00853B79" w:rsidRDefault="006E44B1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BE02F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физ.лиц,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863" w:type="dxa"/>
          </w:tcPr>
          <w:p w:rsidR="007A3AB6" w:rsidRPr="00EE2F30" w:rsidRDefault="007A3AB6" w:rsidP="00862AF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760" w:type="dxa"/>
          </w:tcPr>
          <w:p w:rsidR="007A3AB6" w:rsidRPr="00EE2F30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1886" w:type="dxa"/>
          </w:tcPr>
          <w:p w:rsidR="007A3AB6" w:rsidRPr="00EE2F30" w:rsidRDefault="007A3AB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63" w:type="dxa"/>
          </w:tcPr>
          <w:p w:rsidR="007A3AB6" w:rsidRPr="00EE2F30" w:rsidRDefault="007A3AB6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760" w:type="dxa"/>
          </w:tcPr>
          <w:p w:rsidR="007A3AB6" w:rsidRPr="00EE2F30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886" w:type="dxa"/>
          </w:tcPr>
          <w:p w:rsidR="007A3AB6" w:rsidRPr="00EE2F30" w:rsidRDefault="006E44B1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3" w:type="dxa"/>
          </w:tcPr>
          <w:p w:rsidR="007A3AB6" w:rsidRPr="00853B79" w:rsidRDefault="007A3AB6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886" w:type="dxa"/>
          </w:tcPr>
          <w:p w:rsidR="007A3AB6" w:rsidRPr="00853B79" w:rsidRDefault="007A3AB6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3" w:type="dxa"/>
          </w:tcPr>
          <w:p w:rsidR="007A3AB6" w:rsidRPr="00853B79" w:rsidRDefault="007A3AB6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1161,5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1161,5</w:t>
            </w:r>
          </w:p>
        </w:tc>
        <w:tc>
          <w:tcPr>
            <w:tcW w:w="1886" w:type="dxa"/>
          </w:tcPr>
          <w:p w:rsidR="007A3AB6" w:rsidRPr="00853B79" w:rsidRDefault="007A3AB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863" w:type="dxa"/>
          </w:tcPr>
          <w:p w:rsidR="007A3AB6" w:rsidRPr="00853B79" w:rsidRDefault="007A3AB6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1740,0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1740,0</w:t>
            </w:r>
          </w:p>
        </w:tc>
        <w:tc>
          <w:tcPr>
            <w:tcW w:w="1886" w:type="dxa"/>
          </w:tcPr>
          <w:p w:rsidR="007A3AB6" w:rsidRPr="00853B79" w:rsidRDefault="007A3AB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Default="007A3AB6" w:rsidP="00862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63" w:type="dxa"/>
          </w:tcPr>
          <w:p w:rsidR="007A3AB6" w:rsidRDefault="007A3AB6" w:rsidP="00B53E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760" w:type="dxa"/>
          </w:tcPr>
          <w:p w:rsidR="007A3AB6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7A3AB6" w:rsidRDefault="006E44B1" w:rsidP="00E749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+45,2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63" w:type="dxa"/>
          </w:tcPr>
          <w:p w:rsidR="007A3AB6" w:rsidRPr="00853B79" w:rsidRDefault="007A3AB6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886" w:type="dxa"/>
          </w:tcPr>
          <w:p w:rsidR="007A3AB6" w:rsidRPr="00853B79" w:rsidRDefault="007A3AB6" w:rsidP="00293B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853B79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:rsidR="007A3AB6" w:rsidRPr="00853B79" w:rsidRDefault="007A3AB6" w:rsidP="00E666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63" w:type="dxa"/>
          </w:tcPr>
          <w:p w:rsidR="007A3AB6" w:rsidRPr="00853B79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0" w:type="dxa"/>
          </w:tcPr>
          <w:p w:rsidR="007A3AB6" w:rsidRPr="00853B79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6" w:type="dxa"/>
          </w:tcPr>
          <w:p w:rsidR="007A3AB6" w:rsidRPr="00853B79" w:rsidRDefault="007A3AB6" w:rsidP="00EE2F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6E7AB5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546" w:type="dxa"/>
          </w:tcPr>
          <w:p w:rsidR="007A3AB6" w:rsidRPr="006E7AB5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, всего</w:t>
            </w:r>
          </w:p>
        </w:tc>
        <w:tc>
          <w:tcPr>
            <w:tcW w:w="1863" w:type="dxa"/>
          </w:tcPr>
          <w:p w:rsidR="007A3AB6" w:rsidRPr="006E7AB5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17089,5</w:t>
            </w:r>
          </w:p>
        </w:tc>
        <w:tc>
          <w:tcPr>
            <w:tcW w:w="1760" w:type="dxa"/>
          </w:tcPr>
          <w:p w:rsidR="007A3AB6" w:rsidRPr="006E7AB5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17215,7</w:t>
            </w:r>
          </w:p>
        </w:tc>
        <w:tc>
          <w:tcPr>
            <w:tcW w:w="1886" w:type="dxa"/>
          </w:tcPr>
          <w:p w:rsidR="007A3AB6" w:rsidRPr="006E7AB5" w:rsidRDefault="006E44B1" w:rsidP="006E44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-126,2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6E7AB5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546" w:type="dxa"/>
          </w:tcPr>
          <w:p w:rsidR="007A3AB6" w:rsidRPr="006E7AB5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63" w:type="dxa"/>
          </w:tcPr>
          <w:p w:rsidR="007A3AB6" w:rsidRPr="00D91BCE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760" w:type="dxa"/>
          </w:tcPr>
          <w:p w:rsidR="007A3AB6" w:rsidRPr="00D91BCE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886" w:type="dxa"/>
          </w:tcPr>
          <w:p w:rsidR="007A3AB6" w:rsidRPr="006E7AB5" w:rsidRDefault="007A3AB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6E7AB5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</w:tcPr>
          <w:p w:rsidR="007A3AB6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63" w:type="dxa"/>
          </w:tcPr>
          <w:p w:rsidR="007A3AB6" w:rsidRPr="00D91BCE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13981,5</w:t>
            </w:r>
          </w:p>
        </w:tc>
        <w:tc>
          <w:tcPr>
            <w:tcW w:w="1760" w:type="dxa"/>
          </w:tcPr>
          <w:p w:rsidR="007A3AB6" w:rsidRPr="00D91BCE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14074,1</w:t>
            </w:r>
          </w:p>
        </w:tc>
        <w:tc>
          <w:tcPr>
            <w:tcW w:w="1886" w:type="dxa"/>
          </w:tcPr>
          <w:p w:rsidR="007A3AB6" w:rsidRPr="00D91BCE" w:rsidRDefault="006E44B1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-92,6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</w:tcPr>
          <w:p w:rsidR="007A3AB6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63" w:type="dxa"/>
          </w:tcPr>
          <w:p w:rsidR="007A3AB6" w:rsidRPr="00D91BCE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760" w:type="dxa"/>
          </w:tcPr>
          <w:p w:rsidR="007A3AB6" w:rsidRPr="00D91BCE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886" w:type="dxa"/>
          </w:tcPr>
          <w:p w:rsidR="007A3AB6" w:rsidRPr="00D91BCE" w:rsidRDefault="007A3AB6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6" w:type="dxa"/>
          </w:tcPr>
          <w:p w:rsidR="007A3AB6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863" w:type="dxa"/>
          </w:tcPr>
          <w:p w:rsidR="007A3AB6" w:rsidRPr="00D91BCE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1485,2</w:t>
            </w:r>
          </w:p>
        </w:tc>
        <w:tc>
          <w:tcPr>
            <w:tcW w:w="1760" w:type="dxa"/>
          </w:tcPr>
          <w:p w:rsidR="007A3AB6" w:rsidRPr="00D91BCE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1485,2</w:t>
            </w:r>
          </w:p>
        </w:tc>
        <w:tc>
          <w:tcPr>
            <w:tcW w:w="1886" w:type="dxa"/>
          </w:tcPr>
          <w:p w:rsidR="007A3AB6" w:rsidRPr="00D91BCE" w:rsidRDefault="006E44B1" w:rsidP="002B0A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</w:tcPr>
          <w:p w:rsidR="007A3AB6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63" w:type="dxa"/>
          </w:tcPr>
          <w:p w:rsidR="007A3AB6" w:rsidRDefault="007A3AB6" w:rsidP="00156A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760" w:type="dxa"/>
          </w:tcPr>
          <w:p w:rsidR="007A3AB6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886" w:type="dxa"/>
          </w:tcPr>
          <w:p w:rsidR="007A3AB6" w:rsidRPr="00D91BCE" w:rsidRDefault="006E44B1" w:rsidP="002B0A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Default="007A3AB6" w:rsidP="006F4B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</w:tcPr>
          <w:p w:rsidR="007A3AB6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63" w:type="dxa"/>
          </w:tcPr>
          <w:p w:rsidR="007A3AB6" w:rsidRDefault="007A3AB6" w:rsidP="007A3A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-71,4</w:t>
            </w:r>
          </w:p>
        </w:tc>
        <w:tc>
          <w:tcPr>
            <w:tcW w:w="1760" w:type="dxa"/>
          </w:tcPr>
          <w:p w:rsidR="007A3AB6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-37,8</w:t>
            </w:r>
          </w:p>
        </w:tc>
        <w:tc>
          <w:tcPr>
            <w:tcW w:w="1886" w:type="dxa"/>
          </w:tcPr>
          <w:p w:rsidR="007A3AB6" w:rsidRPr="00D91BCE" w:rsidRDefault="006E44B1" w:rsidP="00C54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-33,6</w:t>
            </w:r>
          </w:p>
        </w:tc>
      </w:tr>
      <w:tr w:rsidR="007A3AB6" w:rsidRPr="00CE1430" w:rsidTr="00E66610">
        <w:tc>
          <w:tcPr>
            <w:tcW w:w="516" w:type="dxa"/>
          </w:tcPr>
          <w:p w:rsidR="007A3AB6" w:rsidRPr="006E7AB5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7A3AB6" w:rsidRPr="006E7AB5" w:rsidRDefault="007A3AB6" w:rsidP="00E6661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:</w:t>
            </w:r>
          </w:p>
        </w:tc>
        <w:tc>
          <w:tcPr>
            <w:tcW w:w="1863" w:type="dxa"/>
          </w:tcPr>
          <w:p w:rsidR="007A3AB6" w:rsidRPr="006E7AB5" w:rsidRDefault="006E44B1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28429,7</w:t>
            </w:r>
          </w:p>
        </w:tc>
        <w:tc>
          <w:tcPr>
            <w:tcW w:w="1760" w:type="dxa"/>
          </w:tcPr>
          <w:p w:rsidR="007A3AB6" w:rsidRPr="006E7AB5" w:rsidRDefault="007A3AB6" w:rsidP="00BA0C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27832,7</w:t>
            </w:r>
          </w:p>
        </w:tc>
        <w:tc>
          <w:tcPr>
            <w:tcW w:w="1886" w:type="dxa"/>
          </w:tcPr>
          <w:p w:rsidR="007A3AB6" w:rsidRPr="006E7AB5" w:rsidRDefault="006E44B1" w:rsidP="001025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597,0</w:t>
            </w:r>
          </w:p>
        </w:tc>
      </w:tr>
    </w:tbl>
    <w:p w:rsidR="00EE2F30" w:rsidRPr="00D91BCE" w:rsidRDefault="002B0A2B" w:rsidP="006E7AB5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44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поселение в основном повлияло </w:t>
      </w:r>
      <w:r w:rsidR="006E44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прогнозируемого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</w:t>
      </w:r>
      <w:r w:rsidR="006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в виде налога на доходы физических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678,0 тыс. руб. и п</w:t>
      </w:r>
      <w:r w:rsidR="00427606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27606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27606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компенсации затрат бюджетов городских поселений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сокращении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126,2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</w:t>
      </w:r>
      <w:r w:rsidR="00102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поступлений, переданных в бюджет поселения из другого бюджета бюджетной системы РФ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субсидий в объеме 92,6 тыс. руб. и увеличении объема возврата в бюджет другого уровня в текущем году остатков безвозмездных средств, не использованных по целевому назначению в предшествующий период, в сумме 33,6 тыс. руб.</w:t>
      </w:r>
      <w:r w:rsidR="0010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9B" w:rsidRDefault="001025AC" w:rsidP="002024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планируемое увеличение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основывается на </w:t>
      </w:r>
      <w:r w:rsid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проведенном Администрацией поселения расчете по объему фактического поступления за 9 истекших месяцев 2020г. </w:t>
      </w:r>
    </w:p>
    <w:p w:rsidR="002024F8" w:rsidRPr="00AE56C7" w:rsidRDefault="002024F8" w:rsidP="002024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нарушение ст.174.1 БК РФ, Администрация Хелюльского поселения при корректировке прогнозируемого объема дохода от налога на доходы физических лиц не основывалась на изменениях показателей социально-экономического развития территории, участвующих в расчете, а также сведениями Главного администратора этого вида доходов (ИФНС по РК).</w:t>
      </w:r>
    </w:p>
    <w:p w:rsidR="002024F8" w:rsidRDefault="002024F8" w:rsidP="002024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29007,8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132,3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утвержденного бюджета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последующих изменений (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29140,1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9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приведен в табл. </w:t>
      </w:r>
    </w:p>
    <w:p w:rsidR="00510DC5" w:rsidRPr="00853B79" w:rsidRDefault="007D1E49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DC5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6"/>
        <w:gridCol w:w="1817"/>
        <w:gridCol w:w="1305"/>
        <w:gridCol w:w="1158"/>
        <w:gridCol w:w="1305"/>
        <w:gridCol w:w="1390"/>
      </w:tblGrid>
      <w:tr w:rsidR="00FE5AA6" w:rsidRPr="00853B79" w:rsidTr="00FE5AA6">
        <w:tc>
          <w:tcPr>
            <w:tcW w:w="1356" w:type="pct"/>
            <w:vMerge w:val="restart"/>
          </w:tcPr>
          <w:p w:rsidR="00FE5AA6" w:rsidRPr="00853B79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44" w:type="pct"/>
            <w:gridSpan w:val="5"/>
          </w:tcPr>
          <w:p w:rsidR="00FE5AA6" w:rsidRPr="00853B79" w:rsidRDefault="00FE5AA6" w:rsidP="00687BD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8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E5AA6" w:rsidRPr="00853B79" w:rsidTr="007D1E49">
        <w:tc>
          <w:tcPr>
            <w:tcW w:w="1356" w:type="pct"/>
            <w:vMerge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pct"/>
          </w:tcPr>
          <w:p w:rsidR="00FE5AA6" w:rsidRPr="00853B79" w:rsidRDefault="00FE5AA6" w:rsidP="00B54A6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изменений</w:t>
            </w: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E5AA6" w:rsidRPr="00853B79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pct"/>
          </w:tcPr>
          <w:p w:rsidR="00FE5AA6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41763" w:rsidRPr="00853B79" w:rsidRDefault="0034176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(гр.4-гр.2)</w:t>
            </w:r>
          </w:p>
          <w:p w:rsidR="00FE5AA6" w:rsidRPr="00853B79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341763" w:rsidRPr="00853B79" w:rsidTr="00341763">
        <w:tc>
          <w:tcPr>
            <w:tcW w:w="135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vAlign w:val="center"/>
          </w:tcPr>
          <w:p w:rsidR="00341763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" w:type="pct"/>
            <w:vAlign w:val="center"/>
          </w:tcPr>
          <w:p w:rsidR="00341763" w:rsidRPr="00853B79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4731,6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4731,6</w:t>
            </w:r>
          </w:p>
        </w:tc>
        <w:tc>
          <w:tcPr>
            <w:tcW w:w="682" w:type="pct"/>
            <w:vAlign w:val="center"/>
          </w:tcPr>
          <w:p w:rsidR="00AE56C7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9457D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682" w:type="pct"/>
            <w:vAlign w:val="center"/>
          </w:tcPr>
          <w:p w:rsidR="00AE56C7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2" w:type="pct"/>
            <w:vAlign w:val="center"/>
          </w:tcPr>
          <w:p w:rsidR="00AE56C7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17524,3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16386,1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-1138,2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5441,4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6447,4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+1006,0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853B79" w:rsidRDefault="00AE56C7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9" w:type="pct"/>
            <w:vAlign w:val="center"/>
          </w:tcPr>
          <w:p w:rsidR="00AE56C7" w:rsidRPr="00853B79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pct"/>
            <w:vAlign w:val="center"/>
          </w:tcPr>
          <w:p w:rsidR="00AE56C7" w:rsidRPr="00853B79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6" w:type="pct"/>
            <w:vAlign w:val="center"/>
          </w:tcPr>
          <w:p w:rsidR="00AE56C7" w:rsidRPr="00853B79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Default="00AE56C7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9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682" w:type="pct"/>
            <w:vAlign w:val="center"/>
          </w:tcPr>
          <w:p w:rsidR="00AE56C7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05" w:type="pct"/>
            <w:vAlign w:val="center"/>
          </w:tcPr>
          <w:p w:rsidR="00AE56C7" w:rsidRDefault="00AE56C7" w:rsidP="00BF669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682" w:type="pct"/>
            <w:vAlign w:val="center"/>
          </w:tcPr>
          <w:p w:rsidR="00AE56C7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6" w:type="pct"/>
            <w:vAlign w:val="center"/>
          </w:tcPr>
          <w:p w:rsidR="00AE56C7" w:rsidRDefault="00AE56C7" w:rsidP="003C0E6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56C7" w:rsidRPr="00853B79" w:rsidTr="007D1E49">
        <w:tc>
          <w:tcPr>
            <w:tcW w:w="1356" w:type="pct"/>
          </w:tcPr>
          <w:p w:rsidR="00AE56C7" w:rsidRPr="00BF6691" w:rsidRDefault="00AE56C7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49" w:type="pct"/>
          </w:tcPr>
          <w:p w:rsidR="00AE56C7" w:rsidRPr="00BF6691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29140,1</w:t>
            </w:r>
          </w:p>
        </w:tc>
        <w:tc>
          <w:tcPr>
            <w:tcW w:w="682" w:type="pct"/>
            <w:vAlign w:val="center"/>
          </w:tcPr>
          <w:p w:rsidR="00AE56C7" w:rsidRPr="00BF6691" w:rsidRDefault="00AE56C7" w:rsidP="00BA0C7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pct"/>
          </w:tcPr>
          <w:p w:rsidR="00AE56C7" w:rsidRPr="00BF6691" w:rsidRDefault="00AE56C7" w:rsidP="00E6661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29007,8</w:t>
            </w:r>
          </w:p>
        </w:tc>
        <w:tc>
          <w:tcPr>
            <w:tcW w:w="682" w:type="pct"/>
            <w:vAlign w:val="center"/>
          </w:tcPr>
          <w:p w:rsidR="00AE56C7" w:rsidRPr="00BF6691" w:rsidRDefault="00AE56C7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pct"/>
            <w:vAlign w:val="center"/>
          </w:tcPr>
          <w:p w:rsidR="00AE56C7" w:rsidRPr="00BF6691" w:rsidRDefault="00AE56C7" w:rsidP="00A87E8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-132,3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155B0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87E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1B86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сокращены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71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последующих изменений 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сумму 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>1138,2</w:t>
      </w:r>
      <w:r w:rsidR="00E1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увеличены по разделу 0800 «Культура, кинематография» на 1006,0 тыс. руб.</w:t>
      </w:r>
    </w:p>
    <w:p w:rsidR="00AD22C3" w:rsidRDefault="002251C7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связано с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бюджетных ассигнований, ранее предусмотренных на  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</w:t>
      </w:r>
      <w:r w:rsidR="00AD2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сельских территорий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132,1 тыс. руб. в виду заключения между Администрацией Хелюльского поселения и Министерством сельского хозяйства дополнительного соглашения.</w:t>
      </w:r>
    </w:p>
    <w:p w:rsidR="00E1790F" w:rsidRDefault="00AD22C3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необходимости п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ерераспределение бюджетных ассигнований между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0500 «Жилищно-коммунальное хозяйство» и 08 «Культура и кин</w:t>
      </w:r>
      <w:r w:rsidR="00E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матография» в Пояснительной записки не раскрывается. </w:t>
      </w:r>
    </w:p>
    <w:p w:rsidR="00341763" w:rsidRDefault="00341763" w:rsidP="00992376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color w:val="22272F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184.2 БК РФ, к проекту не представлен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паспорт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</w:t>
      </w:r>
      <w:r w:rsidR="00AD2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</w:t>
      </w:r>
      <w:r w:rsidR="00AD2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 «Развитие сельских территорий»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претерпевш</w:t>
      </w:r>
      <w:r w:rsidR="00AD2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ая</w:t>
      </w:r>
      <w:r w:rsidR="00030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изменения</w:t>
      </w:r>
      <w:r w:rsidR="00992376">
        <w:rPr>
          <w:color w:val="22272F"/>
          <w:sz w:val="25"/>
          <w:szCs w:val="25"/>
          <w:shd w:val="clear" w:color="auto" w:fill="FFFFFF"/>
        </w:rPr>
        <w:t>.</w:t>
      </w:r>
    </w:p>
    <w:p w:rsidR="000E368F" w:rsidRDefault="000E368F" w:rsidP="00992376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п. </w:t>
      </w:r>
      <w:r w:rsidR="002367B8"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7 ч.1.2. Соглашения о передаче полномочий контрольно-счетного органа Хелюльского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10.12.2018г. для проведения финансово-экономической экспертизы, в адрес Контрольно-счетного комитета СМР не направляются проекты муниципальных правовых актов, утверждающие муниципальные программы поселения</w:t>
      </w:r>
      <w:r w:rsidR="002367B8">
        <w:rPr>
          <w:color w:val="22272F"/>
          <w:sz w:val="25"/>
          <w:szCs w:val="25"/>
          <w:shd w:val="clear" w:color="auto" w:fill="FFFFFF"/>
        </w:rPr>
        <w:t xml:space="preserve">. </w:t>
      </w:r>
    </w:p>
    <w:p w:rsidR="003E469F" w:rsidRDefault="003E469F" w:rsidP="00992376">
      <w:pPr>
        <w:pStyle w:val="a3"/>
        <w:widowControl w:val="0"/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9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жилищно-коммунальное хозяйство – 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56,5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0304A1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культуру и кинематография – 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3B25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6D" w:rsidRPr="00733DEF" w:rsidRDefault="00826491" w:rsidP="00D97F16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82649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D97F16">
        <w:rPr>
          <w:rFonts w:ascii="Times New Roman" w:hAnsi="Times New Roman" w:cs="Times New Roman"/>
          <w:sz w:val="28"/>
          <w:szCs w:val="28"/>
        </w:rPr>
        <w:t>, с учетом последующих изменений,</w:t>
      </w:r>
      <w:r w:rsidR="00AB318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</w:t>
      </w:r>
      <w:r w:rsidR="00D97F16">
        <w:rPr>
          <w:rFonts w:ascii="Times New Roman" w:hAnsi="Times New Roman" w:cs="Times New Roman"/>
          <w:sz w:val="28"/>
          <w:szCs w:val="28"/>
        </w:rPr>
        <w:t>а</w:t>
      </w:r>
      <w:r w:rsidR="00F2642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D97F16">
        <w:rPr>
          <w:rFonts w:ascii="Times New Roman" w:hAnsi="Times New Roman" w:cs="Times New Roman"/>
          <w:sz w:val="28"/>
          <w:szCs w:val="28"/>
        </w:rPr>
        <w:t>7-ми</w:t>
      </w:r>
      <w:r w:rsidR="00243B6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 xml:space="preserve">муниципальных целевых программ, предусмотренных к финансированию за счет средств бюджета </w:t>
      </w:r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B25FE">
        <w:rPr>
          <w:rFonts w:ascii="Times New Roman" w:hAnsi="Times New Roman" w:cs="Times New Roman"/>
          <w:sz w:val="28"/>
          <w:szCs w:val="28"/>
        </w:rPr>
        <w:t>16289,2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 w:rsidR="003C0E65">
        <w:rPr>
          <w:rFonts w:ascii="Times New Roman" w:hAnsi="Times New Roman" w:cs="Times New Roman"/>
          <w:sz w:val="28"/>
          <w:szCs w:val="28"/>
        </w:rPr>
        <w:t xml:space="preserve"> год, </w:t>
      </w:r>
      <w:r w:rsidR="00D97F16">
        <w:rPr>
          <w:rFonts w:ascii="Times New Roman" w:hAnsi="Times New Roman" w:cs="Times New Roman"/>
          <w:sz w:val="28"/>
          <w:szCs w:val="28"/>
        </w:rPr>
        <w:t>2393,9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3C0E6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97F16">
        <w:rPr>
          <w:rFonts w:ascii="Times New Roman" w:hAnsi="Times New Roman" w:cs="Times New Roman"/>
          <w:sz w:val="28"/>
          <w:szCs w:val="28"/>
        </w:rPr>
        <w:t>2562,3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3C0E65">
        <w:rPr>
          <w:rFonts w:ascii="Times New Roman" w:hAnsi="Times New Roman" w:cs="Times New Roman"/>
          <w:sz w:val="28"/>
          <w:szCs w:val="28"/>
        </w:rPr>
        <w:t xml:space="preserve">год. 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376" w:rsidRDefault="00352639" w:rsidP="00D048D0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27E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97F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F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представленному проекту Решения предлагается распределить бюджетные ассигнования в объеме на 20</w:t>
      </w:r>
      <w:r w:rsidR="00D97F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123C5">
        <w:rPr>
          <w:rFonts w:ascii="Times New Roman" w:hAnsi="Times New Roman" w:cs="Times New Roman"/>
          <w:sz w:val="28"/>
          <w:szCs w:val="28"/>
        </w:rPr>
        <w:lastRenderedPageBreak/>
        <w:t>16158,6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6F1A">
        <w:rPr>
          <w:rFonts w:ascii="Times New Roman" w:hAnsi="Times New Roman" w:cs="Times New Roman"/>
          <w:sz w:val="28"/>
          <w:szCs w:val="28"/>
        </w:rPr>
        <w:t>, на 202</w:t>
      </w:r>
      <w:r w:rsidR="00D97F16">
        <w:rPr>
          <w:rFonts w:ascii="Times New Roman" w:hAnsi="Times New Roman" w:cs="Times New Roman"/>
          <w:sz w:val="28"/>
          <w:szCs w:val="28"/>
        </w:rPr>
        <w:t>1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D97F16">
        <w:rPr>
          <w:rFonts w:ascii="Times New Roman" w:hAnsi="Times New Roman" w:cs="Times New Roman"/>
          <w:sz w:val="28"/>
          <w:szCs w:val="28"/>
        </w:rPr>
        <w:t>2393,9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D97F16">
        <w:rPr>
          <w:rFonts w:ascii="Times New Roman" w:hAnsi="Times New Roman" w:cs="Times New Roman"/>
          <w:sz w:val="28"/>
          <w:szCs w:val="28"/>
        </w:rPr>
        <w:t>2562,3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92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мероприятий </w:t>
      </w:r>
      <w:r w:rsidR="00D97F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48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</w:t>
      </w:r>
      <w:r w:rsidR="00D04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3C5" w:rsidRDefault="001123C5" w:rsidP="00D048D0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экспертизы представленного проекта приложения 4 установлено, что </w:t>
      </w:r>
      <w:r w:rsidR="00D65CA1">
        <w:rPr>
          <w:rFonts w:ascii="Times New Roman" w:hAnsi="Times New Roman" w:cs="Times New Roman"/>
          <w:sz w:val="28"/>
          <w:szCs w:val="28"/>
        </w:rPr>
        <w:t xml:space="preserve">объем средств, распределенных на реализацию мероприятий МП «Развитие сельских территорий» в проекте Приложения 4 (685,9 тыс. руб. (479,0+196,9+10,0) не соответствует объему, распределенному в Приложении 2 (684,3 тыс.  руб. (479,0+196,9+8,4).    </w:t>
      </w:r>
    </w:p>
    <w:p w:rsidR="00DA470C" w:rsidRPr="00D13DF8" w:rsidRDefault="007973D1" w:rsidP="00D048D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 xml:space="preserve">/профицит 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7F3FC6" w:rsidRPr="00B83B9C" w:rsidRDefault="007973D1" w:rsidP="007F3FC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3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дефицитом в сумме </w:t>
      </w:r>
      <w:r w:rsidR="00D65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1307,4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F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проектом 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размер на </w:t>
      </w:r>
      <w:r w:rsidR="00D65CA1">
        <w:rPr>
          <w:rFonts w:ascii="Times New Roman" w:eastAsia="Times New Roman" w:hAnsi="Times New Roman" w:cs="Times New Roman"/>
          <w:sz w:val="28"/>
          <w:szCs w:val="28"/>
          <w:lang w:eastAsia="ru-RU"/>
        </w:rPr>
        <w:t>729,4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результате чего его объем составит </w:t>
      </w:r>
      <w:r w:rsidR="00D65CA1">
        <w:rPr>
          <w:rFonts w:ascii="Times New Roman" w:eastAsia="Times New Roman" w:hAnsi="Times New Roman" w:cs="Times New Roman"/>
          <w:sz w:val="28"/>
          <w:szCs w:val="28"/>
          <w:lang w:eastAsia="ru-RU"/>
        </w:rPr>
        <w:t>578,0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41194" w:rsidRDefault="00D41194" w:rsidP="00D41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41194" w:rsidRDefault="00D41194" w:rsidP="00D4119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2020г.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65CA1">
        <w:rPr>
          <w:rFonts w:ascii="Times New Roman" w:hAnsi="Times New Roman" w:cs="Times New Roman"/>
          <w:sz w:val="28"/>
          <w:szCs w:val="28"/>
        </w:rPr>
        <w:t>12271,2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D65CA1">
        <w:rPr>
          <w:rFonts w:ascii="Times New Roman" w:hAnsi="Times New Roman" w:cs="Times New Roman"/>
          <w:sz w:val="28"/>
          <w:szCs w:val="28"/>
        </w:rPr>
        <w:t>1227</w:t>
      </w:r>
      <w:r w:rsidR="006F7128">
        <w:rPr>
          <w:rFonts w:ascii="Times New Roman" w:hAnsi="Times New Roman" w:cs="Times New Roman"/>
          <w:sz w:val="28"/>
          <w:szCs w:val="28"/>
        </w:rPr>
        <w:t>,</w:t>
      </w:r>
      <w:r w:rsidR="00D65CA1">
        <w:rPr>
          <w:rFonts w:ascii="Times New Roman" w:hAnsi="Times New Roman" w:cs="Times New Roman"/>
          <w:sz w:val="28"/>
          <w:szCs w:val="28"/>
        </w:rPr>
        <w:t>1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D65CA1">
        <w:rPr>
          <w:rFonts w:ascii="Times New Roman" w:hAnsi="Times New Roman" w:cs="Times New Roman"/>
          <w:sz w:val="28"/>
          <w:szCs w:val="28"/>
        </w:rPr>
        <w:t>760,1</w:t>
      </w:r>
      <w:r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6F7128">
        <w:rPr>
          <w:rFonts w:ascii="Times New Roman" w:hAnsi="Times New Roman" w:cs="Times New Roman"/>
          <w:sz w:val="28"/>
          <w:szCs w:val="28"/>
        </w:rPr>
        <w:t>1987,2</w:t>
      </w:r>
      <w:r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41194" w:rsidRDefault="00D41194" w:rsidP="00D4119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D41194" w:rsidRPr="00D735B6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735B6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1194" w:rsidRDefault="00D41194" w:rsidP="00D4119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655470" w:rsidTr="00655470">
        <w:trPr>
          <w:tblHeader/>
        </w:trPr>
        <w:tc>
          <w:tcPr>
            <w:tcW w:w="1482" w:type="pct"/>
            <w:vMerge w:val="restart"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655470" w:rsidRPr="00E655B1" w:rsidRDefault="00655470" w:rsidP="006554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655470" w:rsidTr="00655470">
        <w:trPr>
          <w:tblHeader/>
        </w:trPr>
        <w:tc>
          <w:tcPr>
            <w:tcW w:w="1482" w:type="pct"/>
            <w:vMerge/>
          </w:tcPr>
          <w:p w:rsidR="00655470" w:rsidRPr="00E655B1" w:rsidRDefault="00655470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1220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с учетом последующих изменений</w:t>
            </w:r>
          </w:p>
        </w:tc>
        <w:tc>
          <w:tcPr>
            <w:tcW w:w="1078" w:type="pct"/>
          </w:tcPr>
          <w:p w:rsidR="00655470" w:rsidRPr="00E655B1" w:rsidRDefault="00655470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6F7128" w:rsidTr="00655470">
        <w:tc>
          <w:tcPr>
            <w:tcW w:w="1482" w:type="pct"/>
          </w:tcPr>
          <w:p w:rsidR="006F7128" w:rsidRPr="00E655B1" w:rsidRDefault="006F7128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14255,8</w:t>
            </w:r>
          </w:p>
        </w:tc>
        <w:tc>
          <w:tcPr>
            <w:tcW w:w="1220" w:type="pct"/>
          </w:tcPr>
          <w:p w:rsidR="006F7128" w:rsidRPr="00E655B1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27832,7</w:t>
            </w:r>
          </w:p>
        </w:tc>
        <w:tc>
          <w:tcPr>
            <w:tcW w:w="1078" w:type="pct"/>
          </w:tcPr>
          <w:p w:rsidR="006F7128" w:rsidRPr="00E655B1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28429,8</w:t>
            </w:r>
          </w:p>
        </w:tc>
      </w:tr>
      <w:tr w:rsidR="006F7128" w:rsidTr="00655470">
        <w:tc>
          <w:tcPr>
            <w:tcW w:w="1482" w:type="pct"/>
          </w:tcPr>
          <w:p w:rsidR="006F7128" w:rsidRPr="00E655B1" w:rsidRDefault="006F7128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2056,2</w:t>
            </w:r>
          </w:p>
        </w:tc>
        <w:tc>
          <w:tcPr>
            <w:tcW w:w="1220" w:type="pct"/>
          </w:tcPr>
          <w:p w:rsidR="006F7128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17215,7</w:t>
            </w:r>
          </w:p>
        </w:tc>
        <w:tc>
          <w:tcPr>
            <w:tcW w:w="1078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16158,6</w:t>
            </w:r>
          </w:p>
        </w:tc>
      </w:tr>
      <w:tr w:rsidR="006F7128" w:rsidTr="00655470">
        <w:tc>
          <w:tcPr>
            <w:tcW w:w="1482" w:type="pct"/>
          </w:tcPr>
          <w:p w:rsidR="006F7128" w:rsidRDefault="006F7128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12199,6</w:t>
            </w:r>
          </w:p>
        </w:tc>
        <w:tc>
          <w:tcPr>
            <w:tcW w:w="1220" w:type="pct"/>
          </w:tcPr>
          <w:p w:rsidR="006F7128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10617,0</w:t>
            </w:r>
          </w:p>
        </w:tc>
        <w:tc>
          <w:tcPr>
            <w:tcW w:w="1078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12271,2</w:t>
            </w:r>
          </w:p>
        </w:tc>
      </w:tr>
      <w:tr w:rsidR="006F7128" w:rsidTr="00655470">
        <w:tc>
          <w:tcPr>
            <w:tcW w:w="1482" w:type="pct"/>
          </w:tcPr>
          <w:p w:rsidR="006F7128" w:rsidRDefault="006F7128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14254,9</w:t>
            </w:r>
          </w:p>
        </w:tc>
        <w:tc>
          <w:tcPr>
            <w:tcW w:w="1220" w:type="pct"/>
          </w:tcPr>
          <w:p w:rsidR="006F7128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29140,1</w:t>
            </w:r>
          </w:p>
        </w:tc>
        <w:tc>
          <w:tcPr>
            <w:tcW w:w="1078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29007,8</w:t>
            </w:r>
          </w:p>
        </w:tc>
      </w:tr>
      <w:tr w:rsidR="006F7128" w:rsidTr="00655470">
        <w:tc>
          <w:tcPr>
            <w:tcW w:w="1482" w:type="pct"/>
          </w:tcPr>
          <w:p w:rsidR="006F7128" w:rsidRDefault="006F7128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20" w:type="pct"/>
          </w:tcPr>
          <w:p w:rsidR="006F7128" w:rsidRDefault="00122559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7128">
              <w:rPr>
                <w:rFonts w:ascii="Times New Roman" w:hAnsi="Times New Roman" w:cs="Times New Roman"/>
                <w:sz w:val="20"/>
                <w:szCs w:val="20"/>
              </w:rPr>
              <w:t>1307,4</w:t>
            </w:r>
          </w:p>
        </w:tc>
        <w:tc>
          <w:tcPr>
            <w:tcW w:w="1078" w:type="pct"/>
          </w:tcPr>
          <w:p w:rsidR="006F7128" w:rsidRDefault="00122559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7128">
              <w:rPr>
                <w:rFonts w:ascii="Times New Roman" w:hAnsi="Times New Roman" w:cs="Times New Roman"/>
                <w:sz w:val="20"/>
                <w:szCs w:val="20"/>
              </w:rPr>
              <w:t>578,0</w:t>
            </w:r>
          </w:p>
        </w:tc>
      </w:tr>
      <w:tr w:rsidR="006F7128" w:rsidTr="00655470">
        <w:tc>
          <w:tcPr>
            <w:tcW w:w="1482" w:type="pct"/>
          </w:tcPr>
          <w:p w:rsidR="006F7128" w:rsidRDefault="006F7128" w:rsidP="004C26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1220" w:type="pct"/>
          </w:tcPr>
          <w:p w:rsidR="006F7128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1489,4</w:t>
            </w:r>
          </w:p>
        </w:tc>
        <w:tc>
          <w:tcPr>
            <w:tcW w:w="1078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760,1</w:t>
            </w:r>
          </w:p>
        </w:tc>
      </w:tr>
      <w:tr w:rsidR="006F7128" w:rsidTr="00655470">
        <w:tc>
          <w:tcPr>
            <w:tcW w:w="1482" w:type="pct"/>
          </w:tcPr>
          <w:p w:rsidR="006F7128" w:rsidRDefault="006F7128" w:rsidP="006554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0" w:type="pct"/>
          </w:tcPr>
          <w:p w:rsidR="006F7128" w:rsidRDefault="006F7128" w:rsidP="00BA0C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078" w:type="pct"/>
          </w:tcPr>
          <w:p w:rsidR="006F7128" w:rsidRDefault="006F7128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</w:tbl>
    <w:p w:rsidR="00D41194" w:rsidRDefault="00D41194" w:rsidP="00D41194">
      <w:pPr>
        <w:pStyle w:val="a3"/>
        <w:spacing w:before="100" w:before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t xml:space="preserve">Таким образом, проектом Решения предлагается увеличить общий объем доходов бюджета </w:t>
      </w:r>
      <w:r w:rsidR="0065547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по отношению к первоначально утвержденному бюджету в 20</w:t>
      </w:r>
      <w:r w:rsidR="006554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F7128">
        <w:rPr>
          <w:rFonts w:ascii="Times New Roman" w:hAnsi="Times New Roman" w:cs="Times New Roman"/>
          <w:sz w:val="28"/>
          <w:szCs w:val="28"/>
        </w:rPr>
        <w:t>99,5</w:t>
      </w:r>
      <w:r w:rsidR="00C0729E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по сравнению с утвержденным бюджетом в 20</w:t>
      </w:r>
      <w:r w:rsidR="00C07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F7128">
        <w:rPr>
          <w:rFonts w:ascii="Times New Roman" w:hAnsi="Times New Roman" w:cs="Times New Roman"/>
          <w:sz w:val="28"/>
          <w:szCs w:val="28"/>
        </w:rPr>
        <w:t>103,5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 w:rsidR="00C0729E"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>
        <w:rPr>
          <w:rFonts w:ascii="Times New Roman" w:hAnsi="Times New Roman" w:cs="Times New Roman"/>
          <w:sz w:val="28"/>
          <w:szCs w:val="28"/>
        </w:rPr>
        <w:t>расходов, в текущем году , опережает темп увеличения доходов, что способствует увеличению</w:t>
      </w:r>
      <w:r w:rsidR="006F7128">
        <w:rPr>
          <w:rFonts w:ascii="Times New Roman" w:hAnsi="Times New Roman" w:cs="Times New Roman"/>
          <w:sz w:val="28"/>
          <w:szCs w:val="28"/>
        </w:rPr>
        <w:t xml:space="preserve"> (по отношению к первоначально утвержденному бюджету)</w:t>
      </w:r>
      <w:r>
        <w:rPr>
          <w:rFonts w:ascii="Times New Roman" w:hAnsi="Times New Roman" w:cs="Times New Roman"/>
          <w:sz w:val="28"/>
          <w:szCs w:val="28"/>
        </w:rPr>
        <w:t xml:space="preserve"> процента соотношения  дефицита бюджета</w:t>
      </w:r>
      <w:r w:rsidR="006F712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F58CF">
        <w:rPr>
          <w:rFonts w:ascii="Times New Roman" w:hAnsi="Times New Roman" w:cs="Times New Roman"/>
          <w:sz w:val="28"/>
          <w:szCs w:val="28"/>
        </w:rPr>
        <w:t>общему объему доходов бюджета</w:t>
      </w:r>
      <w:r w:rsidR="00C072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58CF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DE9" w:rsidRDefault="000A4DE9" w:rsidP="00D41194">
      <w:pPr>
        <w:pStyle w:val="a3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A4DE9" w:rsidRPr="008C526F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0A4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изменений,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r w:rsidR="0041424B">
        <w:rPr>
          <w:rFonts w:ascii="Times New Roman" w:hAnsi="Times New Roman" w:cs="Times New Roman"/>
          <w:sz w:val="28"/>
          <w:szCs w:val="28"/>
        </w:rPr>
        <w:t>Хелюльского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C0729E">
        <w:rPr>
          <w:rFonts w:ascii="Times New Roman" w:hAnsi="Times New Roman" w:cs="Times New Roman"/>
          <w:sz w:val="28"/>
          <w:szCs w:val="28"/>
        </w:rPr>
        <w:t>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C07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Default="000A4DE9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C072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0729E">
        <w:rPr>
          <w:rFonts w:ascii="Times New Roman" w:hAnsi="Times New Roman" w:cs="Times New Roman"/>
          <w:sz w:val="28"/>
          <w:szCs w:val="28"/>
        </w:rPr>
        <w:t>2100,0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34" w:rsidRDefault="004C2634" w:rsidP="000A4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утверждена Программа муниципальных внутренних заимствований Хелюльского городского поселения на 2020 год и 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2021-2022 года с итогом внутренних заимствований  на 2020 год -182 тыс. руб., в том числе объем привлечения 1500,0 тыс. руб., объем погашения 1682,0 тыс. руб. На 2021г. итог внутренних заимствований -198,0 тыс. руб., в том числе объем привлечения 1500,0 тыс. руб., объем погашения  1698,0 тыс. руб. На 2022г. итог внутренних заимствований 0, в том числе объем привлечения 1500,0 тыс. руб., объем погашения 1500,0 тыс. руб.   </w:t>
      </w:r>
    </w:p>
    <w:p w:rsidR="00873206" w:rsidRDefault="000A4DE9" w:rsidP="000A4DE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23210C">
        <w:rPr>
          <w:rFonts w:ascii="Times New Roman" w:hAnsi="Times New Roman" w:cs="Times New Roman"/>
          <w:sz w:val="28"/>
          <w:szCs w:val="28"/>
        </w:rPr>
        <w:t>измени</w:t>
      </w:r>
      <w:r w:rsidR="004C2634">
        <w:rPr>
          <w:rFonts w:ascii="Times New Roman" w:hAnsi="Times New Roman" w:cs="Times New Roman"/>
          <w:sz w:val="28"/>
          <w:szCs w:val="28"/>
        </w:rPr>
        <w:t xml:space="preserve">ть без изменения Программы муниципальных внутренних заимствований поселения. </w:t>
      </w:r>
      <w:r w:rsidR="0066005E">
        <w:rPr>
          <w:rFonts w:ascii="Times New Roman" w:hAnsi="Times New Roman" w:cs="Times New Roman"/>
          <w:sz w:val="28"/>
          <w:szCs w:val="28"/>
        </w:rPr>
        <w:t>Предлагается утвердить верхний предел муниципального долга Хелюльского городского поселения в валюте РФ по долговым обязательствам:</w:t>
      </w:r>
    </w:p>
    <w:p w:rsidR="004C2634" w:rsidRDefault="004C2634" w:rsidP="004C26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F7128">
        <w:rPr>
          <w:rFonts w:ascii="Times New Roman" w:hAnsi="Times New Roman" w:cs="Times New Roman"/>
          <w:sz w:val="28"/>
          <w:szCs w:val="28"/>
        </w:rPr>
        <w:t>1698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4C2634" w:rsidRDefault="004C2634" w:rsidP="004C26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1 января 2022 года в сумме </w:t>
      </w:r>
      <w:r w:rsidR="006F7128">
        <w:rPr>
          <w:rFonts w:ascii="Times New Roman" w:hAnsi="Times New Roman" w:cs="Times New Roman"/>
          <w:sz w:val="28"/>
          <w:szCs w:val="28"/>
        </w:rPr>
        <w:t>1698</w:t>
      </w:r>
      <w:r>
        <w:rPr>
          <w:rFonts w:ascii="Times New Roman" w:hAnsi="Times New Roman" w:cs="Times New Roman"/>
          <w:sz w:val="28"/>
          <w:szCs w:val="28"/>
        </w:rPr>
        <w:t>,0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634" w:rsidRDefault="004C2634" w:rsidP="0066005E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1 января 2023 года в сумме 1500,0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ч.6 ст.107 БК РФ, </w:t>
      </w:r>
      <w:r w:rsidRPr="00873206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представляет собой расчетный показатель,</w:t>
      </w:r>
      <w:r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4D71F1">
        <w:rPr>
          <w:rFonts w:ascii="Times New Roman" w:hAnsi="Times New Roman" w:cs="Times New Roman"/>
          <w:sz w:val="28"/>
          <w:szCs w:val="28"/>
        </w:rPr>
        <w:t>и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 П=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днг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нпо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верхний предел муниципального долга;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днг </w:t>
      </w:r>
      <w:r>
        <w:rPr>
          <w:rFonts w:ascii="Times New Roman" w:hAnsi="Times New Roman" w:cs="Times New Roman"/>
          <w:sz w:val="28"/>
          <w:szCs w:val="28"/>
        </w:rPr>
        <w:t>– объем муниципального долга на начало года;</w:t>
      </w:r>
    </w:p>
    <w:p w:rsidR="0066005E" w:rsidRDefault="0066005E" w:rsidP="0066005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r>
        <w:rPr>
          <w:rFonts w:ascii="Times New Roman" w:hAnsi="Times New Roman" w:cs="Times New Roman"/>
          <w:sz w:val="28"/>
          <w:szCs w:val="28"/>
        </w:rPr>
        <w:t xml:space="preserve"> – объем принятых новых обязательств;</w:t>
      </w:r>
    </w:p>
    <w:p w:rsidR="0066005E" w:rsidRDefault="0066005E" w:rsidP="0066005E">
      <w:pPr>
        <w:pStyle w:val="a3"/>
        <w:spacing w:after="100" w:afterAutospacing="1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ио </w:t>
      </w:r>
      <w:r>
        <w:rPr>
          <w:rFonts w:ascii="Times New Roman" w:hAnsi="Times New Roman" w:cs="Times New Roman"/>
          <w:sz w:val="28"/>
          <w:szCs w:val="28"/>
        </w:rPr>
        <w:t>– объем исполненных обязательств.</w:t>
      </w:r>
    </w:p>
    <w:p w:rsidR="0066005E" w:rsidRDefault="0066005E" w:rsidP="00BE2B71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 если произвести расчет по данной формуле, то на </w:t>
      </w:r>
      <w:r w:rsidRPr="006F7128">
        <w:rPr>
          <w:rFonts w:ascii="Times New Roman" w:hAnsi="Times New Roman" w:cs="Times New Roman"/>
          <w:sz w:val="28"/>
          <w:szCs w:val="28"/>
          <w:u w:val="single"/>
        </w:rPr>
        <w:t>01.01.20</w:t>
      </w:r>
      <w:r w:rsidR="006F7128" w:rsidRPr="006F7128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F7128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верхний предел муниципального долга поселения должен составлять </w:t>
      </w:r>
      <w:r w:rsidR="006F7128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6F7128">
        <w:rPr>
          <w:rFonts w:ascii="Times New Roman" w:hAnsi="Times New Roman" w:cs="Times New Roman"/>
          <w:sz w:val="28"/>
          <w:szCs w:val="28"/>
        </w:rPr>
        <w:t>1698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днг</w:t>
      </w:r>
      <w:r w:rsidRPr="0066005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66005E">
        <w:rPr>
          <w:rFonts w:ascii="Times New Roman" w:hAnsi="Times New Roman" w:cs="Times New Roman"/>
          <w:sz w:val="28"/>
          <w:szCs w:val="28"/>
        </w:rPr>
        <w:t>+1500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нпо</w:t>
      </w:r>
      <w:r w:rsidRPr="006600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7128">
        <w:rPr>
          <w:rFonts w:ascii="Times New Roman" w:hAnsi="Times New Roman" w:cs="Times New Roman"/>
          <w:sz w:val="28"/>
          <w:szCs w:val="28"/>
        </w:rPr>
        <w:t>1698</w:t>
      </w:r>
      <w:r w:rsidRPr="006600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>))</w:t>
      </w:r>
      <w:r w:rsidR="00BE2B71">
        <w:rPr>
          <w:rFonts w:ascii="Times New Roman" w:hAnsi="Times New Roman" w:cs="Times New Roman"/>
          <w:sz w:val="28"/>
          <w:szCs w:val="28"/>
        </w:rPr>
        <w:t xml:space="preserve">, а не </w:t>
      </w:r>
      <w:r w:rsidR="006F7128">
        <w:rPr>
          <w:rFonts w:ascii="Times New Roman" w:hAnsi="Times New Roman" w:cs="Times New Roman"/>
          <w:sz w:val="28"/>
          <w:szCs w:val="28"/>
        </w:rPr>
        <w:t>1698,0</w:t>
      </w:r>
      <w:r w:rsidR="00BE2B71">
        <w:rPr>
          <w:rFonts w:ascii="Times New Roman" w:hAnsi="Times New Roman" w:cs="Times New Roman"/>
          <w:sz w:val="28"/>
          <w:szCs w:val="28"/>
        </w:rPr>
        <w:t xml:space="preserve"> тыс. руб., как предлагается в проекте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75A" w:rsidRPr="00315C62" w:rsidRDefault="00B95E3A" w:rsidP="0023210C">
      <w:pPr>
        <w:pStyle w:val="a3"/>
        <w:spacing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50D" w:rsidRDefault="008810FB" w:rsidP="00200D3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8F389F">
        <w:rPr>
          <w:rFonts w:ascii="Times New Roman" w:hAnsi="Times New Roman" w:cs="Times New Roman"/>
          <w:sz w:val="28"/>
          <w:szCs w:val="28"/>
        </w:rPr>
        <w:t xml:space="preserve">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BE2B71">
        <w:rPr>
          <w:rFonts w:ascii="Times New Roman" w:hAnsi="Times New Roman" w:cs="Times New Roman"/>
          <w:sz w:val="28"/>
          <w:szCs w:val="28"/>
        </w:rPr>
        <w:t xml:space="preserve">, что ст. 1 предлагается изложить в редакции, которая содержит не достоверный расчет верхнего предела </w:t>
      </w:r>
      <w:r w:rsidR="00200D30">
        <w:rPr>
          <w:rFonts w:ascii="Times New Roman" w:hAnsi="Times New Roman" w:cs="Times New Roman"/>
          <w:sz w:val="28"/>
          <w:szCs w:val="28"/>
        </w:rPr>
        <w:t>муниципального долга Хелюльского городского поселения в валюте РФ по долговым обязательствам на  01.01.2022г.</w:t>
      </w:r>
    </w:p>
    <w:p w:rsidR="00A92859" w:rsidRPr="00B6150D" w:rsidRDefault="00A92859" w:rsidP="00A92859">
      <w:pPr>
        <w:pStyle w:val="a3"/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E3A" w:rsidRPr="00664E5F" w:rsidRDefault="00B95E3A" w:rsidP="00241295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Применение бюджетной классификации</w:t>
      </w:r>
    </w:p>
    <w:p w:rsidR="008B4003" w:rsidRDefault="008B4003" w:rsidP="00CC740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 Приложени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8">
        <w:rPr>
          <w:rFonts w:ascii="Times New Roman" w:eastAsia="Times New Roman" w:hAnsi="Times New Roman" w:cs="Times New Roman"/>
          <w:sz w:val="28"/>
          <w:szCs w:val="28"/>
          <w:lang w:eastAsia="ru-RU"/>
        </w:rPr>
        <w:t>2,3 и 4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применяются</w:t>
      </w:r>
      <w:r w:rsidR="00E5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6F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50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</w:t>
      </w:r>
      <w:r w:rsidR="00CC74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0C75" w:rsidRDefault="00BA0C75" w:rsidP="00BA0C7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6"/>
        <w:gridCol w:w="1343"/>
        <w:gridCol w:w="1343"/>
        <w:gridCol w:w="1344"/>
        <w:gridCol w:w="1344"/>
        <w:gridCol w:w="1345"/>
        <w:gridCol w:w="1346"/>
      </w:tblGrid>
      <w:tr w:rsidR="00E50D37" w:rsidTr="00BA0C75">
        <w:tc>
          <w:tcPr>
            <w:tcW w:w="1506" w:type="dxa"/>
            <w:vMerge w:val="restart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86" w:type="dxa"/>
            <w:gridSpan w:val="2"/>
          </w:tcPr>
          <w:p w:rsidR="00E50D37" w:rsidRPr="00E50D37" w:rsidRDefault="00E50D37" w:rsidP="00E50D3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2688" w:type="dxa"/>
            <w:gridSpan w:val="2"/>
          </w:tcPr>
          <w:p w:rsidR="00E50D37" w:rsidRPr="00E50D37" w:rsidRDefault="00E50D37" w:rsidP="00E50D3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2691" w:type="dxa"/>
            <w:gridSpan w:val="2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E50D37" w:rsidTr="00BA0C75">
        <w:tc>
          <w:tcPr>
            <w:tcW w:w="1506" w:type="dxa"/>
            <w:vMerge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343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44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344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45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346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E50D37" w:rsidTr="00BA0C75">
        <w:tc>
          <w:tcPr>
            <w:tcW w:w="1506" w:type="dxa"/>
          </w:tcPr>
          <w:p w:rsidR="00E50D37" w:rsidRPr="00E50D37" w:rsidRDefault="00E50D37" w:rsidP="00CC7406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МЦП в рамках «Региональной адресной программы по переселению граждан из аварийного жилого фонда на 2019-2025гг.» (Жил.фонд)</w:t>
            </w:r>
          </w:p>
        </w:tc>
        <w:tc>
          <w:tcPr>
            <w:tcW w:w="1343" w:type="dxa"/>
            <w:vAlign w:val="center"/>
          </w:tcPr>
          <w:p w:rsidR="00E50D37" w:rsidRPr="00BA0C75" w:rsidRDefault="00E50D37" w:rsidP="00E50D3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  <w:r w:rsidR="00BA0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</w:t>
            </w:r>
            <w:r w:rsidR="00BA0C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="00BA0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36 7483 </w:t>
            </w:r>
            <w:r w:rsidR="00BA0C75" w:rsidRPr="00BA0C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43" w:type="dxa"/>
            <w:vAlign w:val="center"/>
          </w:tcPr>
          <w:p w:rsidR="00E50D37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C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9051,4</w:t>
            </w:r>
          </w:p>
        </w:tc>
        <w:tc>
          <w:tcPr>
            <w:tcW w:w="1344" w:type="dxa"/>
            <w:vAlign w:val="center"/>
          </w:tcPr>
          <w:p w:rsidR="00E50D37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36 7483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4" w:type="dxa"/>
            <w:vAlign w:val="center"/>
          </w:tcPr>
          <w:p w:rsidR="00E50D37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C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9051,4</w:t>
            </w:r>
          </w:p>
        </w:tc>
        <w:tc>
          <w:tcPr>
            <w:tcW w:w="1345" w:type="dxa"/>
            <w:vAlign w:val="center"/>
          </w:tcPr>
          <w:p w:rsidR="00E50D37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36 7483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6" w:type="dxa"/>
            <w:vAlign w:val="center"/>
          </w:tcPr>
          <w:p w:rsidR="00E50D37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C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10811,5</w:t>
            </w:r>
          </w:p>
        </w:tc>
      </w:tr>
      <w:tr w:rsidR="00BA0C75" w:rsidTr="00BA0C75">
        <w:tc>
          <w:tcPr>
            <w:tcW w:w="1506" w:type="dxa"/>
          </w:tcPr>
          <w:p w:rsidR="00BA0C75" w:rsidRPr="00E50D37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МЦП в рамках «Региональной адресной программы по переселению граждан из аварийного жилого фонда на 2019-2025гг.» (Средства РК)</w:t>
            </w:r>
          </w:p>
        </w:tc>
        <w:tc>
          <w:tcPr>
            <w:tcW w:w="1343" w:type="dxa"/>
            <w:vAlign w:val="center"/>
          </w:tcPr>
          <w:p w:rsid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36 7484 </w:t>
            </w:r>
            <w:r w:rsidRPr="00BA0C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43" w:type="dxa"/>
            <w:vAlign w:val="center"/>
          </w:tcPr>
          <w:p w:rsidR="00BA0C75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344" w:type="dxa"/>
            <w:vAlign w:val="center"/>
          </w:tcPr>
          <w:p w:rsid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36 7484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44" w:type="dxa"/>
            <w:vAlign w:val="center"/>
          </w:tcPr>
          <w:p w:rsidR="00BA0C75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345" w:type="dxa"/>
            <w:vAlign w:val="center"/>
          </w:tcPr>
          <w:p w:rsid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0501 100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36 7484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6" w:type="dxa"/>
            <w:vAlign w:val="center"/>
          </w:tcPr>
          <w:p w:rsidR="00BA0C75" w:rsidRPr="00BA0C75" w:rsidRDefault="00BA0C75" w:rsidP="00BA0C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109,3</w:t>
            </w:r>
          </w:p>
        </w:tc>
      </w:tr>
    </w:tbl>
    <w:p w:rsidR="00E50D37" w:rsidRDefault="00E50D37" w:rsidP="00CC740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DD4" w:rsidRPr="0015527E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BA0C75" w:rsidRPr="00BA0C75" w:rsidRDefault="00FB2978" w:rsidP="000E368F">
      <w:pPr>
        <w:pStyle w:val="a3"/>
        <w:widowControl w:val="0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A0C75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доходов, связанных</w:t>
      </w:r>
      <w:r w:rsidRPr="00BA0C75">
        <w:rPr>
          <w:rFonts w:ascii="Arial" w:hAnsi="Arial" w:cs="Arial"/>
          <w:sz w:val="28"/>
          <w:szCs w:val="28"/>
        </w:rPr>
        <w:t xml:space="preserve"> </w:t>
      </w:r>
      <w:r w:rsidR="00431171" w:rsidRPr="00BA0C75">
        <w:rPr>
          <w:rFonts w:ascii="Times New Roman" w:hAnsi="Times New Roman" w:cs="Times New Roman"/>
          <w:sz w:val="28"/>
          <w:szCs w:val="28"/>
        </w:rPr>
        <w:t>с</w:t>
      </w:r>
      <w:r w:rsidR="00431171" w:rsidRPr="00BA0C75">
        <w:rPr>
          <w:rFonts w:ascii="Arial" w:hAnsi="Arial" w:cs="Arial"/>
          <w:sz w:val="28"/>
          <w:szCs w:val="28"/>
        </w:rPr>
        <w:t xml:space="preserve"> </w:t>
      </w:r>
      <w:r w:rsidR="00BA0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прогнозируемого поступления налоговых и неналоговых источников в виде налога на доходы физических лиц в сумме 678,0 тыс. руб. и п</w:t>
      </w:r>
      <w:r w:rsidR="00BA0C75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</w:t>
      </w:r>
      <w:r w:rsidR="00BA0C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A0C75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BA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A0C75" w:rsidRPr="0042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компенсации затрат бюджетов городских поселений</w:t>
      </w:r>
      <w:r w:rsidR="00B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45,2 тыс. руб. при сокращении на 126,2 тыс. руб. общего объема безвозмездных поступлений, переданных в бюджет поселения из другого бюджета бюджетной системы РФ, в том числе субсидий в объеме 92,6 тыс. руб. и увеличении объема возврата в бюджет другого уровня в текущем году остатков безвозмездных средств, не использованных по целевому назначению в предшествующий период, в сумме 33,6 тыс. руб.</w:t>
      </w:r>
    </w:p>
    <w:p w:rsidR="00FB2978" w:rsidRPr="00BA0C75" w:rsidRDefault="00FB2978" w:rsidP="000E368F">
      <w:pPr>
        <w:pStyle w:val="a3"/>
        <w:widowControl w:val="0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BA0C75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r w:rsidR="00296B0D" w:rsidRPr="00BA0C75">
        <w:rPr>
          <w:rFonts w:ascii="Times New Roman" w:hAnsi="Times New Roman" w:cs="Times New Roman"/>
          <w:sz w:val="28"/>
          <w:szCs w:val="28"/>
        </w:rPr>
        <w:t>Хелюльского</w:t>
      </w:r>
      <w:r w:rsidR="003E55C4" w:rsidRPr="00BA0C7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A0C75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 :</w:t>
      </w:r>
    </w:p>
    <w:p w:rsidR="000E368F" w:rsidRDefault="00FB2978" w:rsidP="00FB297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>- на 20</w:t>
      </w:r>
      <w:r w:rsidR="00431171">
        <w:rPr>
          <w:rFonts w:ascii="Times New Roman" w:hAnsi="Times New Roman" w:cs="Times New Roman"/>
          <w:sz w:val="28"/>
          <w:szCs w:val="28"/>
        </w:rPr>
        <w:t>20</w:t>
      </w:r>
      <w:r w:rsidRPr="00721290">
        <w:rPr>
          <w:rFonts w:ascii="Times New Roman" w:hAnsi="Times New Roman" w:cs="Times New Roman"/>
          <w:sz w:val="28"/>
          <w:szCs w:val="28"/>
        </w:rPr>
        <w:t xml:space="preserve"> финансовый год доходы бюджета</w:t>
      </w:r>
      <w:r w:rsidR="005D06F8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 </w:t>
      </w:r>
      <w:r w:rsidRPr="00721290">
        <w:rPr>
          <w:rFonts w:ascii="Times New Roman" w:hAnsi="Times New Roman" w:cs="Times New Roman"/>
          <w:sz w:val="28"/>
          <w:szCs w:val="28"/>
        </w:rPr>
        <w:t xml:space="preserve">увеличатся на </w:t>
      </w:r>
      <w:r w:rsidR="00122559">
        <w:rPr>
          <w:rFonts w:ascii="Times New Roman" w:eastAsia="Times New Roman" w:hAnsi="Times New Roman"/>
          <w:sz w:val="28"/>
          <w:szCs w:val="28"/>
          <w:lang w:eastAsia="ru-RU"/>
        </w:rPr>
        <w:t>14174,0</w:t>
      </w:r>
      <w:r w:rsidR="005D0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8C5" w:rsidRPr="00721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 ( на </w:t>
      </w:r>
      <w:r w:rsidR="00122559">
        <w:rPr>
          <w:rFonts w:ascii="Times New Roman" w:hAnsi="Times New Roman" w:cs="Times New Roman"/>
          <w:sz w:val="28"/>
          <w:szCs w:val="28"/>
        </w:rPr>
        <w:t>99,5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%), расходы  бюджета увеличатся на </w:t>
      </w:r>
      <w:r w:rsidR="00122559">
        <w:rPr>
          <w:rFonts w:ascii="Times New Roman" w:eastAsia="Times New Roman" w:hAnsi="Times New Roman" w:cs="Times New Roman"/>
          <w:sz w:val="28"/>
          <w:szCs w:val="28"/>
          <w:lang w:eastAsia="ru-RU"/>
        </w:rPr>
        <w:t>14752,9</w:t>
      </w:r>
      <w:r w:rsidR="005D06F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A6" w:rsidRPr="00721290">
        <w:rPr>
          <w:rFonts w:ascii="Times New Roman" w:hAnsi="Times New Roman" w:cs="Times New Roman"/>
          <w:sz w:val="28"/>
          <w:szCs w:val="28"/>
        </w:rPr>
        <w:t xml:space="preserve">тыс. руб. (на </w:t>
      </w:r>
      <w:r w:rsidR="00122559">
        <w:rPr>
          <w:rFonts w:ascii="Times New Roman" w:hAnsi="Times New Roman" w:cs="Times New Roman"/>
          <w:sz w:val="28"/>
          <w:szCs w:val="28"/>
        </w:rPr>
        <w:t>103,5</w:t>
      </w:r>
      <w:r w:rsidR="00C56EA6" w:rsidRPr="00721290">
        <w:rPr>
          <w:rFonts w:ascii="Times New Roman" w:hAnsi="Times New Roman" w:cs="Times New Roman"/>
          <w:sz w:val="28"/>
          <w:szCs w:val="28"/>
        </w:rPr>
        <w:t>%)</w:t>
      </w:r>
      <w:r w:rsidR="001B297B" w:rsidRPr="00721290">
        <w:rPr>
          <w:rFonts w:ascii="Times New Roman" w:hAnsi="Times New Roman" w:cs="Times New Roman"/>
          <w:sz w:val="28"/>
          <w:szCs w:val="28"/>
        </w:rPr>
        <w:t>.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671396">
        <w:rPr>
          <w:rFonts w:ascii="Times New Roman" w:hAnsi="Times New Roman" w:cs="Times New Roman"/>
          <w:sz w:val="28"/>
          <w:szCs w:val="28"/>
        </w:rPr>
        <w:t>Т</w:t>
      </w:r>
      <w:r w:rsidR="00DD768B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t>расходов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бюджета поселения опережает темп увеличения </w:t>
      </w:r>
      <w:r w:rsidR="00A34950">
        <w:rPr>
          <w:rFonts w:ascii="Times New Roman" w:hAnsi="Times New Roman" w:cs="Times New Roman"/>
          <w:sz w:val="28"/>
          <w:szCs w:val="28"/>
        </w:rPr>
        <w:lastRenderedPageBreak/>
        <w:t>доходов</w:t>
      </w:r>
      <w:r w:rsidR="00DD768B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 xml:space="preserve">на </w:t>
      </w:r>
      <w:r w:rsidR="00122559">
        <w:rPr>
          <w:rFonts w:ascii="Times New Roman" w:hAnsi="Times New Roman" w:cs="Times New Roman"/>
          <w:sz w:val="28"/>
          <w:szCs w:val="28"/>
        </w:rPr>
        <w:t>4</w:t>
      </w:r>
      <w:r w:rsidR="00895244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D93774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A34950">
        <w:rPr>
          <w:rFonts w:ascii="Times New Roman" w:hAnsi="Times New Roman" w:cs="Times New Roman"/>
          <w:sz w:val="28"/>
          <w:szCs w:val="28"/>
        </w:rPr>
        <w:t>увеличению</w:t>
      </w:r>
      <w:r w:rsidR="00D93774">
        <w:rPr>
          <w:rFonts w:ascii="Times New Roman" w:hAnsi="Times New Roman" w:cs="Times New Roman"/>
          <w:sz w:val="28"/>
          <w:szCs w:val="28"/>
        </w:rPr>
        <w:t xml:space="preserve"> объема утвержденного дефицита бюджета поселения на </w:t>
      </w:r>
      <w:r w:rsidR="00122559">
        <w:rPr>
          <w:rFonts w:ascii="Times New Roman" w:hAnsi="Times New Roman" w:cs="Times New Roman"/>
          <w:sz w:val="28"/>
          <w:szCs w:val="28"/>
        </w:rPr>
        <w:t>578,93</w:t>
      </w:r>
      <w:r w:rsidR="00D937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E368F" w:rsidRPr="000E368F" w:rsidRDefault="000E368F" w:rsidP="000E368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Pr="000E368F">
        <w:rPr>
          <w:rFonts w:ascii="Times New Roman" w:hAnsi="Times New Roman" w:cs="Times New Roman"/>
          <w:sz w:val="28"/>
          <w:szCs w:val="28"/>
        </w:rPr>
        <w:t>сохранение</w:t>
      </w:r>
      <w:r w:rsidR="00895244" w:rsidRPr="000E368F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поселения.</w:t>
      </w:r>
      <w:r w:rsidR="00A34950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поселения в 20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4950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</w:t>
      </w:r>
      <w:r w:rsidR="00E23C0F" w:rsidRPr="000E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25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56,5% (60,1%),</w:t>
      </w:r>
      <w:r w:rsidR="00122559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– 16,3% (16,2%) на культуру и кинематография – 22,2% (18,7%), на национальную экономику – 2,9% (2,9%)</w:t>
      </w:r>
      <w:r w:rsid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244" w:rsidRPr="000E368F" w:rsidRDefault="00895244" w:rsidP="000E3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8F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</w:t>
      </w:r>
      <w:r w:rsidR="00241295" w:rsidRPr="000E368F">
        <w:rPr>
          <w:rFonts w:ascii="Times New Roman" w:hAnsi="Times New Roman" w:cs="Times New Roman"/>
          <w:sz w:val="28"/>
          <w:szCs w:val="28"/>
        </w:rPr>
        <w:t>.</w:t>
      </w:r>
    </w:p>
    <w:p w:rsidR="004E2949" w:rsidRPr="00122559" w:rsidRDefault="000E368F" w:rsidP="000E368F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38" w:rsidRPr="0072129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72129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72129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6738B4">
        <w:rPr>
          <w:rFonts w:ascii="Times New Roman" w:hAnsi="Times New Roman" w:cs="Times New Roman"/>
          <w:sz w:val="28"/>
          <w:szCs w:val="28"/>
        </w:rPr>
        <w:t>в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38B4">
        <w:rPr>
          <w:rFonts w:ascii="Times New Roman" w:hAnsi="Times New Roman" w:cs="Times New Roman"/>
          <w:sz w:val="28"/>
          <w:szCs w:val="28"/>
        </w:rPr>
        <w:t>е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D06F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38B4">
        <w:rPr>
          <w:rFonts w:ascii="Times New Roman" w:hAnsi="Times New Roman" w:cs="Times New Roman"/>
          <w:sz w:val="28"/>
          <w:szCs w:val="28"/>
        </w:rPr>
        <w:t xml:space="preserve">№ </w:t>
      </w:r>
      <w:r w:rsidR="00EA1C8D">
        <w:rPr>
          <w:rFonts w:ascii="Times New Roman" w:hAnsi="Times New Roman" w:cs="Times New Roman"/>
          <w:sz w:val="28"/>
          <w:szCs w:val="28"/>
        </w:rPr>
        <w:t>55</w:t>
      </w:r>
      <w:r w:rsidR="006738B4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от 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4</w:t>
      </w:r>
      <w:r w:rsidR="001B297B" w:rsidRPr="00721290">
        <w:rPr>
          <w:rFonts w:ascii="Times New Roman" w:hAnsi="Times New Roman" w:cs="Times New Roman"/>
          <w:sz w:val="28"/>
          <w:szCs w:val="28"/>
        </w:rPr>
        <w:t>.12.201</w:t>
      </w:r>
      <w:r w:rsidR="00EA1C8D">
        <w:rPr>
          <w:rFonts w:ascii="Times New Roman" w:hAnsi="Times New Roman" w:cs="Times New Roman"/>
          <w:sz w:val="28"/>
          <w:szCs w:val="28"/>
        </w:rPr>
        <w:t>9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 w:cs="Times New Roman"/>
          <w:sz w:val="28"/>
          <w:szCs w:val="28"/>
        </w:rPr>
        <w:t>20</w:t>
      </w:r>
      <w:r w:rsidR="0067139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1</w:t>
      </w:r>
      <w:r w:rsidR="00671396">
        <w:rPr>
          <w:rFonts w:ascii="Times New Roman" w:hAnsi="Times New Roman" w:cs="Times New Roman"/>
          <w:sz w:val="28"/>
          <w:szCs w:val="28"/>
        </w:rPr>
        <w:t xml:space="preserve"> </w:t>
      </w:r>
      <w:r w:rsidR="00241295">
        <w:rPr>
          <w:rFonts w:ascii="Times New Roman" w:hAnsi="Times New Roman" w:cs="Times New Roman"/>
          <w:sz w:val="28"/>
          <w:szCs w:val="28"/>
        </w:rPr>
        <w:t>-</w:t>
      </w:r>
      <w:r w:rsidR="00671396">
        <w:rPr>
          <w:rFonts w:ascii="Times New Roman" w:hAnsi="Times New Roman" w:cs="Times New Roman"/>
          <w:sz w:val="28"/>
          <w:szCs w:val="28"/>
        </w:rPr>
        <w:t xml:space="preserve">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EA1C8D">
        <w:rPr>
          <w:rFonts w:ascii="Times New Roman" w:hAnsi="Times New Roman" w:cs="Times New Roman"/>
          <w:sz w:val="28"/>
          <w:szCs w:val="28"/>
        </w:rPr>
        <w:t>2</w:t>
      </w:r>
      <w:r w:rsidR="0067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738B4">
        <w:rPr>
          <w:rFonts w:ascii="Times New Roman" w:hAnsi="Times New Roman" w:cs="Times New Roman"/>
          <w:sz w:val="28"/>
          <w:szCs w:val="28"/>
        </w:rPr>
        <w:t>а</w:t>
      </w:r>
      <w:r w:rsidR="001B297B" w:rsidRPr="00721290">
        <w:rPr>
          <w:rFonts w:ascii="Times New Roman" w:hAnsi="Times New Roman" w:cs="Times New Roman"/>
          <w:sz w:val="28"/>
          <w:szCs w:val="28"/>
        </w:rPr>
        <w:t>»</w:t>
      </w:r>
      <w:r w:rsidR="001B297B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>выявлен</w:t>
      </w:r>
      <w:r w:rsidR="004E294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671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факты </w:t>
      </w:r>
      <w:r w:rsidR="00D93774">
        <w:rPr>
          <w:rFonts w:ascii="Times New Roman" w:hAnsi="Times New Roman" w:cs="Times New Roman"/>
          <w:bCs/>
          <w:sz w:val="28"/>
          <w:szCs w:val="28"/>
          <w:lang w:eastAsia="ru-RU"/>
        </w:rPr>
        <w:t>нарушений норм действующего законодательства:</w:t>
      </w:r>
    </w:p>
    <w:p w:rsidR="00122559" w:rsidRDefault="00122559" w:rsidP="001225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ст.174.1 БК РФ, Администрация Хелюльского поселения при корректировке прогнозируемого объема дохода от налога на доходы физических лиц не основывалась на изменениях показателей социально-экономического развития территории, участвующих в расчете, а также сведениями Главного администратора этого вида доходов (ИФНС по РК)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072" w:rsidRDefault="00E90072" w:rsidP="001225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не раскрыта причина необходимости перераспределение бюджетных ассигнований между разделом 0500 «Жилищно-коммунальное хозяйство» и 08 «Культура и кинематография»</w:t>
      </w:r>
    </w:p>
    <w:p w:rsidR="00122559" w:rsidRPr="00122559" w:rsidRDefault="00122559" w:rsidP="00122559">
      <w:pPr>
        <w:pStyle w:val="a3"/>
        <w:numPr>
          <w:ilvl w:val="0"/>
          <w:numId w:val="13"/>
        </w:numPr>
        <w:spacing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559">
        <w:rPr>
          <w:rFonts w:ascii="Times New Roman" w:hAnsi="Times New Roman" w:cs="Times New Roman"/>
          <w:sz w:val="28"/>
          <w:szCs w:val="28"/>
        </w:rPr>
        <w:t xml:space="preserve"> </w:t>
      </w:r>
      <w:r w:rsidR="00E90072">
        <w:rPr>
          <w:rFonts w:ascii="Times New Roman" w:hAnsi="Times New Roman" w:cs="Times New Roman"/>
          <w:sz w:val="28"/>
          <w:szCs w:val="28"/>
        </w:rPr>
        <w:t>Объем средств, распределенных на реализацию мероприятий МП «Развитие сельских территорий» в проекте Приложения 4 (685,9 тыс. руб. (479,0+196,9+10,0) не соответствует объему, распределенному в Приложении 2 (684,3 тыс.  руб. (479,0+196,9+8,4)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559" w:rsidRDefault="00122559" w:rsidP="00122559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contextualSpacing w:val="0"/>
        <w:jc w:val="both"/>
        <w:rPr>
          <w:color w:val="22272F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184.2 БК РФ, к проекту не представлен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паспорт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ой</w:t>
      </w:r>
      <w:r w:rsidRPr="003417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 «Развитие сельских территорий», претерпевшая изменения</w:t>
      </w:r>
      <w:r>
        <w:rPr>
          <w:color w:val="22272F"/>
          <w:sz w:val="25"/>
          <w:szCs w:val="25"/>
          <w:shd w:val="clear" w:color="auto" w:fill="FFFFFF"/>
        </w:rPr>
        <w:t>;</w:t>
      </w:r>
    </w:p>
    <w:p w:rsidR="002367B8" w:rsidRDefault="002367B8" w:rsidP="002367B8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нарушение п. 7 ч.1.2. Соглашения о передаче полномочий контрольно-счетного органа Хелюльского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1</w:t>
      </w:r>
      <w:r w:rsidR="00EA1C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.12.201</w:t>
      </w:r>
      <w:r w:rsidR="00EA1C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9</w:t>
      </w:r>
      <w:r w:rsidRPr="002367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г. для проведения финансово-экономической экспертизы, в адрес Контрольно-счетного комитета СМР не направляются проекты муниципальных правовых актов, утверждающие муниципальные программы поселения</w:t>
      </w:r>
      <w:r w:rsidR="00122559">
        <w:rPr>
          <w:color w:val="22272F"/>
          <w:sz w:val="25"/>
          <w:szCs w:val="25"/>
          <w:shd w:val="clear" w:color="auto" w:fill="FFFFFF"/>
        </w:rPr>
        <w:t>;</w:t>
      </w:r>
      <w:r>
        <w:rPr>
          <w:color w:val="22272F"/>
          <w:sz w:val="25"/>
          <w:szCs w:val="25"/>
          <w:shd w:val="clear" w:color="auto" w:fill="FFFFFF"/>
        </w:rPr>
        <w:t xml:space="preserve"> </w:t>
      </w:r>
    </w:p>
    <w:p w:rsidR="00504B01" w:rsidRPr="00122559" w:rsidRDefault="00EA1C8D" w:rsidP="00996B52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ст. 1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предлагается изложить в редакции, которая содержит не достоверный расчет верхнего предела муниципального долга Хелюльского городского поселения в валюте РФ по долговым обязательствам на  01.01.2022г</w:t>
      </w:r>
      <w:r w:rsidR="00122559">
        <w:rPr>
          <w:rFonts w:ascii="Times New Roman" w:hAnsi="Times New Roman" w:cs="Times New Roman"/>
          <w:sz w:val="28"/>
          <w:szCs w:val="28"/>
        </w:rPr>
        <w:t>;</w:t>
      </w:r>
    </w:p>
    <w:p w:rsidR="00122559" w:rsidRPr="00241295" w:rsidRDefault="00122559" w:rsidP="00996B52">
      <w:pPr>
        <w:pStyle w:val="a3"/>
        <w:widowControl w:val="0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 и 4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применяются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видов расходов</w:t>
      </w:r>
    </w:p>
    <w:p w:rsidR="00241295" w:rsidRDefault="00241295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1C8D" w:rsidRDefault="00EA1C8D" w:rsidP="002412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5EF8" w:rsidRPr="00241295" w:rsidRDefault="004D5EF8" w:rsidP="002412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E755B2" w:rsidRDefault="009A340D" w:rsidP="00827F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EE">
        <w:rPr>
          <w:rFonts w:ascii="Times New Roman" w:hAnsi="Times New Roman"/>
          <w:sz w:val="28"/>
          <w:szCs w:val="28"/>
        </w:rPr>
        <w:t xml:space="preserve">Совету </w:t>
      </w:r>
      <w:r w:rsidR="00827FF7">
        <w:rPr>
          <w:rFonts w:ascii="Times New Roman" w:hAnsi="Times New Roman" w:cs="Times New Roman"/>
          <w:sz w:val="28"/>
          <w:szCs w:val="28"/>
        </w:rPr>
        <w:t>Хелюльского</w:t>
      </w:r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 w:rsidR="00F117EE">
        <w:rPr>
          <w:rFonts w:ascii="Times New Roman" w:hAnsi="Times New Roman"/>
          <w:sz w:val="28"/>
          <w:szCs w:val="28"/>
        </w:rPr>
        <w:t xml:space="preserve"> </w:t>
      </w:r>
      <w:r w:rsidR="00F117EE" w:rsidRPr="009E632C">
        <w:rPr>
          <w:rFonts w:ascii="Times New Roman" w:hAnsi="Times New Roman"/>
          <w:sz w:val="28"/>
          <w:szCs w:val="28"/>
        </w:rPr>
        <w:t>прин</w:t>
      </w:r>
      <w:r w:rsidR="00504B01">
        <w:rPr>
          <w:rFonts w:ascii="Times New Roman" w:hAnsi="Times New Roman"/>
          <w:sz w:val="28"/>
          <w:szCs w:val="28"/>
        </w:rPr>
        <w:t>ять</w:t>
      </w:r>
      <w:r w:rsidR="00F117EE" w:rsidRPr="009E632C">
        <w:rPr>
          <w:rFonts w:ascii="Times New Roman" w:hAnsi="Times New Roman"/>
          <w:sz w:val="28"/>
          <w:szCs w:val="28"/>
        </w:rPr>
        <w:t xml:space="preserve"> изменения и дополнения </w:t>
      </w:r>
      <w:r w:rsidR="00827FF7">
        <w:rPr>
          <w:rFonts w:ascii="Times New Roman" w:hAnsi="Times New Roman"/>
          <w:sz w:val="28"/>
          <w:szCs w:val="28"/>
        </w:rPr>
        <w:t>в</w:t>
      </w:r>
      <w:r w:rsidR="00F117EE" w:rsidRPr="009E632C">
        <w:rPr>
          <w:rFonts w:ascii="Times New Roman" w:hAnsi="Times New Roman"/>
          <w:sz w:val="28"/>
          <w:szCs w:val="28"/>
        </w:rPr>
        <w:t xml:space="preserve"> решени</w:t>
      </w:r>
      <w:r w:rsidR="00827FF7">
        <w:rPr>
          <w:rFonts w:ascii="Times New Roman" w:hAnsi="Times New Roman"/>
          <w:sz w:val="28"/>
          <w:szCs w:val="28"/>
        </w:rPr>
        <w:t>е</w:t>
      </w:r>
      <w:r w:rsidR="00F117EE" w:rsidRPr="009E632C">
        <w:rPr>
          <w:rFonts w:ascii="Times New Roman" w:hAnsi="Times New Roman"/>
          <w:sz w:val="28"/>
          <w:szCs w:val="28"/>
        </w:rPr>
        <w:t xml:space="preserve">  </w:t>
      </w:r>
      <w:r w:rsidR="00F117EE">
        <w:rPr>
          <w:rFonts w:ascii="Times New Roman" w:hAnsi="Times New Roman"/>
          <w:sz w:val="28"/>
          <w:szCs w:val="28"/>
        </w:rPr>
        <w:t xml:space="preserve">Совета </w:t>
      </w:r>
      <w:r w:rsidR="00827FF7">
        <w:rPr>
          <w:rFonts w:ascii="Times New Roman" w:hAnsi="Times New Roman"/>
          <w:sz w:val="28"/>
          <w:szCs w:val="28"/>
        </w:rPr>
        <w:t>Хелюльского</w:t>
      </w:r>
      <w:r w:rsidR="00F117E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27FF7">
        <w:rPr>
          <w:rFonts w:ascii="Times New Roman" w:hAnsi="Times New Roman"/>
          <w:sz w:val="28"/>
          <w:szCs w:val="28"/>
        </w:rPr>
        <w:t>№</w:t>
      </w:r>
      <w:r w:rsidR="00EA1C8D">
        <w:rPr>
          <w:rFonts w:ascii="Times New Roman" w:hAnsi="Times New Roman"/>
          <w:sz w:val="28"/>
          <w:szCs w:val="28"/>
        </w:rPr>
        <w:t>55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F117EE">
        <w:rPr>
          <w:rFonts w:ascii="Times New Roman" w:hAnsi="Times New Roman"/>
          <w:sz w:val="28"/>
          <w:szCs w:val="28"/>
        </w:rPr>
        <w:t>от 2</w:t>
      </w:r>
      <w:r w:rsidR="00EA1C8D">
        <w:rPr>
          <w:rFonts w:ascii="Times New Roman" w:hAnsi="Times New Roman"/>
          <w:sz w:val="28"/>
          <w:szCs w:val="28"/>
        </w:rPr>
        <w:t>4</w:t>
      </w:r>
      <w:r w:rsidR="00F117EE">
        <w:rPr>
          <w:rFonts w:ascii="Times New Roman" w:hAnsi="Times New Roman"/>
          <w:sz w:val="28"/>
          <w:szCs w:val="28"/>
        </w:rPr>
        <w:t xml:space="preserve"> декабря 201</w:t>
      </w:r>
      <w:r w:rsidR="00EA1C8D">
        <w:rPr>
          <w:rFonts w:ascii="Times New Roman" w:hAnsi="Times New Roman"/>
          <w:sz w:val="28"/>
          <w:szCs w:val="28"/>
        </w:rPr>
        <w:t>9</w:t>
      </w:r>
      <w:r w:rsidR="00F117EE">
        <w:rPr>
          <w:rFonts w:ascii="Times New Roman" w:hAnsi="Times New Roman"/>
          <w:sz w:val="28"/>
          <w:szCs w:val="28"/>
        </w:rPr>
        <w:t xml:space="preserve"> года «О бюджете </w:t>
      </w:r>
      <w:r w:rsidR="00827FF7">
        <w:rPr>
          <w:rFonts w:ascii="Times New Roman" w:hAnsi="Times New Roman"/>
          <w:sz w:val="28"/>
          <w:szCs w:val="28"/>
        </w:rPr>
        <w:t>Хелюльского</w:t>
      </w:r>
      <w:r w:rsidR="00F117EE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="00EA1C8D">
        <w:rPr>
          <w:rFonts w:ascii="Times New Roman" w:hAnsi="Times New Roman"/>
          <w:sz w:val="28"/>
          <w:szCs w:val="28"/>
        </w:rPr>
        <w:t>20</w:t>
      </w:r>
      <w:r w:rsidR="00DD3C65"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4062FD">
        <w:rPr>
          <w:rFonts w:ascii="Times New Roman" w:hAnsi="Times New Roman"/>
          <w:sz w:val="28"/>
          <w:szCs w:val="28"/>
        </w:rPr>
        <w:t>2</w:t>
      </w:r>
      <w:r w:rsidR="00EA1C8D">
        <w:rPr>
          <w:rFonts w:ascii="Times New Roman" w:hAnsi="Times New Roman"/>
          <w:sz w:val="28"/>
          <w:szCs w:val="28"/>
        </w:rPr>
        <w:t>1</w:t>
      </w:r>
      <w:r w:rsidR="00DD3C65">
        <w:rPr>
          <w:rFonts w:ascii="Times New Roman" w:hAnsi="Times New Roman"/>
          <w:sz w:val="28"/>
          <w:szCs w:val="28"/>
        </w:rPr>
        <w:t xml:space="preserve"> </w:t>
      </w:r>
      <w:r w:rsidR="00E6648C">
        <w:rPr>
          <w:rFonts w:ascii="Times New Roman" w:hAnsi="Times New Roman"/>
          <w:sz w:val="28"/>
          <w:szCs w:val="28"/>
        </w:rPr>
        <w:t>-</w:t>
      </w:r>
      <w:r w:rsidR="00DD3C65">
        <w:rPr>
          <w:rFonts w:ascii="Times New Roman" w:hAnsi="Times New Roman"/>
          <w:sz w:val="28"/>
          <w:szCs w:val="28"/>
        </w:rPr>
        <w:t xml:space="preserve"> 20</w:t>
      </w:r>
      <w:r w:rsidR="00E6648C">
        <w:rPr>
          <w:rFonts w:ascii="Times New Roman" w:hAnsi="Times New Roman"/>
          <w:sz w:val="28"/>
          <w:szCs w:val="28"/>
        </w:rPr>
        <w:t>2</w:t>
      </w:r>
      <w:r w:rsidR="00EA1C8D">
        <w:rPr>
          <w:rFonts w:ascii="Times New Roman" w:hAnsi="Times New Roman"/>
          <w:sz w:val="28"/>
          <w:szCs w:val="28"/>
        </w:rPr>
        <w:t>2</w:t>
      </w:r>
      <w:r w:rsidR="00F117EE">
        <w:rPr>
          <w:rFonts w:ascii="Times New Roman" w:hAnsi="Times New Roman"/>
          <w:sz w:val="28"/>
          <w:szCs w:val="28"/>
        </w:rPr>
        <w:t xml:space="preserve"> год</w:t>
      </w:r>
      <w:r w:rsidR="00827FF7">
        <w:rPr>
          <w:rFonts w:ascii="Times New Roman" w:hAnsi="Times New Roman"/>
          <w:sz w:val="28"/>
          <w:szCs w:val="28"/>
        </w:rPr>
        <w:t>а</w:t>
      </w:r>
      <w:r w:rsidR="00F117EE">
        <w:rPr>
          <w:rFonts w:ascii="Times New Roman" w:hAnsi="Times New Roman"/>
          <w:sz w:val="28"/>
          <w:szCs w:val="28"/>
        </w:rPr>
        <w:t>»</w:t>
      </w:r>
      <w:r w:rsidR="00827FF7">
        <w:rPr>
          <w:rFonts w:ascii="Times New Roman" w:hAnsi="Times New Roman"/>
          <w:sz w:val="28"/>
          <w:szCs w:val="28"/>
        </w:rPr>
        <w:t xml:space="preserve"> </w:t>
      </w:r>
      <w:r w:rsidR="00504B01" w:rsidRPr="00504B01">
        <w:rPr>
          <w:rFonts w:ascii="Times New Roman" w:hAnsi="Times New Roman"/>
          <w:b/>
          <w:sz w:val="28"/>
          <w:szCs w:val="28"/>
          <w:u w:val="single"/>
        </w:rPr>
        <w:t xml:space="preserve">с учетом необходимости устранения выявленных </w:t>
      </w:r>
      <w:r w:rsidR="00EA1C8D">
        <w:rPr>
          <w:rFonts w:ascii="Times New Roman" w:hAnsi="Times New Roman"/>
          <w:b/>
          <w:sz w:val="28"/>
          <w:szCs w:val="28"/>
          <w:u w:val="single"/>
        </w:rPr>
        <w:t xml:space="preserve">нарушений и </w:t>
      </w:r>
      <w:r w:rsidR="00504B01" w:rsidRPr="00504B01">
        <w:rPr>
          <w:rFonts w:ascii="Times New Roman" w:hAnsi="Times New Roman"/>
          <w:b/>
          <w:sz w:val="28"/>
          <w:szCs w:val="28"/>
          <w:u w:val="single"/>
        </w:rPr>
        <w:t>замечаний.</w:t>
      </w: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504B01" w:rsidRPr="00A4499A" w:rsidRDefault="00504B01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A4499A" w:rsidRDefault="00E755B2" w:rsidP="004D5E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D3BCB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4499A">
        <w:rPr>
          <w:rFonts w:ascii="Times New Roman" w:hAnsi="Times New Roman" w:cs="Times New Roman"/>
          <w:sz w:val="28"/>
          <w:szCs w:val="28"/>
        </w:rPr>
        <w:t>к</w:t>
      </w:r>
      <w:r w:rsidR="004821A1" w:rsidRPr="00A4499A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A4499A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A4499A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D3BCB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86" w:rsidRDefault="00694B86" w:rsidP="004821A1">
      <w:pPr>
        <w:spacing w:after="0" w:line="240" w:lineRule="auto"/>
      </w:pPr>
      <w:r>
        <w:separator/>
      </w:r>
    </w:p>
  </w:endnote>
  <w:endnote w:type="continuationSeparator" w:id="0">
    <w:p w:rsidR="00694B86" w:rsidRDefault="00694B8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86" w:rsidRDefault="00694B86" w:rsidP="004821A1">
      <w:pPr>
        <w:spacing w:after="0" w:line="240" w:lineRule="auto"/>
      </w:pPr>
      <w:r>
        <w:separator/>
      </w:r>
    </w:p>
  </w:footnote>
  <w:footnote w:type="continuationSeparator" w:id="0">
    <w:p w:rsidR="00694B86" w:rsidRDefault="00694B8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BA0C75" w:rsidRDefault="00BA0C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43">
          <w:rPr>
            <w:noProof/>
          </w:rPr>
          <w:t>3</w:t>
        </w:r>
        <w:r>
          <w:fldChar w:fldCharType="end"/>
        </w:r>
      </w:p>
    </w:sdtContent>
  </w:sdt>
  <w:p w:rsidR="00BA0C75" w:rsidRDefault="00BA0C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FBE"/>
    <w:multiLevelType w:val="hybridMultilevel"/>
    <w:tmpl w:val="7330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222AC"/>
    <w:multiLevelType w:val="multilevel"/>
    <w:tmpl w:val="B73268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2" w15:restartNumberingAfterBreak="0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11443"/>
    <w:rsid w:val="00027453"/>
    <w:rsid w:val="000304A1"/>
    <w:rsid w:val="000356CC"/>
    <w:rsid w:val="0003781A"/>
    <w:rsid w:val="00056097"/>
    <w:rsid w:val="0006075A"/>
    <w:rsid w:val="0006705A"/>
    <w:rsid w:val="00083466"/>
    <w:rsid w:val="0008708B"/>
    <w:rsid w:val="00090C58"/>
    <w:rsid w:val="000932EB"/>
    <w:rsid w:val="00095672"/>
    <w:rsid w:val="000961F7"/>
    <w:rsid w:val="00096D4F"/>
    <w:rsid w:val="00096E3D"/>
    <w:rsid w:val="000A3D0A"/>
    <w:rsid w:val="000A4DE9"/>
    <w:rsid w:val="000A6973"/>
    <w:rsid w:val="000B2D24"/>
    <w:rsid w:val="000B5ACC"/>
    <w:rsid w:val="000B7EB7"/>
    <w:rsid w:val="000C1B86"/>
    <w:rsid w:val="000D4685"/>
    <w:rsid w:val="000E1D99"/>
    <w:rsid w:val="000E368F"/>
    <w:rsid w:val="000E6B77"/>
    <w:rsid w:val="000E6F1A"/>
    <w:rsid w:val="000F5A53"/>
    <w:rsid w:val="000F5E70"/>
    <w:rsid w:val="000F748B"/>
    <w:rsid w:val="00100B9B"/>
    <w:rsid w:val="001025AC"/>
    <w:rsid w:val="00107160"/>
    <w:rsid w:val="00107363"/>
    <w:rsid w:val="001121DB"/>
    <w:rsid w:val="001123C5"/>
    <w:rsid w:val="00122559"/>
    <w:rsid w:val="0013039B"/>
    <w:rsid w:val="00132F0C"/>
    <w:rsid w:val="00135A04"/>
    <w:rsid w:val="00137723"/>
    <w:rsid w:val="00137FA8"/>
    <w:rsid w:val="0015527E"/>
    <w:rsid w:val="00156AF9"/>
    <w:rsid w:val="00166174"/>
    <w:rsid w:val="00166235"/>
    <w:rsid w:val="00171592"/>
    <w:rsid w:val="00174CAB"/>
    <w:rsid w:val="00177092"/>
    <w:rsid w:val="00177563"/>
    <w:rsid w:val="00180A80"/>
    <w:rsid w:val="00183CAA"/>
    <w:rsid w:val="00190C05"/>
    <w:rsid w:val="00197C61"/>
    <w:rsid w:val="001A09AD"/>
    <w:rsid w:val="001A119B"/>
    <w:rsid w:val="001A4556"/>
    <w:rsid w:val="001A4F50"/>
    <w:rsid w:val="001B297B"/>
    <w:rsid w:val="001C09A1"/>
    <w:rsid w:val="001C72DE"/>
    <w:rsid w:val="001E0FD0"/>
    <w:rsid w:val="001F45C8"/>
    <w:rsid w:val="00200753"/>
    <w:rsid w:val="00200D30"/>
    <w:rsid w:val="002024F8"/>
    <w:rsid w:val="00203DA1"/>
    <w:rsid w:val="0021742F"/>
    <w:rsid w:val="002251C7"/>
    <w:rsid w:val="002317E4"/>
    <w:rsid w:val="0023210C"/>
    <w:rsid w:val="0023279F"/>
    <w:rsid w:val="002367B8"/>
    <w:rsid w:val="00236FD1"/>
    <w:rsid w:val="00241295"/>
    <w:rsid w:val="00243B68"/>
    <w:rsid w:val="00247D4A"/>
    <w:rsid w:val="00267052"/>
    <w:rsid w:val="00284E02"/>
    <w:rsid w:val="00285C31"/>
    <w:rsid w:val="00292EA5"/>
    <w:rsid w:val="00293B80"/>
    <w:rsid w:val="00296B0D"/>
    <w:rsid w:val="002A5E96"/>
    <w:rsid w:val="002A7B61"/>
    <w:rsid w:val="002B0A2B"/>
    <w:rsid w:val="002B348B"/>
    <w:rsid w:val="002B7351"/>
    <w:rsid w:val="002C2B08"/>
    <w:rsid w:val="002C5AEB"/>
    <w:rsid w:val="002C6431"/>
    <w:rsid w:val="002D3F07"/>
    <w:rsid w:val="002E0E85"/>
    <w:rsid w:val="002E392C"/>
    <w:rsid w:val="002E6658"/>
    <w:rsid w:val="003019F8"/>
    <w:rsid w:val="00310F7F"/>
    <w:rsid w:val="00315C62"/>
    <w:rsid w:val="00316CFA"/>
    <w:rsid w:val="00327171"/>
    <w:rsid w:val="00327CEF"/>
    <w:rsid w:val="00333DB0"/>
    <w:rsid w:val="00341763"/>
    <w:rsid w:val="00343852"/>
    <w:rsid w:val="003474E5"/>
    <w:rsid w:val="00352639"/>
    <w:rsid w:val="003528EA"/>
    <w:rsid w:val="00354F13"/>
    <w:rsid w:val="00374E12"/>
    <w:rsid w:val="003810E6"/>
    <w:rsid w:val="003854F8"/>
    <w:rsid w:val="0038649C"/>
    <w:rsid w:val="0039138F"/>
    <w:rsid w:val="0039601A"/>
    <w:rsid w:val="00396580"/>
    <w:rsid w:val="003B0541"/>
    <w:rsid w:val="003B25FE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D0140"/>
    <w:rsid w:val="003D65A7"/>
    <w:rsid w:val="003D7B5D"/>
    <w:rsid w:val="003E469F"/>
    <w:rsid w:val="003E55C4"/>
    <w:rsid w:val="00403238"/>
    <w:rsid w:val="004062FD"/>
    <w:rsid w:val="0041087C"/>
    <w:rsid w:val="004122B6"/>
    <w:rsid w:val="0041424B"/>
    <w:rsid w:val="00421808"/>
    <w:rsid w:val="00422706"/>
    <w:rsid w:val="00423673"/>
    <w:rsid w:val="00423B27"/>
    <w:rsid w:val="00427606"/>
    <w:rsid w:val="00431171"/>
    <w:rsid w:val="00447DD6"/>
    <w:rsid w:val="00452AC7"/>
    <w:rsid w:val="00463740"/>
    <w:rsid w:val="00464901"/>
    <w:rsid w:val="00464942"/>
    <w:rsid w:val="00465FE6"/>
    <w:rsid w:val="00474A21"/>
    <w:rsid w:val="00475311"/>
    <w:rsid w:val="004821A1"/>
    <w:rsid w:val="004A4800"/>
    <w:rsid w:val="004B2718"/>
    <w:rsid w:val="004C03BA"/>
    <w:rsid w:val="004C1B7E"/>
    <w:rsid w:val="004C2634"/>
    <w:rsid w:val="004C6553"/>
    <w:rsid w:val="004D04F6"/>
    <w:rsid w:val="004D5EF8"/>
    <w:rsid w:val="004D71F1"/>
    <w:rsid w:val="004E2949"/>
    <w:rsid w:val="004F1B91"/>
    <w:rsid w:val="004F2FFB"/>
    <w:rsid w:val="004F3249"/>
    <w:rsid w:val="00504B01"/>
    <w:rsid w:val="00510DC5"/>
    <w:rsid w:val="00510F18"/>
    <w:rsid w:val="00512F9E"/>
    <w:rsid w:val="005206EF"/>
    <w:rsid w:val="005427F3"/>
    <w:rsid w:val="00543A7E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95C73"/>
    <w:rsid w:val="005B3DFB"/>
    <w:rsid w:val="005B3F26"/>
    <w:rsid w:val="005C425E"/>
    <w:rsid w:val="005D06F8"/>
    <w:rsid w:val="005D2D77"/>
    <w:rsid w:val="005D3BCB"/>
    <w:rsid w:val="005E2759"/>
    <w:rsid w:val="005E6029"/>
    <w:rsid w:val="005E7BE4"/>
    <w:rsid w:val="005F12E1"/>
    <w:rsid w:val="005F1B1C"/>
    <w:rsid w:val="00600063"/>
    <w:rsid w:val="006206FE"/>
    <w:rsid w:val="006244F1"/>
    <w:rsid w:val="006354CF"/>
    <w:rsid w:val="00635759"/>
    <w:rsid w:val="00635983"/>
    <w:rsid w:val="00637C5E"/>
    <w:rsid w:val="00655470"/>
    <w:rsid w:val="00655CDF"/>
    <w:rsid w:val="0066005E"/>
    <w:rsid w:val="00664E5F"/>
    <w:rsid w:val="006654DD"/>
    <w:rsid w:val="00665890"/>
    <w:rsid w:val="00667734"/>
    <w:rsid w:val="00671396"/>
    <w:rsid w:val="006738B4"/>
    <w:rsid w:val="00677ACC"/>
    <w:rsid w:val="00683111"/>
    <w:rsid w:val="00684604"/>
    <w:rsid w:val="00684EE6"/>
    <w:rsid w:val="00687BDA"/>
    <w:rsid w:val="00690BBE"/>
    <w:rsid w:val="006931B3"/>
    <w:rsid w:val="00694B86"/>
    <w:rsid w:val="006A1EE8"/>
    <w:rsid w:val="006A2C44"/>
    <w:rsid w:val="006A7E25"/>
    <w:rsid w:val="006C4894"/>
    <w:rsid w:val="006D39DB"/>
    <w:rsid w:val="006D54E5"/>
    <w:rsid w:val="006E0E7B"/>
    <w:rsid w:val="006E348E"/>
    <w:rsid w:val="006E44B1"/>
    <w:rsid w:val="006E7AB5"/>
    <w:rsid w:val="006F448D"/>
    <w:rsid w:val="006F4B82"/>
    <w:rsid w:val="006F7128"/>
    <w:rsid w:val="007044EE"/>
    <w:rsid w:val="00705806"/>
    <w:rsid w:val="00712743"/>
    <w:rsid w:val="007155B0"/>
    <w:rsid w:val="00721290"/>
    <w:rsid w:val="00726752"/>
    <w:rsid w:val="00726E99"/>
    <w:rsid w:val="00733DEF"/>
    <w:rsid w:val="007408D1"/>
    <w:rsid w:val="00753255"/>
    <w:rsid w:val="00757D63"/>
    <w:rsid w:val="00760AC5"/>
    <w:rsid w:val="0077040E"/>
    <w:rsid w:val="0077137F"/>
    <w:rsid w:val="007761AC"/>
    <w:rsid w:val="00777C45"/>
    <w:rsid w:val="00785599"/>
    <w:rsid w:val="00785F5B"/>
    <w:rsid w:val="007973D1"/>
    <w:rsid w:val="007A3AB6"/>
    <w:rsid w:val="007B6866"/>
    <w:rsid w:val="007B6EA8"/>
    <w:rsid w:val="007D0F54"/>
    <w:rsid w:val="007D1E49"/>
    <w:rsid w:val="007E6618"/>
    <w:rsid w:val="007F2E14"/>
    <w:rsid w:val="007F3FC6"/>
    <w:rsid w:val="007F44B1"/>
    <w:rsid w:val="007F474F"/>
    <w:rsid w:val="007F4BA7"/>
    <w:rsid w:val="007F4C1E"/>
    <w:rsid w:val="007F7B31"/>
    <w:rsid w:val="00806469"/>
    <w:rsid w:val="00806C77"/>
    <w:rsid w:val="00826491"/>
    <w:rsid w:val="00827FF7"/>
    <w:rsid w:val="008316F8"/>
    <w:rsid w:val="008319E9"/>
    <w:rsid w:val="00835B52"/>
    <w:rsid w:val="00843D6A"/>
    <w:rsid w:val="008453B9"/>
    <w:rsid w:val="00846D10"/>
    <w:rsid w:val="0085227D"/>
    <w:rsid w:val="008532BE"/>
    <w:rsid w:val="00853B79"/>
    <w:rsid w:val="00856291"/>
    <w:rsid w:val="00862AF1"/>
    <w:rsid w:val="008644B8"/>
    <w:rsid w:val="0087096D"/>
    <w:rsid w:val="00873206"/>
    <w:rsid w:val="008810FB"/>
    <w:rsid w:val="00887F1C"/>
    <w:rsid w:val="00895244"/>
    <w:rsid w:val="008A3E41"/>
    <w:rsid w:val="008B06E3"/>
    <w:rsid w:val="008B4003"/>
    <w:rsid w:val="008B4E1A"/>
    <w:rsid w:val="008C6107"/>
    <w:rsid w:val="008D5C20"/>
    <w:rsid w:val="008F389F"/>
    <w:rsid w:val="0090475F"/>
    <w:rsid w:val="00904C93"/>
    <w:rsid w:val="009124FB"/>
    <w:rsid w:val="00913452"/>
    <w:rsid w:val="00914698"/>
    <w:rsid w:val="009201DE"/>
    <w:rsid w:val="00925A55"/>
    <w:rsid w:val="009262F8"/>
    <w:rsid w:val="0093149D"/>
    <w:rsid w:val="0093673E"/>
    <w:rsid w:val="0093684B"/>
    <w:rsid w:val="00942111"/>
    <w:rsid w:val="009457D6"/>
    <w:rsid w:val="00956BDA"/>
    <w:rsid w:val="00957DEC"/>
    <w:rsid w:val="009659BE"/>
    <w:rsid w:val="00972FE8"/>
    <w:rsid w:val="009810BC"/>
    <w:rsid w:val="00982D9F"/>
    <w:rsid w:val="00992376"/>
    <w:rsid w:val="00996B52"/>
    <w:rsid w:val="009A0085"/>
    <w:rsid w:val="009A22CF"/>
    <w:rsid w:val="009A30E5"/>
    <w:rsid w:val="009A340D"/>
    <w:rsid w:val="009A5C1F"/>
    <w:rsid w:val="009C253F"/>
    <w:rsid w:val="009F091A"/>
    <w:rsid w:val="009F2E2E"/>
    <w:rsid w:val="00A05275"/>
    <w:rsid w:val="00A20A0A"/>
    <w:rsid w:val="00A24F0B"/>
    <w:rsid w:val="00A34950"/>
    <w:rsid w:val="00A35511"/>
    <w:rsid w:val="00A35540"/>
    <w:rsid w:val="00A418E0"/>
    <w:rsid w:val="00A42BF1"/>
    <w:rsid w:val="00A445FB"/>
    <w:rsid w:val="00A4499A"/>
    <w:rsid w:val="00A45875"/>
    <w:rsid w:val="00A55028"/>
    <w:rsid w:val="00A55C19"/>
    <w:rsid w:val="00A71318"/>
    <w:rsid w:val="00A76AAE"/>
    <w:rsid w:val="00A874B6"/>
    <w:rsid w:val="00A87E8D"/>
    <w:rsid w:val="00A92580"/>
    <w:rsid w:val="00A92600"/>
    <w:rsid w:val="00A92859"/>
    <w:rsid w:val="00AA18E2"/>
    <w:rsid w:val="00AA7FEC"/>
    <w:rsid w:val="00AB3188"/>
    <w:rsid w:val="00AB3B33"/>
    <w:rsid w:val="00AB4735"/>
    <w:rsid w:val="00AB5329"/>
    <w:rsid w:val="00AC1142"/>
    <w:rsid w:val="00AD22C3"/>
    <w:rsid w:val="00AD7159"/>
    <w:rsid w:val="00AD7B6A"/>
    <w:rsid w:val="00AE56C7"/>
    <w:rsid w:val="00AF0908"/>
    <w:rsid w:val="00AF6B49"/>
    <w:rsid w:val="00AF7182"/>
    <w:rsid w:val="00B010ED"/>
    <w:rsid w:val="00B15C34"/>
    <w:rsid w:val="00B16CCB"/>
    <w:rsid w:val="00B35B99"/>
    <w:rsid w:val="00B408C6"/>
    <w:rsid w:val="00B42E40"/>
    <w:rsid w:val="00B455E7"/>
    <w:rsid w:val="00B53E2E"/>
    <w:rsid w:val="00B54A6C"/>
    <w:rsid w:val="00B5608E"/>
    <w:rsid w:val="00B60D0C"/>
    <w:rsid w:val="00B6150D"/>
    <w:rsid w:val="00B621BC"/>
    <w:rsid w:val="00B94D8B"/>
    <w:rsid w:val="00B95E3A"/>
    <w:rsid w:val="00BA0471"/>
    <w:rsid w:val="00BA0C75"/>
    <w:rsid w:val="00BB51FF"/>
    <w:rsid w:val="00BB7C13"/>
    <w:rsid w:val="00BB7FD4"/>
    <w:rsid w:val="00BC184E"/>
    <w:rsid w:val="00BC72FF"/>
    <w:rsid w:val="00BD13F0"/>
    <w:rsid w:val="00BD22DD"/>
    <w:rsid w:val="00BD2B8A"/>
    <w:rsid w:val="00BD3B13"/>
    <w:rsid w:val="00BE02FD"/>
    <w:rsid w:val="00BE2B71"/>
    <w:rsid w:val="00BF0253"/>
    <w:rsid w:val="00BF2E4F"/>
    <w:rsid w:val="00BF6691"/>
    <w:rsid w:val="00BF7B0D"/>
    <w:rsid w:val="00C0051E"/>
    <w:rsid w:val="00C0729E"/>
    <w:rsid w:val="00C12CDD"/>
    <w:rsid w:val="00C150F3"/>
    <w:rsid w:val="00C20F1F"/>
    <w:rsid w:val="00C2635F"/>
    <w:rsid w:val="00C2702A"/>
    <w:rsid w:val="00C46BD2"/>
    <w:rsid w:val="00C501FC"/>
    <w:rsid w:val="00C51AF1"/>
    <w:rsid w:val="00C54325"/>
    <w:rsid w:val="00C55A88"/>
    <w:rsid w:val="00C565A3"/>
    <w:rsid w:val="00C56EA6"/>
    <w:rsid w:val="00C740E5"/>
    <w:rsid w:val="00C802B6"/>
    <w:rsid w:val="00C937E3"/>
    <w:rsid w:val="00C93DFF"/>
    <w:rsid w:val="00CB6A71"/>
    <w:rsid w:val="00CC56F6"/>
    <w:rsid w:val="00CC57EF"/>
    <w:rsid w:val="00CC7406"/>
    <w:rsid w:val="00CD0089"/>
    <w:rsid w:val="00CD5398"/>
    <w:rsid w:val="00CE3CD0"/>
    <w:rsid w:val="00CF02E0"/>
    <w:rsid w:val="00CF3D0C"/>
    <w:rsid w:val="00CF593D"/>
    <w:rsid w:val="00CF7D5A"/>
    <w:rsid w:val="00D048D0"/>
    <w:rsid w:val="00D063E3"/>
    <w:rsid w:val="00D13DF8"/>
    <w:rsid w:val="00D30830"/>
    <w:rsid w:val="00D37870"/>
    <w:rsid w:val="00D41194"/>
    <w:rsid w:val="00D413BC"/>
    <w:rsid w:val="00D41808"/>
    <w:rsid w:val="00D44010"/>
    <w:rsid w:val="00D45AF3"/>
    <w:rsid w:val="00D52EE3"/>
    <w:rsid w:val="00D61A95"/>
    <w:rsid w:val="00D65CA1"/>
    <w:rsid w:val="00D66546"/>
    <w:rsid w:val="00D6683B"/>
    <w:rsid w:val="00D701E0"/>
    <w:rsid w:val="00D70BA5"/>
    <w:rsid w:val="00D74B6C"/>
    <w:rsid w:val="00D77132"/>
    <w:rsid w:val="00D84EC2"/>
    <w:rsid w:val="00D8758B"/>
    <w:rsid w:val="00D91BCE"/>
    <w:rsid w:val="00D92791"/>
    <w:rsid w:val="00D93774"/>
    <w:rsid w:val="00D947B0"/>
    <w:rsid w:val="00D9590E"/>
    <w:rsid w:val="00D97F16"/>
    <w:rsid w:val="00DA3A15"/>
    <w:rsid w:val="00DA3CA2"/>
    <w:rsid w:val="00DA463C"/>
    <w:rsid w:val="00DA470C"/>
    <w:rsid w:val="00DA54A6"/>
    <w:rsid w:val="00DA5F2D"/>
    <w:rsid w:val="00DB5243"/>
    <w:rsid w:val="00DC3809"/>
    <w:rsid w:val="00DC721B"/>
    <w:rsid w:val="00DD3C65"/>
    <w:rsid w:val="00DD768B"/>
    <w:rsid w:val="00DE62ED"/>
    <w:rsid w:val="00E02E8D"/>
    <w:rsid w:val="00E04261"/>
    <w:rsid w:val="00E1790F"/>
    <w:rsid w:val="00E212EF"/>
    <w:rsid w:val="00E2164B"/>
    <w:rsid w:val="00E23C0F"/>
    <w:rsid w:val="00E30C19"/>
    <w:rsid w:val="00E311E2"/>
    <w:rsid w:val="00E438F1"/>
    <w:rsid w:val="00E50D37"/>
    <w:rsid w:val="00E532CB"/>
    <w:rsid w:val="00E560E4"/>
    <w:rsid w:val="00E56C1D"/>
    <w:rsid w:val="00E60F5D"/>
    <w:rsid w:val="00E6648C"/>
    <w:rsid w:val="00E66610"/>
    <w:rsid w:val="00E66EA3"/>
    <w:rsid w:val="00E73955"/>
    <w:rsid w:val="00E749D2"/>
    <w:rsid w:val="00E755B2"/>
    <w:rsid w:val="00E84944"/>
    <w:rsid w:val="00E90072"/>
    <w:rsid w:val="00EA1C8D"/>
    <w:rsid w:val="00EA488C"/>
    <w:rsid w:val="00EA4DAE"/>
    <w:rsid w:val="00EA746F"/>
    <w:rsid w:val="00EA76F7"/>
    <w:rsid w:val="00EC0A69"/>
    <w:rsid w:val="00ED229E"/>
    <w:rsid w:val="00ED7D3F"/>
    <w:rsid w:val="00EE2F30"/>
    <w:rsid w:val="00EF0C03"/>
    <w:rsid w:val="00EF3172"/>
    <w:rsid w:val="00EF5A02"/>
    <w:rsid w:val="00F067F5"/>
    <w:rsid w:val="00F117EE"/>
    <w:rsid w:val="00F16471"/>
    <w:rsid w:val="00F21160"/>
    <w:rsid w:val="00F26426"/>
    <w:rsid w:val="00F26534"/>
    <w:rsid w:val="00F4595E"/>
    <w:rsid w:val="00F46BE3"/>
    <w:rsid w:val="00F528C5"/>
    <w:rsid w:val="00F53295"/>
    <w:rsid w:val="00F53CB9"/>
    <w:rsid w:val="00F669C8"/>
    <w:rsid w:val="00F742CD"/>
    <w:rsid w:val="00F756C0"/>
    <w:rsid w:val="00F801E8"/>
    <w:rsid w:val="00F84EBD"/>
    <w:rsid w:val="00F97880"/>
    <w:rsid w:val="00FA0923"/>
    <w:rsid w:val="00FB2978"/>
    <w:rsid w:val="00FB56D7"/>
    <w:rsid w:val="00FB750A"/>
    <w:rsid w:val="00FC6339"/>
    <w:rsid w:val="00FD3DAB"/>
    <w:rsid w:val="00FE5AA6"/>
    <w:rsid w:val="00FF6DD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FA2824-6DFD-4473-9BE3-5E32A358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D514-6AD7-4731-A272-CC02222D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12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93</cp:revision>
  <cp:lastPrinted>2020-10-26T12:40:00Z</cp:lastPrinted>
  <dcterms:created xsi:type="dcterms:W3CDTF">2015-01-27T08:16:00Z</dcterms:created>
  <dcterms:modified xsi:type="dcterms:W3CDTF">2021-01-13T05:26:00Z</dcterms:modified>
</cp:coreProperties>
</file>