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B" w:rsidRDefault="008051AF" w:rsidP="00B33BEF">
      <w:pPr>
        <w:jc w:val="center"/>
        <w:rPr>
          <w:rFonts w:ascii="Times New Roman" w:hAnsi="Times New Roman"/>
          <w:b/>
          <w:sz w:val="28"/>
          <w:szCs w:val="28"/>
        </w:rPr>
      </w:pPr>
      <w:r>
        <w:rPr>
          <w:rFonts w:ascii="Times New Roman" w:hAnsi="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85pt;margin-top:0;width:55.35pt;height:1in;z-index:251658240" o:allowincell="f">
            <v:imagedata r:id="rId8" o:title=""/>
            <w10:wrap type="topAndBottom"/>
          </v:shape>
          <o:OLEObject Type="Embed" ProgID="Unknown" ShapeID="_x0000_s1026" DrawAspect="Content" ObjectID="_1670478278" r:id="rId9"/>
        </w:object>
      </w:r>
      <w:r w:rsidR="00886BB1">
        <w:rPr>
          <w:rFonts w:ascii="Times New Roman" w:hAnsi="Times New Roman"/>
          <w:b/>
          <w:sz w:val="28"/>
          <w:szCs w:val="28"/>
        </w:rPr>
        <w:t xml:space="preserve"> </w:t>
      </w:r>
    </w:p>
    <w:p w:rsidR="00B1287B" w:rsidRPr="00D76875" w:rsidRDefault="00B1287B" w:rsidP="00B1287B">
      <w:pPr>
        <w:pStyle w:val="4"/>
        <w:tabs>
          <w:tab w:val="left" w:pos="6521"/>
        </w:tabs>
        <w:jc w:val="center"/>
        <w:rPr>
          <w:rFonts w:ascii="Times New Roman" w:hAnsi="Times New Roman"/>
          <w:sz w:val="32"/>
          <w:szCs w:val="32"/>
        </w:rPr>
      </w:pPr>
      <w:r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7F39B8" w:rsidRDefault="00B1287B" w:rsidP="007F39B8">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5B1C83" w:rsidRPr="00B1287B" w:rsidRDefault="00541BBF"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5B1C83" w:rsidRPr="00B1287B" w:rsidRDefault="005B1C83" w:rsidP="007F39B8">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 xml:space="preserve">Контрольно-счетного комитета Сортавальского муниципального района на проект Решения Совета </w:t>
      </w:r>
      <w:r w:rsidR="004818E1">
        <w:rPr>
          <w:rFonts w:ascii="Times New Roman" w:hAnsi="Times New Roman"/>
          <w:b/>
          <w:color w:val="auto"/>
          <w:sz w:val="28"/>
          <w:szCs w:val="28"/>
        </w:rPr>
        <w:t>Хелюль</w:t>
      </w:r>
      <w:r w:rsidR="003A5651" w:rsidRPr="00B1287B">
        <w:rPr>
          <w:rFonts w:ascii="Times New Roman" w:hAnsi="Times New Roman"/>
          <w:b/>
          <w:color w:val="auto"/>
          <w:sz w:val="28"/>
          <w:szCs w:val="28"/>
        </w:rPr>
        <w:t>ского</w:t>
      </w:r>
      <w:r w:rsidRPr="00B1287B">
        <w:rPr>
          <w:rFonts w:ascii="Times New Roman" w:hAnsi="Times New Roman"/>
          <w:b/>
          <w:color w:val="auto"/>
          <w:sz w:val="28"/>
          <w:szCs w:val="28"/>
        </w:rPr>
        <w:t xml:space="preserve"> городского поселения «О бюджете </w:t>
      </w:r>
      <w:r w:rsidR="004818E1">
        <w:rPr>
          <w:rFonts w:ascii="Times New Roman" w:hAnsi="Times New Roman"/>
          <w:b/>
          <w:color w:val="auto"/>
          <w:sz w:val="28"/>
          <w:szCs w:val="28"/>
        </w:rPr>
        <w:t>Хелюль</w:t>
      </w:r>
      <w:r w:rsidR="004818E1" w:rsidRPr="00B1287B">
        <w:rPr>
          <w:rFonts w:ascii="Times New Roman" w:hAnsi="Times New Roman"/>
          <w:b/>
          <w:color w:val="auto"/>
          <w:sz w:val="28"/>
          <w:szCs w:val="28"/>
        </w:rPr>
        <w:t xml:space="preserve">ского </w:t>
      </w:r>
      <w:r w:rsidRPr="00B1287B">
        <w:rPr>
          <w:rFonts w:ascii="Times New Roman" w:hAnsi="Times New Roman"/>
          <w:b/>
          <w:color w:val="auto"/>
          <w:sz w:val="28"/>
          <w:szCs w:val="28"/>
        </w:rPr>
        <w:t>городского поселения на 20</w:t>
      </w:r>
      <w:r w:rsidR="00547C55">
        <w:rPr>
          <w:rFonts w:ascii="Times New Roman" w:hAnsi="Times New Roman"/>
          <w:b/>
          <w:color w:val="auto"/>
          <w:sz w:val="28"/>
          <w:szCs w:val="28"/>
        </w:rPr>
        <w:t>2</w:t>
      </w:r>
      <w:r w:rsidR="00B52ACB">
        <w:rPr>
          <w:rFonts w:ascii="Times New Roman" w:hAnsi="Times New Roman"/>
          <w:b/>
          <w:color w:val="auto"/>
          <w:sz w:val="28"/>
          <w:szCs w:val="28"/>
        </w:rPr>
        <w:t>1</w:t>
      </w:r>
      <w:r w:rsidRPr="00B1287B">
        <w:rPr>
          <w:rFonts w:ascii="Times New Roman" w:hAnsi="Times New Roman"/>
          <w:b/>
          <w:color w:val="auto"/>
          <w:sz w:val="28"/>
          <w:szCs w:val="28"/>
        </w:rPr>
        <w:t xml:space="preserve"> год</w:t>
      </w:r>
      <w:r w:rsidR="004D451C">
        <w:rPr>
          <w:rFonts w:ascii="Times New Roman" w:hAnsi="Times New Roman"/>
          <w:b/>
          <w:color w:val="auto"/>
          <w:sz w:val="28"/>
          <w:szCs w:val="28"/>
        </w:rPr>
        <w:t xml:space="preserve"> и плановый период 20</w:t>
      </w:r>
      <w:r w:rsidR="00F23CC8">
        <w:rPr>
          <w:rFonts w:ascii="Times New Roman" w:hAnsi="Times New Roman"/>
          <w:b/>
          <w:color w:val="auto"/>
          <w:sz w:val="28"/>
          <w:szCs w:val="28"/>
        </w:rPr>
        <w:t>2</w:t>
      </w:r>
      <w:r w:rsidR="00B52ACB">
        <w:rPr>
          <w:rFonts w:ascii="Times New Roman" w:hAnsi="Times New Roman"/>
          <w:b/>
          <w:color w:val="auto"/>
          <w:sz w:val="28"/>
          <w:szCs w:val="28"/>
        </w:rPr>
        <w:t>2</w:t>
      </w:r>
      <w:r w:rsidR="0029176C">
        <w:rPr>
          <w:rFonts w:ascii="Times New Roman" w:hAnsi="Times New Roman"/>
          <w:b/>
          <w:color w:val="auto"/>
          <w:sz w:val="28"/>
          <w:szCs w:val="28"/>
        </w:rPr>
        <w:t xml:space="preserve"> - 202</w:t>
      </w:r>
      <w:r w:rsidR="00B52ACB">
        <w:rPr>
          <w:rFonts w:ascii="Times New Roman" w:hAnsi="Times New Roman"/>
          <w:b/>
          <w:color w:val="auto"/>
          <w:sz w:val="28"/>
          <w:szCs w:val="28"/>
        </w:rPr>
        <w:t>3</w:t>
      </w:r>
      <w:r w:rsidR="004D451C">
        <w:rPr>
          <w:rFonts w:ascii="Times New Roman" w:hAnsi="Times New Roman"/>
          <w:b/>
          <w:color w:val="auto"/>
          <w:sz w:val="28"/>
          <w:szCs w:val="28"/>
        </w:rPr>
        <w:t xml:space="preserve"> годов</w:t>
      </w:r>
      <w:r w:rsidR="004D451C" w:rsidRPr="00B1287B">
        <w:rPr>
          <w:rFonts w:ascii="Times New Roman" w:hAnsi="Times New Roman"/>
          <w:b/>
          <w:color w:val="auto"/>
          <w:sz w:val="28"/>
          <w:szCs w:val="28"/>
        </w:rPr>
        <w:t>»</w:t>
      </w:r>
    </w:p>
    <w:p w:rsidR="005B1C83" w:rsidRDefault="005B1C83" w:rsidP="00B33BEF">
      <w:pPr>
        <w:pStyle w:val="a3"/>
        <w:spacing w:after="0"/>
        <w:ind w:firstLine="560"/>
        <w:jc w:val="center"/>
        <w:rPr>
          <w:rFonts w:ascii="Times New Roman" w:hAnsi="Times New Roman"/>
          <w:color w:val="auto"/>
          <w:sz w:val="28"/>
          <w:szCs w:val="28"/>
        </w:rPr>
      </w:pPr>
    </w:p>
    <w:p w:rsidR="008D25BC" w:rsidRDefault="008D25BC" w:rsidP="00B33BEF">
      <w:pPr>
        <w:pStyle w:val="a3"/>
        <w:spacing w:after="0"/>
        <w:ind w:firstLine="560"/>
        <w:jc w:val="center"/>
        <w:rPr>
          <w:rFonts w:ascii="Times New Roman" w:hAnsi="Times New Roman"/>
          <w:color w:val="auto"/>
          <w:sz w:val="28"/>
          <w:szCs w:val="28"/>
        </w:rPr>
      </w:pPr>
    </w:p>
    <w:p w:rsidR="00402693" w:rsidRPr="0031059C" w:rsidRDefault="00B52ACB" w:rsidP="00402693">
      <w:pPr>
        <w:tabs>
          <w:tab w:val="left" w:pos="2676"/>
        </w:tabs>
        <w:jc w:val="both"/>
        <w:rPr>
          <w:rFonts w:ascii="Times New Roman" w:hAnsi="Times New Roman"/>
          <w:b/>
          <w:sz w:val="28"/>
          <w:szCs w:val="28"/>
        </w:rPr>
      </w:pPr>
      <w:r>
        <w:rPr>
          <w:rFonts w:ascii="Times New Roman" w:hAnsi="Times New Roman"/>
          <w:b/>
          <w:sz w:val="28"/>
          <w:szCs w:val="28"/>
        </w:rPr>
        <w:t>1</w:t>
      </w:r>
      <w:r w:rsidR="008630D5">
        <w:rPr>
          <w:rFonts w:ascii="Times New Roman" w:hAnsi="Times New Roman"/>
          <w:b/>
          <w:sz w:val="28"/>
          <w:szCs w:val="28"/>
        </w:rPr>
        <w:t>6</w:t>
      </w:r>
      <w:r w:rsidR="00402693">
        <w:rPr>
          <w:rFonts w:ascii="Times New Roman" w:hAnsi="Times New Roman"/>
          <w:b/>
          <w:sz w:val="28"/>
          <w:szCs w:val="28"/>
        </w:rPr>
        <w:t>.12.20</w:t>
      </w:r>
      <w:r>
        <w:rPr>
          <w:rFonts w:ascii="Times New Roman" w:hAnsi="Times New Roman"/>
          <w:b/>
          <w:sz w:val="28"/>
          <w:szCs w:val="28"/>
        </w:rPr>
        <w:t>20</w:t>
      </w:r>
      <w:r w:rsidR="00402693">
        <w:rPr>
          <w:rFonts w:ascii="Times New Roman" w:hAnsi="Times New Roman"/>
          <w:b/>
          <w:sz w:val="28"/>
          <w:szCs w:val="28"/>
        </w:rPr>
        <w:t>г.</w:t>
      </w:r>
      <w:r w:rsidR="00402693" w:rsidRPr="0031059C">
        <w:rPr>
          <w:rFonts w:ascii="Times New Roman" w:hAnsi="Times New Roman"/>
          <w:b/>
          <w:sz w:val="28"/>
          <w:szCs w:val="28"/>
        </w:rPr>
        <w:t xml:space="preserve">                                                          </w:t>
      </w:r>
      <w:r w:rsidR="00402693" w:rsidRPr="0031059C">
        <w:rPr>
          <w:rFonts w:ascii="Times New Roman" w:hAnsi="Times New Roman"/>
          <w:b/>
          <w:sz w:val="28"/>
          <w:szCs w:val="28"/>
        </w:rPr>
        <w:tab/>
      </w:r>
      <w:r w:rsidR="00402693" w:rsidRPr="0031059C">
        <w:rPr>
          <w:rFonts w:ascii="Times New Roman" w:hAnsi="Times New Roman"/>
          <w:b/>
          <w:sz w:val="28"/>
          <w:szCs w:val="28"/>
        </w:rPr>
        <w:tab/>
        <w:t xml:space="preserve">           </w:t>
      </w:r>
      <w:r w:rsidR="00402693">
        <w:rPr>
          <w:rFonts w:ascii="Times New Roman" w:hAnsi="Times New Roman"/>
          <w:b/>
          <w:sz w:val="28"/>
          <w:szCs w:val="28"/>
        </w:rPr>
        <w:t xml:space="preserve">         </w:t>
      </w:r>
      <w:r w:rsidR="00402693" w:rsidRPr="0031059C">
        <w:rPr>
          <w:rFonts w:ascii="Times New Roman" w:hAnsi="Times New Roman"/>
          <w:b/>
          <w:sz w:val="28"/>
          <w:szCs w:val="28"/>
        </w:rPr>
        <w:t xml:space="preserve">   </w:t>
      </w:r>
      <w:r w:rsidR="00402693">
        <w:rPr>
          <w:rFonts w:ascii="Times New Roman" w:hAnsi="Times New Roman"/>
          <w:b/>
          <w:sz w:val="28"/>
          <w:szCs w:val="28"/>
        </w:rPr>
        <w:t xml:space="preserve">      </w:t>
      </w:r>
      <w:r w:rsidR="004D451C">
        <w:rPr>
          <w:rFonts w:ascii="Times New Roman" w:hAnsi="Times New Roman"/>
          <w:b/>
          <w:sz w:val="28"/>
          <w:szCs w:val="28"/>
        </w:rPr>
        <w:t>№</w:t>
      </w:r>
      <w:r>
        <w:rPr>
          <w:rFonts w:ascii="Times New Roman" w:hAnsi="Times New Roman"/>
          <w:b/>
          <w:sz w:val="28"/>
          <w:szCs w:val="28"/>
        </w:rPr>
        <w:t>30</w:t>
      </w:r>
    </w:p>
    <w:p w:rsidR="005B1C83" w:rsidRDefault="005B1C83" w:rsidP="00B234A7">
      <w:pPr>
        <w:pStyle w:val="a3"/>
        <w:numPr>
          <w:ilvl w:val="0"/>
          <w:numId w:val="2"/>
        </w:numPr>
        <w:spacing w:after="0"/>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D46019" w:rsidRPr="00AB0AC6" w:rsidRDefault="00D46019" w:rsidP="00D46019">
      <w:pPr>
        <w:pStyle w:val="a3"/>
        <w:spacing w:after="0"/>
        <w:ind w:left="920"/>
        <w:rPr>
          <w:rFonts w:ascii="Times New Roman" w:hAnsi="Times New Roman"/>
          <w:b/>
          <w:color w:val="auto"/>
          <w:sz w:val="28"/>
          <w:szCs w:val="28"/>
        </w:rPr>
      </w:pPr>
    </w:p>
    <w:p w:rsidR="005B1C83" w:rsidRPr="00B34FB0" w:rsidRDefault="005B1C83" w:rsidP="00981515">
      <w:pPr>
        <w:pStyle w:val="a3"/>
        <w:spacing w:after="0"/>
        <w:ind w:firstLine="561"/>
        <w:jc w:val="both"/>
        <w:rPr>
          <w:rFonts w:ascii="Times New Roman" w:hAnsi="Times New Roman"/>
          <w:color w:val="auto"/>
          <w:sz w:val="28"/>
          <w:szCs w:val="28"/>
        </w:rPr>
      </w:pPr>
      <w:r w:rsidRPr="00B34FB0">
        <w:rPr>
          <w:rFonts w:ascii="Times New Roman" w:hAnsi="Times New Roman"/>
          <w:color w:val="auto"/>
          <w:sz w:val="28"/>
          <w:szCs w:val="28"/>
        </w:rPr>
        <w:t xml:space="preserve">Заключение Контрольно-счетного комитета Сортавальского муниципального района (далее – Контрольно-счетный комитет) на проект Решения </w:t>
      </w:r>
      <w:r w:rsidRPr="00635D41">
        <w:rPr>
          <w:rFonts w:ascii="Times New Roman" w:hAnsi="Times New Roman"/>
          <w:color w:val="auto"/>
          <w:sz w:val="28"/>
          <w:szCs w:val="28"/>
        </w:rPr>
        <w:t xml:space="preserve">Совета </w:t>
      </w:r>
      <w:r w:rsidR="00635D41" w:rsidRPr="00635D41">
        <w:rPr>
          <w:rFonts w:ascii="Times New Roman" w:hAnsi="Times New Roman"/>
          <w:color w:val="auto"/>
          <w:sz w:val="28"/>
          <w:szCs w:val="28"/>
        </w:rPr>
        <w:t xml:space="preserve">Хелюльского </w:t>
      </w:r>
      <w:r w:rsidRPr="00635D41">
        <w:rPr>
          <w:rFonts w:ascii="Times New Roman" w:hAnsi="Times New Roman"/>
          <w:color w:val="auto"/>
          <w:sz w:val="28"/>
          <w:szCs w:val="28"/>
        </w:rPr>
        <w:t>городского поселения</w:t>
      </w:r>
      <w:r w:rsidRPr="00B34FB0">
        <w:rPr>
          <w:rFonts w:ascii="Times New Roman" w:hAnsi="Times New Roman"/>
          <w:color w:val="auto"/>
          <w:sz w:val="28"/>
          <w:szCs w:val="28"/>
        </w:rPr>
        <w:t xml:space="preserve"> «О бюджете </w:t>
      </w:r>
      <w:r w:rsidR="00635D41" w:rsidRPr="00635D41">
        <w:rPr>
          <w:rFonts w:ascii="Times New Roman" w:hAnsi="Times New Roman"/>
          <w:color w:val="auto"/>
          <w:sz w:val="28"/>
          <w:szCs w:val="28"/>
        </w:rPr>
        <w:t>Хелюльского</w:t>
      </w:r>
      <w:r w:rsidRPr="00B34FB0">
        <w:rPr>
          <w:rFonts w:ascii="Times New Roman" w:hAnsi="Times New Roman"/>
          <w:color w:val="auto"/>
          <w:sz w:val="28"/>
          <w:szCs w:val="28"/>
        </w:rPr>
        <w:t xml:space="preserve"> городского поселения на 20</w:t>
      </w:r>
      <w:r w:rsidR="00547C55">
        <w:rPr>
          <w:rFonts w:ascii="Times New Roman" w:hAnsi="Times New Roman"/>
          <w:color w:val="auto"/>
          <w:sz w:val="28"/>
          <w:szCs w:val="28"/>
        </w:rPr>
        <w:t>2</w:t>
      </w:r>
      <w:r w:rsidR="00B52ACB">
        <w:rPr>
          <w:rFonts w:ascii="Times New Roman" w:hAnsi="Times New Roman"/>
          <w:color w:val="auto"/>
          <w:sz w:val="28"/>
          <w:szCs w:val="28"/>
        </w:rPr>
        <w:t>1</w:t>
      </w:r>
      <w:r w:rsidR="00635D41">
        <w:rPr>
          <w:rFonts w:ascii="Times New Roman" w:hAnsi="Times New Roman"/>
          <w:color w:val="auto"/>
          <w:sz w:val="28"/>
          <w:szCs w:val="28"/>
        </w:rPr>
        <w:t xml:space="preserve"> год</w:t>
      </w:r>
      <w:r w:rsidR="004D451C">
        <w:rPr>
          <w:rFonts w:ascii="Times New Roman" w:hAnsi="Times New Roman"/>
          <w:color w:val="auto"/>
          <w:sz w:val="28"/>
          <w:szCs w:val="28"/>
        </w:rPr>
        <w:t xml:space="preserve"> плановый период 20</w:t>
      </w:r>
      <w:r w:rsidR="00B45292">
        <w:rPr>
          <w:rFonts w:ascii="Times New Roman" w:hAnsi="Times New Roman"/>
          <w:color w:val="auto"/>
          <w:sz w:val="28"/>
          <w:szCs w:val="28"/>
        </w:rPr>
        <w:t>2</w:t>
      </w:r>
      <w:r w:rsidR="00B52ACB">
        <w:rPr>
          <w:rFonts w:ascii="Times New Roman" w:hAnsi="Times New Roman"/>
          <w:color w:val="auto"/>
          <w:sz w:val="28"/>
          <w:szCs w:val="28"/>
        </w:rPr>
        <w:t>2</w:t>
      </w:r>
      <w:r w:rsidR="004D451C">
        <w:rPr>
          <w:rFonts w:ascii="Times New Roman" w:hAnsi="Times New Roman"/>
          <w:color w:val="auto"/>
          <w:sz w:val="28"/>
          <w:szCs w:val="28"/>
        </w:rPr>
        <w:t>-20</w:t>
      </w:r>
      <w:r w:rsidR="00B97CB4">
        <w:rPr>
          <w:rFonts w:ascii="Times New Roman" w:hAnsi="Times New Roman"/>
          <w:color w:val="auto"/>
          <w:sz w:val="28"/>
          <w:szCs w:val="28"/>
        </w:rPr>
        <w:t>2</w:t>
      </w:r>
      <w:r w:rsidR="00B52ACB">
        <w:rPr>
          <w:rFonts w:ascii="Times New Roman" w:hAnsi="Times New Roman"/>
          <w:color w:val="auto"/>
          <w:sz w:val="28"/>
          <w:szCs w:val="28"/>
        </w:rPr>
        <w:t>3</w:t>
      </w:r>
      <w:r w:rsidR="004D451C">
        <w:rPr>
          <w:rFonts w:ascii="Times New Roman" w:hAnsi="Times New Roman"/>
          <w:color w:val="auto"/>
          <w:sz w:val="28"/>
          <w:szCs w:val="28"/>
        </w:rPr>
        <w:t xml:space="preserve"> годов</w:t>
      </w:r>
      <w:r w:rsidRPr="00B34FB0">
        <w:rPr>
          <w:rFonts w:ascii="Times New Roman" w:hAnsi="Times New Roman"/>
          <w:color w:val="auto"/>
          <w:sz w:val="28"/>
          <w:szCs w:val="28"/>
        </w:rPr>
        <w:t xml:space="preserve">» (далее – Заключение) </w:t>
      </w:r>
      <w:r w:rsidRPr="00635D41">
        <w:rPr>
          <w:rFonts w:ascii="Times New Roman" w:hAnsi="Times New Roman"/>
          <w:color w:val="auto"/>
          <w:sz w:val="28"/>
          <w:szCs w:val="28"/>
        </w:rPr>
        <w:t>подготовлено с учетом требований Бюджетного кодекса Российской Федерации (далее БК РФ), иных нормативн</w:t>
      </w:r>
      <w:r w:rsidR="00A5454B">
        <w:rPr>
          <w:rFonts w:ascii="Times New Roman" w:hAnsi="Times New Roman"/>
          <w:color w:val="auto"/>
          <w:sz w:val="28"/>
          <w:szCs w:val="28"/>
        </w:rPr>
        <w:t xml:space="preserve">ых </w:t>
      </w:r>
      <w:r w:rsidRPr="00635D41">
        <w:rPr>
          <w:rFonts w:ascii="Times New Roman" w:hAnsi="Times New Roman"/>
          <w:color w:val="auto"/>
          <w:sz w:val="28"/>
          <w:szCs w:val="28"/>
        </w:rPr>
        <w:t xml:space="preserve">правовых актов Российской Федерации, Республики Карелия, а также в соответствии с Положением о бюджетном процессе в </w:t>
      </w:r>
      <w:r w:rsidR="00635D41" w:rsidRPr="00635D41">
        <w:rPr>
          <w:rFonts w:ascii="Times New Roman" w:hAnsi="Times New Roman"/>
          <w:color w:val="auto"/>
          <w:sz w:val="28"/>
          <w:szCs w:val="28"/>
        </w:rPr>
        <w:t>Хелюльском</w:t>
      </w:r>
      <w:r w:rsidRPr="00635D41">
        <w:rPr>
          <w:rFonts w:ascii="Times New Roman" w:hAnsi="Times New Roman"/>
          <w:color w:val="auto"/>
          <w:sz w:val="28"/>
          <w:szCs w:val="28"/>
        </w:rPr>
        <w:t xml:space="preserve"> городском поселении</w:t>
      </w:r>
      <w:r w:rsidRPr="00B34FB0">
        <w:rPr>
          <w:rFonts w:ascii="Times New Roman" w:hAnsi="Times New Roman"/>
          <w:color w:val="auto"/>
          <w:sz w:val="28"/>
          <w:szCs w:val="28"/>
        </w:rPr>
        <w:t xml:space="preserve"> (далее – Положение о бюджетном процессе), </w:t>
      </w:r>
      <w:r w:rsidR="00CF71AD">
        <w:rPr>
          <w:rFonts w:ascii="Times New Roman" w:hAnsi="Times New Roman"/>
          <w:color w:val="auto"/>
          <w:sz w:val="28"/>
          <w:szCs w:val="28"/>
        </w:rPr>
        <w:t>Соглашением о передаче полномочий</w:t>
      </w:r>
      <w:r w:rsidR="00CF71AD" w:rsidRPr="00AB0AC6">
        <w:rPr>
          <w:rFonts w:ascii="Times New Roman" w:hAnsi="Times New Roman"/>
          <w:color w:val="auto"/>
          <w:sz w:val="28"/>
          <w:szCs w:val="28"/>
        </w:rPr>
        <w:t xml:space="preserve"> контрольно-счетно</w:t>
      </w:r>
      <w:r w:rsidR="00CF71AD">
        <w:rPr>
          <w:rFonts w:ascii="Times New Roman" w:hAnsi="Times New Roman"/>
          <w:color w:val="auto"/>
          <w:sz w:val="28"/>
          <w:szCs w:val="28"/>
        </w:rPr>
        <w:t xml:space="preserve">го органа </w:t>
      </w:r>
      <w:r w:rsidR="00675C22" w:rsidRPr="00635D41">
        <w:rPr>
          <w:rFonts w:ascii="Times New Roman" w:hAnsi="Times New Roman"/>
          <w:color w:val="auto"/>
          <w:sz w:val="28"/>
          <w:szCs w:val="28"/>
        </w:rPr>
        <w:t>Хелюльского городского</w:t>
      </w:r>
      <w:r w:rsidR="00675C22" w:rsidRPr="00B34FB0">
        <w:rPr>
          <w:rFonts w:ascii="Times New Roman" w:hAnsi="Times New Roman"/>
          <w:color w:val="auto"/>
          <w:sz w:val="28"/>
          <w:szCs w:val="28"/>
        </w:rPr>
        <w:t xml:space="preserve"> поселения</w:t>
      </w:r>
      <w:r w:rsidR="00675C22">
        <w:rPr>
          <w:rFonts w:ascii="Times New Roman" w:hAnsi="Times New Roman"/>
          <w:color w:val="auto"/>
          <w:sz w:val="28"/>
          <w:szCs w:val="28"/>
        </w:rPr>
        <w:t xml:space="preserve"> </w:t>
      </w:r>
      <w:r w:rsidR="00CF71AD">
        <w:rPr>
          <w:rFonts w:ascii="Times New Roman" w:hAnsi="Times New Roman"/>
          <w:color w:val="auto"/>
          <w:sz w:val="28"/>
          <w:szCs w:val="28"/>
        </w:rPr>
        <w:t>по осуществлению внешнего муниципального финансового контроля Контрольно-счетному комитету</w:t>
      </w:r>
      <w:r w:rsidR="00CF71AD" w:rsidRPr="00AB0AC6">
        <w:rPr>
          <w:rFonts w:ascii="Times New Roman" w:hAnsi="Times New Roman"/>
          <w:color w:val="auto"/>
          <w:sz w:val="28"/>
          <w:szCs w:val="28"/>
        </w:rPr>
        <w:t xml:space="preserve"> </w:t>
      </w:r>
      <w:r w:rsidR="00CF71AD">
        <w:rPr>
          <w:rFonts w:ascii="Times New Roman" w:hAnsi="Times New Roman"/>
          <w:color w:val="auto"/>
          <w:sz w:val="28"/>
          <w:szCs w:val="28"/>
        </w:rPr>
        <w:t>Сортавальского</w:t>
      </w:r>
      <w:r w:rsidR="00CF71AD" w:rsidRPr="00AB0AC6">
        <w:rPr>
          <w:rFonts w:ascii="Times New Roman" w:hAnsi="Times New Roman"/>
          <w:color w:val="auto"/>
          <w:sz w:val="28"/>
          <w:szCs w:val="28"/>
        </w:rPr>
        <w:t xml:space="preserve"> муниципального района</w:t>
      </w:r>
      <w:r w:rsidRPr="00B34FB0">
        <w:rPr>
          <w:rFonts w:ascii="Times New Roman" w:hAnsi="Times New Roman"/>
          <w:color w:val="auto"/>
          <w:sz w:val="28"/>
          <w:szCs w:val="28"/>
        </w:rPr>
        <w:t>, и иными действующими нормативн</w:t>
      </w:r>
      <w:r w:rsidR="00A5454B">
        <w:rPr>
          <w:rFonts w:ascii="Times New Roman" w:hAnsi="Times New Roman"/>
          <w:color w:val="auto"/>
          <w:sz w:val="28"/>
          <w:szCs w:val="28"/>
        </w:rPr>
        <w:t xml:space="preserve">ыми </w:t>
      </w:r>
      <w:r w:rsidRPr="00B34FB0">
        <w:rPr>
          <w:rFonts w:ascii="Times New Roman" w:hAnsi="Times New Roman"/>
          <w:color w:val="auto"/>
          <w:sz w:val="28"/>
          <w:szCs w:val="28"/>
        </w:rPr>
        <w:t>правовыми</w:t>
      </w:r>
      <w:r w:rsidRPr="00B34FB0">
        <w:rPr>
          <w:rFonts w:ascii="Times New Roman" w:hAnsi="Times New Roman"/>
          <w:color w:val="auto"/>
          <w:sz w:val="24"/>
          <w:szCs w:val="24"/>
        </w:rPr>
        <w:t xml:space="preserve"> </w:t>
      </w:r>
      <w:r w:rsidRPr="00635D41">
        <w:rPr>
          <w:rFonts w:ascii="Times New Roman" w:hAnsi="Times New Roman"/>
          <w:color w:val="auto"/>
          <w:sz w:val="28"/>
          <w:szCs w:val="28"/>
        </w:rPr>
        <w:t xml:space="preserve">актами </w:t>
      </w:r>
      <w:r w:rsidR="00635D41" w:rsidRPr="00635D41">
        <w:rPr>
          <w:rFonts w:ascii="Times New Roman" w:hAnsi="Times New Roman"/>
          <w:color w:val="auto"/>
          <w:sz w:val="28"/>
          <w:szCs w:val="28"/>
        </w:rPr>
        <w:t>Хелюльского</w:t>
      </w:r>
      <w:r w:rsidRPr="00635D41">
        <w:rPr>
          <w:rFonts w:ascii="Times New Roman" w:hAnsi="Times New Roman"/>
          <w:color w:val="auto"/>
          <w:sz w:val="28"/>
          <w:szCs w:val="28"/>
        </w:rPr>
        <w:t xml:space="preserve"> городского</w:t>
      </w:r>
      <w:r w:rsidRPr="00B34FB0">
        <w:rPr>
          <w:rFonts w:ascii="Times New Roman" w:hAnsi="Times New Roman"/>
          <w:color w:val="auto"/>
          <w:sz w:val="28"/>
          <w:szCs w:val="28"/>
        </w:rPr>
        <w:t xml:space="preserve"> поселения.</w:t>
      </w:r>
    </w:p>
    <w:p w:rsidR="004D451C" w:rsidRDefault="005B1C83" w:rsidP="00981515">
      <w:pPr>
        <w:pStyle w:val="a3"/>
        <w:spacing w:after="0"/>
        <w:ind w:firstLine="561"/>
        <w:jc w:val="both"/>
        <w:rPr>
          <w:rFonts w:ascii="Times New Roman" w:hAnsi="Times New Roman"/>
          <w:color w:val="auto"/>
          <w:sz w:val="28"/>
          <w:szCs w:val="28"/>
        </w:rPr>
      </w:pPr>
      <w:r w:rsidRPr="00B34FB0">
        <w:rPr>
          <w:rFonts w:ascii="Times New Roman" w:hAnsi="Times New Roman"/>
          <w:color w:val="auto"/>
          <w:sz w:val="28"/>
          <w:szCs w:val="28"/>
        </w:rPr>
        <w:t>На экспертизу, в Контрольно-счетный комитет, проект решения о местном бюд</w:t>
      </w:r>
      <w:r w:rsidR="005E2EE3" w:rsidRPr="00B34FB0">
        <w:rPr>
          <w:rFonts w:ascii="Times New Roman" w:hAnsi="Times New Roman"/>
          <w:color w:val="auto"/>
          <w:sz w:val="28"/>
          <w:szCs w:val="28"/>
        </w:rPr>
        <w:t xml:space="preserve">жете с </w:t>
      </w:r>
      <w:r w:rsidR="005E2EE3" w:rsidRPr="00635D41">
        <w:rPr>
          <w:rFonts w:ascii="Times New Roman" w:hAnsi="Times New Roman"/>
          <w:color w:val="auto"/>
          <w:sz w:val="28"/>
          <w:szCs w:val="28"/>
        </w:rPr>
        <w:t xml:space="preserve">приложением документов и </w:t>
      </w:r>
      <w:r w:rsidRPr="00635D41">
        <w:rPr>
          <w:rFonts w:ascii="Times New Roman" w:hAnsi="Times New Roman"/>
          <w:color w:val="auto"/>
          <w:sz w:val="28"/>
          <w:szCs w:val="28"/>
        </w:rPr>
        <w:t>материалов</w:t>
      </w:r>
      <w:r w:rsidR="005E2EE3" w:rsidRPr="00635D41">
        <w:rPr>
          <w:rFonts w:ascii="Times New Roman" w:hAnsi="Times New Roman"/>
          <w:color w:val="auto"/>
          <w:sz w:val="28"/>
          <w:szCs w:val="28"/>
        </w:rPr>
        <w:t>,</w:t>
      </w:r>
      <w:r w:rsidRPr="00635D41">
        <w:rPr>
          <w:rFonts w:ascii="Times New Roman" w:hAnsi="Times New Roman"/>
          <w:color w:val="auto"/>
          <w:sz w:val="28"/>
          <w:szCs w:val="28"/>
        </w:rPr>
        <w:t xml:space="preserve"> предусмотренных </w:t>
      </w:r>
      <w:r w:rsidRPr="00570914">
        <w:rPr>
          <w:rFonts w:ascii="Times New Roman" w:hAnsi="Times New Roman"/>
          <w:color w:val="auto"/>
          <w:sz w:val="28"/>
          <w:szCs w:val="28"/>
        </w:rPr>
        <w:t xml:space="preserve">статьей </w:t>
      </w:r>
      <w:r w:rsidR="00F168F1">
        <w:rPr>
          <w:rFonts w:ascii="Times New Roman" w:hAnsi="Times New Roman"/>
          <w:color w:val="auto"/>
          <w:sz w:val="28"/>
          <w:szCs w:val="28"/>
        </w:rPr>
        <w:t xml:space="preserve">184.2 БК РФ </w:t>
      </w:r>
      <w:r w:rsidRPr="002520E8">
        <w:rPr>
          <w:rFonts w:ascii="Times New Roman" w:hAnsi="Times New Roman"/>
          <w:color w:val="auto"/>
          <w:sz w:val="28"/>
          <w:szCs w:val="28"/>
        </w:rPr>
        <w:t xml:space="preserve">поступил </w:t>
      </w:r>
      <w:r w:rsidR="004D451C" w:rsidRPr="002520E8">
        <w:rPr>
          <w:rFonts w:ascii="Times New Roman" w:hAnsi="Times New Roman"/>
          <w:color w:val="auto"/>
          <w:sz w:val="28"/>
          <w:szCs w:val="28"/>
        </w:rPr>
        <w:t>1</w:t>
      </w:r>
      <w:r w:rsidR="005142C1">
        <w:rPr>
          <w:rFonts w:ascii="Times New Roman" w:hAnsi="Times New Roman"/>
          <w:color w:val="auto"/>
          <w:sz w:val="28"/>
          <w:szCs w:val="28"/>
        </w:rPr>
        <w:t>3</w:t>
      </w:r>
      <w:r w:rsidR="00085105" w:rsidRPr="002520E8">
        <w:rPr>
          <w:rFonts w:ascii="Times New Roman" w:hAnsi="Times New Roman"/>
          <w:color w:val="auto"/>
          <w:sz w:val="28"/>
          <w:szCs w:val="28"/>
        </w:rPr>
        <w:t xml:space="preserve"> ноября 20</w:t>
      </w:r>
      <w:r w:rsidR="005142C1">
        <w:rPr>
          <w:rFonts w:ascii="Times New Roman" w:hAnsi="Times New Roman"/>
          <w:color w:val="auto"/>
          <w:sz w:val="28"/>
          <w:szCs w:val="28"/>
        </w:rPr>
        <w:t>20</w:t>
      </w:r>
      <w:r w:rsidR="00085105" w:rsidRPr="002520E8">
        <w:rPr>
          <w:rFonts w:ascii="Times New Roman" w:hAnsi="Times New Roman"/>
          <w:color w:val="auto"/>
          <w:sz w:val="28"/>
          <w:szCs w:val="28"/>
        </w:rPr>
        <w:t xml:space="preserve"> года</w:t>
      </w:r>
      <w:r w:rsidR="004D451C" w:rsidRPr="002520E8">
        <w:rPr>
          <w:rFonts w:ascii="Times New Roman" w:hAnsi="Times New Roman"/>
          <w:color w:val="auto"/>
          <w:sz w:val="28"/>
          <w:szCs w:val="28"/>
        </w:rPr>
        <w:t>.</w:t>
      </w:r>
      <w:r w:rsidR="001F6D38" w:rsidRPr="002520E8">
        <w:rPr>
          <w:rFonts w:ascii="Times New Roman" w:hAnsi="Times New Roman"/>
          <w:color w:val="auto"/>
          <w:sz w:val="28"/>
          <w:szCs w:val="28"/>
        </w:rPr>
        <w:t xml:space="preserve"> </w:t>
      </w:r>
      <w:r w:rsidR="004D451C" w:rsidRPr="002520E8">
        <w:rPr>
          <w:rFonts w:ascii="Times New Roman" w:hAnsi="Times New Roman"/>
          <w:color w:val="auto"/>
          <w:sz w:val="28"/>
          <w:szCs w:val="28"/>
        </w:rPr>
        <w:t xml:space="preserve">В </w:t>
      </w:r>
      <w:r w:rsidR="004D451C" w:rsidRPr="00223BA2">
        <w:rPr>
          <w:rFonts w:ascii="Times New Roman" w:hAnsi="Times New Roman"/>
          <w:color w:val="auto"/>
          <w:sz w:val="28"/>
          <w:szCs w:val="28"/>
        </w:rPr>
        <w:t>Положении о бюджетном процессе в Хелюльском городском поселении, утвержденном Решением Совета Хелюльского городского поселения от 24.12.2014г. №37 отсутствуют сроки направления проекта Решения о бюджете в Контрольно-</w:t>
      </w:r>
      <w:r w:rsidR="004D451C" w:rsidRPr="00223BA2">
        <w:rPr>
          <w:rFonts w:ascii="Times New Roman" w:hAnsi="Times New Roman"/>
          <w:color w:val="auto"/>
          <w:sz w:val="28"/>
          <w:szCs w:val="28"/>
        </w:rPr>
        <w:lastRenderedPageBreak/>
        <w:t xml:space="preserve">счетный комитет </w:t>
      </w:r>
      <w:r w:rsidR="004D451C" w:rsidRPr="007F1123">
        <w:rPr>
          <w:rFonts w:ascii="Times New Roman" w:hAnsi="Times New Roman"/>
          <w:color w:val="auto"/>
          <w:sz w:val="28"/>
          <w:szCs w:val="28"/>
        </w:rPr>
        <w:t>СМР для проведения экспертизы.</w:t>
      </w:r>
      <w:r w:rsidR="00E52607" w:rsidRPr="007F1123">
        <w:rPr>
          <w:rFonts w:ascii="Times New Roman" w:hAnsi="Times New Roman"/>
          <w:color w:val="auto"/>
          <w:sz w:val="28"/>
          <w:szCs w:val="28"/>
        </w:rPr>
        <w:t xml:space="preserve"> Согласно п. 1 ст. 1</w:t>
      </w:r>
      <w:r w:rsidR="00572524">
        <w:rPr>
          <w:rFonts w:ascii="Times New Roman" w:hAnsi="Times New Roman"/>
          <w:color w:val="auto"/>
          <w:sz w:val="28"/>
          <w:szCs w:val="28"/>
        </w:rPr>
        <w:t>9</w:t>
      </w:r>
      <w:r w:rsidR="00E52607" w:rsidRPr="007F1123">
        <w:rPr>
          <w:rFonts w:ascii="Times New Roman" w:hAnsi="Times New Roman"/>
          <w:color w:val="auto"/>
          <w:sz w:val="28"/>
          <w:szCs w:val="28"/>
        </w:rPr>
        <w:t xml:space="preserve"> Положения о бюджетном процессе</w:t>
      </w:r>
      <w:r w:rsidR="007F1123" w:rsidRPr="007F1123">
        <w:rPr>
          <w:rFonts w:ascii="Times New Roman" w:hAnsi="Times New Roman"/>
          <w:color w:val="auto"/>
          <w:sz w:val="28"/>
          <w:szCs w:val="28"/>
        </w:rPr>
        <w:t>,</w:t>
      </w:r>
      <w:r w:rsidR="00E52607" w:rsidRPr="007F1123">
        <w:rPr>
          <w:rFonts w:ascii="Times New Roman" w:hAnsi="Times New Roman"/>
          <w:color w:val="auto"/>
          <w:sz w:val="28"/>
          <w:szCs w:val="28"/>
        </w:rPr>
        <w:t xml:space="preserve"> Администрация </w:t>
      </w:r>
      <w:r w:rsidR="007F1123" w:rsidRPr="007F1123">
        <w:rPr>
          <w:rFonts w:ascii="Times New Roman" w:hAnsi="Times New Roman"/>
          <w:color w:val="auto"/>
          <w:sz w:val="28"/>
          <w:szCs w:val="28"/>
        </w:rPr>
        <w:t>Хелюльск</w:t>
      </w:r>
      <w:r w:rsidR="00E52607" w:rsidRPr="007F1123">
        <w:rPr>
          <w:rFonts w:ascii="Times New Roman" w:hAnsi="Times New Roman"/>
          <w:color w:val="auto"/>
          <w:sz w:val="28"/>
          <w:szCs w:val="28"/>
        </w:rPr>
        <w:t xml:space="preserve">ого городского поселения </w:t>
      </w:r>
      <w:r w:rsidR="007F1123" w:rsidRPr="007F1123">
        <w:rPr>
          <w:rFonts w:ascii="Times New Roman" w:hAnsi="Times New Roman"/>
          <w:color w:val="auto"/>
          <w:sz w:val="28"/>
          <w:szCs w:val="28"/>
        </w:rPr>
        <w:t xml:space="preserve">проект Решения о бюджете </w:t>
      </w:r>
      <w:r w:rsidR="00E52607" w:rsidRPr="007F1123">
        <w:rPr>
          <w:rFonts w:ascii="Times New Roman" w:hAnsi="Times New Roman"/>
          <w:color w:val="auto"/>
          <w:sz w:val="28"/>
          <w:szCs w:val="28"/>
        </w:rPr>
        <w:t>в</w:t>
      </w:r>
      <w:r w:rsidR="00572524">
        <w:rPr>
          <w:rFonts w:ascii="Times New Roman" w:hAnsi="Times New Roman"/>
          <w:color w:val="auto"/>
          <w:sz w:val="28"/>
          <w:szCs w:val="28"/>
        </w:rPr>
        <w:t>ы</w:t>
      </w:r>
      <w:r w:rsidR="00E52607" w:rsidRPr="007F1123">
        <w:rPr>
          <w:rFonts w:ascii="Times New Roman" w:hAnsi="Times New Roman"/>
          <w:color w:val="auto"/>
          <w:sz w:val="28"/>
          <w:szCs w:val="28"/>
        </w:rPr>
        <w:t xml:space="preserve">носит на рассмотрение Совета </w:t>
      </w:r>
      <w:r w:rsidR="007F1123" w:rsidRPr="007F1123">
        <w:rPr>
          <w:rFonts w:ascii="Times New Roman" w:hAnsi="Times New Roman"/>
          <w:color w:val="auto"/>
          <w:sz w:val="28"/>
          <w:szCs w:val="28"/>
        </w:rPr>
        <w:t>Хелюльск</w:t>
      </w:r>
      <w:r w:rsidR="00E52607" w:rsidRPr="007F1123">
        <w:rPr>
          <w:rFonts w:ascii="Times New Roman" w:hAnsi="Times New Roman"/>
          <w:color w:val="auto"/>
          <w:sz w:val="28"/>
          <w:szCs w:val="28"/>
        </w:rPr>
        <w:t>ого городского поселения не позднее 15 ноября года, предшествующего очередному финансовому году, т.о</w:t>
      </w:r>
      <w:r w:rsidR="00AA6B74">
        <w:rPr>
          <w:rFonts w:ascii="Times New Roman" w:hAnsi="Times New Roman"/>
          <w:color w:val="auto"/>
          <w:sz w:val="28"/>
          <w:szCs w:val="28"/>
        </w:rPr>
        <w:t>.</w:t>
      </w:r>
      <w:r w:rsidR="00E52607" w:rsidRPr="007F1123">
        <w:rPr>
          <w:rFonts w:ascii="Times New Roman" w:hAnsi="Times New Roman"/>
          <w:color w:val="auto"/>
          <w:sz w:val="28"/>
          <w:szCs w:val="28"/>
        </w:rPr>
        <w:t xml:space="preserve"> документы и материалы с проектом решения представлены в Контрольно-счетный комитет не позднее срока направления в Совет </w:t>
      </w:r>
      <w:r w:rsidR="007F1123" w:rsidRPr="007F1123">
        <w:rPr>
          <w:rFonts w:ascii="Times New Roman" w:hAnsi="Times New Roman"/>
          <w:color w:val="auto"/>
          <w:sz w:val="28"/>
          <w:szCs w:val="28"/>
        </w:rPr>
        <w:t>Хелюльск</w:t>
      </w:r>
      <w:r w:rsidR="00E52607" w:rsidRPr="007F1123">
        <w:rPr>
          <w:rFonts w:ascii="Times New Roman" w:hAnsi="Times New Roman"/>
          <w:color w:val="auto"/>
          <w:sz w:val="28"/>
          <w:szCs w:val="28"/>
        </w:rPr>
        <w:t>ого городского поселения.</w:t>
      </w:r>
    </w:p>
    <w:p w:rsidR="00B63DE6" w:rsidRPr="00F168F1" w:rsidRDefault="00B63DE6" w:rsidP="00981515">
      <w:pPr>
        <w:pStyle w:val="a3"/>
        <w:spacing w:after="0"/>
        <w:ind w:firstLine="560"/>
        <w:jc w:val="both"/>
        <w:rPr>
          <w:rFonts w:ascii="Times New Roman" w:hAnsi="Times New Roman"/>
          <w:color w:val="auto"/>
          <w:sz w:val="28"/>
          <w:szCs w:val="28"/>
        </w:rPr>
      </w:pPr>
      <w:r w:rsidRPr="00783B0A">
        <w:rPr>
          <w:rFonts w:ascii="Times New Roman" w:hAnsi="Times New Roman"/>
          <w:color w:val="auto"/>
          <w:sz w:val="28"/>
          <w:szCs w:val="28"/>
        </w:rPr>
        <w:t>Перечень и содержание документов и материалов, представленных вместе с проектом Решения Совета Хелюльского городского поселения «О бюджете Хелюльского городского поселения на 20</w:t>
      </w:r>
      <w:r>
        <w:rPr>
          <w:rFonts w:ascii="Times New Roman" w:hAnsi="Times New Roman"/>
          <w:color w:val="auto"/>
          <w:sz w:val="28"/>
          <w:szCs w:val="28"/>
        </w:rPr>
        <w:t>2</w:t>
      </w:r>
      <w:r w:rsidR="005142C1">
        <w:rPr>
          <w:rFonts w:ascii="Times New Roman" w:hAnsi="Times New Roman"/>
          <w:color w:val="auto"/>
          <w:sz w:val="28"/>
          <w:szCs w:val="28"/>
        </w:rPr>
        <w:t>1</w:t>
      </w:r>
      <w:r w:rsidRPr="00783B0A">
        <w:rPr>
          <w:rFonts w:ascii="Times New Roman" w:hAnsi="Times New Roman"/>
          <w:color w:val="auto"/>
          <w:sz w:val="28"/>
          <w:szCs w:val="28"/>
        </w:rPr>
        <w:t xml:space="preserve"> год и плановый период 202</w:t>
      </w:r>
      <w:r w:rsidR="005142C1">
        <w:rPr>
          <w:rFonts w:ascii="Times New Roman" w:hAnsi="Times New Roman"/>
          <w:color w:val="auto"/>
          <w:sz w:val="28"/>
          <w:szCs w:val="28"/>
        </w:rPr>
        <w:t>2</w:t>
      </w:r>
      <w:r w:rsidRPr="00783B0A">
        <w:rPr>
          <w:rFonts w:ascii="Times New Roman" w:hAnsi="Times New Roman"/>
          <w:color w:val="auto"/>
          <w:sz w:val="28"/>
          <w:szCs w:val="28"/>
        </w:rPr>
        <w:t>, 202</w:t>
      </w:r>
      <w:r w:rsidR="005142C1">
        <w:rPr>
          <w:rFonts w:ascii="Times New Roman" w:hAnsi="Times New Roman"/>
          <w:color w:val="auto"/>
          <w:sz w:val="28"/>
          <w:szCs w:val="28"/>
        </w:rPr>
        <w:t>3</w:t>
      </w:r>
      <w:r w:rsidRPr="00783B0A">
        <w:rPr>
          <w:rFonts w:ascii="Times New Roman" w:hAnsi="Times New Roman"/>
          <w:color w:val="auto"/>
          <w:sz w:val="28"/>
          <w:szCs w:val="28"/>
        </w:rPr>
        <w:t xml:space="preserve"> годов» </w:t>
      </w:r>
      <w:r w:rsidRPr="00F168F1">
        <w:rPr>
          <w:rFonts w:ascii="Times New Roman" w:hAnsi="Times New Roman"/>
          <w:color w:val="auto"/>
          <w:sz w:val="28"/>
          <w:szCs w:val="28"/>
        </w:rPr>
        <w:t xml:space="preserve">не в полной мере, соответствуют требованиям БК РФ. </w:t>
      </w:r>
    </w:p>
    <w:p w:rsidR="00B63DE6" w:rsidRPr="00F0116C" w:rsidRDefault="00B63DE6" w:rsidP="00981515">
      <w:pPr>
        <w:pStyle w:val="a3"/>
        <w:spacing w:after="0"/>
        <w:ind w:firstLine="561"/>
        <w:jc w:val="both"/>
        <w:rPr>
          <w:rFonts w:ascii="Times New Roman" w:hAnsi="Times New Roman"/>
          <w:color w:val="auto"/>
          <w:sz w:val="28"/>
          <w:szCs w:val="28"/>
        </w:rPr>
      </w:pPr>
      <w:r w:rsidRPr="00F0116C">
        <w:rPr>
          <w:rFonts w:ascii="Times New Roman" w:hAnsi="Times New Roman"/>
          <w:color w:val="auto"/>
          <w:sz w:val="28"/>
          <w:szCs w:val="28"/>
        </w:rPr>
        <w:t>Требования по составу показателей решения о бюджете, установленные статьей 184.1 Бюджетного кодекса РФ в проекте решения не соблюдены.</w:t>
      </w:r>
    </w:p>
    <w:p w:rsidR="00BF19EB" w:rsidRPr="00F0116C" w:rsidRDefault="009C7D52" w:rsidP="00981515">
      <w:pPr>
        <w:spacing w:after="0" w:line="240" w:lineRule="auto"/>
        <w:ind w:firstLine="567"/>
        <w:jc w:val="both"/>
        <w:rPr>
          <w:rFonts w:ascii="Times New Roman" w:hAnsi="Times New Roman"/>
          <w:sz w:val="28"/>
          <w:szCs w:val="28"/>
          <w:u w:val="single"/>
        </w:rPr>
      </w:pPr>
      <w:r w:rsidRPr="003205A6">
        <w:rPr>
          <w:rFonts w:ascii="Times New Roman" w:hAnsi="Times New Roman"/>
          <w:sz w:val="28"/>
          <w:szCs w:val="28"/>
        </w:rPr>
        <w:t>В Проекте не установлен в</w:t>
      </w:r>
      <w:r w:rsidR="00BF19EB" w:rsidRPr="003205A6">
        <w:rPr>
          <w:rFonts w:ascii="Times New Roman" w:hAnsi="Times New Roman"/>
          <w:sz w:val="28"/>
          <w:szCs w:val="28"/>
        </w:rPr>
        <w:t>ерхний предел муниципального долга Хелюльского городского поселения на 1 января 202</w:t>
      </w:r>
      <w:r w:rsidRPr="003205A6">
        <w:rPr>
          <w:rFonts w:ascii="Times New Roman" w:hAnsi="Times New Roman"/>
          <w:sz w:val="28"/>
          <w:szCs w:val="28"/>
        </w:rPr>
        <w:t>4</w:t>
      </w:r>
      <w:r w:rsidR="00BF19EB" w:rsidRPr="003205A6">
        <w:rPr>
          <w:rFonts w:ascii="Times New Roman" w:hAnsi="Times New Roman"/>
          <w:sz w:val="28"/>
          <w:szCs w:val="28"/>
        </w:rPr>
        <w:t xml:space="preserve"> года.</w:t>
      </w:r>
      <w:r w:rsidR="00F0116C" w:rsidRPr="003205A6">
        <w:rPr>
          <w:rFonts w:ascii="Times New Roman" w:hAnsi="Times New Roman"/>
          <w:sz w:val="28"/>
          <w:szCs w:val="28"/>
        </w:rPr>
        <w:t xml:space="preserve"> Согласно части 3 статьи 184.1 БК РФ решением о бюджете должен утверждаться</w:t>
      </w:r>
      <w:r w:rsidR="00F0116C" w:rsidRPr="00F168F1">
        <w:rPr>
          <w:rFonts w:ascii="Times New Roman" w:hAnsi="Times New Roman"/>
          <w:sz w:val="28"/>
          <w:szCs w:val="28"/>
        </w:rPr>
        <w:t xml:space="preserve"> </w:t>
      </w:r>
      <w:r w:rsidR="00F0116C" w:rsidRPr="00F0116C">
        <w:rPr>
          <w:rFonts w:ascii="Times New Roman" w:hAnsi="Times New Roman"/>
          <w:color w:val="22272F"/>
          <w:sz w:val="28"/>
          <w:szCs w:val="28"/>
          <w:shd w:val="clear" w:color="auto" w:fill="FFFFFF"/>
        </w:rPr>
        <w:t xml:space="preserve">верхний предел муниципального внутреннего долга по состоянию на 1 января года, </w:t>
      </w:r>
      <w:r w:rsidR="00F0116C" w:rsidRPr="003205A6">
        <w:rPr>
          <w:rFonts w:ascii="Times New Roman" w:hAnsi="Times New Roman"/>
          <w:color w:val="22272F"/>
          <w:sz w:val="28"/>
          <w:szCs w:val="28"/>
          <w:u w:val="single"/>
          <w:shd w:val="clear" w:color="auto" w:fill="FFFFFF"/>
        </w:rPr>
        <w:t>следующего за очередным финансовым годом (очередным финансовым годом и каждым годом планового периода</w:t>
      </w:r>
      <w:r w:rsidR="00F0116C" w:rsidRPr="00F0116C">
        <w:rPr>
          <w:rFonts w:ascii="Times New Roman" w:hAnsi="Times New Roman"/>
          <w:color w:val="22272F"/>
          <w:sz w:val="28"/>
          <w:szCs w:val="28"/>
          <w:shd w:val="clear" w:color="auto" w:fill="FFFFFF"/>
        </w:rPr>
        <w:t>).</w:t>
      </w:r>
    </w:p>
    <w:p w:rsidR="00F168F1" w:rsidRDefault="00F168F1" w:rsidP="00F168F1">
      <w:pPr>
        <w:autoSpaceDE w:val="0"/>
        <w:autoSpaceDN w:val="0"/>
        <w:adjustRightInd w:val="0"/>
        <w:spacing w:after="0"/>
        <w:ind w:firstLine="708"/>
        <w:jc w:val="both"/>
        <w:rPr>
          <w:rFonts w:ascii="Times New Roman" w:hAnsi="Times New Roman"/>
          <w:b/>
          <w:sz w:val="28"/>
          <w:szCs w:val="28"/>
        </w:rPr>
      </w:pPr>
      <w:r w:rsidRPr="000B1867">
        <w:rPr>
          <w:rFonts w:ascii="Times New Roman" w:hAnsi="Times New Roman"/>
          <w:b/>
          <w:sz w:val="28"/>
          <w:szCs w:val="28"/>
        </w:rPr>
        <w:t xml:space="preserve">В ходе анализа </w:t>
      </w:r>
      <w:r>
        <w:rPr>
          <w:rFonts w:ascii="Times New Roman" w:hAnsi="Times New Roman"/>
          <w:b/>
          <w:sz w:val="28"/>
          <w:szCs w:val="28"/>
        </w:rPr>
        <w:t xml:space="preserve">текстовой части Проекта Решения и </w:t>
      </w:r>
      <w:r w:rsidRPr="000B1867">
        <w:rPr>
          <w:rFonts w:ascii="Times New Roman" w:hAnsi="Times New Roman"/>
          <w:b/>
          <w:sz w:val="28"/>
          <w:szCs w:val="28"/>
        </w:rPr>
        <w:t xml:space="preserve">Приложений к </w:t>
      </w:r>
      <w:r>
        <w:rPr>
          <w:rFonts w:ascii="Times New Roman" w:hAnsi="Times New Roman"/>
          <w:b/>
          <w:sz w:val="28"/>
          <w:szCs w:val="28"/>
        </w:rPr>
        <w:t>П</w:t>
      </w:r>
      <w:r w:rsidRPr="000B1867">
        <w:rPr>
          <w:rFonts w:ascii="Times New Roman" w:hAnsi="Times New Roman"/>
          <w:b/>
          <w:sz w:val="28"/>
          <w:szCs w:val="28"/>
        </w:rPr>
        <w:t xml:space="preserve">роекту установлен ряд </w:t>
      </w:r>
      <w:r>
        <w:rPr>
          <w:rFonts w:ascii="Times New Roman" w:hAnsi="Times New Roman"/>
          <w:b/>
          <w:sz w:val="28"/>
          <w:szCs w:val="28"/>
        </w:rPr>
        <w:t xml:space="preserve">несоответствий и </w:t>
      </w:r>
      <w:r w:rsidRPr="000B1867">
        <w:rPr>
          <w:rFonts w:ascii="Times New Roman" w:hAnsi="Times New Roman"/>
          <w:b/>
          <w:sz w:val="28"/>
          <w:szCs w:val="28"/>
        </w:rPr>
        <w:t>арифметических ошибок:</w:t>
      </w:r>
    </w:p>
    <w:p w:rsidR="00F168F1" w:rsidRDefault="00F168F1" w:rsidP="00F16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1.Общая сумма расходов в Приложении №3 на плановый период 2022 года 10 741,5 тыс. руб. не соответствуют общей сумме расходов, утвержденной в текстовой части Проекта Решения на плановый период 2022 года 10 741,4 тыс. руб.</w:t>
      </w:r>
    </w:p>
    <w:p w:rsidR="00F168F1" w:rsidRDefault="00F168F1" w:rsidP="00F16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92553" w:rsidRPr="00692553">
        <w:rPr>
          <w:rFonts w:ascii="Times New Roman" w:hAnsi="Times New Roman"/>
          <w:sz w:val="28"/>
          <w:szCs w:val="28"/>
        </w:rPr>
        <w:t>О</w:t>
      </w:r>
      <w:r w:rsidRPr="00692553">
        <w:rPr>
          <w:rFonts w:ascii="Times New Roman" w:hAnsi="Times New Roman"/>
          <w:sz w:val="28"/>
          <w:szCs w:val="28"/>
        </w:rPr>
        <w:t xml:space="preserve">бъем </w:t>
      </w:r>
      <w:r w:rsidR="00AA37B4" w:rsidRPr="00692553">
        <w:rPr>
          <w:rFonts w:ascii="Times New Roman" w:hAnsi="Times New Roman"/>
          <w:sz w:val="28"/>
          <w:szCs w:val="28"/>
        </w:rPr>
        <w:t>бюджетных ассигнований</w:t>
      </w:r>
      <w:r w:rsidR="00692553" w:rsidRPr="00692553">
        <w:rPr>
          <w:rFonts w:ascii="Times New Roman" w:hAnsi="Times New Roman"/>
          <w:sz w:val="28"/>
          <w:szCs w:val="28"/>
        </w:rPr>
        <w:t>, полученный при суммировании</w:t>
      </w:r>
      <w:r w:rsidRPr="00692553">
        <w:rPr>
          <w:rFonts w:ascii="Times New Roman" w:hAnsi="Times New Roman"/>
          <w:sz w:val="28"/>
          <w:szCs w:val="28"/>
        </w:rPr>
        <w:t xml:space="preserve"> </w:t>
      </w:r>
      <w:r w:rsidR="00692553" w:rsidRPr="00692553">
        <w:rPr>
          <w:rFonts w:ascii="Times New Roman" w:hAnsi="Times New Roman"/>
          <w:sz w:val="28"/>
          <w:szCs w:val="28"/>
        </w:rPr>
        <w:t xml:space="preserve">ассигнований </w:t>
      </w:r>
      <w:r w:rsidRPr="00692553">
        <w:rPr>
          <w:rFonts w:ascii="Times New Roman" w:hAnsi="Times New Roman"/>
          <w:sz w:val="28"/>
          <w:szCs w:val="28"/>
        </w:rPr>
        <w:t>по разделам бюджетной классификации в Приложении №3 и Приложении №2 на плановый период 2022 года и 2023 года (9 441,4 тыс. руб. и 7 915,2 тыс. руб. соответственно) не соответствует итоговой сумме расходов на плановый период 2022 года и 2023</w:t>
      </w:r>
      <w:r>
        <w:rPr>
          <w:rFonts w:ascii="Times New Roman" w:hAnsi="Times New Roman"/>
          <w:sz w:val="28"/>
          <w:szCs w:val="28"/>
        </w:rPr>
        <w:t xml:space="preserve"> года</w:t>
      </w:r>
      <w:r w:rsidR="00692553">
        <w:rPr>
          <w:rFonts w:ascii="Times New Roman" w:hAnsi="Times New Roman"/>
          <w:sz w:val="28"/>
          <w:szCs w:val="28"/>
        </w:rPr>
        <w:t>,</w:t>
      </w:r>
      <w:r w:rsidRPr="0064204F">
        <w:rPr>
          <w:rFonts w:ascii="Times New Roman" w:hAnsi="Times New Roman"/>
          <w:sz w:val="28"/>
          <w:szCs w:val="28"/>
        </w:rPr>
        <w:t xml:space="preserve"> </w:t>
      </w:r>
      <w:r w:rsidR="00AA37B4">
        <w:rPr>
          <w:rFonts w:ascii="Times New Roman" w:hAnsi="Times New Roman"/>
          <w:sz w:val="28"/>
          <w:szCs w:val="28"/>
        </w:rPr>
        <w:t>указанной в</w:t>
      </w:r>
      <w:r>
        <w:rPr>
          <w:rFonts w:ascii="Times New Roman" w:hAnsi="Times New Roman"/>
          <w:sz w:val="28"/>
          <w:szCs w:val="28"/>
        </w:rPr>
        <w:t xml:space="preserve"> Приложении №3</w:t>
      </w:r>
      <w:r w:rsidRPr="00971A81">
        <w:rPr>
          <w:rFonts w:ascii="Times New Roman" w:hAnsi="Times New Roman"/>
          <w:sz w:val="28"/>
          <w:szCs w:val="28"/>
        </w:rPr>
        <w:t xml:space="preserve"> </w:t>
      </w:r>
      <w:r>
        <w:rPr>
          <w:rFonts w:ascii="Times New Roman" w:hAnsi="Times New Roman"/>
          <w:sz w:val="28"/>
          <w:szCs w:val="28"/>
        </w:rPr>
        <w:t xml:space="preserve">и Приложении №2 (10 741,5 тыс. руб. и 9 215,2 тыс. руб. соответственно), а также не соответствует </w:t>
      </w:r>
      <w:r w:rsidR="00AA37B4">
        <w:rPr>
          <w:rFonts w:ascii="Times New Roman" w:hAnsi="Times New Roman"/>
          <w:sz w:val="28"/>
          <w:szCs w:val="28"/>
        </w:rPr>
        <w:t xml:space="preserve">сумме бюджетных ассигнований </w:t>
      </w:r>
      <w:r>
        <w:rPr>
          <w:rFonts w:ascii="Times New Roman" w:hAnsi="Times New Roman"/>
          <w:sz w:val="28"/>
          <w:szCs w:val="28"/>
        </w:rPr>
        <w:t>утвержденной в текстовой части Проекта Решения на плановый период 2022 года 10 741,4 тыс. руб. и 9 215,2 тыс. руб.</w:t>
      </w:r>
      <w:r w:rsidRPr="00C47F63">
        <w:rPr>
          <w:rFonts w:ascii="Times New Roman" w:hAnsi="Times New Roman"/>
          <w:sz w:val="28"/>
          <w:szCs w:val="28"/>
        </w:rPr>
        <w:t xml:space="preserve"> </w:t>
      </w:r>
      <w:r>
        <w:rPr>
          <w:rFonts w:ascii="Times New Roman" w:hAnsi="Times New Roman"/>
          <w:sz w:val="28"/>
          <w:szCs w:val="28"/>
        </w:rPr>
        <w:t>Расхождение составляет 1 300,0 тыс. руб. на каждый год планового периода.</w:t>
      </w:r>
    </w:p>
    <w:p w:rsidR="00F168F1" w:rsidRDefault="00C15F43" w:rsidP="00F16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168F1">
        <w:rPr>
          <w:rFonts w:ascii="Times New Roman" w:hAnsi="Times New Roman"/>
          <w:sz w:val="28"/>
          <w:szCs w:val="28"/>
        </w:rPr>
        <w:t xml:space="preserve">.Сумма </w:t>
      </w:r>
      <w:r w:rsidR="004E2088">
        <w:rPr>
          <w:rFonts w:ascii="Times New Roman" w:hAnsi="Times New Roman"/>
          <w:sz w:val="28"/>
          <w:szCs w:val="28"/>
        </w:rPr>
        <w:t>бюджетных ассигнований</w:t>
      </w:r>
      <w:r w:rsidR="00F168F1">
        <w:rPr>
          <w:rFonts w:ascii="Times New Roman" w:hAnsi="Times New Roman"/>
          <w:sz w:val="28"/>
          <w:szCs w:val="28"/>
        </w:rPr>
        <w:t xml:space="preserve"> по подразделу 0501 «Жилищное хозяйство» в Приложении №3 и Приложении №2 на плановый период 2022 и 2023 года 126,0 тыс. руб. в каждом году планового периода не соответствуют сумме </w:t>
      </w:r>
      <w:r w:rsidR="004E2088">
        <w:rPr>
          <w:rFonts w:ascii="Times New Roman" w:hAnsi="Times New Roman"/>
          <w:sz w:val="28"/>
          <w:szCs w:val="28"/>
        </w:rPr>
        <w:t>бюджетных ассигнований</w:t>
      </w:r>
      <w:r w:rsidR="00F168F1">
        <w:rPr>
          <w:rFonts w:ascii="Times New Roman" w:hAnsi="Times New Roman"/>
          <w:sz w:val="28"/>
          <w:szCs w:val="28"/>
        </w:rPr>
        <w:t xml:space="preserve"> по подразделу в разрезе целевых статей и видов расходов в сумме 216,0 тыс. руб. ежегодно</w:t>
      </w:r>
      <w:r w:rsidR="004E2088">
        <w:rPr>
          <w:rFonts w:ascii="Times New Roman" w:hAnsi="Times New Roman"/>
          <w:sz w:val="28"/>
          <w:szCs w:val="28"/>
        </w:rPr>
        <w:t>.</w:t>
      </w:r>
      <w:r w:rsidR="00F168F1">
        <w:rPr>
          <w:rFonts w:ascii="Times New Roman" w:hAnsi="Times New Roman"/>
          <w:sz w:val="28"/>
          <w:szCs w:val="28"/>
        </w:rPr>
        <w:t xml:space="preserve"> Расхождение составляет 90,0 тыс. руб. на каждый год планового периода.</w:t>
      </w:r>
    </w:p>
    <w:p w:rsidR="00F168F1" w:rsidRDefault="00C15F43" w:rsidP="00F16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F168F1" w:rsidRPr="00606B59">
        <w:rPr>
          <w:rFonts w:ascii="Times New Roman" w:hAnsi="Times New Roman"/>
          <w:sz w:val="28"/>
          <w:szCs w:val="28"/>
        </w:rPr>
        <w:t xml:space="preserve">.Сумма </w:t>
      </w:r>
      <w:r w:rsidR="004E2088">
        <w:rPr>
          <w:rFonts w:ascii="Times New Roman" w:hAnsi="Times New Roman"/>
          <w:sz w:val="28"/>
          <w:szCs w:val="28"/>
        </w:rPr>
        <w:t xml:space="preserve">бюджетных ассигнований </w:t>
      </w:r>
      <w:r w:rsidR="00F168F1">
        <w:rPr>
          <w:rFonts w:ascii="Times New Roman" w:hAnsi="Times New Roman"/>
          <w:sz w:val="28"/>
          <w:szCs w:val="28"/>
        </w:rPr>
        <w:t xml:space="preserve">по подразделу 0203 «Мобилизационная и общевойсковая подготовка» в Приложении №3 и </w:t>
      </w:r>
      <w:r w:rsidR="00F168F1">
        <w:rPr>
          <w:rFonts w:ascii="Times New Roman" w:hAnsi="Times New Roman"/>
          <w:sz w:val="28"/>
          <w:szCs w:val="28"/>
        </w:rPr>
        <w:lastRenderedPageBreak/>
        <w:t xml:space="preserve">Приложении №2 на 2021 год и плановый период 2022 и 2023 года не соответствуют сумме </w:t>
      </w:r>
      <w:r w:rsidR="004E2088">
        <w:rPr>
          <w:rFonts w:ascii="Times New Roman" w:hAnsi="Times New Roman"/>
          <w:sz w:val="28"/>
          <w:szCs w:val="28"/>
        </w:rPr>
        <w:t>бюджетных ассигнований</w:t>
      </w:r>
      <w:r w:rsidR="00F168F1">
        <w:rPr>
          <w:rFonts w:ascii="Times New Roman" w:hAnsi="Times New Roman"/>
          <w:sz w:val="28"/>
          <w:szCs w:val="28"/>
        </w:rPr>
        <w:t xml:space="preserve"> по подразделу в разрезе целевых статей и видов расходов.</w:t>
      </w:r>
    </w:p>
    <w:p w:rsidR="00C15481" w:rsidRPr="001121FC" w:rsidRDefault="00C15F43" w:rsidP="00C15481">
      <w:pPr>
        <w:pStyle w:val="xl25"/>
        <w:widowControl w:val="0"/>
        <w:spacing w:before="0" w:beforeAutospacing="0" w:after="0" w:afterAutospacing="0"/>
        <w:ind w:firstLine="567"/>
        <w:jc w:val="both"/>
      </w:pPr>
      <w:r>
        <w:t>5.</w:t>
      </w:r>
      <w:r w:rsidRPr="00C15F43">
        <w:t>Объем межбюджетных трансфертов, передаваемых из бюджета Сортавальского муниципального района в бюджет Хелюльского городского поселения на 2021 год и плановый период 2022-2023 года, установленный статьей 10 Проекта Решения не соответствует объему межбюджетных трансфертов согласно Приложению №1 «Прогноз поступления доходов в бюджет Хелюльского городского поселения на 2021 год и плановый период 2022-2023 года»</w:t>
      </w:r>
      <w:r w:rsidR="00C15481" w:rsidRPr="00C15481">
        <w:t xml:space="preserve"> и объем</w:t>
      </w:r>
      <w:r w:rsidR="00C15481">
        <w:t>у</w:t>
      </w:r>
      <w:r w:rsidR="00C15481" w:rsidRPr="00FA329F">
        <w:t xml:space="preserve"> </w:t>
      </w:r>
      <w:r w:rsidR="00692553">
        <w:t>безвозмездных поступлений</w:t>
      </w:r>
      <w:r w:rsidR="00C15481">
        <w:t>,</w:t>
      </w:r>
      <w:r w:rsidR="00C15481">
        <w:rPr>
          <w:b/>
        </w:rPr>
        <w:t xml:space="preserve"> </w:t>
      </w:r>
      <w:r w:rsidR="00C15481" w:rsidRPr="001121FC">
        <w:t>установленных статьей 1 Проекта Решения.</w:t>
      </w:r>
    </w:p>
    <w:p w:rsidR="00C15F43" w:rsidRDefault="00C15F43" w:rsidP="00C15F43">
      <w:pPr>
        <w:spacing w:after="0" w:line="240" w:lineRule="auto"/>
        <w:ind w:firstLine="561"/>
        <w:jc w:val="both"/>
        <w:rPr>
          <w:rFonts w:ascii="Times New Roman" w:hAnsi="Times New Roman"/>
          <w:sz w:val="28"/>
          <w:szCs w:val="28"/>
        </w:rPr>
      </w:pPr>
      <w:r>
        <w:rPr>
          <w:rFonts w:ascii="Times New Roman" w:hAnsi="Times New Roman"/>
          <w:sz w:val="28"/>
          <w:szCs w:val="28"/>
        </w:rPr>
        <w:t>7.В ходе экспертизы у</w:t>
      </w:r>
      <w:r w:rsidRPr="002C3A36">
        <w:rPr>
          <w:rFonts w:ascii="Times New Roman" w:hAnsi="Times New Roman"/>
          <w:sz w:val="28"/>
          <w:szCs w:val="28"/>
        </w:rPr>
        <w:t xml:space="preserve">становлено несоответствие </w:t>
      </w:r>
      <w:r>
        <w:rPr>
          <w:rFonts w:ascii="Times New Roman" w:hAnsi="Times New Roman"/>
          <w:sz w:val="28"/>
          <w:szCs w:val="28"/>
        </w:rPr>
        <w:t xml:space="preserve">суммы бюджетных ассигнований на реализацию муниципальных программ </w:t>
      </w:r>
      <w:r w:rsidRPr="00D240DA">
        <w:rPr>
          <w:rFonts w:ascii="Times New Roman" w:hAnsi="Times New Roman"/>
          <w:sz w:val="28"/>
          <w:szCs w:val="28"/>
        </w:rPr>
        <w:t>на 20</w:t>
      </w:r>
      <w:r>
        <w:rPr>
          <w:rFonts w:ascii="Times New Roman" w:hAnsi="Times New Roman"/>
          <w:sz w:val="28"/>
          <w:szCs w:val="28"/>
        </w:rPr>
        <w:t>21</w:t>
      </w:r>
      <w:r w:rsidRPr="00D240DA">
        <w:rPr>
          <w:rFonts w:ascii="Times New Roman" w:hAnsi="Times New Roman"/>
          <w:sz w:val="28"/>
          <w:szCs w:val="28"/>
        </w:rPr>
        <w:t xml:space="preserve"> год и на плановый период 20</w:t>
      </w:r>
      <w:r>
        <w:rPr>
          <w:rFonts w:ascii="Times New Roman" w:hAnsi="Times New Roman"/>
          <w:sz w:val="28"/>
          <w:szCs w:val="28"/>
        </w:rPr>
        <w:t>22</w:t>
      </w:r>
      <w:r w:rsidRPr="00D240DA">
        <w:rPr>
          <w:rFonts w:ascii="Times New Roman" w:hAnsi="Times New Roman"/>
          <w:sz w:val="28"/>
          <w:szCs w:val="28"/>
        </w:rPr>
        <w:t xml:space="preserve"> и 202</w:t>
      </w:r>
      <w:r>
        <w:rPr>
          <w:rFonts w:ascii="Times New Roman" w:hAnsi="Times New Roman"/>
          <w:sz w:val="28"/>
          <w:szCs w:val="28"/>
        </w:rPr>
        <w:t xml:space="preserve">3 </w:t>
      </w:r>
      <w:r w:rsidRPr="00D240DA">
        <w:rPr>
          <w:rFonts w:ascii="Times New Roman" w:hAnsi="Times New Roman"/>
          <w:sz w:val="28"/>
          <w:szCs w:val="28"/>
        </w:rPr>
        <w:t>годов</w:t>
      </w:r>
      <w:r>
        <w:rPr>
          <w:rFonts w:ascii="Times New Roman" w:hAnsi="Times New Roman"/>
          <w:sz w:val="28"/>
          <w:szCs w:val="28"/>
        </w:rPr>
        <w:t xml:space="preserve"> согласно Приложению №2 и №3 </w:t>
      </w:r>
      <w:r w:rsidR="004E2088">
        <w:rPr>
          <w:rFonts w:ascii="Times New Roman" w:hAnsi="Times New Roman"/>
          <w:sz w:val="28"/>
          <w:szCs w:val="28"/>
        </w:rPr>
        <w:t>и</w:t>
      </w:r>
      <w:r>
        <w:rPr>
          <w:rFonts w:ascii="Times New Roman" w:hAnsi="Times New Roman"/>
          <w:sz w:val="28"/>
          <w:szCs w:val="28"/>
        </w:rPr>
        <w:t xml:space="preserve"> суммой бюджетных ассигнований</w:t>
      </w:r>
      <w:r w:rsidRPr="00860619">
        <w:rPr>
          <w:rFonts w:ascii="Times New Roman" w:hAnsi="Times New Roman"/>
          <w:sz w:val="28"/>
          <w:szCs w:val="28"/>
        </w:rPr>
        <w:t xml:space="preserve"> </w:t>
      </w:r>
      <w:r>
        <w:rPr>
          <w:rFonts w:ascii="Times New Roman" w:hAnsi="Times New Roman"/>
          <w:sz w:val="28"/>
          <w:szCs w:val="28"/>
        </w:rPr>
        <w:t>на реализацию муниципальных программ</w:t>
      </w:r>
      <w:r w:rsidRPr="002C3A36">
        <w:rPr>
          <w:rFonts w:ascii="Times New Roman" w:hAnsi="Times New Roman"/>
          <w:sz w:val="28"/>
          <w:szCs w:val="28"/>
        </w:rPr>
        <w:t xml:space="preserve"> </w:t>
      </w:r>
      <w:r>
        <w:rPr>
          <w:rFonts w:ascii="Times New Roman" w:hAnsi="Times New Roman"/>
          <w:sz w:val="28"/>
          <w:szCs w:val="28"/>
        </w:rPr>
        <w:t xml:space="preserve">согласно Приложению №7. Также установлено несоответствие количества муниципальных программ на реализацию которых распределены бюджетные ассигнования </w:t>
      </w:r>
      <w:r w:rsidRPr="00D240DA">
        <w:rPr>
          <w:rFonts w:ascii="Times New Roman" w:hAnsi="Times New Roman"/>
          <w:sz w:val="28"/>
          <w:szCs w:val="28"/>
        </w:rPr>
        <w:t>на 20</w:t>
      </w:r>
      <w:r>
        <w:rPr>
          <w:rFonts w:ascii="Times New Roman" w:hAnsi="Times New Roman"/>
          <w:sz w:val="28"/>
          <w:szCs w:val="28"/>
        </w:rPr>
        <w:t>21</w:t>
      </w:r>
      <w:r w:rsidRPr="00D240DA">
        <w:rPr>
          <w:rFonts w:ascii="Times New Roman" w:hAnsi="Times New Roman"/>
          <w:sz w:val="28"/>
          <w:szCs w:val="28"/>
        </w:rPr>
        <w:t xml:space="preserve"> год и на плановый период 20</w:t>
      </w:r>
      <w:r>
        <w:rPr>
          <w:rFonts w:ascii="Times New Roman" w:hAnsi="Times New Roman"/>
          <w:sz w:val="28"/>
          <w:szCs w:val="28"/>
        </w:rPr>
        <w:t>22</w:t>
      </w:r>
      <w:r w:rsidRPr="00D240DA">
        <w:rPr>
          <w:rFonts w:ascii="Times New Roman" w:hAnsi="Times New Roman"/>
          <w:sz w:val="28"/>
          <w:szCs w:val="28"/>
        </w:rPr>
        <w:t xml:space="preserve"> </w:t>
      </w:r>
      <w:r>
        <w:rPr>
          <w:rFonts w:ascii="Times New Roman" w:hAnsi="Times New Roman"/>
          <w:sz w:val="28"/>
          <w:szCs w:val="28"/>
        </w:rPr>
        <w:t>года, согласно Приложению №2 и №3 к Проекту с количеством муниципальных программ на реализацию которых распределены бюджетные ассигнования согласно Приложению №7.</w:t>
      </w:r>
    </w:p>
    <w:p w:rsidR="00C15F43" w:rsidRDefault="00C15F43" w:rsidP="00F168F1">
      <w:pPr>
        <w:autoSpaceDE w:val="0"/>
        <w:autoSpaceDN w:val="0"/>
        <w:adjustRightInd w:val="0"/>
        <w:spacing w:after="0" w:line="240" w:lineRule="auto"/>
        <w:ind w:firstLine="709"/>
        <w:jc w:val="both"/>
        <w:rPr>
          <w:rFonts w:ascii="Times New Roman" w:hAnsi="Times New Roman"/>
          <w:sz w:val="28"/>
          <w:szCs w:val="28"/>
        </w:rPr>
      </w:pPr>
    </w:p>
    <w:p w:rsidR="00F168F1" w:rsidRPr="00C15F43" w:rsidRDefault="006D702E" w:rsidP="00F16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w:t>
      </w:r>
      <w:r w:rsidR="00F168F1">
        <w:rPr>
          <w:rFonts w:ascii="Times New Roman" w:hAnsi="Times New Roman"/>
          <w:sz w:val="28"/>
          <w:szCs w:val="28"/>
        </w:rPr>
        <w:t xml:space="preserve"> </w:t>
      </w:r>
      <w:r w:rsidR="00F168F1" w:rsidRPr="00C15F43">
        <w:rPr>
          <w:rFonts w:ascii="Times New Roman" w:hAnsi="Times New Roman"/>
          <w:sz w:val="28"/>
          <w:szCs w:val="28"/>
        </w:rPr>
        <w:t>Приложение №2 «Распределение бюджетных ассигнований бюджета Хелюльского городского поселения на 2021 год и плановый период 2022-2023 года по разделам и подразделам, целевым статьям и видам расходов классификации расходов бюджета», Приложение №3 «Ведомственная структура расходов бюджета Хелюльского городского поселения на 2021 год и плановый период 2022-2023 года по разделам и подразделам, целевым статьям и видам расходов классификации расходов бюджетов» требуют корректировки.</w:t>
      </w:r>
    </w:p>
    <w:p w:rsidR="00C15F43" w:rsidRPr="002C3A36" w:rsidRDefault="00C15F43" w:rsidP="00C15F43">
      <w:pPr>
        <w:spacing w:after="0" w:line="240" w:lineRule="auto"/>
        <w:ind w:firstLine="561"/>
        <w:jc w:val="both"/>
        <w:rPr>
          <w:rFonts w:ascii="Times New Roman" w:hAnsi="Times New Roman"/>
          <w:sz w:val="28"/>
          <w:szCs w:val="28"/>
        </w:rPr>
      </w:pPr>
      <w:r w:rsidRPr="002C3A36">
        <w:rPr>
          <w:rFonts w:ascii="Times New Roman" w:hAnsi="Times New Roman"/>
          <w:sz w:val="28"/>
          <w:szCs w:val="28"/>
        </w:rPr>
        <w:t>Приложени</w:t>
      </w:r>
      <w:r>
        <w:rPr>
          <w:rFonts w:ascii="Times New Roman" w:hAnsi="Times New Roman"/>
          <w:sz w:val="28"/>
          <w:szCs w:val="28"/>
        </w:rPr>
        <w:t>и</w:t>
      </w:r>
      <w:r w:rsidRPr="002C3A36">
        <w:rPr>
          <w:rFonts w:ascii="Times New Roman" w:hAnsi="Times New Roman"/>
          <w:sz w:val="28"/>
          <w:szCs w:val="28"/>
        </w:rPr>
        <w:t xml:space="preserve"> №7 к Проекту требует корректировки в отношении </w:t>
      </w:r>
      <w:r>
        <w:rPr>
          <w:rFonts w:ascii="Times New Roman" w:hAnsi="Times New Roman"/>
          <w:sz w:val="28"/>
          <w:szCs w:val="28"/>
        </w:rPr>
        <w:t>количества</w:t>
      </w:r>
      <w:r w:rsidRPr="002C3A36">
        <w:rPr>
          <w:rFonts w:ascii="Times New Roman" w:hAnsi="Times New Roman"/>
          <w:sz w:val="28"/>
          <w:szCs w:val="28"/>
        </w:rPr>
        <w:t xml:space="preserve"> муниципальных программ</w:t>
      </w:r>
      <w:r>
        <w:rPr>
          <w:rFonts w:ascii="Times New Roman" w:hAnsi="Times New Roman"/>
          <w:sz w:val="28"/>
          <w:szCs w:val="28"/>
        </w:rPr>
        <w:t xml:space="preserve">, а также суммы бюджетных ассигнований на реализацию муниципальных программ </w:t>
      </w:r>
      <w:r w:rsidRPr="00D240DA">
        <w:rPr>
          <w:rFonts w:ascii="Times New Roman" w:hAnsi="Times New Roman"/>
          <w:sz w:val="28"/>
          <w:szCs w:val="28"/>
        </w:rPr>
        <w:t>на 20</w:t>
      </w:r>
      <w:r>
        <w:rPr>
          <w:rFonts w:ascii="Times New Roman" w:hAnsi="Times New Roman"/>
          <w:sz w:val="28"/>
          <w:szCs w:val="28"/>
        </w:rPr>
        <w:t>21</w:t>
      </w:r>
      <w:r w:rsidRPr="00D240DA">
        <w:rPr>
          <w:rFonts w:ascii="Times New Roman" w:hAnsi="Times New Roman"/>
          <w:sz w:val="28"/>
          <w:szCs w:val="28"/>
        </w:rPr>
        <w:t xml:space="preserve"> год и на плановый период 20</w:t>
      </w:r>
      <w:r>
        <w:rPr>
          <w:rFonts w:ascii="Times New Roman" w:hAnsi="Times New Roman"/>
          <w:sz w:val="28"/>
          <w:szCs w:val="28"/>
        </w:rPr>
        <w:t>22</w:t>
      </w:r>
      <w:r w:rsidRPr="00D240DA">
        <w:rPr>
          <w:rFonts w:ascii="Times New Roman" w:hAnsi="Times New Roman"/>
          <w:sz w:val="28"/>
          <w:szCs w:val="28"/>
        </w:rPr>
        <w:t xml:space="preserve"> и 202</w:t>
      </w:r>
      <w:r>
        <w:rPr>
          <w:rFonts w:ascii="Times New Roman" w:hAnsi="Times New Roman"/>
          <w:sz w:val="28"/>
          <w:szCs w:val="28"/>
        </w:rPr>
        <w:t xml:space="preserve">3 </w:t>
      </w:r>
      <w:r w:rsidRPr="00D240DA">
        <w:rPr>
          <w:rFonts w:ascii="Times New Roman" w:hAnsi="Times New Roman"/>
          <w:sz w:val="28"/>
          <w:szCs w:val="28"/>
        </w:rPr>
        <w:t>годов</w:t>
      </w:r>
      <w:r w:rsidRPr="002C3A36">
        <w:rPr>
          <w:rFonts w:ascii="Times New Roman" w:hAnsi="Times New Roman"/>
          <w:sz w:val="28"/>
          <w:szCs w:val="28"/>
        </w:rPr>
        <w:t xml:space="preserve">. </w:t>
      </w:r>
    </w:p>
    <w:p w:rsidR="00C15F43" w:rsidRPr="00C15F43" w:rsidRDefault="006D702E" w:rsidP="00C15F43">
      <w:pPr>
        <w:pStyle w:val="xl25"/>
        <w:widowControl w:val="0"/>
        <w:spacing w:before="0" w:beforeAutospacing="0" w:after="0" w:afterAutospacing="0"/>
        <w:ind w:firstLine="567"/>
        <w:jc w:val="both"/>
      </w:pPr>
      <w:r>
        <w:t>Объем</w:t>
      </w:r>
      <w:r w:rsidRPr="00C15F43">
        <w:t xml:space="preserve"> межбюджетных трансфертов</w:t>
      </w:r>
      <w:r w:rsidR="00C15F43" w:rsidRPr="00C15F43">
        <w:t xml:space="preserve">, передаваемых из бюджета Сортавальского муниципального района в бюджет Хелюльского городского поселения на 2021 год и плановый период 2022-2023 года, установленный статьей 10 Проекта Решения </w:t>
      </w:r>
      <w:r>
        <w:t xml:space="preserve">требует корректировки в </w:t>
      </w:r>
      <w:r w:rsidR="00C15F43" w:rsidRPr="00C15F43">
        <w:t>соответств</w:t>
      </w:r>
      <w:r>
        <w:t>ии с</w:t>
      </w:r>
      <w:r w:rsidR="00C15F43" w:rsidRPr="00C15F43">
        <w:t xml:space="preserve"> объем</w:t>
      </w:r>
      <w:r>
        <w:t>ом</w:t>
      </w:r>
      <w:r w:rsidR="00C15F43" w:rsidRPr="00C15F43">
        <w:t xml:space="preserve"> межбюджетных трансфертов </w:t>
      </w:r>
      <w:r w:rsidR="00AE6138">
        <w:t xml:space="preserve">указанном в </w:t>
      </w:r>
      <w:r w:rsidR="00C15481">
        <w:t>стать</w:t>
      </w:r>
      <w:r w:rsidR="00AE6138">
        <w:t>е</w:t>
      </w:r>
      <w:r w:rsidR="00C15481">
        <w:t xml:space="preserve"> 1 Проекта Решения и</w:t>
      </w:r>
      <w:r w:rsidR="00C15F43" w:rsidRPr="00C15F43">
        <w:t xml:space="preserve"> Приложени</w:t>
      </w:r>
      <w:r w:rsidR="003B6861">
        <w:t>и</w:t>
      </w:r>
      <w:r w:rsidR="00C15F43" w:rsidRPr="00C15F43">
        <w:t xml:space="preserve"> №1 «Прогноз поступления доходов в бюджет Хелюльского городского поселения на 2021 год и плановый период 2022-2023 года».</w:t>
      </w:r>
    </w:p>
    <w:p w:rsidR="00BF19EB" w:rsidRPr="00691AA9" w:rsidRDefault="00BF19EB" w:rsidP="00981515">
      <w:pPr>
        <w:autoSpaceDE w:val="0"/>
        <w:autoSpaceDN w:val="0"/>
        <w:adjustRightInd w:val="0"/>
        <w:spacing w:after="0" w:line="240" w:lineRule="auto"/>
        <w:ind w:firstLine="720"/>
        <w:jc w:val="both"/>
        <w:rPr>
          <w:rFonts w:ascii="Times New Roman" w:hAnsi="Times New Roman"/>
          <w:b/>
          <w:sz w:val="28"/>
          <w:szCs w:val="28"/>
          <w:u w:val="single"/>
        </w:rPr>
      </w:pPr>
    </w:p>
    <w:p w:rsidR="002761C1" w:rsidRPr="0038015A" w:rsidRDefault="002761C1" w:rsidP="002761C1">
      <w:pPr>
        <w:pStyle w:val="a3"/>
        <w:spacing w:after="0"/>
        <w:ind w:firstLine="560"/>
        <w:jc w:val="both"/>
        <w:rPr>
          <w:rFonts w:ascii="Times New Roman" w:hAnsi="Times New Roman"/>
          <w:color w:val="auto"/>
          <w:sz w:val="28"/>
          <w:szCs w:val="28"/>
        </w:rPr>
      </w:pPr>
      <w:r w:rsidRPr="0038015A">
        <w:rPr>
          <w:rFonts w:ascii="Times New Roman" w:hAnsi="Times New Roman"/>
          <w:color w:val="auto"/>
          <w:sz w:val="28"/>
          <w:szCs w:val="28"/>
        </w:rPr>
        <w:lastRenderedPageBreak/>
        <w:t xml:space="preserve">При подготовке заключения Контрольно-счётного комитета учитывалась необходимость реализации положений, содержащихся в послании Президента РФ Федеральному собранию, Указах Президента РФ от 7 мая 2012 года, а также стратегических целей развития Республики Карелия, определенных </w:t>
      </w:r>
      <w:r>
        <w:rPr>
          <w:rFonts w:ascii="Times New Roman" w:hAnsi="Times New Roman"/>
          <w:color w:val="auto"/>
          <w:sz w:val="28"/>
          <w:szCs w:val="28"/>
        </w:rPr>
        <w:t>в Стратегии социально-экономического развития Республики Карелия до 2030 года.</w:t>
      </w:r>
      <w:r w:rsidRPr="0038015A">
        <w:rPr>
          <w:rFonts w:ascii="Times New Roman" w:hAnsi="Times New Roman"/>
          <w:color w:val="auto"/>
          <w:sz w:val="28"/>
          <w:szCs w:val="28"/>
        </w:rPr>
        <w:t xml:space="preserve"> </w:t>
      </w:r>
    </w:p>
    <w:p w:rsidR="002761C1" w:rsidRPr="008D1164" w:rsidRDefault="002761C1" w:rsidP="002761C1">
      <w:pPr>
        <w:pStyle w:val="a3"/>
        <w:spacing w:after="0"/>
        <w:ind w:firstLine="561"/>
        <w:jc w:val="both"/>
        <w:rPr>
          <w:rFonts w:ascii="Times New Roman" w:hAnsi="Times New Roman"/>
          <w:color w:val="auto"/>
          <w:sz w:val="28"/>
          <w:szCs w:val="28"/>
        </w:rPr>
      </w:pPr>
      <w:r w:rsidRPr="0038015A">
        <w:rPr>
          <w:rFonts w:ascii="Times New Roman" w:hAnsi="Times New Roman"/>
          <w:color w:val="auto"/>
          <w:sz w:val="28"/>
          <w:szCs w:val="28"/>
        </w:rPr>
        <w:t xml:space="preserve">Выборочно проверено </w:t>
      </w:r>
      <w:r w:rsidRPr="008D1164">
        <w:rPr>
          <w:rFonts w:ascii="Times New Roman" w:hAnsi="Times New Roman"/>
          <w:color w:val="auto"/>
          <w:sz w:val="28"/>
          <w:szCs w:val="28"/>
        </w:rPr>
        <w:t>наличие и проведен анализ нормативной и методической базы, регулирующий порядок формирования и расчетов основных показателей проекта Решения.</w:t>
      </w:r>
    </w:p>
    <w:p w:rsidR="006D6F32" w:rsidRDefault="006D6F32" w:rsidP="00531CF8">
      <w:pPr>
        <w:pStyle w:val="a3"/>
        <w:spacing w:after="0" w:line="276" w:lineRule="auto"/>
        <w:ind w:firstLine="561"/>
        <w:jc w:val="both"/>
        <w:rPr>
          <w:rFonts w:ascii="Times New Roman" w:hAnsi="Times New Roman"/>
          <w:color w:val="auto"/>
          <w:sz w:val="28"/>
          <w:szCs w:val="28"/>
        </w:rPr>
      </w:pPr>
    </w:p>
    <w:p w:rsidR="005B1C83" w:rsidRPr="0087490A" w:rsidRDefault="005B1C83" w:rsidP="00981515">
      <w:pPr>
        <w:pStyle w:val="ac"/>
        <w:numPr>
          <w:ilvl w:val="0"/>
          <w:numId w:val="2"/>
        </w:numPr>
        <w:tabs>
          <w:tab w:val="left" w:pos="567"/>
        </w:tabs>
        <w:spacing w:after="0" w:line="240" w:lineRule="auto"/>
        <w:ind w:left="0"/>
        <w:jc w:val="center"/>
        <w:rPr>
          <w:rFonts w:ascii="Times New Roman" w:hAnsi="Times New Roman"/>
          <w:b/>
          <w:sz w:val="28"/>
          <w:szCs w:val="28"/>
        </w:rPr>
      </w:pPr>
      <w:r w:rsidRPr="0087490A">
        <w:rPr>
          <w:rFonts w:ascii="Times New Roman" w:hAnsi="Times New Roman"/>
          <w:b/>
          <w:sz w:val="28"/>
          <w:szCs w:val="28"/>
        </w:rPr>
        <w:t>ОСНОВНЫЕ ХАРАКТЕРИСТИКИ ПРОЕКТА БЮДЖЕТА</w:t>
      </w:r>
    </w:p>
    <w:p w:rsidR="0087490A" w:rsidRPr="0087490A" w:rsidRDefault="0087490A" w:rsidP="00981515">
      <w:pPr>
        <w:pStyle w:val="ac"/>
        <w:tabs>
          <w:tab w:val="left" w:pos="567"/>
        </w:tabs>
        <w:spacing w:after="0" w:line="240" w:lineRule="auto"/>
        <w:ind w:left="0"/>
        <w:rPr>
          <w:rFonts w:ascii="Times New Roman" w:hAnsi="Times New Roman"/>
          <w:b/>
          <w:sz w:val="28"/>
          <w:szCs w:val="28"/>
        </w:rPr>
      </w:pPr>
    </w:p>
    <w:p w:rsidR="00E93FE2" w:rsidRDefault="00E93FE2" w:rsidP="00981515">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Pr="003F2467">
        <w:rPr>
          <w:rFonts w:ascii="Times New Roman" w:hAnsi="Times New Roman"/>
          <w:sz w:val="28"/>
          <w:szCs w:val="28"/>
        </w:rPr>
        <w:t xml:space="preserve">Бюджет </w:t>
      </w:r>
      <w:r w:rsidRPr="00635D41">
        <w:rPr>
          <w:rFonts w:ascii="Times New Roman" w:hAnsi="Times New Roman"/>
          <w:sz w:val="28"/>
          <w:szCs w:val="28"/>
        </w:rPr>
        <w:t>Хелюльско</w:t>
      </w:r>
      <w:r>
        <w:rPr>
          <w:rFonts w:ascii="Times New Roman" w:hAnsi="Times New Roman"/>
          <w:sz w:val="28"/>
          <w:szCs w:val="28"/>
        </w:rPr>
        <w:t>го</w:t>
      </w:r>
      <w:r w:rsidRPr="003F2467">
        <w:rPr>
          <w:rFonts w:ascii="Times New Roman" w:hAnsi="Times New Roman"/>
          <w:sz w:val="28"/>
          <w:szCs w:val="28"/>
        </w:rPr>
        <w:t xml:space="preserve"> городского поселения на 20</w:t>
      </w:r>
      <w:r w:rsidR="00B63DE6">
        <w:rPr>
          <w:rFonts w:ascii="Times New Roman" w:hAnsi="Times New Roman"/>
          <w:sz w:val="28"/>
          <w:szCs w:val="28"/>
        </w:rPr>
        <w:t>2</w:t>
      </w:r>
      <w:r w:rsidR="003205A6">
        <w:rPr>
          <w:rFonts w:ascii="Times New Roman" w:hAnsi="Times New Roman"/>
          <w:sz w:val="28"/>
          <w:szCs w:val="28"/>
        </w:rPr>
        <w:t>1</w:t>
      </w:r>
      <w:r w:rsidRPr="003F2467">
        <w:rPr>
          <w:rFonts w:ascii="Times New Roman" w:hAnsi="Times New Roman"/>
          <w:sz w:val="28"/>
          <w:szCs w:val="28"/>
        </w:rPr>
        <w:t xml:space="preserve"> год и на плановый период 20</w:t>
      </w:r>
      <w:r w:rsidR="00B45292">
        <w:rPr>
          <w:rFonts w:ascii="Times New Roman" w:hAnsi="Times New Roman"/>
          <w:sz w:val="28"/>
          <w:szCs w:val="28"/>
        </w:rPr>
        <w:t>2</w:t>
      </w:r>
      <w:r w:rsidR="003205A6">
        <w:rPr>
          <w:rFonts w:ascii="Times New Roman" w:hAnsi="Times New Roman"/>
          <w:sz w:val="28"/>
          <w:szCs w:val="28"/>
        </w:rPr>
        <w:t>2</w:t>
      </w:r>
      <w:r w:rsidRPr="003F2467">
        <w:rPr>
          <w:rFonts w:ascii="Times New Roman" w:hAnsi="Times New Roman"/>
          <w:sz w:val="28"/>
          <w:szCs w:val="28"/>
        </w:rPr>
        <w:t xml:space="preserve"> и 20</w:t>
      </w:r>
      <w:r w:rsidR="000A21D4">
        <w:rPr>
          <w:rFonts w:ascii="Times New Roman" w:hAnsi="Times New Roman"/>
          <w:sz w:val="28"/>
          <w:szCs w:val="28"/>
        </w:rPr>
        <w:t>2</w:t>
      </w:r>
      <w:r w:rsidR="003205A6">
        <w:rPr>
          <w:rFonts w:ascii="Times New Roman" w:hAnsi="Times New Roman"/>
          <w:sz w:val="28"/>
          <w:szCs w:val="28"/>
        </w:rPr>
        <w:t>3</w:t>
      </w:r>
      <w:r w:rsidRPr="003F2467">
        <w:rPr>
          <w:rFonts w:ascii="Times New Roman" w:hAnsi="Times New Roman"/>
          <w:sz w:val="28"/>
          <w:szCs w:val="28"/>
        </w:rPr>
        <w:t xml:space="preserve"> годов» сформирован в рамках действующего налогового и бюджетного законодатель</w:t>
      </w:r>
      <w:r>
        <w:rPr>
          <w:rFonts w:ascii="Times New Roman" w:hAnsi="Times New Roman"/>
          <w:sz w:val="28"/>
          <w:szCs w:val="28"/>
        </w:rPr>
        <w:t>ства.</w:t>
      </w:r>
    </w:p>
    <w:p w:rsidR="00E93FE2" w:rsidRPr="007E592C" w:rsidRDefault="007F1123" w:rsidP="00981515">
      <w:pPr>
        <w:spacing w:after="0" w:line="240" w:lineRule="auto"/>
        <w:ind w:firstLine="708"/>
        <w:jc w:val="both"/>
        <w:rPr>
          <w:rFonts w:ascii="Times New Roman" w:hAnsi="Times New Roman"/>
          <w:sz w:val="28"/>
          <w:szCs w:val="28"/>
        </w:rPr>
      </w:pPr>
      <w:r w:rsidRPr="00A20F62">
        <w:rPr>
          <w:rFonts w:ascii="Times New Roman" w:hAnsi="Times New Roman"/>
          <w:sz w:val="28"/>
          <w:szCs w:val="28"/>
        </w:rPr>
        <w:t>Согласно пояснительной записки</w:t>
      </w:r>
      <w:r w:rsidRPr="007E592C">
        <w:rPr>
          <w:rFonts w:ascii="Times New Roman" w:hAnsi="Times New Roman"/>
          <w:sz w:val="28"/>
          <w:szCs w:val="28"/>
        </w:rPr>
        <w:t xml:space="preserve"> </w:t>
      </w:r>
      <w:r>
        <w:rPr>
          <w:rFonts w:ascii="Times New Roman" w:hAnsi="Times New Roman"/>
          <w:sz w:val="28"/>
          <w:szCs w:val="28"/>
        </w:rPr>
        <w:t>в</w:t>
      </w:r>
      <w:r w:rsidR="00E93FE2" w:rsidRPr="007E592C">
        <w:rPr>
          <w:rFonts w:ascii="Times New Roman" w:hAnsi="Times New Roman"/>
          <w:sz w:val="28"/>
          <w:szCs w:val="28"/>
        </w:rPr>
        <w:t xml:space="preserve"> основу формирования доходной базы бюджета му</w:t>
      </w:r>
      <w:r w:rsidR="00E93FE2">
        <w:rPr>
          <w:rFonts w:ascii="Times New Roman" w:hAnsi="Times New Roman"/>
          <w:sz w:val="28"/>
          <w:szCs w:val="28"/>
        </w:rPr>
        <w:t xml:space="preserve">ниципального образования на </w:t>
      </w:r>
      <w:r w:rsidR="00E93FE2" w:rsidRPr="00414FC9">
        <w:rPr>
          <w:rFonts w:ascii="Times New Roman" w:hAnsi="Times New Roman"/>
          <w:sz w:val="28"/>
          <w:szCs w:val="28"/>
        </w:rPr>
        <w:t>20</w:t>
      </w:r>
      <w:r w:rsidR="00B63DE6">
        <w:rPr>
          <w:rFonts w:ascii="Times New Roman" w:hAnsi="Times New Roman"/>
          <w:sz w:val="28"/>
          <w:szCs w:val="28"/>
        </w:rPr>
        <w:t>2</w:t>
      </w:r>
      <w:r w:rsidR="00895CBD">
        <w:rPr>
          <w:rFonts w:ascii="Times New Roman" w:hAnsi="Times New Roman"/>
          <w:sz w:val="28"/>
          <w:szCs w:val="28"/>
        </w:rPr>
        <w:t>1</w:t>
      </w:r>
      <w:r w:rsidR="00E93FE2" w:rsidRPr="00414FC9">
        <w:rPr>
          <w:rFonts w:ascii="Times New Roman" w:hAnsi="Times New Roman"/>
          <w:sz w:val="28"/>
          <w:szCs w:val="28"/>
        </w:rPr>
        <w:t xml:space="preserve"> год и на плановый период 20</w:t>
      </w:r>
      <w:r w:rsidR="006F63B3">
        <w:rPr>
          <w:rFonts w:ascii="Times New Roman" w:hAnsi="Times New Roman"/>
          <w:sz w:val="28"/>
          <w:szCs w:val="28"/>
        </w:rPr>
        <w:t>2</w:t>
      </w:r>
      <w:r w:rsidR="00895CBD">
        <w:rPr>
          <w:rFonts w:ascii="Times New Roman" w:hAnsi="Times New Roman"/>
          <w:sz w:val="28"/>
          <w:szCs w:val="28"/>
        </w:rPr>
        <w:t>2</w:t>
      </w:r>
      <w:r w:rsidR="006F63B3">
        <w:rPr>
          <w:rFonts w:ascii="Times New Roman" w:hAnsi="Times New Roman"/>
          <w:sz w:val="28"/>
          <w:szCs w:val="28"/>
        </w:rPr>
        <w:t xml:space="preserve"> и 202</w:t>
      </w:r>
      <w:r w:rsidR="00895CBD">
        <w:rPr>
          <w:rFonts w:ascii="Times New Roman" w:hAnsi="Times New Roman"/>
          <w:sz w:val="28"/>
          <w:szCs w:val="28"/>
        </w:rPr>
        <w:t>3</w:t>
      </w:r>
      <w:r w:rsidR="00E93FE2" w:rsidRPr="00414FC9">
        <w:rPr>
          <w:rFonts w:ascii="Times New Roman" w:hAnsi="Times New Roman"/>
          <w:sz w:val="28"/>
          <w:szCs w:val="28"/>
        </w:rPr>
        <w:t xml:space="preserve"> годов»</w:t>
      </w:r>
      <w:r w:rsidR="00E93FE2">
        <w:rPr>
          <w:rFonts w:ascii="Times New Roman" w:hAnsi="Times New Roman"/>
          <w:sz w:val="28"/>
          <w:szCs w:val="28"/>
        </w:rPr>
        <w:t xml:space="preserve"> </w:t>
      </w:r>
      <w:r w:rsidR="00E93FE2" w:rsidRPr="007E592C">
        <w:rPr>
          <w:rFonts w:ascii="Times New Roman" w:hAnsi="Times New Roman"/>
          <w:sz w:val="28"/>
          <w:szCs w:val="28"/>
        </w:rPr>
        <w:t>положены:</w:t>
      </w:r>
    </w:p>
    <w:p w:rsidR="00E93FE2" w:rsidRDefault="007C67F0" w:rsidP="00981515">
      <w:pPr>
        <w:spacing w:after="0" w:line="240" w:lineRule="auto"/>
        <w:jc w:val="both"/>
        <w:rPr>
          <w:rFonts w:ascii="Times New Roman" w:hAnsi="Times New Roman"/>
          <w:sz w:val="28"/>
          <w:szCs w:val="28"/>
        </w:rPr>
      </w:pPr>
      <w:r>
        <w:rPr>
          <w:rFonts w:ascii="Times New Roman" w:hAnsi="Times New Roman"/>
          <w:sz w:val="28"/>
          <w:szCs w:val="28"/>
        </w:rPr>
        <w:t>-</w:t>
      </w:r>
      <w:r w:rsidR="00E93FE2" w:rsidRPr="007E592C">
        <w:rPr>
          <w:rFonts w:ascii="Times New Roman" w:hAnsi="Times New Roman"/>
          <w:sz w:val="28"/>
          <w:szCs w:val="28"/>
        </w:rPr>
        <w:t xml:space="preserve">прогнозные показатели социально-экономического развития территории на </w:t>
      </w:r>
      <w:r w:rsidR="006A2978">
        <w:rPr>
          <w:rFonts w:ascii="Times New Roman" w:hAnsi="Times New Roman"/>
          <w:sz w:val="28"/>
          <w:szCs w:val="28"/>
        </w:rPr>
        <w:t>20</w:t>
      </w:r>
      <w:r w:rsidR="00B63DE6">
        <w:rPr>
          <w:rFonts w:ascii="Times New Roman" w:hAnsi="Times New Roman"/>
          <w:sz w:val="28"/>
          <w:szCs w:val="28"/>
        </w:rPr>
        <w:t>2</w:t>
      </w:r>
      <w:r w:rsidR="00895CBD">
        <w:rPr>
          <w:rFonts w:ascii="Times New Roman" w:hAnsi="Times New Roman"/>
          <w:sz w:val="28"/>
          <w:szCs w:val="28"/>
        </w:rPr>
        <w:t>1</w:t>
      </w:r>
      <w:r w:rsidR="00E93FE2">
        <w:rPr>
          <w:rFonts w:ascii="Times New Roman" w:hAnsi="Times New Roman"/>
          <w:sz w:val="28"/>
          <w:szCs w:val="28"/>
        </w:rPr>
        <w:t>-</w:t>
      </w:r>
      <w:r w:rsidR="000A21D4">
        <w:rPr>
          <w:rFonts w:ascii="Times New Roman" w:hAnsi="Times New Roman"/>
          <w:sz w:val="28"/>
          <w:szCs w:val="28"/>
        </w:rPr>
        <w:t xml:space="preserve"> 202</w:t>
      </w:r>
      <w:r w:rsidR="00895CBD">
        <w:rPr>
          <w:rFonts w:ascii="Times New Roman" w:hAnsi="Times New Roman"/>
          <w:sz w:val="28"/>
          <w:szCs w:val="28"/>
        </w:rPr>
        <w:t>3</w:t>
      </w:r>
      <w:r w:rsidR="00B63DE6">
        <w:rPr>
          <w:rFonts w:ascii="Times New Roman" w:hAnsi="Times New Roman"/>
          <w:sz w:val="28"/>
          <w:szCs w:val="28"/>
        </w:rPr>
        <w:t xml:space="preserve"> </w:t>
      </w:r>
      <w:r w:rsidR="00E93FE2" w:rsidRPr="007E592C">
        <w:rPr>
          <w:rFonts w:ascii="Times New Roman" w:hAnsi="Times New Roman"/>
          <w:sz w:val="28"/>
          <w:szCs w:val="28"/>
        </w:rPr>
        <w:t>год</w:t>
      </w:r>
      <w:r w:rsidR="00E93FE2">
        <w:rPr>
          <w:rFonts w:ascii="Times New Roman" w:hAnsi="Times New Roman"/>
          <w:sz w:val="28"/>
          <w:szCs w:val="28"/>
        </w:rPr>
        <w:t>ы</w:t>
      </w:r>
      <w:r w:rsidR="00E93FE2" w:rsidRPr="007E592C">
        <w:rPr>
          <w:rFonts w:ascii="Times New Roman" w:hAnsi="Times New Roman"/>
          <w:sz w:val="28"/>
          <w:szCs w:val="28"/>
        </w:rPr>
        <w:t>;</w:t>
      </w:r>
    </w:p>
    <w:p w:rsidR="00E93FE2" w:rsidRPr="007E592C" w:rsidRDefault="007C67F0" w:rsidP="00981515">
      <w:pPr>
        <w:spacing w:after="0" w:line="240" w:lineRule="auto"/>
        <w:jc w:val="both"/>
        <w:rPr>
          <w:rFonts w:ascii="Times New Roman" w:hAnsi="Times New Roman"/>
          <w:sz w:val="28"/>
          <w:szCs w:val="28"/>
        </w:rPr>
      </w:pPr>
      <w:r>
        <w:rPr>
          <w:rFonts w:ascii="Times New Roman" w:hAnsi="Times New Roman"/>
          <w:sz w:val="28"/>
          <w:szCs w:val="28"/>
        </w:rPr>
        <w:t>-</w:t>
      </w:r>
      <w:r w:rsidR="00E93FE2">
        <w:rPr>
          <w:rFonts w:ascii="Times New Roman" w:hAnsi="Times New Roman"/>
          <w:sz w:val="28"/>
          <w:szCs w:val="28"/>
        </w:rPr>
        <w:t>прогнозные показатели поступлений доходов в бюджет Хелюльского городского поселения</w:t>
      </w:r>
      <w:r w:rsidR="00324604">
        <w:rPr>
          <w:rFonts w:ascii="Times New Roman" w:hAnsi="Times New Roman"/>
          <w:sz w:val="28"/>
          <w:szCs w:val="28"/>
        </w:rPr>
        <w:t>, полученных от главных администраторов доходов, в том числе УФНС России по РК, Администрации Сортавальского муниципального района;</w:t>
      </w:r>
    </w:p>
    <w:p w:rsidR="00E93FE2" w:rsidRPr="008D0951" w:rsidRDefault="007C67F0" w:rsidP="00981515">
      <w:pPr>
        <w:spacing w:after="0" w:line="240" w:lineRule="auto"/>
        <w:jc w:val="both"/>
        <w:rPr>
          <w:rFonts w:ascii="Times New Roman" w:hAnsi="Times New Roman"/>
          <w:sz w:val="28"/>
          <w:szCs w:val="28"/>
        </w:rPr>
      </w:pPr>
      <w:r>
        <w:rPr>
          <w:rFonts w:ascii="Times New Roman" w:hAnsi="Times New Roman"/>
          <w:sz w:val="28"/>
          <w:szCs w:val="28"/>
        </w:rPr>
        <w:t>-</w:t>
      </w:r>
      <w:r w:rsidR="00E93FE2" w:rsidRPr="007E592C">
        <w:rPr>
          <w:rFonts w:ascii="Times New Roman" w:hAnsi="Times New Roman"/>
          <w:sz w:val="28"/>
          <w:szCs w:val="28"/>
        </w:rPr>
        <w:t xml:space="preserve">отчеты </w:t>
      </w:r>
      <w:r w:rsidR="00324604">
        <w:rPr>
          <w:rFonts w:ascii="Times New Roman" w:hAnsi="Times New Roman"/>
          <w:sz w:val="28"/>
          <w:szCs w:val="28"/>
        </w:rPr>
        <w:t xml:space="preserve">об исполнении бюджета поселения </w:t>
      </w:r>
      <w:r w:rsidR="00E93FE2" w:rsidRPr="008D0951">
        <w:rPr>
          <w:rFonts w:ascii="Times New Roman" w:hAnsi="Times New Roman"/>
          <w:sz w:val="28"/>
          <w:szCs w:val="28"/>
        </w:rPr>
        <w:t>за 20</w:t>
      </w:r>
      <w:r w:rsidR="0087490A">
        <w:rPr>
          <w:rFonts w:ascii="Times New Roman" w:hAnsi="Times New Roman"/>
          <w:sz w:val="28"/>
          <w:szCs w:val="28"/>
        </w:rPr>
        <w:t>1</w:t>
      </w:r>
      <w:r w:rsidR="00895CBD">
        <w:rPr>
          <w:rFonts w:ascii="Times New Roman" w:hAnsi="Times New Roman"/>
          <w:sz w:val="28"/>
          <w:szCs w:val="28"/>
        </w:rPr>
        <w:t>9</w:t>
      </w:r>
      <w:r w:rsidR="00E93FE2" w:rsidRPr="008D0951">
        <w:rPr>
          <w:rFonts w:ascii="Times New Roman" w:hAnsi="Times New Roman"/>
          <w:sz w:val="28"/>
          <w:szCs w:val="28"/>
        </w:rPr>
        <w:t xml:space="preserve"> </w:t>
      </w:r>
      <w:r w:rsidR="00324604">
        <w:rPr>
          <w:rFonts w:ascii="Times New Roman" w:hAnsi="Times New Roman"/>
          <w:sz w:val="28"/>
          <w:szCs w:val="28"/>
        </w:rPr>
        <w:t>год и 9 месяцев</w:t>
      </w:r>
      <w:r w:rsidR="00E93FE2" w:rsidRPr="008D0951">
        <w:rPr>
          <w:rFonts w:ascii="Times New Roman" w:hAnsi="Times New Roman"/>
          <w:sz w:val="28"/>
          <w:szCs w:val="28"/>
        </w:rPr>
        <w:t xml:space="preserve"> 20</w:t>
      </w:r>
      <w:r w:rsidR="00895CBD">
        <w:rPr>
          <w:rFonts w:ascii="Times New Roman" w:hAnsi="Times New Roman"/>
          <w:sz w:val="28"/>
          <w:szCs w:val="28"/>
        </w:rPr>
        <w:t>20</w:t>
      </w:r>
      <w:r w:rsidR="00E93FE2" w:rsidRPr="008D0951">
        <w:rPr>
          <w:rFonts w:ascii="Times New Roman" w:hAnsi="Times New Roman"/>
          <w:sz w:val="28"/>
          <w:szCs w:val="28"/>
        </w:rPr>
        <w:t xml:space="preserve"> год</w:t>
      </w:r>
      <w:r w:rsidR="00324604">
        <w:rPr>
          <w:rFonts w:ascii="Times New Roman" w:hAnsi="Times New Roman"/>
          <w:sz w:val="28"/>
          <w:szCs w:val="28"/>
        </w:rPr>
        <w:t>а</w:t>
      </w:r>
      <w:r w:rsidR="00E93FE2" w:rsidRPr="008D0951">
        <w:rPr>
          <w:rFonts w:ascii="Times New Roman" w:hAnsi="Times New Roman"/>
          <w:sz w:val="28"/>
          <w:szCs w:val="28"/>
        </w:rPr>
        <w:t>;</w:t>
      </w:r>
    </w:p>
    <w:p w:rsidR="00E93FE2" w:rsidRDefault="000A21D4" w:rsidP="00981515">
      <w:pPr>
        <w:spacing w:after="0" w:line="240" w:lineRule="auto"/>
        <w:jc w:val="both"/>
        <w:rPr>
          <w:rFonts w:ascii="Times New Roman" w:hAnsi="Times New Roman"/>
          <w:sz w:val="28"/>
          <w:szCs w:val="28"/>
        </w:rPr>
      </w:pPr>
      <w:r>
        <w:rPr>
          <w:rFonts w:ascii="Times New Roman" w:hAnsi="Times New Roman"/>
          <w:sz w:val="28"/>
          <w:szCs w:val="28"/>
        </w:rPr>
        <w:t>-Методика прогнозирования поступления доходов в бюджет</w:t>
      </w:r>
      <w:r w:rsidRPr="000A21D4">
        <w:rPr>
          <w:rFonts w:ascii="Times New Roman" w:hAnsi="Times New Roman"/>
          <w:sz w:val="28"/>
          <w:szCs w:val="28"/>
        </w:rPr>
        <w:t xml:space="preserve"> </w:t>
      </w:r>
      <w:r>
        <w:rPr>
          <w:rFonts w:ascii="Times New Roman" w:hAnsi="Times New Roman"/>
          <w:sz w:val="28"/>
          <w:szCs w:val="28"/>
        </w:rPr>
        <w:t>Х</w:t>
      </w:r>
      <w:r w:rsidR="006A2978">
        <w:rPr>
          <w:rFonts w:ascii="Times New Roman" w:hAnsi="Times New Roman"/>
          <w:sz w:val="28"/>
          <w:szCs w:val="28"/>
        </w:rPr>
        <w:t>елюльского городского поселения.</w:t>
      </w:r>
    </w:p>
    <w:p w:rsidR="00E93FE2" w:rsidRPr="00390CAC" w:rsidRDefault="00BD76EB" w:rsidP="00981515">
      <w:pPr>
        <w:spacing w:after="0" w:line="240" w:lineRule="auto"/>
        <w:ind w:firstLine="708"/>
        <w:jc w:val="both"/>
        <w:rPr>
          <w:rFonts w:ascii="Times New Roman" w:hAnsi="Times New Roman"/>
          <w:sz w:val="28"/>
          <w:szCs w:val="28"/>
        </w:rPr>
      </w:pPr>
      <w:r w:rsidRPr="00390CAC">
        <w:rPr>
          <w:rFonts w:ascii="Times New Roman" w:hAnsi="Times New Roman"/>
          <w:sz w:val="28"/>
          <w:szCs w:val="28"/>
        </w:rPr>
        <w:t>Согласно пояснительной записк</w:t>
      </w:r>
      <w:r w:rsidR="00F27E59">
        <w:rPr>
          <w:rFonts w:ascii="Times New Roman" w:hAnsi="Times New Roman"/>
          <w:sz w:val="28"/>
          <w:szCs w:val="28"/>
        </w:rPr>
        <w:t>е,</w:t>
      </w:r>
      <w:r w:rsidRPr="00390CAC">
        <w:rPr>
          <w:rFonts w:ascii="Times New Roman" w:hAnsi="Times New Roman"/>
          <w:sz w:val="28"/>
          <w:szCs w:val="28"/>
        </w:rPr>
        <w:t xml:space="preserve"> д</w:t>
      </w:r>
      <w:r w:rsidR="00E93FE2" w:rsidRPr="00390CAC">
        <w:rPr>
          <w:rFonts w:ascii="Times New Roman" w:hAnsi="Times New Roman"/>
          <w:sz w:val="28"/>
          <w:szCs w:val="28"/>
        </w:rPr>
        <w:t xml:space="preserve">оходы бюджета </w:t>
      </w:r>
      <w:r w:rsidR="00324604" w:rsidRPr="00390CAC">
        <w:rPr>
          <w:rFonts w:ascii="Times New Roman" w:hAnsi="Times New Roman"/>
          <w:sz w:val="28"/>
          <w:szCs w:val="28"/>
        </w:rPr>
        <w:t>Хелюльского</w:t>
      </w:r>
      <w:r w:rsidR="00E93FE2" w:rsidRPr="00390CAC">
        <w:rPr>
          <w:rFonts w:ascii="Times New Roman" w:hAnsi="Times New Roman"/>
          <w:sz w:val="28"/>
          <w:szCs w:val="28"/>
        </w:rPr>
        <w:t xml:space="preserve"> городского поселения на 20</w:t>
      </w:r>
      <w:r w:rsidR="00B63DE6">
        <w:rPr>
          <w:rFonts w:ascii="Times New Roman" w:hAnsi="Times New Roman"/>
          <w:sz w:val="28"/>
          <w:szCs w:val="28"/>
        </w:rPr>
        <w:t>2</w:t>
      </w:r>
      <w:r w:rsidR="00895CBD">
        <w:rPr>
          <w:rFonts w:ascii="Times New Roman" w:hAnsi="Times New Roman"/>
          <w:sz w:val="28"/>
          <w:szCs w:val="28"/>
        </w:rPr>
        <w:t>1</w:t>
      </w:r>
      <w:r w:rsidR="00E93FE2" w:rsidRPr="00390CAC">
        <w:rPr>
          <w:rFonts w:ascii="Times New Roman" w:hAnsi="Times New Roman"/>
          <w:sz w:val="28"/>
          <w:szCs w:val="28"/>
        </w:rPr>
        <w:t xml:space="preserve"> год и на плановый период 20</w:t>
      </w:r>
      <w:r w:rsidR="003B6BC4">
        <w:rPr>
          <w:rFonts w:ascii="Times New Roman" w:hAnsi="Times New Roman"/>
          <w:sz w:val="28"/>
          <w:szCs w:val="28"/>
        </w:rPr>
        <w:t>2</w:t>
      </w:r>
      <w:r w:rsidR="00895CBD">
        <w:rPr>
          <w:rFonts w:ascii="Times New Roman" w:hAnsi="Times New Roman"/>
          <w:sz w:val="28"/>
          <w:szCs w:val="28"/>
        </w:rPr>
        <w:t>2</w:t>
      </w:r>
      <w:r w:rsidR="00E93FE2" w:rsidRPr="00390CAC">
        <w:rPr>
          <w:rFonts w:ascii="Times New Roman" w:hAnsi="Times New Roman"/>
          <w:sz w:val="28"/>
          <w:szCs w:val="28"/>
        </w:rPr>
        <w:t xml:space="preserve"> и 20</w:t>
      </w:r>
      <w:r w:rsidR="000A21D4" w:rsidRPr="00390CAC">
        <w:rPr>
          <w:rFonts w:ascii="Times New Roman" w:hAnsi="Times New Roman"/>
          <w:sz w:val="28"/>
          <w:szCs w:val="28"/>
        </w:rPr>
        <w:t>2</w:t>
      </w:r>
      <w:r w:rsidR="00895CBD">
        <w:rPr>
          <w:rFonts w:ascii="Times New Roman" w:hAnsi="Times New Roman"/>
          <w:sz w:val="28"/>
          <w:szCs w:val="28"/>
        </w:rPr>
        <w:t>3</w:t>
      </w:r>
      <w:r w:rsidR="00E93FE2" w:rsidRPr="00390CAC">
        <w:rPr>
          <w:rFonts w:ascii="Times New Roman" w:hAnsi="Times New Roman"/>
          <w:sz w:val="28"/>
          <w:szCs w:val="28"/>
        </w:rPr>
        <w:t xml:space="preserve"> годов сформированы в соответствии с действующим налоговым и бюджетным законодательством, налогооблагаемой базы, а также исходя из оценки ожидаемого исполнения доходной части бюджета поселения за 20</w:t>
      </w:r>
      <w:r w:rsidR="00895CBD">
        <w:rPr>
          <w:rFonts w:ascii="Times New Roman" w:hAnsi="Times New Roman"/>
          <w:sz w:val="28"/>
          <w:szCs w:val="28"/>
        </w:rPr>
        <w:t>20</w:t>
      </w:r>
      <w:r w:rsidR="00E93FE2" w:rsidRPr="00390CAC">
        <w:rPr>
          <w:rFonts w:ascii="Times New Roman" w:hAnsi="Times New Roman"/>
          <w:sz w:val="28"/>
          <w:szCs w:val="28"/>
        </w:rPr>
        <w:t xml:space="preserve"> год.</w:t>
      </w:r>
    </w:p>
    <w:p w:rsidR="00466988" w:rsidRPr="00390CAC" w:rsidRDefault="005B1C83" w:rsidP="00981515">
      <w:pPr>
        <w:tabs>
          <w:tab w:val="left" w:pos="567"/>
        </w:tabs>
        <w:suppressAutoHyphens/>
        <w:spacing w:after="0" w:line="240" w:lineRule="auto"/>
        <w:jc w:val="both"/>
        <w:rPr>
          <w:rFonts w:ascii="Times New Roman" w:hAnsi="Times New Roman"/>
          <w:sz w:val="28"/>
        </w:rPr>
      </w:pPr>
      <w:r w:rsidRPr="00390CAC">
        <w:rPr>
          <w:rFonts w:ascii="Times New Roman" w:hAnsi="Times New Roman"/>
          <w:sz w:val="28"/>
          <w:szCs w:val="28"/>
        </w:rPr>
        <w:tab/>
        <w:t xml:space="preserve">При формировании расходной части проекта бюджета </w:t>
      </w:r>
      <w:r w:rsidR="00346FC5" w:rsidRPr="00390CAC">
        <w:rPr>
          <w:rFonts w:ascii="Times New Roman" w:hAnsi="Times New Roman"/>
          <w:sz w:val="28"/>
          <w:szCs w:val="28"/>
        </w:rPr>
        <w:t xml:space="preserve">поселения </w:t>
      </w:r>
      <w:r w:rsidRPr="00390CAC">
        <w:rPr>
          <w:rFonts w:ascii="Times New Roman" w:hAnsi="Times New Roman"/>
          <w:sz w:val="28"/>
          <w:szCs w:val="28"/>
        </w:rPr>
        <w:t xml:space="preserve">учтены </w:t>
      </w:r>
      <w:r w:rsidRPr="00390CAC">
        <w:rPr>
          <w:rFonts w:ascii="Times New Roman" w:hAnsi="Times New Roman"/>
          <w:sz w:val="28"/>
        </w:rPr>
        <w:t>решения, принимаемые на федеральном, республиканском и муниципальном уровнях в рамках исполнения Указов Президента Российско</w:t>
      </w:r>
      <w:r w:rsidR="00324604" w:rsidRPr="00390CAC">
        <w:rPr>
          <w:rFonts w:ascii="Times New Roman" w:hAnsi="Times New Roman"/>
          <w:sz w:val="28"/>
        </w:rPr>
        <w:t>й Федерации от 7 мая 2012 года.</w:t>
      </w:r>
    </w:p>
    <w:p w:rsidR="00324604" w:rsidRPr="00D638F3" w:rsidRDefault="00324604" w:rsidP="00981515">
      <w:pPr>
        <w:tabs>
          <w:tab w:val="left" w:pos="567"/>
        </w:tabs>
        <w:suppressAutoHyphens/>
        <w:spacing w:after="0" w:line="240" w:lineRule="auto"/>
        <w:jc w:val="both"/>
        <w:rPr>
          <w:rFonts w:ascii="Times New Roman" w:hAnsi="Times New Roman"/>
          <w:sz w:val="28"/>
          <w:szCs w:val="28"/>
        </w:rPr>
      </w:pPr>
      <w:r>
        <w:rPr>
          <w:rFonts w:ascii="Times New Roman" w:hAnsi="Times New Roman"/>
          <w:sz w:val="28"/>
        </w:rPr>
        <w:tab/>
      </w:r>
      <w:r w:rsidRPr="000A0C00">
        <w:rPr>
          <w:rFonts w:ascii="Times New Roman" w:hAnsi="Times New Roman"/>
          <w:sz w:val="28"/>
        </w:rPr>
        <w:t xml:space="preserve">Проект </w:t>
      </w:r>
      <w:r w:rsidRPr="000A0C00">
        <w:rPr>
          <w:rFonts w:ascii="Times New Roman" w:hAnsi="Times New Roman"/>
          <w:sz w:val="28"/>
          <w:szCs w:val="28"/>
        </w:rPr>
        <w:t xml:space="preserve">бюджета </w:t>
      </w:r>
      <w:r>
        <w:rPr>
          <w:rFonts w:ascii="Times New Roman" w:hAnsi="Times New Roman"/>
          <w:sz w:val="28"/>
          <w:szCs w:val="28"/>
        </w:rPr>
        <w:t xml:space="preserve">Хелюльского городского поселения </w:t>
      </w:r>
      <w:r w:rsidRPr="000A0C00">
        <w:rPr>
          <w:rFonts w:ascii="Times New Roman" w:hAnsi="Times New Roman"/>
          <w:sz w:val="28"/>
          <w:szCs w:val="28"/>
        </w:rPr>
        <w:t xml:space="preserve">на </w:t>
      </w:r>
      <w:r w:rsidRPr="00414FC9">
        <w:rPr>
          <w:rFonts w:ascii="Times New Roman" w:hAnsi="Times New Roman"/>
          <w:sz w:val="28"/>
          <w:szCs w:val="28"/>
        </w:rPr>
        <w:t>20</w:t>
      </w:r>
      <w:r w:rsidR="00D3132A">
        <w:rPr>
          <w:rFonts w:ascii="Times New Roman" w:hAnsi="Times New Roman"/>
          <w:sz w:val="28"/>
          <w:szCs w:val="28"/>
        </w:rPr>
        <w:t>2</w:t>
      </w:r>
      <w:r w:rsidR="00895CBD">
        <w:rPr>
          <w:rFonts w:ascii="Times New Roman" w:hAnsi="Times New Roman"/>
          <w:sz w:val="28"/>
          <w:szCs w:val="28"/>
        </w:rPr>
        <w:t>1</w:t>
      </w:r>
      <w:r w:rsidRPr="00414FC9">
        <w:rPr>
          <w:rFonts w:ascii="Times New Roman" w:hAnsi="Times New Roman"/>
          <w:sz w:val="28"/>
          <w:szCs w:val="28"/>
        </w:rPr>
        <w:t xml:space="preserve"> год и на </w:t>
      </w:r>
      <w:r w:rsidRPr="00D638F3">
        <w:rPr>
          <w:rFonts w:ascii="Times New Roman" w:hAnsi="Times New Roman"/>
          <w:sz w:val="28"/>
          <w:szCs w:val="28"/>
        </w:rPr>
        <w:t>плановый период 20</w:t>
      </w:r>
      <w:r w:rsidR="00D26E58">
        <w:rPr>
          <w:rFonts w:ascii="Times New Roman" w:hAnsi="Times New Roman"/>
          <w:sz w:val="28"/>
          <w:szCs w:val="28"/>
        </w:rPr>
        <w:t>2</w:t>
      </w:r>
      <w:r w:rsidR="00895CBD">
        <w:rPr>
          <w:rFonts w:ascii="Times New Roman" w:hAnsi="Times New Roman"/>
          <w:sz w:val="28"/>
          <w:szCs w:val="28"/>
        </w:rPr>
        <w:t>2</w:t>
      </w:r>
      <w:r w:rsidR="000A21D4">
        <w:rPr>
          <w:rFonts w:ascii="Times New Roman" w:hAnsi="Times New Roman"/>
          <w:sz w:val="28"/>
          <w:szCs w:val="28"/>
        </w:rPr>
        <w:t xml:space="preserve"> и 202</w:t>
      </w:r>
      <w:r w:rsidR="00895CBD">
        <w:rPr>
          <w:rFonts w:ascii="Times New Roman" w:hAnsi="Times New Roman"/>
          <w:sz w:val="28"/>
          <w:szCs w:val="28"/>
        </w:rPr>
        <w:t>3</w:t>
      </w:r>
      <w:r w:rsidRPr="00D638F3">
        <w:rPr>
          <w:rFonts w:ascii="Times New Roman" w:hAnsi="Times New Roman"/>
          <w:sz w:val="28"/>
          <w:szCs w:val="28"/>
        </w:rPr>
        <w:t xml:space="preserve"> годов сформирован с объемом доходов на 20</w:t>
      </w:r>
      <w:r w:rsidR="00D3132A">
        <w:rPr>
          <w:rFonts w:ascii="Times New Roman" w:hAnsi="Times New Roman"/>
          <w:sz w:val="28"/>
          <w:szCs w:val="28"/>
        </w:rPr>
        <w:t>2</w:t>
      </w:r>
      <w:r w:rsidR="00895CBD">
        <w:rPr>
          <w:rFonts w:ascii="Times New Roman" w:hAnsi="Times New Roman"/>
          <w:sz w:val="28"/>
          <w:szCs w:val="28"/>
        </w:rPr>
        <w:t>1</w:t>
      </w:r>
      <w:r w:rsidRPr="00D638F3">
        <w:rPr>
          <w:rFonts w:ascii="Times New Roman" w:hAnsi="Times New Roman"/>
          <w:sz w:val="28"/>
          <w:szCs w:val="28"/>
        </w:rPr>
        <w:t xml:space="preserve">г. – </w:t>
      </w:r>
      <w:r w:rsidR="00D3132A">
        <w:rPr>
          <w:rFonts w:ascii="Times New Roman" w:hAnsi="Times New Roman"/>
          <w:sz w:val="28"/>
          <w:szCs w:val="28"/>
        </w:rPr>
        <w:t>14</w:t>
      </w:r>
      <w:r w:rsidR="00782C6E">
        <w:rPr>
          <w:rFonts w:ascii="Times New Roman" w:hAnsi="Times New Roman"/>
          <w:sz w:val="28"/>
          <w:szCs w:val="28"/>
        </w:rPr>
        <w:t> 444,2</w:t>
      </w:r>
      <w:r w:rsidRPr="00D638F3">
        <w:rPr>
          <w:rFonts w:ascii="Times New Roman" w:hAnsi="Times New Roman"/>
          <w:sz w:val="28"/>
          <w:szCs w:val="28"/>
        </w:rPr>
        <w:t xml:space="preserve"> тыс. рублей, на 20</w:t>
      </w:r>
      <w:r w:rsidR="00B94566">
        <w:rPr>
          <w:rFonts w:ascii="Times New Roman" w:hAnsi="Times New Roman"/>
          <w:sz w:val="28"/>
          <w:szCs w:val="28"/>
        </w:rPr>
        <w:t>2</w:t>
      </w:r>
      <w:r w:rsidR="00782C6E">
        <w:rPr>
          <w:rFonts w:ascii="Times New Roman" w:hAnsi="Times New Roman"/>
          <w:sz w:val="28"/>
          <w:szCs w:val="28"/>
        </w:rPr>
        <w:t>2</w:t>
      </w:r>
      <w:r w:rsidRPr="00D638F3">
        <w:rPr>
          <w:rFonts w:ascii="Times New Roman" w:hAnsi="Times New Roman"/>
          <w:sz w:val="28"/>
          <w:szCs w:val="28"/>
        </w:rPr>
        <w:t xml:space="preserve">г. – </w:t>
      </w:r>
      <w:r w:rsidR="00782C6E">
        <w:rPr>
          <w:rFonts w:ascii="Times New Roman" w:hAnsi="Times New Roman"/>
          <w:sz w:val="28"/>
          <w:szCs w:val="28"/>
        </w:rPr>
        <w:t>13 165,3</w:t>
      </w:r>
      <w:r w:rsidR="000A21D4">
        <w:rPr>
          <w:rFonts w:ascii="Times New Roman" w:hAnsi="Times New Roman"/>
          <w:sz w:val="28"/>
          <w:szCs w:val="28"/>
        </w:rPr>
        <w:t xml:space="preserve"> тыс. рублей, на 202</w:t>
      </w:r>
      <w:r w:rsidR="00782C6E">
        <w:rPr>
          <w:rFonts w:ascii="Times New Roman" w:hAnsi="Times New Roman"/>
          <w:sz w:val="28"/>
          <w:szCs w:val="28"/>
        </w:rPr>
        <w:t>3</w:t>
      </w:r>
      <w:r w:rsidRPr="00D638F3">
        <w:rPr>
          <w:rFonts w:ascii="Times New Roman" w:hAnsi="Times New Roman"/>
          <w:sz w:val="28"/>
          <w:szCs w:val="28"/>
        </w:rPr>
        <w:t xml:space="preserve">г. – </w:t>
      </w:r>
      <w:r w:rsidR="00782C6E">
        <w:rPr>
          <w:rFonts w:ascii="Times New Roman" w:hAnsi="Times New Roman"/>
          <w:sz w:val="28"/>
          <w:szCs w:val="28"/>
        </w:rPr>
        <w:t>11 738,7</w:t>
      </w:r>
      <w:r w:rsidRPr="00D638F3">
        <w:rPr>
          <w:rFonts w:ascii="Times New Roman" w:hAnsi="Times New Roman"/>
          <w:sz w:val="28"/>
          <w:szCs w:val="28"/>
        </w:rPr>
        <w:t xml:space="preserve"> тыс. рублей. Объем расходов сформирован на 20</w:t>
      </w:r>
      <w:r w:rsidR="002F5FFE">
        <w:rPr>
          <w:rFonts w:ascii="Times New Roman" w:hAnsi="Times New Roman"/>
          <w:sz w:val="28"/>
          <w:szCs w:val="28"/>
        </w:rPr>
        <w:t>2</w:t>
      </w:r>
      <w:r w:rsidR="00782C6E">
        <w:rPr>
          <w:rFonts w:ascii="Times New Roman" w:hAnsi="Times New Roman"/>
          <w:sz w:val="28"/>
          <w:szCs w:val="28"/>
        </w:rPr>
        <w:t>1</w:t>
      </w:r>
      <w:r w:rsidRPr="00D638F3">
        <w:rPr>
          <w:rFonts w:ascii="Times New Roman" w:hAnsi="Times New Roman"/>
          <w:sz w:val="28"/>
          <w:szCs w:val="28"/>
        </w:rPr>
        <w:t xml:space="preserve">г. – </w:t>
      </w:r>
      <w:r w:rsidR="00782C6E">
        <w:rPr>
          <w:rFonts w:ascii="Times New Roman" w:hAnsi="Times New Roman"/>
          <w:sz w:val="28"/>
          <w:szCs w:val="28"/>
        </w:rPr>
        <w:t>14 365,8</w:t>
      </w:r>
      <w:r w:rsidRPr="00D638F3">
        <w:rPr>
          <w:rFonts w:ascii="Times New Roman" w:hAnsi="Times New Roman"/>
          <w:sz w:val="28"/>
          <w:szCs w:val="28"/>
        </w:rPr>
        <w:t xml:space="preserve"> тыс. рублей, на 20</w:t>
      </w:r>
      <w:r w:rsidR="00470E31">
        <w:rPr>
          <w:rFonts w:ascii="Times New Roman" w:hAnsi="Times New Roman"/>
          <w:sz w:val="28"/>
          <w:szCs w:val="28"/>
        </w:rPr>
        <w:t>2</w:t>
      </w:r>
      <w:r w:rsidR="00782C6E">
        <w:rPr>
          <w:rFonts w:ascii="Times New Roman" w:hAnsi="Times New Roman"/>
          <w:sz w:val="28"/>
          <w:szCs w:val="28"/>
        </w:rPr>
        <w:t>2</w:t>
      </w:r>
      <w:r w:rsidRPr="00D638F3">
        <w:rPr>
          <w:rFonts w:ascii="Times New Roman" w:hAnsi="Times New Roman"/>
          <w:sz w:val="28"/>
          <w:szCs w:val="28"/>
        </w:rPr>
        <w:t xml:space="preserve">г. – </w:t>
      </w:r>
      <w:r w:rsidR="00782C6E">
        <w:rPr>
          <w:rFonts w:ascii="Times New Roman" w:hAnsi="Times New Roman"/>
          <w:sz w:val="28"/>
          <w:szCs w:val="28"/>
        </w:rPr>
        <w:t>10 741,4</w:t>
      </w:r>
      <w:r w:rsidRPr="00D638F3">
        <w:rPr>
          <w:rFonts w:ascii="Times New Roman" w:hAnsi="Times New Roman"/>
          <w:sz w:val="28"/>
          <w:szCs w:val="28"/>
        </w:rPr>
        <w:t xml:space="preserve"> тыс. рублей, на 20</w:t>
      </w:r>
      <w:r w:rsidR="000A21D4">
        <w:rPr>
          <w:rFonts w:ascii="Times New Roman" w:hAnsi="Times New Roman"/>
          <w:sz w:val="28"/>
          <w:szCs w:val="28"/>
        </w:rPr>
        <w:t>2</w:t>
      </w:r>
      <w:r w:rsidR="00782C6E">
        <w:rPr>
          <w:rFonts w:ascii="Times New Roman" w:hAnsi="Times New Roman"/>
          <w:sz w:val="28"/>
          <w:szCs w:val="28"/>
        </w:rPr>
        <w:t>3</w:t>
      </w:r>
      <w:r w:rsidRPr="00D638F3">
        <w:rPr>
          <w:rFonts w:ascii="Times New Roman" w:hAnsi="Times New Roman"/>
          <w:sz w:val="28"/>
          <w:szCs w:val="28"/>
        </w:rPr>
        <w:t xml:space="preserve">г. – </w:t>
      </w:r>
      <w:r w:rsidR="00782C6E">
        <w:rPr>
          <w:rFonts w:ascii="Times New Roman" w:hAnsi="Times New Roman"/>
          <w:sz w:val="28"/>
          <w:szCs w:val="28"/>
        </w:rPr>
        <w:t>9 215,2</w:t>
      </w:r>
      <w:r w:rsidRPr="00D638F3">
        <w:rPr>
          <w:rFonts w:ascii="Times New Roman" w:hAnsi="Times New Roman"/>
          <w:sz w:val="28"/>
          <w:szCs w:val="28"/>
        </w:rPr>
        <w:t xml:space="preserve"> тыс. рублей. </w:t>
      </w:r>
      <w:r w:rsidR="000F6946">
        <w:rPr>
          <w:rFonts w:ascii="Times New Roman" w:hAnsi="Times New Roman"/>
          <w:sz w:val="28"/>
          <w:szCs w:val="28"/>
        </w:rPr>
        <w:t>Бюджет на</w:t>
      </w:r>
      <w:r w:rsidR="000F6946" w:rsidRPr="000F6946">
        <w:rPr>
          <w:rFonts w:ascii="Times New Roman" w:hAnsi="Times New Roman"/>
          <w:sz w:val="28"/>
          <w:szCs w:val="28"/>
        </w:rPr>
        <w:t xml:space="preserve"> </w:t>
      </w:r>
      <w:r w:rsidR="000F6946" w:rsidRPr="00414FC9">
        <w:rPr>
          <w:rFonts w:ascii="Times New Roman" w:hAnsi="Times New Roman"/>
          <w:sz w:val="28"/>
          <w:szCs w:val="28"/>
        </w:rPr>
        <w:t>20</w:t>
      </w:r>
      <w:r w:rsidR="000F6946">
        <w:rPr>
          <w:rFonts w:ascii="Times New Roman" w:hAnsi="Times New Roman"/>
          <w:sz w:val="28"/>
          <w:szCs w:val="28"/>
        </w:rPr>
        <w:t>21</w:t>
      </w:r>
      <w:r w:rsidR="000F6946" w:rsidRPr="00414FC9">
        <w:rPr>
          <w:rFonts w:ascii="Times New Roman" w:hAnsi="Times New Roman"/>
          <w:sz w:val="28"/>
          <w:szCs w:val="28"/>
        </w:rPr>
        <w:t xml:space="preserve"> год и на </w:t>
      </w:r>
      <w:r w:rsidR="000F6946" w:rsidRPr="00D638F3">
        <w:rPr>
          <w:rFonts w:ascii="Times New Roman" w:hAnsi="Times New Roman"/>
          <w:sz w:val="28"/>
          <w:szCs w:val="28"/>
        </w:rPr>
        <w:t>плановый период 20</w:t>
      </w:r>
      <w:r w:rsidR="000F6946">
        <w:rPr>
          <w:rFonts w:ascii="Times New Roman" w:hAnsi="Times New Roman"/>
          <w:sz w:val="28"/>
          <w:szCs w:val="28"/>
        </w:rPr>
        <w:t>22 и 2023</w:t>
      </w:r>
      <w:r w:rsidR="000F6946" w:rsidRPr="00D638F3">
        <w:rPr>
          <w:rFonts w:ascii="Times New Roman" w:hAnsi="Times New Roman"/>
          <w:sz w:val="28"/>
          <w:szCs w:val="28"/>
        </w:rPr>
        <w:t xml:space="preserve"> годов сформирован </w:t>
      </w:r>
      <w:r w:rsidR="000F6946">
        <w:rPr>
          <w:rFonts w:ascii="Times New Roman" w:hAnsi="Times New Roman"/>
          <w:sz w:val="28"/>
          <w:szCs w:val="28"/>
        </w:rPr>
        <w:t>с профицитом. Про</w:t>
      </w:r>
      <w:r w:rsidRPr="00D638F3">
        <w:rPr>
          <w:rFonts w:ascii="Times New Roman" w:hAnsi="Times New Roman"/>
          <w:sz w:val="28"/>
          <w:szCs w:val="28"/>
        </w:rPr>
        <w:t xml:space="preserve">фицит бюджета </w:t>
      </w:r>
      <w:r w:rsidR="00F40784">
        <w:rPr>
          <w:rFonts w:ascii="Times New Roman" w:hAnsi="Times New Roman"/>
          <w:sz w:val="28"/>
          <w:szCs w:val="28"/>
        </w:rPr>
        <w:t>на 20</w:t>
      </w:r>
      <w:r w:rsidR="002F5FFE">
        <w:rPr>
          <w:rFonts w:ascii="Times New Roman" w:hAnsi="Times New Roman"/>
          <w:sz w:val="28"/>
          <w:szCs w:val="28"/>
        </w:rPr>
        <w:t>2</w:t>
      </w:r>
      <w:r w:rsidR="000F6946">
        <w:rPr>
          <w:rFonts w:ascii="Times New Roman" w:hAnsi="Times New Roman"/>
          <w:sz w:val="28"/>
          <w:szCs w:val="28"/>
        </w:rPr>
        <w:t>1</w:t>
      </w:r>
      <w:r w:rsidR="00F40784">
        <w:rPr>
          <w:rFonts w:ascii="Times New Roman" w:hAnsi="Times New Roman"/>
          <w:sz w:val="28"/>
          <w:szCs w:val="28"/>
        </w:rPr>
        <w:t xml:space="preserve">г. – </w:t>
      </w:r>
      <w:r w:rsidR="000F6946">
        <w:rPr>
          <w:rFonts w:ascii="Times New Roman" w:hAnsi="Times New Roman"/>
          <w:sz w:val="28"/>
          <w:szCs w:val="28"/>
        </w:rPr>
        <w:t>78,4</w:t>
      </w:r>
      <w:r w:rsidR="002F5FFE">
        <w:rPr>
          <w:rFonts w:ascii="Times New Roman" w:hAnsi="Times New Roman"/>
          <w:sz w:val="28"/>
          <w:szCs w:val="28"/>
        </w:rPr>
        <w:t xml:space="preserve"> тыс. рублей. Н</w:t>
      </w:r>
      <w:r w:rsidR="00F40784">
        <w:rPr>
          <w:rFonts w:ascii="Times New Roman" w:hAnsi="Times New Roman"/>
          <w:sz w:val="28"/>
          <w:szCs w:val="28"/>
        </w:rPr>
        <w:t xml:space="preserve">а </w:t>
      </w:r>
      <w:r w:rsidR="000F6946">
        <w:rPr>
          <w:rFonts w:ascii="Times New Roman" w:hAnsi="Times New Roman"/>
          <w:sz w:val="28"/>
          <w:szCs w:val="28"/>
        </w:rPr>
        <w:t xml:space="preserve">2022 и 2023 годы </w:t>
      </w:r>
      <w:r w:rsidR="000F6946">
        <w:rPr>
          <w:rFonts w:ascii="Times New Roman" w:hAnsi="Times New Roman"/>
          <w:sz w:val="28"/>
          <w:szCs w:val="28"/>
        </w:rPr>
        <w:lastRenderedPageBreak/>
        <w:t xml:space="preserve">планового периода </w:t>
      </w:r>
      <w:r w:rsidR="002F5FFE">
        <w:rPr>
          <w:rFonts w:ascii="Times New Roman" w:hAnsi="Times New Roman"/>
          <w:sz w:val="28"/>
          <w:szCs w:val="28"/>
        </w:rPr>
        <w:t xml:space="preserve">прогнозируется профицит в объеме </w:t>
      </w:r>
      <w:r w:rsidR="000F6946">
        <w:rPr>
          <w:rFonts w:ascii="Times New Roman" w:hAnsi="Times New Roman"/>
          <w:sz w:val="28"/>
          <w:szCs w:val="28"/>
        </w:rPr>
        <w:t>2 423,9</w:t>
      </w:r>
      <w:r w:rsidR="002F5FFE">
        <w:rPr>
          <w:rFonts w:ascii="Times New Roman" w:hAnsi="Times New Roman"/>
          <w:sz w:val="28"/>
          <w:szCs w:val="28"/>
        </w:rPr>
        <w:t xml:space="preserve"> тыс</w:t>
      </w:r>
      <w:r w:rsidRPr="00D638F3">
        <w:rPr>
          <w:rFonts w:ascii="Times New Roman" w:hAnsi="Times New Roman"/>
          <w:sz w:val="28"/>
          <w:szCs w:val="28"/>
        </w:rPr>
        <w:t xml:space="preserve">. рублей, </w:t>
      </w:r>
      <w:r w:rsidR="002F5FFE">
        <w:rPr>
          <w:rFonts w:ascii="Times New Roman" w:hAnsi="Times New Roman"/>
          <w:sz w:val="28"/>
          <w:szCs w:val="28"/>
        </w:rPr>
        <w:t xml:space="preserve">и </w:t>
      </w:r>
      <w:r w:rsidR="000F6946">
        <w:rPr>
          <w:rFonts w:ascii="Times New Roman" w:hAnsi="Times New Roman"/>
          <w:sz w:val="28"/>
          <w:szCs w:val="28"/>
        </w:rPr>
        <w:t>2 523,5</w:t>
      </w:r>
      <w:r w:rsidRPr="00D638F3">
        <w:rPr>
          <w:rFonts w:ascii="Times New Roman" w:hAnsi="Times New Roman"/>
          <w:sz w:val="28"/>
          <w:szCs w:val="28"/>
        </w:rPr>
        <w:t xml:space="preserve"> тыс. рублей</w:t>
      </w:r>
      <w:r w:rsidR="002F5FFE">
        <w:rPr>
          <w:rFonts w:ascii="Times New Roman" w:hAnsi="Times New Roman"/>
          <w:sz w:val="28"/>
          <w:szCs w:val="28"/>
        </w:rPr>
        <w:t xml:space="preserve"> соответственно</w:t>
      </w:r>
      <w:r w:rsidRPr="00D638F3">
        <w:rPr>
          <w:rFonts w:ascii="Times New Roman" w:hAnsi="Times New Roman"/>
          <w:sz w:val="28"/>
          <w:szCs w:val="28"/>
        </w:rPr>
        <w:t>.</w:t>
      </w:r>
    </w:p>
    <w:p w:rsidR="00E964EE" w:rsidRDefault="00324604" w:rsidP="00981515">
      <w:p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C0088C">
        <w:rPr>
          <w:rFonts w:ascii="Times New Roman" w:hAnsi="Times New Roman"/>
          <w:sz w:val="28"/>
          <w:szCs w:val="28"/>
        </w:rPr>
        <w:t xml:space="preserve">Динамика основных параметров бюджета </w:t>
      </w:r>
      <w:r w:rsidR="00F40784" w:rsidRPr="00635D41">
        <w:rPr>
          <w:rFonts w:ascii="Times New Roman" w:hAnsi="Times New Roman"/>
          <w:sz w:val="28"/>
          <w:szCs w:val="28"/>
        </w:rPr>
        <w:t>Хелюльско</w:t>
      </w:r>
      <w:r w:rsidR="00F40784">
        <w:rPr>
          <w:rFonts w:ascii="Times New Roman" w:hAnsi="Times New Roman"/>
          <w:sz w:val="28"/>
          <w:szCs w:val="28"/>
        </w:rPr>
        <w:t>го</w:t>
      </w:r>
      <w:r>
        <w:rPr>
          <w:rFonts w:ascii="Times New Roman" w:hAnsi="Times New Roman"/>
          <w:sz w:val="28"/>
          <w:szCs w:val="28"/>
        </w:rPr>
        <w:t xml:space="preserve"> городского поселения </w:t>
      </w:r>
      <w:r w:rsidRPr="00C0088C">
        <w:rPr>
          <w:rFonts w:ascii="Times New Roman" w:hAnsi="Times New Roman"/>
          <w:sz w:val="28"/>
          <w:szCs w:val="28"/>
        </w:rPr>
        <w:t>свидетельствует о</w:t>
      </w:r>
      <w:r>
        <w:rPr>
          <w:rFonts w:ascii="Times New Roman" w:hAnsi="Times New Roman"/>
          <w:sz w:val="28"/>
          <w:szCs w:val="28"/>
        </w:rPr>
        <w:t xml:space="preserve"> снижении</w:t>
      </w:r>
      <w:r w:rsidRPr="00C0088C">
        <w:rPr>
          <w:rFonts w:ascii="Times New Roman" w:hAnsi="Times New Roman"/>
          <w:sz w:val="28"/>
          <w:szCs w:val="28"/>
        </w:rPr>
        <w:t xml:space="preserve"> доходов и расходов по сравнению с </w:t>
      </w:r>
      <w:r>
        <w:rPr>
          <w:rFonts w:ascii="Times New Roman" w:hAnsi="Times New Roman"/>
          <w:sz w:val="28"/>
          <w:szCs w:val="28"/>
        </w:rPr>
        <w:t>ожидаемыми</w:t>
      </w:r>
      <w:r w:rsidRPr="00C0088C">
        <w:rPr>
          <w:rFonts w:ascii="Times New Roman" w:hAnsi="Times New Roman"/>
          <w:sz w:val="28"/>
          <w:szCs w:val="28"/>
        </w:rPr>
        <w:t xml:space="preserve"> показателями 20</w:t>
      </w:r>
      <w:r w:rsidR="00C4432E">
        <w:rPr>
          <w:rFonts w:ascii="Times New Roman" w:hAnsi="Times New Roman"/>
          <w:sz w:val="28"/>
          <w:szCs w:val="28"/>
        </w:rPr>
        <w:t>20</w:t>
      </w:r>
      <w:r w:rsidRPr="00C0088C">
        <w:rPr>
          <w:rFonts w:ascii="Times New Roman" w:hAnsi="Times New Roman"/>
          <w:sz w:val="28"/>
          <w:szCs w:val="28"/>
        </w:rPr>
        <w:t xml:space="preserve"> года.</w:t>
      </w:r>
    </w:p>
    <w:p w:rsidR="00783B0A" w:rsidRDefault="00783B0A" w:rsidP="00981515">
      <w:pPr>
        <w:pStyle w:val="a8"/>
        <w:widowControl w:val="0"/>
        <w:tabs>
          <w:tab w:val="left" w:pos="567"/>
        </w:tabs>
        <w:spacing w:after="0" w:line="240" w:lineRule="auto"/>
        <w:ind w:left="0" w:firstLine="567"/>
        <w:jc w:val="both"/>
        <w:rPr>
          <w:rFonts w:ascii="Times New Roman" w:hAnsi="Times New Roman"/>
          <w:sz w:val="28"/>
          <w:szCs w:val="28"/>
        </w:rPr>
      </w:pPr>
      <w:r w:rsidRPr="009A23C2">
        <w:rPr>
          <w:rFonts w:ascii="Times New Roman" w:hAnsi="Times New Roman"/>
          <w:sz w:val="28"/>
          <w:szCs w:val="28"/>
        </w:rPr>
        <w:t xml:space="preserve">Доходы проекта бюджета </w:t>
      </w:r>
      <w:r w:rsidRPr="00467939">
        <w:rPr>
          <w:rFonts w:ascii="Times New Roman" w:hAnsi="Times New Roman"/>
          <w:sz w:val="28"/>
          <w:szCs w:val="28"/>
        </w:rPr>
        <w:t>Хелюльского</w:t>
      </w:r>
      <w:r w:rsidRPr="009A23C2">
        <w:rPr>
          <w:rFonts w:ascii="Times New Roman" w:hAnsi="Times New Roman"/>
          <w:sz w:val="28"/>
          <w:szCs w:val="28"/>
        </w:rPr>
        <w:t xml:space="preserve"> </w:t>
      </w:r>
      <w:r>
        <w:rPr>
          <w:rFonts w:ascii="Times New Roman" w:hAnsi="Times New Roman"/>
          <w:sz w:val="28"/>
          <w:szCs w:val="28"/>
        </w:rPr>
        <w:t>городского поселения</w:t>
      </w:r>
      <w:r w:rsidRPr="009A23C2">
        <w:rPr>
          <w:rFonts w:ascii="Times New Roman" w:hAnsi="Times New Roman"/>
          <w:sz w:val="28"/>
          <w:szCs w:val="28"/>
        </w:rPr>
        <w:t xml:space="preserve"> на 20</w:t>
      </w:r>
      <w:r w:rsidR="00733810">
        <w:rPr>
          <w:rFonts w:ascii="Times New Roman" w:hAnsi="Times New Roman"/>
          <w:sz w:val="28"/>
          <w:szCs w:val="28"/>
        </w:rPr>
        <w:t>2</w:t>
      </w:r>
      <w:r w:rsidR="00C4432E">
        <w:rPr>
          <w:rFonts w:ascii="Times New Roman" w:hAnsi="Times New Roman"/>
          <w:sz w:val="28"/>
          <w:szCs w:val="28"/>
        </w:rPr>
        <w:t>1</w:t>
      </w:r>
      <w:r w:rsidRPr="009A23C2">
        <w:rPr>
          <w:rFonts w:ascii="Times New Roman" w:hAnsi="Times New Roman"/>
          <w:sz w:val="28"/>
          <w:szCs w:val="28"/>
        </w:rPr>
        <w:t xml:space="preserve"> год предусмотрены в объеме </w:t>
      </w:r>
      <w:r w:rsidR="00C4432E">
        <w:rPr>
          <w:rFonts w:ascii="Times New Roman" w:hAnsi="Times New Roman"/>
          <w:sz w:val="28"/>
          <w:szCs w:val="28"/>
        </w:rPr>
        <w:t>14 444,2</w:t>
      </w:r>
      <w:r w:rsidRPr="009A23C2">
        <w:rPr>
          <w:rFonts w:ascii="Times New Roman" w:hAnsi="Times New Roman"/>
          <w:sz w:val="28"/>
          <w:szCs w:val="28"/>
        </w:rPr>
        <w:t xml:space="preserve"> тыс. рублей, что </w:t>
      </w:r>
      <w:r>
        <w:rPr>
          <w:rFonts w:ascii="Times New Roman" w:hAnsi="Times New Roman"/>
          <w:sz w:val="28"/>
          <w:szCs w:val="28"/>
        </w:rPr>
        <w:t>ниже</w:t>
      </w:r>
      <w:r w:rsidRPr="009A23C2">
        <w:rPr>
          <w:rFonts w:ascii="Times New Roman" w:hAnsi="Times New Roman"/>
          <w:sz w:val="28"/>
          <w:szCs w:val="28"/>
        </w:rPr>
        <w:t xml:space="preserve"> ожидаемого уровня, текущего 20</w:t>
      </w:r>
      <w:r w:rsidR="00C4432E">
        <w:rPr>
          <w:rFonts w:ascii="Times New Roman" w:hAnsi="Times New Roman"/>
          <w:sz w:val="28"/>
          <w:szCs w:val="28"/>
        </w:rPr>
        <w:t>20</w:t>
      </w:r>
      <w:r w:rsidRPr="009A23C2">
        <w:rPr>
          <w:rFonts w:ascii="Times New Roman" w:hAnsi="Times New Roman"/>
          <w:sz w:val="28"/>
          <w:szCs w:val="28"/>
        </w:rPr>
        <w:t xml:space="preserve"> года на </w:t>
      </w:r>
      <w:r w:rsidR="00C4432E">
        <w:rPr>
          <w:rFonts w:ascii="Times New Roman" w:hAnsi="Times New Roman"/>
          <w:color w:val="000000"/>
          <w:sz w:val="28"/>
          <w:szCs w:val="28"/>
        </w:rPr>
        <w:t>13 235,0</w:t>
      </w:r>
      <w:r w:rsidR="00733810">
        <w:rPr>
          <w:rFonts w:ascii="Times New Roman" w:hAnsi="Times New Roman"/>
          <w:color w:val="000000"/>
          <w:sz w:val="28"/>
          <w:szCs w:val="28"/>
        </w:rPr>
        <w:t xml:space="preserve"> </w:t>
      </w:r>
      <w:r w:rsidRPr="009A23C2">
        <w:rPr>
          <w:rFonts w:ascii="Times New Roman" w:hAnsi="Times New Roman"/>
          <w:sz w:val="28"/>
          <w:szCs w:val="28"/>
        </w:rPr>
        <w:t xml:space="preserve">тыс. рублей, или на </w:t>
      </w:r>
      <w:r w:rsidR="00C4432E">
        <w:rPr>
          <w:rFonts w:ascii="Times New Roman" w:hAnsi="Times New Roman"/>
          <w:sz w:val="28"/>
          <w:szCs w:val="28"/>
        </w:rPr>
        <w:t>48</w:t>
      </w:r>
      <w:r w:rsidR="0093728F">
        <w:rPr>
          <w:rFonts w:ascii="Times New Roman" w:hAnsi="Times New Roman"/>
          <w:sz w:val="28"/>
          <w:szCs w:val="28"/>
        </w:rPr>
        <w:t xml:space="preserve"> </w:t>
      </w:r>
      <w:r w:rsidRPr="009A23C2">
        <w:rPr>
          <w:rFonts w:ascii="Times New Roman" w:hAnsi="Times New Roman"/>
          <w:sz w:val="28"/>
          <w:szCs w:val="28"/>
        </w:rPr>
        <w:t>процент</w:t>
      </w:r>
      <w:r>
        <w:rPr>
          <w:rFonts w:ascii="Times New Roman" w:hAnsi="Times New Roman"/>
          <w:sz w:val="28"/>
          <w:szCs w:val="28"/>
        </w:rPr>
        <w:t>ов</w:t>
      </w:r>
      <w:r w:rsidRPr="009A23C2">
        <w:rPr>
          <w:rFonts w:ascii="Times New Roman" w:hAnsi="Times New Roman"/>
          <w:sz w:val="28"/>
          <w:szCs w:val="28"/>
        </w:rPr>
        <w:t xml:space="preserve">. </w:t>
      </w:r>
      <w:r>
        <w:rPr>
          <w:rFonts w:ascii="Times New Roman" w:hAnsi="Times New Roman"/>
          <w:sz w:val="28"/>
          <w:szCs w:val="28"/>
        </w:rPr>
        <w:t>Снижение</w:t>
      </w:r>
      <w:r w:rsidRPr="009A23C2">
        <w:rPr>
          <w:rFonts w:ascii="Times New Roman" w:hAnsi="Times New Roman"/>
          <w:sz w:val="28"/>
          <w:szCs w:val="28"/>
        </w:rPr>
        <w:t xml:space="preserve"> доходов бюджета в 20</w:t>
      </w:r>
      <w:r w:rsidR="00733810">
        <w:rPr>
          <w:rFonts w:ascii="Times New Roman" w:hAnsi="Times New Roman"/>
          <w:sz w:val="28"/>
          <w:szCs w:val="28"/>
        </w:rPr>
        <w:t>2</w:t>
      </w:r>
      <w:r w:rsidR="00C4432E">
        <w:rPr>
          <w:rFonts w:ascii="Times New Roman" w:hAnsi="Times New Roman"/>
          <w:sz w:val="28"/>
          <w:szCs w:val="28"/>
        </w:rPr>
        <w:t>1</w:t>
      </w:r>
      <w:r w:rsidRPr="009A23C2">
        <w:rPr>
          <w:rFonts w:ascii="Times New Roman" w:hAnsi="Times New Roman"/>
          <w:sz w:val="28"/>
          <w:szCs w:val="28"/>
        </w:rPr>
        <w:t xml:space="preserve"> году по сравнению с 20</w:t>
      </w:r>
      <w:r w:rsidR="00C4432E">
        <w:rPr>
          <w:rFonts w:ascii="Times New Roman" w:hAnsi="Times New Roman"/>
          <w:sz w:val="28"/>
          <w:szCs w:val="28"/>
        </w:rPr>
        <w:t>20</w:t>
      </w:r>
      <w:r w:rsidRPr="009A23C2">
        <w:rPr>
          <w:rFonts w:ascii="Times New Roman" w:hAnsi="Times New Roman"/>
          <w:sz w:val="28"/>
          <w:szCs w:val="28"/>
        </w:rPr>
        <w:t xml:space="preserve"> годом </w:t>
      </w:r>
      <w:r w:rsidR="00C4432E">
        <w:rPr>
          <w:rFonts w:ascii="Times New Roman" w:hAnsi="Times New Roman"/>
          <w:sz w:val="28"/>
          <w:szCs w:val="28"/>
        </w:rPr>
        <w:t>прогнозируется</w:t>
      </w:r>
      <w:r w:rsidRPr="009A23C2">
        <w:rPr>
          <w:rFonts w:ascii="Times New Roman" w:hAnsi="Times New Roman"/>
          <w:sz w:val="28"/>
          <w:szCs w:val="28"/>
        </w:rPr>
        <w:t xml:space="preserve"> за счет планируемого снижени</w:t>
      </w:r>
      <w:r>
        <w:rPr>
          <w:rFonts w:ascii="Times New Roman" w:hAnsi="Times New Roman"/>
          <w:sz w:val="28"/>
          <w:szCs w:val="28"/>
        </w:rPr>
        <w:t>я</w:t>
      </w:r>
      <w:r w:rsidRPr="009A23C2">
        <w:rPr>
          <w:rFonts w:ascii="Times New Roman" w:hAnsi="Times New Roman"/>
          <w:sz w:val="28"/>
          <w:szCs w:val="28"/>
        </w:rPr>
        <w:t xml:space="preserve"> безвозмездных поступлений на </w:t>
      </w:r>
      <w:r w:rsidR="00C4432E">
        <w:rPr>
          <w:rFonts w:ascii="Times New Roman" w:hAnsi="Times New Roman"/>
          <w:color w:val="000000"/>
          <w:sz w:val="28"/>
          <w:szCs w:val="28"/>
        </w:rPr>
        <w:t>13 744,8</w:t>
      </w:r>
      <w:r>
        <w:rPr>
          <w:rFonts w:ascii="Times New Roman" w:hAnsi="Times New Roman"/>
          <w:color w:val="000000"/>
          <w:sz w:val="16"/>
          <w:szCs w:val="16"/>
        </w:rPr>
        <w:t xml:space="preserve"> </w:t>
      </w:r>
      <w:r w:rsidRPr="009A23C2">
        <w:rPr>
          <w:rFonts w:ascii="Times New Roman" w:hAnsi="Times New Roman"/>
          <w:sz w:val="28"/>
          <w:szCs w:val="28"/>
        </w:rPr>
        <w:t xml:space="preserve">тыс. руб. или </w:t>
      </w:r>
      <w:r>
        <w:rPr>
          <w:rFonts w:ascii="Times New Roman" w:hAnsi="Times New Roman"/>
          <w:sz w:val="28"/>
          <w:szCs w:val="28"/>
        </w:rPr>
        <w:t xml:space="preserve">на </w:t>
      </w:r>
      <w:r w:rsidR="00C4432E">
        <w:rPr>
          <w:rFonts w:ascii="Times New Roman" w:hAnsi="Times New Roman"/>
          <w:sz w:val="28"/>
          <w:szCs w:val="28"/>
        </w:rPr>
        <w:t>79</w:t>
      </w:r>
      <w:r w:rsidRPr="009A23C2">
        <w:rPr>
          <w:rFonts w:ascii="Times New Roman" w:hAnsi="Times New Roman"/>
          <w:sz w:val="28"/>
          <w:szCs w:val="28"/>
        </w:rPr>
        <w:t xml:space="preserve"> процент</w:t>
      </w:r>
      <w:r w:rsidR="00C4432E">
        <w:rPr>
          <w:rFonts w:ascii="Times New Roman" w:hAnsi="Times New Roman"/>
          <w:sz w:val="28"/>
          <w:szCs w:val="28"/>
        </w:rPr>
        <w:t>ов</w:t>
      </w:r>
      <w:r w:rsidR="00733810">
        <w:rPr>
          <w:rFonts w:ascii="Times New Roman" w:hAnsi="Times New Roman"/>
          <w:sz w:val="28"/>
          <w:szCs w:val="28"/>
        </w:rPr>
        <w:t>. П</w:t>
      </w:r>
      <w:r w:rsidRPr="009A23C2">
        <w:rPr>
          <w:rFonts w:ascii="Times New Roman" w:hAnsi="Times New Roman"/>
          <w:sz w:val="28"/>
          <w:szCs w:val="28"/>
        </w:rPr>
        <w:t>оступлени</w:t>
      </w:r>
      <w:r w:rsidR="00733810">
        <w:rPr>
          <w:rFonts w:ascii="Times New Roman" w:hAnsi="Times New Roman"/>
          <w:sz w:val="28"/>
          <w:szCs w:val="28"/>
        </w:rPr>
        <w:t>я</w:t>
      </w:r>
      <w:r w:rsidRPr="009A23C2">
        <w:rPr>
          <w:rFonts w:ascii="Times New Roman" w:hAnsi="Times New Roman"/>
          <w:sz w:val="28"/>
          <w:szCs w:val="28"/>
        </w:rPr>
        <w:t xml:space="preserve"> </w:t>
      </w:r>
      <w:r>
        <w:rPr>
          <w:rFonts w:ascii="Times New Roman" w:hAnsi="Times New Roman"/>
          <w:sz w:val="28"/>
          <w:szCs w:val="28"/>
        </w:rPr>
        <w:t xml:space="preserve">налоговых и </w:t>
      </w:r>
      <w:r w:rsidRPr="009A23C2">
        <w:rPr>
          <w:rFonts w:ascii="Times New Roman" w:hAnsi="Times New Roman"/>
          <w:sz w:val="28"/>
          <w:szCs w:val="28"/>
        </w:rPr>
        <w:t xml:space="preserve">неналоговых доходов </w:t>
      </w:r>
      <w:r w:rsidR="00733810">
        <w:rPr>
          <w:rFonts w:ascii="Times New Roman" w:hAnsi="Times New Roman"/>
          <w:sz w:val="28"/>
          <w:szCs w:val="28"/>
        </w:rPr>
        <w:t xml:space="preserve">прогнозируются с увеличением относительно </w:t>
      </w:r>
      <w:r w:rsidR="00733810" w:rsidRPr="009A23C2">
        <w:rPr>
          <w:rFonts w:ascii="Times New Roman" w:hAnsi="Times New Roman"/>
          <w:sz w:val="28"/>
          <w:szCs w:val="28"/>
        </w:rPr>
        <w:t>ожидаемого уровня, текущего 20</w:t>
      </w:r>
      <w:r w:rsidR="00C4432E">
        <w:rPr>
          <w:rFonts w:ascii="Times New Roman" w:hAnsi="Times New Roman"/>
          <w:sz w:val="28"/>
          <w:szCs w:val="28"/>
        </w:rPr>
        <w:t>20</w:t>
      </w:r>
      <w:r w:rsidR="00733810" w:rsidRPr="009A23C2">
        <w:rPr>
          <w:rFonts w:ascii="Times New Roman" w:hAnsi="Times New Roman"/>
          <w:sz w:val="28"/>
          <w:szCs w:val="28"/>
        </w:rPr>
        <w:t xml:space="preserve"> года </w:t>
      </w:r>
      <w:r w:rsidR="00733810">
        <w:rPr>
          <w:rFonts w:ascii="Times New Roman" w:hAnsi="Times New Roman"/>
          <w:sz w:val="28"/>
          <w:szCs w:val="28"/>
        </w:rPr>
        <w:t xml:space="preserve">на </w:t>
      </w:r>
      <w:r w:rsidR="00C4432E">
        <w:rPr>
          <w:rFonts w:ascii="Times New Roman" w:hAnsi="Times New Roman"/>
          <w:sz w:val="28"/>
          <w:szCs w:val="28"/>
        </w:rPr>
        <w:t>509,8</w:t>
      </w:r>
      <w:r w:rsidRPr="00D72267">
        <w:rPr>
          <w:rFonts w:ascii="Times New Roman" w:hAnsi="Times New Roman"/>
          <w:color w:val="000000"/>
          <w:sz w:val="28"/>
          <w:szCs w:val="28"/>
        </w:rPr>
        <w:t xml:space="preserve"> </w:t>
      </w:r>
      <w:r>
        <w:rPr>
          <w:rFonts w:ascii="Times New Roman" w:hAnsi="Times New Roman"/>
          <w:sz w:val="28"/>
          <w:szCs w:val="28"/>
        </w:rPr>
        <w:t>тыс. рублей</w:t>
      </w:r>
      <w:r w:rsidRPr="009A23C2">
        <w:rPr>
          <w:rFonts w:ascii="Times New Roman" w:hAnsi="Times New Roman"/>
          <w:sz w:val="28"/>
          <w:szCs w:val="28"/>
        </w:rPr>
        <w:t xml:space="preserve"> или на </w:t>
      </w:r>
      <w:r w:rsidR="00C4432E">
        <w:rPr>
          <w:rFonts w:ascii="Times New Roman" w:hAnsi="Times New Roman"/>
          <w:sz w:val="28"/>
          <w:szCs w:val="28"/>
        </w:rPr>
        <w:t>5</w:t>
      </w:r>
      <w:r>
        <w:rPr>
          <w:rFonts w:ascii="Times New Roman" w:hAnsi="Times New Roman"/>
          <w:sz w:val="28"/>
          <w:szCs w:val="28"/>
        </w:rPr>
        <w:t xml:space="preserve"> </w:t>
      </w:r>
      <w:r w:rsidRPr="009A23C2">
        <w:rPr>
          <w:rFonts w:ascii="Times New Roman" w:hAnsi="Times New Roman"/>
          <w:sz w:val="28"/>
          <w:szCs w:val="28"/>
        </w:rPr>
        <w:t>процент</w:t>
      </w:r>
      <w:r w:rsidR="00C4432E">
        <w:rPr>
          <w:rFonts w:ascii="Times New Roman" w:hAnsi="Times New Roman"/>
          <w:sz w:val="28"/>
          <w:szCs w:val="28"/>
        </w:rPr>
        <w:t>ов</w:t>
      </w:r>
      <w:r>
        <w:rPr>
          <w:rFonts w:ascii="Times New Roman" w:hAnsi="Times New Roman"/>
          <w:sz w:val="28"/>
          <w:szCs w:val="28"/>
        </w:rPr>
        <w:t>.</w:t>
      </w:r>
    </w:p>
    <w:p w:rsidR="005F4FE7" w:rsidRPr="00AC6AC0" w:rsidRDefault="005F4FE7" w:rsidP="00981515">
      <w:pPr>
        <w:pStyle w:val="a8"/>
        <w:widowControl w:val="0"/>
        <w:tabs>
          <w:tab w:val="left" w:pos="567"/>
        </w:tabs>
        <w:spacing w:after="0" w:line="240" w:lineRule="auto"/>
        <w:ind w:left="0" w:firstLine="567"/>
        <w:jc w:val="both"/>
        <w:rPr>
          <w:rFonts w:ascii="Times New Roman" w:hAnsi="Times New Roman"/>
          <w:sz w:val="28"/>
          <w:szCs w:val="28"/>
        </w:rPr>
      </w:pPr>
      <w:r w:rsidRPr="00AC6AC0">
        <w:rPr>
          <w:rFonts w:ascii="Times New Roman" w:hAnsi="Times New Roman"/>
          <w:sz w:val="28"/>
          <w:szCs w:val="28"/>
        </w:rPr>
        <w:t>В</w:t>
      </w:r>
      <w:r>
        <w:rPr>
          <w:rFonts w:ascii="Times New Roman" w:hAnsi="Times New Roman"/>
          <w:sz w:val="28"/>
          <w:szCs w:val="28"/>
        </w:rPr>
        <w:t xml:space="preserve"> 20</w:t>
      </w:r>
      <w:r w:rsidR="008A1FB5">
        <w:rPr>
          <w:rFonts w:ascii="Times New Roman" w:hAnsi="Times New Roman"/>
          <w:sz w:val="28"/>
          <w:szCs w:val="28"/>
        </w:rPr>
        <w:t>2</w:t>
      </w:r>
      <w:r w:rsidR="00C4432E">
        <w:rPr>
          <w:rFonts w:ascii="Times New Roman" w:hAnsi="Times New Roman"/>
          <w:sz w:val="28"/>
          <w:szCs w:val="28"/>
        </w:rPr>
        <w:t>2</w:t>
      </w:r>
      <w:r>
        <w:rPr>
          <w:rFonts w:ascii="Times New Roman" w:hAnsi="Times New Roman"/>
          <w:sz w:val="28"/>
          <w:szCs w:val="28"/>
        </w:rPr>
        <w:t xml:space="preserve"> году</w:t>
      </w:r>
      <w:r w:rsidRPr="00AC6AC0">
        <w:rPr>
          <w:rFonts w:ascii="Times New Roman" w:hAnsi="Times New Roman"/>
          <w:sz w:val="28"/>
          <w:szCs w:val="28"/>
        </w:rPr>
        <w:t xml:space="preserve"> доходн</w:t>
      </w:r>
      <w:r w:rsidR="00C84E6D">
        <w:rPr>
          <w:rFonts w:ascii="Times New Roman" w:hAnsi="Times New Roman"/>
          <w:sz w:val="28"/>
          <w:szCs w:val="28"/>
        </w:rPr>
        <w:t>ая</w:t>
      </w:r>
      <w:r w:rsidRPr="00AC6AC0">
        <w:rPr>
          <w:rFonts w:ascii="Times New Roman" w:hAnsi="Times New Roman"/>
          <w:sz w:val="28"/>
          <w:szCs w:val="28"/>
        </w:rPr>
        <w:t xml:space="preserve"> част</w:t>
      </w:r>
      <w:r w:rsidR="00C84E6D">
        <w:rPr>
          <w:rFonts w:ascii="Times New Roman" w:hAnsi="Times New Roman"/>
          <w:sz w:val="28"/>
          <w:szCs w:val="28"/>
        </w:rPr>
        <w:t>ь</w:t>
      </w:r>
      <w:r w:rsidRPr="00AC6AC0">
        <w:rPr>
          <w:rFonts w:ascii="Times New Roman" w:hAnsi="Times New Roman"/>
          <w:sz w:val="28"/>
          <w:szCs w:val="28"/>
        </w:rPr>
        <w:t xml:space="preserve"> бюджета</w:t>
      </w:r>
      <w:r>
        <w:rPr>
          <w:rFonts w:ascii="Times New Roman" w:hAnsi="Times New Roman"/>
          <w:sz w:val="28"/>
          <w:szCs w:val="28"/>
        </w:rPr>
        <w:t xml:space="preserve"> поселения</w:t>
      </w:r>
      <w:r w:rsidRPr="00AC6AC0">
        <w:rPr>
          <w:rFonts w:ascii="Times New Roman" w:hAnsi="Times New Roman"/>
          <w:sz w:val="28"/>
          <w:szCs w:val="28"/>
        </w:rPr>
        <w:t xml:space="preserve"> </w:t>
      </w:r>
      <w:r w:rsidR="00C84E6D" w:rsidRPr="00AC6AC0">
        <w:rPr>
          <w:rFonts w:ascii="Times New Roman" w:hAnsi="Times New Roman"/>
          <w:sz w:val="28"/>
          <w:szCs w:val="28"/>
        </w:rPr>
        <w:t xml:space="preserve">прогнозируется </w:t>
      </w:r>
      <w:r w:rsidR="00036FF5">
        <w:rPr>
          <w:rFonts w:ascii="Times New Roman" w:hAnsi="Times New Roman"/>
          <w:sz w:val="28"/>
          <w:szCs w:val="28"/>
        </w:rPr>
        <w:t>с</w:t>
      </w:r>
      <w:r w:rsidR="001E3DDC">
        <w:rPr>
          <w:rFonts w:ascii="Times New Roman" w:hAnsi="Times New Roman"/>
          <w:sz w:val="28"/>
          <w:szCs w:val="28"/>
        </w:rPr>
        <w:t>о</w:t>
      </w:r>
      <w:r w:rsidR="00036FF5">
        <w:rPr>
          <w:rFonts w:ascii="Times New Roman" w:hAnsi="Times New Roman"/>
          <w:sz w:val="28"/>
          <w:szCs w:val="28"/>
        </w:rPr>
        <w:t xml:space="preserve"> </w:t>
      </w:r>
      <w:r w:rsidR="001E3DDC">
        <w:rPr>
          <w:rFonts w:ascii="Times New Roman" w:hAnsi="Times New Roman"/>
          <w:sz w:val="28"/>
          <w:szCs w:val="28"/>
        </w:rPr>
        <w:t>сниже</w:t>
      </w:r>
      <w:r w:rsidR="00036FF5">
        <w:rPr>
          <w:rFonts w:ascii="Times New Roman" w:hAnsi="Times New Roman"/>
          <w:sz w:val="28"/>
          <w:szCs w:val="28"/>
        </w:rPr>
        <w:t>нием относительно уровня</w:t>
      </w:r>
      <w:r>
        <w:rPr>
          <w:rFonts w:ascii="Times New Roman" w:hAnsi="Times New Roman"/>
          <w:sz w:val="28"/>
          <w:szCs w:val="28"/>
        </w:rPr>
        <w:t xml:space="preserve"> 20</w:t>
      </w:r>
      <w:r w:rsidR="008A1FB5">
        <w:rPr>
          <w:rFonts w:ascii="Times New Roman" w:hAnsi="Times New Roman"/>
          <w:sz w:val="28"/>
          <w:szCs w:val="28"/>
        </w:rPr>
        <w:t>2</w:t>
      </w:r>
      <w:r w:rsidR="00174A4B">
        <w:rPr>
          <w:rFonts w:ascii="Times New Roman" w:hAnsi="Times New Roman"/>
          <w:sz w:val="28"/>
          <w:szCs w:val="28"/>
        </w:rPr>
        <w:t>1</w:t>
      </w:r>
      <w:r>
        <w:rPr>
          <w:rFonts w:ascii="Times New Roman" w:hAnsi="Times New Roman"/>
          <w:sz w:val="28"/>
          <w:szCs w:val="28"/>
        </w:rPr>
        <w:t xml:space="preserve"> года </w:t>
      </w:r>
      <w:r w:rsidR="00036FF5">
        <w:rPr>
          <w:rFonts w:ascii="Times New Roman" w:hAnsi="Times New Roman"/>
          <w:sz w:val="28"/>
          <w:szCs w:val="28"/>
        </w:rPr>
        <w:t xml:space="preserve">на </w:t>
      </w:r>
      <w:r w:rsidR="00174A4B">
        <w:rPr>
          <w:rFonts w:ascii="Times New Roman" w:hAnsi="Times New Roman"/>
          <w:sz w:val="28"/>
          <w:szCs w:val="28"/>
        </w:rPr>
        <w:t>1 278,9</w:t>
      </w:r>
      <w:r w:rsidR="006C3A25">
        <w:rPr>
          <w:rFonts w:ascii="Times New Roman" w:hAnsi="Times New Roman"/>
          <w:sz w:val="28"/>
          <w:szCs w:val="28"/>
        </w:rPr>
        <w:t xml:space="preserve"> тыс. руб. или на </w:t>
      </w:r>
      <w:r w:rsidR="001E3DDC">
        <w:rPr>
          <w:rFonts w:ascii="Times New Roman" w:hAnsi="Times New Roman"/>
          <w:sz w:val="28"/>
          <w:szCs w:val="28"/>
        </w:rPr>
        <w:t>10</w:t>
      </w:r>
      <w:r w:rsidR="006C3A25">
        <w:rPr>
          <w:rFonts w:ascii="Times New Roman" w:hAnsi="Times New Roman"/>
          <w:sz w:val="28"/>
          <w:szCs w:val="28"/>
        </w:rPr>
        <w:t xml:space="preserve">% </w:t>
      </w:r>
      <w:r w:rsidR="00C84E6D">
        <w:rPr>
          <w:rFonts w:ascii="Times New Roman" w:hAnsi="Times New Roman"/>
          <w:sz w:val="28"/>
          <w:szCs w:val="28"/>
        </w:rPr>
        <w:t>и составляет</w:t>
      </w:r>
      <w:r w:rsidR="000A3FF2">
        <w:rPr>
          <w:rFonts w:ascii="Times New Roman" w:hAnsi="Times New Roman"/>
          <w:sz w:val="28"/>
          <w:szCs w:val="28"/>
        </w:rPr>
        <w:t xml:space="preserve"> </w:t>
      </w:r>
      <w:r w:rsidR="00174A4B">
        <w:rPr>
          <w:rFonts w:ascii="Times New Roman" w:hAnsi="Times New Roman"/>
          <w:sz w:val="28"/>
          <w:szCs w:val="28"/>
        </w:rPr>
        <w:t>13 165,3</w:t>
      </w:r>
      <w:r>
        <w:rPr>
          <w:rFonts w:ascii="Times New Roman" w:hAnsi="Times New Roman"/>
          <w:sz w:val="28"/>
          <w:szCs w:val="28"/>
        </w:rPr>
        <w:t xml:space="preserve"> тыс. рублей. </w:t>
      </w:r>
      <w:r w:rsidR="00C84E6D">
        <w:rPr>
          <w:rFonts w:ascii="Times New Roman" w:hAnsi="Times New Roman"/>
          <w:sz w:val="28"/>
          <w:szCs w:val="28"/>
        </w:rPr>
        <w:t xml:space="preserve">При этом </w:t>
      </w:r>
      <w:r>
        <w:rPr>
          <w:rFonts w:ascii="Times New Roman" w:hAnsi="Times New Roman"/>
          <w:sz w:val="28"/>
          <w:szCs w:val="28"/>
        </w:rPr>
        <w:t xml:space="preserve">прогнозируется </w:t>
      </w:r>
      <w:r w:rsidR="00C84E6D">
        <w:rPr>
          <w:rFonts w:ascii="Times New Roman" w:hAnsi="Times New Roman"/>
          <w:sz w:val="28"/>
          <w:szCs w:val="28"/>
        </w:rPr>
        <w:t xml:space="preserve">рост налоговых и неналоговых доходов на </w:t>
      </w:r>
      <w:r w:rsidR="00174A4B">
        <w:rPr>
          <w:rFonts w:ascii="Times New Roman" w:hAnsi="Times New Roman"/>
          <w:sz w:val="28"/>
          <w:szCs w:val="28"/>
        </w:rPr>
        <w:t>164,1</w:t>
      </w:r>
      <w:r w:rsidR="00E74038">
        <w:rPr>
          <w:rFonts w:ascii="Times New Roman" w:hAnsi="Times New Roman"/>
          <w:sz w:val="28"/>
          <w:szCs w:val="28"/>
        </w:rPr>
        <w:t xml:space="preserve"> тыс. руб. или на </w:t>
      </w:r>
      <w:r w:rsidR="00174A4B">
        <w:rPr>
          <w:rFonts w:ascii="Times New Roman" w:hAnsi="Times New Roman"/>
          <w:sz w:val="28"/>
          <w:szCs w:val="28"/>
        </w:rPr>
        <w:t>2</w:t>
      </w:r>
      <w:r w:rsidR="00E74038">
        <w:rPr>
          <w:rFonts w:ascii="Times New Roman" w:hAnsi="Times New Roman"/>
          <w:sz w:val="28"/>
          <w:szCs w:val="28"/>
        </w:rPr>
        <w:t xml:space="preserve">%, и снижение </w:t>
      </w:r>
      <w:r>
        <w:rPr>
          <w:rFonts w:ascii="Times New Roman" w:hAnsi="Times New Roman"/>
          <w:sz w:val="28"/>
          <w:szCs w:val="28"/>
        </w:rPr>
        <w:t xml:space="preserve">по безвозмездным поступлениям на </w:t>
      </w:r>
      <w:r w:rsidR="00174A4B">
        <w:rPr>
          <w:rFonts w:ascii="Times New Roman" w:hAnsi="Times New Roman"/>
          <w:sz w:val="28"/>
          <w:szCs w:val="28"/>
        </w:rPr>
        <w:t>1 443,0</w:t>
      </w:r>
      <w:r>
        <w:rPr>
          <w:rFonts w:ascii="Times New Roman" w:hAnsi="Times New Roman"/>
          <w:sz w:val="28"/>
          <w:szCs w:val="28"/>
        </w:rPr>
        <w:t xml:space="preserve"> тыс. рублей или на </w:t>
      </w:r>
      <w:r w:rsidR="00241045">
        <w:rPr>
          <w:rFonts w:ascii="Times New Roman" w:hAnsi="Times New Roman"/>
          <w:sz w:val="28"/>
          <w:szCs w:val="28"/>
        </w:rPr>
        <w:t>40</w:t>
      </w:r>
      <w:r w:rsidR="00E74038">
        <w:rPr>
          <w:rFonts w:ascii="Times New Roman" w:hAnsi="Times New Roman"/>
          <w:sz w:val="28"/>
          <w:szCs w:val="28"/>
        </w:rPr>
        <w:t>% процентов</w:t>
      </w:r>
      <w:r>
        <w:rPr>
          <w:rFonts w:ascii="Times New Roman" w:hAnsi="Times New Roman"/>
          <w:sz w:val="28"/>
          <w:szCs w:val="28"/>
        </w:rPr>
        <w:t>.</w:t>
      </w:r>
    </w:p>
    <w:p w:rsidR="005F4FE7" w:rsidRPr="00AC6AC0" w:rsidRDefault="005F4FE7" w:rsidP="00981515">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w:t>
      </w:r>
      <w:r w:rsidRPr="00AC6AC0">
        <w:rPr>
          <w:rFonts w:ascii="Times New Roman" w:hAnsi="Times New Roman"/>
          <w:sz w:val="28"/>
          <w:szCs w:val="28"/>
        </w:rPr>
        <w:t>20</w:t>
      </w:r>
      <w:r w:rsidR="00E74038">
        <w:rPr>
          <w:rFonts w:ascii="Times New Roman" w:hAnsi="Times New Roman"/>
          <w:sz w:val="28"/>
          <w:szCs w:val="28"/>
        </w:rPr>
        <w:t>2</w:t>
      </w:r>
      <w:r w:rsidR="00241045">
        <w:rPr>
          <w:rFonts w:ascii="Times New Roman" w:hAnsi="Times New Roman"/>
          <w:sz w:val="28"/>
          <w:szCs w:val="28"/>
        </w:rPr>
        <w:t>3</w:t>
      </w:r>
      <w:r w:rsidRPr="00AC6AC0">
        <w:rPr>
          <w:rFonts w:ascii="Times New Roman" w:hAnsi="Times New Roman"/>
          <w:sz w:val="28"/>
          <w:szCs w:val="28"/>
        </w:rPr>
        <w:t xml:space="preserve"> году прогнозируется</w:t>
      </w:r>
      <w:r>
        <w:rPr>
          <w:rFonts w:ascii="Times New Roman" w:hAnsi="Times New Roman"/>
          <w:sz w:val="28"/>
          <w:szCs w:val="28"/>
        </w:rPr>
        <w:t xml:space="preserve"> </w:t>
      </w:r>
      <w:r w:rsidR="00241045">
        <w:rPr>
          <w:rFonts w:ascii="Times New Roman" w:hAnsi="Times New Roman"/>
          <w:sz w:val="28"/>
          <w:szCs w:val="28"/>
        </w:rPr>
        <w:t>сниж</w:t>
      </w:r>
      <w:r>
        <w:rPr>
          <w:rFonts w:ascii="Times New Roman" w:hAnsi="Times New Roman"/>
          <w:sz w:val="28"/>
          <w:szCs w:val="28"/>
        </w:rPr>
        <w:t>ение объема доходов по отношению к 20</w:t>
      </w:r>
      <w:r w:rsidR="00F816F3">
        <w:rPr>
          <w:rFonts w:ascii="Times New Roman" w:hAnsi="Times New Roman"/>
          <w:sz w:val="28"/>
          <w:szCs w:val="28"/>
        </w:rPr>
        <w:t>2</w:t>
      </w:r>
      <w:r w:rsidR="00241045">
        <w:rPr>
          <w:rFonts w:ascii="Times New Roman" w:hAnsi="Times New Roman"/>
          <w:sz w:val="28"/>
          <w:szCs w:val="28"/>
        </w:rPr>
        <w:t>2</w:t>
      </w:r>
      <w:r>
        <w:rPr>
          <w:rFonts w:ascii="Times New Roman" w:hAnsi="Times New Roman"/>
          <w:sz w:val="28"/>
          <w:szCs w:val="28"/>
        </w:rPr>
        <w:t xml:space="preserve"> году на</w:t>
      </w:r>
      <w:r w:rsidRPr="00AC6AC0">
        <w:rPr>
          <w:rFonts w:ascii="Times New Roman" w:hAnsi="Times New Roman"/>
          <w:sz w:val="28"/>
          <w:szCs w:val="28"/>
        </w:rPr>
        <w:t xml:space="preserve"> </w:t>
      </w:r>
      <w:r w:rsidR="008E07F3">
        <w:rPr>
          <w:rFonts w:ascii="Times New Roman" w:hAnsi="Times New Roman"/>
          <w:sz w:val="28"/>
          <w:szCs w:val="28"/>
        </w:rPr>
        <w:t>1</w:t>
      </w:r>
      <w:r w:rsidR="00241045">
        <w:rPr>
          <w:rFonts w:ascii="Times New Roman" w:hAnsi="Times New Roman"/>
          <w:sz w:val="28"/>
          <w:szCs w:val="28"/>
        </w:rPr>
        <w:t>1</w:t>
      </w:r>
      <w:r w:rsidRPr="00AC6AC0">
        <w:rPr>
          <w:rFonts w:ascii="Times New Roman" w:hAnsi="Times New Roman"/>
          <w:sz w:val="28"/>
          <w:szCs w:val="28"/>
        </w:rPr>
        <w:t xml:space="preserve"> проц</w:t>
      </w:r>
      <w:r>
        <w:rPr>
          <w:rFonts w:ascii="Times New Roman" w:hAnsi="Times New Roman"/>
          <w:sz w:val="28"/>
          <w:szCs w:val="28"/>
        </w:rPr>
        <w:t>ент</w:t>
      </w:r>
      <w:r w:rsidR="00241045">
        <w:rPr>
          <w:rFonts w:ascii="Times New Roman" w:hAnsi="Times New Roman"/>
          <w:sz w:val="28"/>
          <w:szCs w:val="28"/>
        </w:rPr>
        <w:t>ов</w:t>
      </w:r>
      <w:r>
        <w:rPr>
          <w:rFonts w:ascii="Times New Roman" w:hAnsi="Times New Roman"/>
          <w:sz w:val="28"/>
          <w:szCs w:val="28"/>
        </w:rPr>
        <w:t xml:space="preserve">, в абсолютном выражении на </w:t>
      </w:r>
      <w:r w:rsidR="00241045">
        <w:rPr>
          <w:rFonts w:ascii="Times New Roman" w:hAnsi="Times New Roman"/>
          <w:sz w:val="28"/>
          <w:szCs w:val="28"/>
        </w:rPr>
        <w:t>1 426,6</w:t>
      </w:r>
      <w:r>
        <w:rPr>
          <w:rFonts w:ascii="Times New Roman" w:hAnsi="Times New Roman"/>
          <w:sz w:val="28"/>
          <w:szCs w:val="28"/>
        </w:rPr>
        <w:t xml:space="preserve"> тыс. рублей, за счет </w:t>
      </w:r>
      <w:r w:rsidR="00241045">
        <w:rPr>
          <w:rFonts w:ascii="Times New Roman" w:hAnsi="Times New Roman"/>
          <w:sz w:val="28"/>
          <w:szCs w:val="28"/>
        </w:rPr>
        <w:t>снижения</w:t>
      </w:r>
      <w:r>
        <w:rPr>
          <w:rFonts w:ascii="Times New Roman" w:hAnsi="Times New Roman"/>
          <w:sz w:val="28"/>
          <w:szCs w:val="28"/>
        </w:rPr>
        <w:t xml:space="preserve"> </w:t>
      </w:r>
      <w:r w:rsidR="00241045">
        <w:rPr>
          <w:rFonts w:ascii="Times New Roman" w:hAnsi="Times New Roman"/>
          <w:sz w:val="28"/>
          <w:szCs w:val="28"/>
        </w:rPr>
        <w:t xml:space="preserve">безвозмездных поступлений на 1 517,6 тыс. рублей или на 71 процент при росте </w:t>
      </w:r>
      <w:r>
        <w:rPr>
          <w:rFonts w:ascii="Times New Roman" w:hAnsi="Times New Roman"/>
          <w:sz w:val="28"/>
          <w:szCs w:val="28"/>
        </w:rPr>
        <w:t xml:space="preserve">налоговых и неналоговых доходов на сумму </w:t>
      </w:r>
      <w:r w:rsidR="00241045">
        <w:rPr>
          <w:rFonts w:ascii="Times New Roman" w:hAnsi="Times New Roman"/>
          <w:sz w:val="28"/>
          <w:szCs w:val="28"/>
        </w:rPr>
        <w:t>91,0</w:t>
      </w:r>
      <w:r>
        <w:rPr>
          <w:rFonts w:ascii="Times New Roman" w:hAnsi="Times New Roman"/>
          <w:sz w:val="28"/>
          <w:szCs w:val="28"/>
        </w:rPr>
        <w:t xml:space="preserve"> тыс. рублей или на </w:t>
      </w:r>
      <w:r w:rsidR="008E07F3">
        <w:rPr>
          <w:rFonts w:ascii="Times New Roman" w:hAnsi="Times New Roman"/>
          <w:sz w:val="28"/>
          <w:szCs w:val="28"/>
        </w:rPr>
        <w:t>1</w:t>
      </w:r>
      <w:r>
        <w:rPr>
          <w:rFonts w:ascii="Times New Roman" w:hAnsi="Times New Roman"/>
          <w:sz w:val="28"/>
          <w:szCs w:val="28"/>
        </w:rPr>
        <w:t xml:space="preserve"> процент.</w:t>
      </w:r>
      <w:r w:rsidR="000A3FF2">
        <w:rPr>
          <w:rFonts w:ascii="Times New Roman" w:hAnsi="Times New Roman"/>
          <w:sz w:val="28"/>
          <w:szCs w:val="28"/>
        </w:rPr>
        <w:t xml:space="preserve"> Доходы бюджета на 202</w:t>
      </w:r>
      <w:r w:rsidR="00241045">
        <w:rPr>
          <w:rFonts w:ascii="Times New Roman" w:hAnsi="Times New Roman"/>
          <w:sz w:val="28"/>
          <w:szCs w:val="28"/>
        </w:rPr>
        <w:t>3</w:t>
      </w:r>
      <w:r w:rsidR="000A3FF2">
        <w:rPr>
          <w:rFonts w:ascii="Times New Roman" w:hAnsi="Times New Roman"/>
          <w:sz w:val="28"/>
          <w:szCs w:val="28"/>
        </w:rPr>
        <w:t xml:space="preserve"> год прогнозируются в сумме </w:t>
      </w:r>
      <w:r w:rsidR="00241045">
        <w:rPr>
          <w:rFonts w:ascii="Times New Roman" w:hAnsi="Times New Roman"/>
          <w:sz w:val="28"/>
          <w:szCs w:val="28"/>
        </w:rPr>
        <w:t>11 738,7</w:t>
      </w:r>
      <w:r w:rsidR="000A3FF2">
        <w:rPr>
          <w:rFonts w:ascii="Times New Roman" w:hAnsi="Times New Roman"/>
          <w:sz w:val="28"/>
          <w:szCs w:val="28"/>
        </w:rPr>
        <w:t xml:space="preserve"> тыс. руб.</w:t>
      </w:r>
    </w:p>
    <w:p w:rsidR="005F4FE7" w:rsidRPr="00D82A5F" w:rsidRDefault="00670161" w:rsidP="00981515">
      <w:pPr>
        <w:tabs>
          <w:tab w:val="left" w:pos="567"/>
        </w:tabs>
        <w:spacing w:after="0" w:line="240" w:lineRule="auto"/>
        <w:jc w:val="both"/>
        <w:rPr>
          <w:rFonts w:ascii="Times New Roman" w:hAnsi="Times New Roman"/>
          <w:spacing w:val="-12"/>
          <w:sz w:val="28"/>
          <w:szCs w:val="28"/>
        </w:rPr>
      </w:pPr>
      <w:r>
        <w:rPr>
          <w:rFonts w:ascii="Times New Roman" w:hAnsi="Times New Roman"/>
          <w:sz w:val="28"/>
          <w:szCs w:val="28"/>
        </w:rPr>
        <w:tab/>
      </w:r>
      <w:r w:rsidR="005F4FE7" w:rsidRPr="00D82A5F">
        <w:rPr>
          <w:rFonts w:ascii="Times New Roman" w:hAnsi="Times New Roman"/>
          <w:sz w:val="28"/>
          <w:szCs w:val="28"/>
        </w:rPr>
        <w:t xml:space="preserve">Структура доходов бюджета </w:t>
      </w:r>
      <w:r w:rsidR="005F4FE7" w:rsidRPr="00467939">
        <w:rPr>
          <w:rFonts w:ascii="Times New Roman" w:hAnsi="Times New Roman"/>
          <w:sz w:val="28"/>
          <w:szCs w:val="28"/>
        </w:rPr>
        <w:t>Хелюльского</w:t>
      </w:r>
      <w:r w:rsidR="005F4FE7">
        <w:rPr>
          <w:rFonts w:ascii="Times New Roman" w:hAnsi="Times New Roman"/>
          <w:sz w:val="28"/>
          <w:szCs w:val="28"/>
        </w:rPr>
        <w:t xml:space="preserve"> городского</w:t>
      </w:r>
      <w:r w:rsidR="005F4FE7" w:rsidRPr="00C55E51">
        <w:rPr>
          <w:rFonts w:ascii="Times New Roman" w:hAnsi="Times New Roman"/>
          <w:sz w:val="28"/>
          <w:szCs w:val="28"/>
        </w:rPr>
        <w:t xml:space="preserve"> </w:t>
      </w:r>
      <w:r w:rsidR="005F4FE7" w:rsidRPr="009753A9">
        <w:rPr>
          <w:rFonts w:ascii="Times New Roman" w:hAnsi="Times New Roman"/>
          <w:sz w:val="28"/>
          <w:szCs w:val="28"/>
        </w:rPr>
        <w:t xml:space="preserve">поселения </w:t>
      </w:r>
      <w:r w:rsidR="005F4FE7">
        <w:rPr>
          <w:rFonts w:ascii="Times New Roman" w:hAnsi="Times New Roman"/>
          <w:sz w:val="28"/>
          <w:szCs w:val="28"/>
        </w:rPr>
        <w:t>выглядит следующим образом:</w:t>
      </w:r>
    </w:p>
    <w:p w:rsidR="005F4FE7" w:rsidRPr="000C5A5B"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w:t>
      </w:r>
      <w:r w:rsidR="00241045">
        <w:rPr>
          <w:rFonts w:ascii="Times New Roman" w:hAnsi="Times New Roman"/>
          <w:sz w:val="28"/>
          <w:szCs w:val="28"/>
        </w:rPr>
        <w:t>20</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241045">
        <w:rPr>
          <w:rFonts w:ascii="Times New Roman" w:hAnsi="Times New Roman"/>
          <w:sz w:val="28"/>
          <w:szCs w:val="28"/>
        </w:rPr>
        <w:t>38</w:t>
      </w:r>
      <w:r w:rsidRPr="000C5A5B">
        <w:rPr>
          <w:rFonts w:ascii="Times New Roman" w:hAnsi="Times New Roman"/>
          <w:sz w:val="28"/>
          <w:szCs w:val="28"/>
        </w:rPr>
        <w:t xml:space="preserve"> процент</w:t>
      </w:r>
      <w:r w:rsidR="003B5D84">
        <w:rPr>
          <w:rFonts w:ascii="Times New Roman" w:hAnsi="Times New Roman"/>
          <w:sz w:val="28"/>
          <w:szCs w:val="28"/>
        </w:rPr>
        <w:t>ов</w:t>
      </w:r>
      <w:r w:rsidRPr="000C5A5B">
        <w:rPr>
          <w:rFonts w:ascii="Times New Roman" w:hAnsi="Times New Roman"/>
          <w:sz w:val="28"/>
          <w:szCs w:val="28"/>
        </w:rPr>
        <w:t>;</w:t>
      </w:r>
    </w:p>
    <w:p w:rsidR="005F4FE7"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sidR="006B3728">
        <w:rPr>
          <w:rFonts w:ascii="Times New Roman" w:hAnsi="Times New Roman"/>
          <w:sz w:val="28"/>
          <w:szCs w:val="28"/>
        </w:rPr>
        <w:t xml:space="preserve">- </w:t>
      </w:r>
      <w:r w:rsidR="00241045">
        <w:rPr>
          <w:rFonts w:ascii="Times New Roman" w:hAnsi="Times New Roman"/>
          <w:sz w:val="28"/>
          <w:szCs w:val="28"/>
        </w:rPr>
        <w:t>62</w:t>
      </w:r>
      <w:r w:rsidRPr="000C5A5B">
        <w:rPr>
          <w:rFonts w:ascii="Times New Roman" w:hAnsi="Times New Roman"/>
          <w:sz w:val="28"/>
          <w:szCs w:val="28"/>
        </w:rPr>
        <w:t xml:space="preserve"> процент</w:t>
      </w:r>
      <w:r w:rsidR="00257A4E">
        <w:rPr>
          <w:rFonts w:ascii="Times New Roman" w:hAnsi="Times New Roman"/>
          <w:sz w:val="28"/>
          <w:szCs w:val="28"/>
        </w:rPr>
        <w:t>ов</w:t>
      </w:r>
      <w:r w:rsidRPr="000C5A5B">
        <w:rPr>
          <w:rFonts w:ascii="Times New Roman" w:hAnsi="Times New Roman"/>
          <w:sz w:val="28"/>
          <w:szCs w:val="28"/>
        </w:rPr>
        <w:t>.</w:t>
      </w:r>
    </w:p>
    <w:p w:rsidR="005F4FE7" w:rsidRPr="000C5A5B"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w:t>
      </w:r>
      <w:r w:rsidR="008E07F3">
        <w:rPr>
          <w:rFonts w:ascii="Times New Roman" w:hAnsi="Times New Roman"/>
          <w:sz w:val="28"/>
          <w:szCs w:val="28"/>
        </w:rPr>
        <w:t>2</w:t>
      </w:r>
      <w:r w:rsidR="00241045">
        <w:rPr>
          <w:rFonts w:ascii="Times New Roman" w:hAnsi="Times New Roman"/>
          <w:sz w:val="28"/>
          <w:szCs w:val="28"/>
        </w:rPr>
        <w:t>1</w:t>
      </w:r>
      <w:r>
        <w:rPr>
          <w:rFonts w:ascii="Times New Roman" w:hAnsi="Times New Roman"/>
          <w:sz w:val="28"/>
          <w:szCs w:val="28"/>
        </w:rPr>
        <w:t>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241045">
        <w:rPr>
          <w:rFonts w:ascii="Times New Roman" w:hAnsi="Times New Roman"/>
          <w:sz w:val="28"/>
          <w:szCs w:val="28"/>
        </w:rPr>
        <w:t>75</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5F4FE7"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241045">
        <w:rPr>
          <w:rFonts w:ascii="Times New Roman" w:hAnsi="Times New Roman"/>
          <w:sz w:val="28"/>
          <w:szCs w:val="28"/>
        </w:rPr>
        <w:t>25</w:t>
      </w:r>
      <w:r w:rsidRPr="000C5A5B">
        <w:rPr>
          <w:rFonts w:ascii="Times New Roman" w:hAnsi="Times New Roman"/>
          <w:sz w:val="28"/>
          <w:szCs w:val="28"/>
        </w:rPr>
        <w:t xml:space="preserve"> процент</w:t>
      </w:r>
      <w:r w:rsidR="003B5D84">
        <w:rPr>
          <w:rFonts w:ascii="Times New Roman" w:hAnsi="Times New Roman"/>
          <w:sz w:val="28"/>
          <w:szCs w:val="28"/>
        </w:rPr>
        <w:t>ов</w:t>
      </w:r>
      <w:r w:rsidRPr="000C5A5B">
        <w:rPr>
          <w:rFonts w:ascii="Times New Roman" w:hAnsi="Times New Roman"/>
          <w:sz w:val="28"/>
          <w:szCs w:val="28"/>
        </w:rPr>
        <w:t>.</w:t>
      </w:r>
    </w:p>
    <w:p w:rsidR="005F4FE7" w:rsidRPr="000C5A5B" w:rsidRDefault="00E9433F"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202</w:t>
      </w:r>
      <w:r w:rsidR="00241045">
        <w:rPr>
          <w:rFonts w:ascii="Times New Roman" w:hAnsi="Times New Roman"/>
          <w:sz w:val="28"/>
          <w:szCs w:val="28"/>
        </w:rPr>
        <w:t>2</w:t>
      </w:r>
      <w:r w:rsidR="005F4FE7">
        <w:rPr>
          <w:rFonts w:ascii="Times New Roman" w:hAnsi="Times New Roman"/>
          <w:sz w:val="28"/>
          <w:szCs w:val="28"/>
        </w:rPr>
        <w:t xml:space="preserve">г.: </w:t>
      </w:r>
      <w:r w:rsidR="005F4FE7" w:rsidRPr="000C5A5B">
        <w:rPr>
          <w:rFonts w:ascii="Times New Roman" w:hAnsi="Times New Roman"/>
          <w:sz w:val="28"/>
          <w:szCs w:val="28"/>
        </w:rPr>
        <w:t>налоговые и неналоговые доходы</w:t>
      </w:r>
      <w:r w:rsidR="005F4FE7">
        <w:rPr>
          <w:rFonts w:ascii="Times New Roman" w:hAnsi="Times New Roman"/>
          <w:sz w:val="28"/>
          <w:szCs w:val="28"/>
        </w:rPr>
        <w:t xml:space="preserve"> – </w:t>
      </w:r>
      <w:r w:rsidR="00241045">
        <w:rPr>
          <w:rFonts w:ascii="Times New Roman" w:hAnsi="Times New Roman"/>
          <w:sz w:val="28"/>
          <w:szCs w:val="28"/>
        </w:rPr>
        <w:t>84</w:t>
      </w:r>
      <w:r w:rsidR="005F4FE7" w:rsidRPr="000C5A5B">
        <w:rPr>
          <w:rFonts w:ascii="Times New Roman" w:hAnsi="Times New Roman"/>
          <w:sz w:val="28"/>
          <w:szCs w:val="28"/>
        </w:rPr>
        <w:t xml:space="preserve"> процент</w:t>
      </w:r>
      <w:r w:rsidR="00241045">
        <w:rPr>
          <w:rFonts w:ascii="Times New Roman" w:hAnsi="Times New Roman"/>
          <w:sz w:val="28"/>
          <w:szCs w:val="28"/>
        </w:rPr>
        <w:t>а</w:t>
      </w:r>
      <w:r w:rsidR="005F4FE7" w:rsidRPr="000C5A5B">
        <w:rPr>
          <w:rFonts w:ascii="Times New Roman" w:hAnsi="Times New Roman"/>
          <w:sz w:val="28"/>
          <w:szCs w:val="28"/>
        </w:rPr>
        <w:t>;</w:t>
      </w:r>
    </w:p>
    <w:p w:rsidR="005F4FE7"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241045">
        <w:rPr>
          <w:rFonts w:ascii="Times New Roman" w:hAnsi="Times New Roman"/>
          <w:sz w:val="28"/>
          <w:szCs w:val="28"/>
        </w:rPr>
        <w:t>16</w:t>
      </w:r>
      <w:r w:rsidRPr="000C5A5B">
        <w:rPr>
          <w:rFonts w:ascii="Times New Roman" w:hAnsi="Times New Roman"/>
          <w:sz w:val="28"/>
          <w:szCs w:val="28"/>
        </w:rPr>
        <w:t xml:space="preserve"> процент</w:t>
      </w:r>
      <w:r w:rsidR="00241045">
        <w:rPr>
          <w:rFonts w:ascii="Times New Roman" w:hAnsi="Times New Roman"/>
          <w:sz w:val="28"/>
          <w:szCs w:val="28"/>
        </w:rPr>
        <w:t>ов</w:t>
      </w:r>
      <w:r w:rsidRPr="000C5A5B">
        <w:rPr>
          <w:rFonts w:ascii="Times New Roman" w:hAnsi="Times New Roman"/>
          <w:sz w:val="28"/>
          <w:szCs w:val="28"/>
        </w:rPr>
        <w:t>.</w:t>
      </w:r>
    </w:p>
    <w:p w:rsidR="005F4FE7" w:rsidRPr="000C5A5B"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w:t>
      </w:r>
      <w:r w:rsidR="00E9433F">
        <w:rPr>
          <w:rFonts w:ascii="Times New Roman" w:hAnsi="Times New Roman"/>
          <w:sz w:val="28"/>
          <w:szCs w:val="28"/>
        </w:rPr>
        <w:t>2</w:t>
      </w:r>
      <w:r w:rsidR="00241045">
        <w:rPr>
          <w:rFonts w:ascii="Times New Roman" w:hAnsi="Times New Roman"/>
          <w:sz w:val="28"/>
          <w:szCs w:val="28"/>
        </w:rPr>
        <w:t>3</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C20CC0">
        <w:rPr>
          <w:rFonts w:ascii="Times New Roman" w:hAnsi="Times New Roman"/>
          <w:sz w:val="28"/>
          <w:szCs w:val="28"/>
        </w:rPr>
        <w:t>95</w:t>
      </w:r>
      <w:r w:rsidRPr="000C5A5B">
        <w:rPr>
          <w:rFonts w:ascii="Times New Roman" w:hAnsi="Times New Roman"/>
          <w:sz w:val="28"/>
          <w:szCs w:val="28"/>
        </w:rPr>
        <w:t xml:space="preserve"> процент</w:t>
      </w:r>
      <w:r w:rsidR="002D24B8">
        <w:rPr>
          <w:rFonts w:ascii="Times New Roman" w:hAnsi="Times New Roman"/>
          <w:sz w:val="28"/>
          <w:szCs w:val="28"/>
        </w:rPr>
        <w:t>ов</w:t>
      </w:r>
      <w:r w:rsidRPr="000C5A5B">
        <w:rPr>
          <w:rFonts w:ascii="Times New Roman" w:hAnsi="Times New Roman"/>
          <w:sz w:val="28"/>
          <w:szCs w:val="28"/>
        </w:rPr>
        <w:t>;</w:t>
      </w:r>
    </w:p>
    <w:p w:rsidR="005F4FE7" w:rsidRDefault="005F4FE7"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C20CC0">
        <w:rPr>
          <w:rFonts w:ascii="Times New Roman" w:hAnsi="Times New Roman"/>
          <w:sz w:val="28"/>
          <w:szCs w:val="28"/>
        </w:rPr>
        <w:t>5</w:t>
      </w:r>
      <w:r w:rsidRPr="000C5A5B">
        <w:rPr>
          <w:rFonts w:ascii="Times New Roman" w:hAnsi="Times New Roman"/>
          <w:sz w:val="28"/>
          <w:szCs w:val="28"/>
        </w:rPr>
        <w:t xml:space="preserve"> процент</w:t>
      </w:r>
      <w:r w:rsidR="00C20CC0">
        <w:rPr>
          <w:rFonts w:ascii="Times New Roman" w:hAnsi="Times New Roman"/>
          <w:sz w:val="28"/>
          <w:szCs w:val="28"/>
        </w:rPr>
        <w:t>ов</w:t>
      </w:r>
      <w:r w:rsidRPr="000C5A5B">
        <w:rPr>
          <w:rFonts w:ascii="Times New Roman" w:hAnsi="Times New Roman"/>
          <w:sz w:val="28"/>
          <w:szCs w:val="28"/>
        </w:rPr>
        <w:t>.</w:t>
      </w:r>
    </w:p>
    <w:p w:rsidR="00C07A66" w:rsidRPr="003C2AA0" w:rsidRDefault="00C07A66" w:rsidP="00981515">
      <w:pPr>
        <w:tabs>
          <w:tab w:val="left" w:pos="567"/>
        </w:tabs>
        <w:spacing w:after="0" w:line="240" w:lineRule="auto"/>
        <w:ind w:firstLine="567"/>
        <w:jc w:val="both"/>
        <w:rPr>
          <w:rFonts w:ascii="Times New Roman" w:hAnsi="Times New Roman"/>
          <w:sz w:val="28"/>
          <w:szCs w:val="28"/>
        </w:rPr>
      </w:pPr>
      <w:r w:rsidRPr="003C2AA0">
        <w:rPr>
          <w:rFonts w:ascii="Times New Roman" w:hAnsi="Times New Roman"/>
          <w:sz w:val="28"/>
          <w:szCs w:val="28"/>
        </w:rPr>
        <w:t>При формирова</w:t>
      </w:r>
      <w:r>
        <w:rPr>
          <w:rFonts w:ascii="Times New Roman" w:hAnsi="Times New Roman"/>
          <w:sz w:val="28"/>
          <w:szCs w:val="28"/>
        </w:rPr>
        <w:t xml:space="preserve">нии проекта бюджета в условиях </w:t>
      </w:r>
      <w:r w:rsidR="00560EDC">
        <w:rPr>
          <w:rFonts w:ascii="Times New Roman" w:hAnsi="Times New Roman"/>
          <w:sz w:val="28"/>
          <w:szCs w:val="28"/>
        </w:rPr>
        <w:t>снижения</w:t>
      </w:r>
      <w:r w:rsidRPr="003C2AA0">
        <w:rPr>
          <w:rFonts w:ascii="Times New Roman" w:hAnsi="Times New Roman"/>
          <w:sz w:val="28"/>
          <w:szCs w:val="28"/>
        </w:rPr>
        <w:t xml:space="preserve"> объема прогнозируемых доходов планируется </w:t>
      </w:r>
      <w:r>
        <w:rPr>
          <w:rFonts w:ascii="Times New Roman" w:hAnsi="Times New Roman"/>
          <w:sz w:val="28"/>
          <w:szCs w:val="28"/>
        </w:rPr>
        <w:t>уменьшение</w:t>
      </w:r>
      <w:r w:rsidRPr="003C2AA0">
        <w:rPr>
          <w:rFonts w:ascii="Times New Roman" w:hAnsi="Times New Roman"/>
          <w:sz w:val="28"/>
          <w:szCs w:val="28"/>
        </w:rPr>
        <w:t xml:space="preserve"> расходов в </w:t>
      </w:r>
      <w:r>
        <w:rPr>
          <w:rFonts w:ascii="Times New Roman" w:hAnsi="Times New Roman"/>
          <w:sz w:val="28"/>
          <w:szCs w:val="28"/>
        </w:rPr>
        <w:t>20</w:t>
      </w:r>
      <w:r w:rsidR="00687EA8">
        <w:rPr>
          <w:rFonts w:ascii="Times New Roman" w:hAnsi="Times New Roman"/>
          <w:sz w:val="28"/>
          <w:szCs w:val="28"/>
        </w:rPr>
        <w:t>2</w:t>
      </w:r>
      <w:r w:rsidR="00371087">
        <w:rPr>
          <w:rFonts w:ascii="Times New Roman" w:hAnsi="Times New Roman"/>
          <w:sz w:val="28"/>
          <w:szCs w:val="28"/>
        </w:rPr>
        <w:t>1</w:t>
      </w:r>
      <w:r>
        <w:rPr>
          <w:rFonts w:ascii="Times New Roman" w:hAnsi="Times New Roman"/>
          <w:sz w:val="28"/>
          <w:szCs w:val="28"/>
        </w:rPr>
        <w:t xml:space="preserve"> </w:t>
      </w:r>
      <w:r w:rsidRPr="003C2AA0">
        <w:rPr>
          <w:rFonts w:ascii="Times New Roman" w:hAnsi="Times New Roman"/>
          <w:sz w:val="28"/>
          <w:szCs w:val="28"/>
        </w:rPr>
        <w:t>год</w:t>
      </w:r>
      <w:r>
        <w:rPr>
          <w:rFonts w:ascii="Times New Roman" w:hAnsi="Times New Roman"/>
          <w:sz w:val="28"/>
          <w:szCs w:val="28"/>
        </w:rPr>
        <w:t>у</w:t>
      </w:r>
      <w:r w:rsidRPr="003C2AA0">
        <w:rPr>
          <w:rFonts w:ascii="Times New Roman" w:hAnsi="Times New Roman"/>
          <w:sz w:val="28"/>
          <w:szCs w:val="28"/>
        </w:rPr>
        <w:t xml:space="preserve"> </w:t>
      </w:r>
      <w:r>
        <w:rPr>
          <w:rFonts w:ascii="Times New Roman" w:hAnsi="Times New Roman"/>
          <w:sz w:val="28"/>
          <w:szCs w:val="28"/>
        </w:rPr>
        <w:t>и плановом периоде 20</w:t>
      </w:r>
      <w:r w:rsidR="00A36C71">
        <w:rPr>
          <w:rFonts w:ascii="Times New Roman" w:hAnsi="Times New Roman"/>
          <w:sz w:val="28"/>
          <w:szCs w:val="28"/>
        </w:rPr>
        <w:t>2</w:t>
      </w:r>
      <w:r w:rsidR="00371087">
        <w:rPr>
          <w:rFonts w:ascii="Times New Roman" w:hAnsi="Times New Roman"/>
          <w:sz w:val="28"/>
          <w:szCs w:val="28"/>
        </w:rPr>
        <w:t>2</w:t>
      </w:r>
      <w:r w:rsidR="006456A1">
        <w:rPr>
          <w:rFonts w:ascii="Times New Roman" w:hAnsi="Times New Roman"/>
          <w:sz w:val="28"/>
          <w:szCs w:val="28"/>
        </w:rPr>
        <w:t xml:space="preserve"> и 202</w:t>
      </w:r>
      <w:r w:rsidR="00371087">
        <w:rPr>
          <w:rFonts w:ascii="Times New Roman" w:hAnsi="Times New Roman"/>
          <w:sz w:val="28"/>
          <w:szCs w:val="28"/>
        </w:rPr>
        <w:t>3</w:t>
      </w:r>
      <w:r>
        <w:rPr>
          <w:rFonts w:ascii="Times New Roman" w:hAnsi="Times New Roman"/>
          <w:sz w:val="28"/>
          <w:szCs w:val="28"/>
        </w:rPr>
        <w:t xml:space="preserve"> годов </w:t>
      </w:r>
      <w:r w:rsidRPr="003C2AA0">
        <w:rPr>
          <w:rFonts w:ascii="Times New Roman" w:hAnsi="Times New Roman"/>
          <w:sz w:val="28"/>
          <w:szCs w:val="28"/>
        </w:rPr>
        <w:t xml:space="preserve">по сравнению с уровнем, </w:t>
      </w:r>
      <w:r>
        <w:rPr>
          <w:rFonts w:ascii="Times New Roman" w:hAnsi="Times New Roman"/>
          <w:sz w:val="28"/>
          <w:szCs w:val="28"/>
        </w:rPr>
        <w:t>ожидаемого исполнения</w:t>
      </w:r>
      <w:r w:rsidRPr="003C2AA0">
        <w:rPr>
          <w:rFonts w:ascii="Times New Roman" w:hAnsi="Times New Roman"/>
          <w:sz w:val="28"/>
          <w:szCs w:val="28"/>
        </w:rPr>
        <w:t xml:space="preserve"> </w:t>
      </w:r>
      <w:r>
        <w:rPr>
          <w:rFonts w:ascii="Times New Roman" w:hAnsi="Times New Roman"/>
          <w:sz w:val="28"/>
          <w:szCs w:val="28"/>
        </w:rPr>
        <w:t>з</w:t>
      </w:r>
      <w:r w:rsidRPr="003C2AA0">
        <w:rPr>
          <w:rFonts w:ascii="Times New Roman" w:hAnsi="Times New Roman"/>
          <w:sz w:val="28"/>
          <w:szCs w:val="28"/>
        </w:rPr>
        <w:t>а 20</w:t>
      </w:r>
      <w:r w:rsidR="00371087">
        <w:rPr>
          <w:rFonts w:ascii="Times New Roman" w:hAnsi="Times New Roman"/>
          <w:sz w:val="28"/>
          <w:szCs w:val="28"/>
        </w:rPr>
        <w:t>20</w:t>
      </w:r>
      <w:r>
        <w:rPr>
          <w:rFonts w:ascii="Times New Roman" w:hAnsi="Times New Roman"/>
          <w:sz w:val="28"/>
          <w:szCs w:val="28"/>
        </w:rPr>
        <w:t xml:space="preserve"> год.</w:t>
      </w:r>
    </w:p>
    <w:p w:rsidR="0076461E" w:rsidRPr="00316D3B" w:rsidRDefault="0076461E" w:rsidP="00981515">
      <w:pPr>
        <w:spacing w:after="0" w:line="240" w:lineRule="auto"/>
        <w:ind w:firstLine="560"/>
        <w:jc w:val="both"/>
        <w:rPr>
          <w:rFonts w:ascii="Times New Roman" w:hAnsi="Times New Roman"/>
          <w:sz w:val="28"/>
          <w:szCs w:val="28"/>
        </w:rPr>
      </w:pPr>
      <w:r w:rsidRPr="00A56550">
        <w:rPr>
          <w:rFonts w:ascii="Times New Roman" w:hAnsi="Times New Roman"/>
          <w:sz w:val="28"/>
          <w:szCs w:val="28"/>
        </w:rPr>
        <w:t>Проектом решения предлагается утвердить расходы бюджета Хелюльского городского поселения на 20</w:t>
      </w:r>
      <w:r w:rsidR="002F1AD9">
        <w:rPr>
          <w:rFonts w:ascii="Times New Roman" w:hAnsi="Times New Roman"/>
          <w:sz w:val="28"/>
          <w:szCs w:val="28"/>
        </w:rPr>
        <w:t>2</w:t>
      </w:r>
      <w:r w:rsidR="00371087">
        <w:rPr>
          <w:rFonts w:ascii="Times New Roman" w:hAnsi="Times New Roman"/>
          <w:sz w:val="28"/>
          <w:szCs w:val="28"/>
        </w:rPr>
        <w:t>1</w:t>
      </w:r>
      <w:r w:rsidRPr="00A56550">
        <w:rPr>
          <w:rFonts w:ascii="Times New Roman" w:hAnsi="Times New Roman"/>
          <w:sz w:val="28"/>
          <w:szCs w:val="28"/>
        </w:rPr>
        <w:t xml:space="preserve"> год в размере </w:t>
      </w:r>
      <w:r w:rsidR="00371087">
        <w:rPr>
          <w:rFonts w:ascii="Times New Roman" w:hAnsi="Times New Roman"/>
          <w:sz w:val="28"/>
          <w:szCs w:val="28"/>
        </w:rPr>
        <w:t>14 365,8</w:t>
      </w:r>
      <w:r w:rsidRPr="00A56550">
        <w:rPr>
          <w:rFonts w:ascii="Times New Roman" w:hAnsi="Times New Roman"/>
          <w:b/>
          <w:sz w:val="28"/>
          <w:szCs w:val="28"/>
        </w:rPr>
        <w:t xml:space="preserve"> </w:t>
      </w:r>
      <w:r w:rsidRPr="00A56550">
        <w:rPr>
          <w:rFonts w:ascii="Times New Roman" w:hAnsi="Times New Roman"/>
          <w:sz w:val="28"/>
          <w:szCs w:val="28"/>
        </w:rPr>
        <w:t xml:space="preserve">тыс. рублей, что на </w:t>
      </w:r>
      <w:r w:rsidR="00F9787E">
        <w:rPr>
          <w:rFonts w:ascii="Times New Roman" w:hAnsi="Times New Roman"/>
          <w:sz w:val="28"/>
          <w:szCs w:val="28"/>
        </w:rPr>
        <w:t>13 363,9</w:t>
      </w:r>
      <w:r w:rsidRPr="00A56550">
        <w:rPr>
          <w:rFonts w:ascii="Times New Roman" w:hAnsi="Times New Roman"/>
          <w:sz w:val="28"/>
          <w:szCs w:val="28"/>
        </w:rPr>
        <w:t xml:space="preserve"> тыс. рублей или на </w:t>
      </w:r>
      <w:r w:rsidR="00F9787E">
        <w:rPr>
          <w:rFonts w:ascii="Times New Roman" w:hAnsi="Times New Roman"/>
          <w:sz w:val="28"/>
          <w:szCs w:val="28"/>
        </w:rPr>
        <w:t>48</w:t>
      </w:r>
      <w:r w:rsidRPr="00A56550">
        <w:rPr>
          <w:rFonts w:ascii="Times New Roman" w:hAnsi="Times New Roman"/>
          <w:sz w:val="28"/>
          <w:szCs w:val="28"/>
        </w:rPr>
        <w:t>% ниже ожидаемой оценки исполнения бюджета 20</w:t>
      </w:r>
      <w:r w:rsidR="00F9787E">
        <w:rPr>
          <w:rFonts w:ascii="Times New Roman" w:hAnsi="Times New Roman"/>
          <w:sz w:val="28"/>
          <w:szCs w:val="28"/>
        </w:rPr>
        <w:t>20</w:t>
      </w:r>
      <w:r w:rsidRPr="00A56550">
        <w:rPr>
          <w:rFonts w:ascii="Times New Roman" w:hAnsi="Times New Roman"/>
          <w:sz w:val="28"/>
          <w:szCs w:val="28"/>
        </w:rPr>
        <w:t xml:space="preserve"> года (</w:t>
      </w:r>
      <w:r w:rsidR="00F9787E">
        <w:rPr>
          <w:rFonts w:ascii="Times New Roman" w:hAnsi="Times New Roman"/>
          <w:sz w:val="28"/>
          <w:szCs w:val="28"/>
        </w:rPr>
        <w:t>27 729,7</w:t>
      </w:r>
      <w:r w:rsidRPr="00A56550">
        <w:rPr>
          <w:rFonts w:ascii="Times New Roman" w:hAnsi="Times New Roman"/>
          <w:sz w:val="28"/>
          <w:szCs w:val="28"/>
        </w:rPr>
        <w:t xml:space="preserve"> тыс. </w:t>
      </w:r>
      <w:r>
        <w:rPr>
          <w:rFonts w:ascii="Times New Roman" w:hAnsi="Times New Roman"/>
          <w:sz w:val="28"/>
          <w:szCs w:val="28"/>
        </w:rPr>
        <w:t>рублей)</w:t>
      </w:r>
      <w:r w:rsidRPr="00316D3B">
        <w:rPr>
          <w:rFonts w:ascii="Times New Roman" w:hAnsi="Times New Roman"/>
          <w:sz w:val="28"/>
          <w:szCs w:val="28"/>
        </w:rPr>
        <w:t>. На плановый период 20</w:t>
      </w:r>
      <w:r>
        <w:rPr>
          <w:rFonts w:ascii="Times New Roman" w:hAnsi="Times New Roman"/>
          <w:sz w:val="28"/>
          <w:szCs w:val="28"/>
        </w:rPr>
        <w:t>2</w:t>
      </w:r>
      <w:r w:rsidR="00F9787E">
        <w:rPr>
          <w:rFonts w:ascii="Times New Roman" w:hAnsi="Times New Roman"/>
          <w:sz w:val="28"/>
          <w:szCs w:val="28"/>
        </w:rPr>
        <w:t>2</w:t>
      </w:r>
      <w:r w:rsidRPr="00316D3B">
        <w:rPr>
          <w:rFonts w:ascii="Times New Roman" w:hAnsi="Times New Roman"/>
          <w:sz w:val="28"/>
          <w:szCs w:val="28"/>
        </w:rPr>
        <w:t xml:space="preserve"> год</w:t>
      </w:r>
      <w:r>
        <w:rPr>
          <w:rFonts w:ascii="Times New Roman" w:hAnsi="Times New Roman"/>
          <w:sz w:val="28"/>
          <w:szCs w:val="28"/>
        </w:rPr>
        <w:t xml:space="preserve"> – </w:t>
      </w:r>
      <w:r w:rsidR="00E25477">
        <w:rPr>
          <w:rFonts w:ascii="Times New Roman" w:hAnsi="Times New Roman"/>
          <w:sz w:val="28"/>
          <w:szCs w:val="28"/>
        </w:rPr>
        <w:t>10 </w:t>
      </w:r>
      <w:r w:rsidR="00F9787E">
        <w:rPr>
          <w:rFonts w:ascii="Times New Roman" w:hAnsi="Times New Roman"/>
          <w:sz w:val="28"/>
          <w:szCs w:val="28"/>
        </w:rPr>
        <w:t>741</w:t>
      </w:r>
      <w:r w:rsidR="00E25477">
        <w:rPr>
          <w:rFonts w:ascii="Times New Roman" w:hAnsi="Times New Roman"/>
          <w:sz w:val="28"/>
          <w:szCs w:val="28"/>
        </w:rPr>
        <w:t>,4</w:t>
      </w:r>
      <w:r w:rsidRPr="00316D3B">
        <w:rPr>
          <w:rFonts w:ascii="Times New Roman" w:hAnsi="Times New Roman"/>
          <w:sz w:val="28"/>
          <w:szCs w:val="28"/>
        </w:rPr>
        <w:t xml:space="preserve"> тыс. рублей, что на </w:t>
      </w:r>
      <w:r w:rsidR="00F9787E">
        <w:rPr>
          <w:rFonts w:ascii="Times New Roman" w:hAnsi="Times New Roman"/>
          <w:sz w:val="28"/>
          <w:szCs w:val="28"/>
        </w:rPr>
        <w:t>3 624,4</w:t>
      </w:r>
      <w:r w:rsidRPr="00316D3B">
        <w:rPr>
          <w:rFonts w:ascii="Times New Roman" w:hAnsi="Times New Roman"/>
          <w:sz w:val="28"/>
          <w:szCs w:val="28"/>
        </w:rPr>
        <w:t xml:space="preserve"> тыс. рублей или на </w:t>
      </w:r>
      <w:r w:rsidR="00F9787E">
        <w:rPr>
          <w:rFonts w:ascii="Times New Roman" w:hAnsi="Times New Roman"/>
          <w:sz w:val="28"/>
          <w:szCs w:val="28"/>
        </w:rPr>
        <w:t>25</w:t>
      </w:r>
      <w:r w:rsidRPr="00316D3B">
        <w:rPr>
          <w:rFonts w:ascii="Times New Roman" w:hAnsi="Times New Roman"/>
          <w:sz w:val="28"/>
          <w:szCs w:val="28"/>
        </w:rPr>
        <w:t xml:space="preserve">% </w:t>
      </w:r>
      <w:r w:rsidR="009A5416">
        <w:rPr>
          <w:rFonts w:ascii="Times New Roman" w:hAnsi="Times New Roman"/>
          <w:sz w:val="28"/>
          <w:szCs w:val="28"/>
        </w:rPr>
        <w:t>ниже</w:t>
      </w:r>
      <w:r w:rsidRPr="00316D3B">
        <w:rPr>
          <w:rFonts w:ascii="Times New Roman" w:hAnsi="Times New Roman"/>
          <w:sz w:val="28"/>
          <w:szCs w:val="28"/>
        </w:rPr>
        <w:t xml:space="preserve"> </w:t>
      </w:r>
      <w:r w:rsidRPr="00316D3B">
        <w:rPr>
          <w:rFonts w:ascii="Times New Roman" w:hAnsi="Times New Roman"/>
          <w:sz w:val="28"/>
          <w:szCs w:val="28"/>
        </w:rPr>
        <w:lastRenderedPageBreak/>
        <w:t>предыдущего года, а на 20</w:t>
      </w:r>
      <w:r>
        <w:rPr>
          <w:rFonts w:ascii="Times New Roman" w:hAnsi="Times New Roman"/>
          <w:sz w:val="28"/>
          <w:szCs w:val="28"/>
        </w:rPr>
        <w:t>2</w:t>
      </w:r>
      <w:r w:rsidR="00F9787E">
        <w:rPr>
          <w:rFonts w:ascii="Times New Roman" w:hAnsi="Times New Roman"/>
          <w:sz w:val="28"/>
          <w:szCs w:val="28"/>
        </w:rPr>
        <w:t>3</w:t>
      </w:r>
      <w:r w:rsidRPr="00316D3B">
        <w:rPr>
          <w:rFonts w:ascii="Times New Roman" w:hAnsi="Times New Roman"/>
          <w:sz w:val="28"/>
          <w:szCs w:val="28"/>
        </w:rPr>
        <w:t xml:space="preserve"> год – </w:t>
      </w:r>
      <w:r w:rsidR="00F9787E">
        <w:rPr>
          <w:rFonts w:ascii="Times New Roman" w:hAnsi="Times New Roman"/>
          <w:sz w:val="28"/>
          <w:szCs w:val="28"/>
        </w:rPr>
        <w:t>9 215,2</w:t>
      </w:r>
      <w:r w:rsidRPr="00316D3B">
        <w:rPr>
          <w:rFonts w:ascii="Times New Roman" w:hAnsi="Times New Roman"/>
          <w:sz w:val="28"/>
          <w:szCs w:val="28"/>
        </w:rPr>
        <w:t xml:space="preserve"> тыс. рублей, что на </w:t>
      </w:r>
      <w:r w:rsidR="00F9787E">
        <w:rPr>
          <w:rFonts w:ascii="Times New Roman" w:hAnsi="Times New Roman"/>
          <w:sz w:val="28"/>
          <w:szCs w:val="28"/>
        </w:rPr>
        <w:t>1 526,2</w:t>
      </w:r>
      <w:r w:rsidRPr="00316D3B">
        <w:rPr>
          <w:rFonts w:ascii="Times New Roman" w:hAnsi="Times New Roman"/>
          <w:sz w:val="28"/>
          <w:szCs w:val="28"/>
        </w:rPr>
        <w:t xml:space="preserve"> тыс. рублей или на </w:t>
      </w:r>
      <w:r w:rsidR="00F9787E">
        <w:rPr>
          <w:rFonts w:ascii="Times New Roman" w:hAnsi="Times New Roman"/>
          <w:sz w:val="28"/>
          <w:szCs w:val="28"/>
        </w:rPr>
        <w:t>14</w:t>
      </w:r>
      <w:r w:rsidRPr="00316D3B">
        <w:rPr>
          <w:rFonts w:ascii="Times New Roman" w:hAnsi="Times New Roman"/>
          <w:sz w:val="28"/>
          <w:szCs w:val="28"/>
        </w:rPr>
        <w:t xml:space="preserve">% </w:t>
      </w:r>
      <w:r w:rsidR="00F9787E">
        <w:rPr>
          <w:rFonts w:ascii="Times New Roman" w:hAnsi="Times New Roman"/>
          <w:sz w:val="28"/>
          <w:szCs w:val="28"/>
        </w:rPr>
        <w:t>ниж</w:t>
      </w:r>
      <w:r w:rsidRPr="00316D3B">
        <w:rPr>
          <w:rFonts w:ascii="Times New Roman" w:hAnsi="Times New Roman"/>
          <w:sz w:val="28"/>
          <w:szCs w:val="28"/>
        </w:rPr>
        <w:t>е, чем в 20</w:t>
      </w:r>
      <w:r>
        <w:rPr>
          <w:rFonts w:ascii="Times New Roman" w:hAnsi="Times New Roman"/>
          <w:sz w:val="28"/>
          <w:szCs w:val="28"/>
        </w:rPr>
        <w:t>2</w:t>
      </w:r>
      <w:r w:rsidR="00F9787E">
        <w:rPr>
          <w:rFonts w:ascii="Times New Roman" w:hAnsi="Times New Roman"/>
          <w:sz w:val="28"/>
          <w:szCs w:val="28"/>
        </w:rPr>
        <w:t>2</w:t>
      </w:r>
      <w:r w:rsidRPr="00316D3B">
        <w:rPr>
          <w:rFonts w:ascii="Times New Roman" w:hAnsi="Times New Roman"/>
          <w:sz w:val="28"/>
          <w:szCs w:val="28"/>
        </w:rPr>
        <w:t xml:space="preserve"> году.</w:t>
      </w:r>
    </w:p>
    <w:p w:rsidR="00472BDA" w:rsidRPr="00780F41" w:rsidRDefault="00870240" w:rsidP="00472BDA">
      <w:pPr>
        <w:spacing w:after="0" w:line="240" w:lineRule="auto"/>
        <w:jc w:val="both"/>
        <w:rPr>
          <w:rFonts w:ascii="Times New Roman" w:hAnsi="Times New Roman"/>
          <w:sz w:val="28"/>
          <w:szCs w:val="28"/>
        </w:rPr>
      </w:pPr>
      <w:r w:rsidRPr="00477CF3">
        <w:rPr>
          <w:rFonts w:ascii="Times New Roman" w:hAnsi="Times New Roman"/>
          <w:color w:val="FF0000"/>
          <w:sz w:val="28"/>
          <w:szCs w:val="28"/>
        </w:rPr>
        <w:tab/>
      </w:r>
      <w:r w:rsidR="00E23128" w:rsidRPr="00780F41">
        <w:rPr>
          <w:rFonts w:ascii="Times New Roman" w:hAnsi="Times New Roman"/>
          <w:sz w:val="28"/>
          <w:szCs w:val="28"/>
        </w:rPr>
        <w:t>С</w:t>
      </w:r>
      <w:r w:rsidR="00C17927" w:rsidRPr="00780F41">
        <w:rPr>
          <w:rFonts w:ascii="Times New Roman" w:hAnsi="Times New Roman"/>
          <w:sz w:val="28"/>
          <w:szCs w:val="28"/>
        </w:rPr>
        <w:t xml:space="preserve">труктура </w:t>
      </w:r>
      <w:r w:rsidR="0076461E" w:rsidRPr="00780F41">
        <w:rPr>
          <w:rFonts w:ascii="Times New Roman" w:hAnsi="Times New Roman"/>
          <w:sz w:val="28"/>
          <w:szCs w:val="28"/>
        </w:rPr>
        <w:t xml:space="preserve">расходов бюджета Хелюльского городского поселения не претерпевает существенных изменений по сравнению с предыдущим бюджетным циклом. </w:t>
      </w:r>
      <w:r w:rsidR="00780F41" w:rsidRPr="00780F41">
        <w:rPr>
          <w:rFonts w:ascii="Times New Roman" w:hAnsi="Times New Roman"/>
          <w:sz w:val="28"/>
          <w:szCs w:val="28"/>
        </w:rPr>
        <w:t xml:space="preserve">Приоритетными направлениями расходов Хелюльского городского поселения по-прежнему будут являться расходы, по разделам: «Общегосударственные вопросы», «Культура и кинематография», «Национальная экономика». </w:t>
      </w:r>
      <w:r w:rsidR="00472BDA" w:rsidRPr="00780F41">
        <w:rPr>
          <w:rFonts w:ascii="Times New Roman" w:hAnsi="Times New Roman"/>
          <w:sz w:val="28"/>
          <w:szCs w:val="28"/>
        </w:rPr>
        <w:t>Расходы по разделу «Жилищно-коммунальное хозяйство» в 202</w:t>
      </w:r>
      <w:r w:rsidR="00472BDA">
        <w:rPr>
          <w:rFonts w:ascii="Times New Roman" w:hAnsi="Times New Roman"/>
          <w:sz w:val="28"/>
          <w:szCs w:val="28"/>
        </w:rPr>
        <w:t>1</w:t>
      </w:r>
      <w:r w:rsidR="00472BDA" w:rsidRPr="00780F41">
        <w:rPr>
          <w:rFonts w:ascii="Times New Roman" w:hAnsi="Times New Roman"/>
          <w:sz w:val="28"/>
          <w:szCs w:val="28"/>
        </w:rPr>
        <w:t xml:space="preserve"> году по сравнению с 20</w:t>
      </w:r>
      <w:r w:rsidR="00472BDA">
        <w:rPr>
          <w:rFonts w:ascii="Times New Roman" w:hAnsi="Times New Roman"/>
          <w:sz w:val="28"/>
          <w:szCs w:val="28"/>
        </w:rPr>
        <w:t>20</w:t>
      </w:r>
      <w:r w:rsidR="00472BDA" w:rsidRPr="00780F41">
        <w:rPr>
          <w:rFonts w:ascii="Times New Roman" w:hAnsi="Times New Roman"/>
          <w:sz w:val="28"/>
          <w:szCs w:val="28"/>
        </w:rPr>
        <w:t xml:space="preserve"> годом значительно сократятся (на </w:t>
      </w:r>
      <w:r w:rsidR="00472BDA">
        <w:rPr>
          <w:rFonts w:ascii="Times New Roman" w:hAnsi="Times New Roman"/>
          <w:sz w:val="28"/>
          <w:szCs w:val="28"/>
        </w:rPr>
        <w:t>64</w:t>
      </w:r>
      <w:r w:rsidR="00472BDA" w:rsidRPr="00780F41">
        <w:rPr>
          <w:rFonts w:ascii="Times New Roman" w:hAnsi="Times New Roman"/>
          <w:sz w:val="28"/>
          <w:szCs w:val="28"/>
        </w:rPr>
        <w:t>%). Расходы, по разделу «Жилищно-коммунальное хозяйство» в 202</w:t>
      </w:r>
      <w:r w:rsidR="00472BDA">
        <w:rPr>
          <w:rFonts w:ascii="Times New Roman" w:hAnsi="Times New Roman"/>
          <w:sz w:val="28"/>
          <w:szCs w:val="28"/>
        </w:rPr>
        <w:t>1</w:t>
      </w:r>
      <w:r w:rsidR="00472BDA" w:rsidRPr="00780F41">
        <w:rPr>
          <w:rFonts w:ascii="Times New Roman" w:hAnsi="Times New Roman"/>
          <w:sz w:val="28"/>
          <w:szCs w:val="28"/>
        </w:rPr>
        <w:t xml:space="preserve"> году составят </w:t>
      </w:r>
      <w:r w:rsidR="00472BDA">
        <w:rPr>
          <w:rFonts w:ascii="Times New Roman" w:hAnsi="Times New Roman"/>
          <w:sz w:val="28"/>
          <w:szCs w:val="28"/>
        </w:rPr>
        <w:t>40</w:t>
      </w:r>
      <w:r w:rsidR="00472BDA" w:rsidRPr="00780F41">
        <w:rPr>
          <w:rFonts w:ascii="Times New Roman" w:hAnsi="Times New Roman"/>
          <w:sz w:val="28"/>
          <w:szCs w:val="28"/>
        </w:rPr>
        <w:t>%, в плановом периоде 202</w:t>
      </w:r>
      <w:r w:rsidR="00472BDA">
        <w:rPr>
          <w:rFonts w:ascii="Times New Roman" w:hAnsi="Times New Roman"/>
          <w:sz w:val="28"/>
          <w:szCs w:val="28"/>
        </w:rPr>
        <w:t>2</w:t>
      </w:r>
      <w:r w:rsidR="00472BDA" w:rsidRPr="00780F41">
        <w:rPr>
          <w:rFonts w:ascii="Times New Roman" w:hAnsi="Times New Roman"/>
          <w:sz w:val="28"/>
          <w:szCs w:val="28"/>
        </w:rPr>
        <w:t xml:space="preserve"> и 202</w:t>
      </w:r>
      <w:r w:rsidR="00472BDA">
        <w:rPr>
          <w:rFonts w:ascii="Times New Roman" w:hAnsi="Times New Roman"/>
          <w:sz w:val="28"/>
          <w:szCs w:val="28"/>
        </w:rPr>
        <w:t>3</w:t>
      </w:r>
      <w:r w:rsidR="00472BDA" w:rsidRPr="00780F41">
        <w:rPr>
          <w:rFonts w:ascii="Times New Roman" w:hAnsi="Times New Roman"/>
          <w:sz w:val="28"/>
          <w:szCs w:val="28"/>
        </w:rPr>
        <w:t xml:space="preserve"> года </w:t>
      </w:r>
      <w:r w:rsidR="00472BDA">
        <w:rPr>
          <w:rFonts w:ascii="Times New Roman" w:hAnsi="Times New Roman"/>
          <w:sz w:val="28"/>
          <w:szCs w:val="28"/>
        </w:rPr>
        <w:t>24</w:t>
      </w:r>
      <w:r w:rsidR="00472BDA" w:rsidRPr="00780F41">
        <w:rPr>
          <w:rFonts w:ascii="Times New Roman" w:hAnsi="Times New Roman"/>
          <w:sz w:val="28"/>
          <w:szCs w:val="28"/>
        </w:rPr>
        <w:t xml:space="preserve">% </w:t>
      </w:r>
      <w:r w:rsidR="00472BDA">
        <w:rPr>
          <w:rFonts w:ascii="Times New Roman" w:hAnsi="Times New Roman"/>
          <w:sz w:val="28"/>
          <w:szCs w:val="28"/>
        </w:rPr>
        <w:t>и 10% соответственн</w:t>
      </w:r>
      <w:r w:rsidR="00472BDA" w:rsidRPr="00780F41">
        <w:rPr>
          <w:rFonts w:ascii="Times New Roman" w:hAnsi="Times New Roman"/>
          <w:sz w:val="28"/>
          <w:szCs w:val="28"/>
        </w:rPr>
        <w:t>о (в 20</w:t>
      </w:r>
      <w:r w:rsidR="00472BDA">
        <w:rPr>
          <w:rFonts w:ascii="Times New Roman" w:hAnsi="Times New Roman"/>
          <w:sz w:val="28"/>
          <w:szCs w:val="28"/>
        </w:rPr>
        <w:t>20</w:t>
      </w:r>
      <w:r w:rsidR="00472BDA" w:rsidRPr="00780F41">
        <w:rPr>
          <w:rFonts w:ascii="Times New Roman" w:hAnsi="Times New Roman"/>
          <w:sz w:val="28"/>
          <w:szCs w:val="28"/>
        </w:rPr>
        <w:t xml:space="preserve"> году -</w:t>
      </w:r>
      <w:r w:rsidR="00472BDA">
        <w:rPr>
          <w:rFonts w:ascii="Times New Roman" w:hAnsi="Times New Roman"/>
          <w:sz w:val="28"/>
          <w:szCs w:val="28"/>
        </w:rPr>
        <w:t>58</w:t>
      </w:r>
      <w:r w:rsidR="00472BDA" w:rsidRPr="00780F41">
        <w:rPr>
          <w:rFonts w:ascii="Times New Roman" w:hAnsi="Times New Roman"/>
          <w:sz w:val="28"/>
          <w:szCs w:val="28"/>
        </w:rPr>
        <w:t>%). Расходы по разделу «Общегосударственные вопросы» в 202</w:t>
      </w:r>
      <w:r w:rsidR="00472BDA">
        <w:rPr>
          <w:rFonts w:ascii="Times New Roman" w:hAnsi="Times New Roman"/>
          <w:sz w:val="28"/>
          <w:szCs w:val="28"/>
        </w:rPr>
        <w:t>1</w:t>
      </w:r>
      <w:r w:rsidR="00472BDA" w:rsidRPr="00780F41">
        <w:rPr>
          <w:rFonts w:ascii="Times New Roman" w:hAnsi="Times New Roman"/>
          <w:sz w:val="28"/>
          <w:szCs w:val="28"/>
        </w:rPr>
        <w:t xml:space="preserve"> году составят </w:t>
      </w:r>
      <w:r w:rsidR="00472BDA">
        <w:rPr>
          <w:rFonts w:ascii="Times New Roman" w:hAnsi="Times New Roman"/>
          <w:sz w:val="28"/>
          <w:szCs w:val="28"/>
        </w:rPr>
        <w:t>24</w:t>
      </w:r>
      <w:r w:rsidR="00472BDA" w:rsidRPr="00780F41">
        <w:rPr>
          <w:rFonts w:ascii="Times New Roman" w:hAnsi="Times New Roman"/>
          <w:sz w:val="28"/>
          <w:szCs w:val="28"/>
        </w:rPr>
        <w:t>%, в плановом периоде 202</w:t>
      </w:r>
      <w:r w:rsidR="00472BDA">
        <w:rPr>
          <w:rFonts w:ascii="Times New Roman" w:hAnsi="Times New Roman"/>
          <w:sz w:val="28"/>
          <w:szCs w:val="28"/>
        </w:rPr>
        <w:t>2</w:t>
      </w:r>
      <w:r w:rsidR="00472BDA" w:rsidRPr="00780F41">
        <w:rPr>
          <w:rFonts w:ascii="Times New Roman" w:hAnsi="Times New Roman"/>
          <w:sz w:val="28"/>
          <w:szCs w:val="28"/>
        </w:rPr>
        <w:t xml:space="preserve"> и 202</w:t>
      </w:r>
      <w:r w:rsidR="00472BDA">
        <w:rPr>
          <w:rFonts w:ascii="Times New Roman" w:hAnsi="Times New Roman"/>
          <w:sz w:val="28"/>
          <w:szCs w:val="28"/>
        </w:rPr>
        <w:t>3</w:t>
      </w:r>
      <w:r w:rsidR="00472BDA" w:rsidRPr="00780F41">
        <w:rPr>
          <w:rFonts w:ascii="Times New Roman" w:hAnsi="Times New Roman"/>
          <w:sz w:val="28"/>
          <w:szCs w:val="28"/>
        </w:rPr>
        <w:t xml:space="preserve"> годов - </w:t>
      </w:r>
      <w:r w:rsidR="00472BDA">
        <w:rPr>
          <w:rFonts w:ascii="Times New Roman" w:hAnsi="Times New Roman"/>
          <w:sz w:val="28"/>
          <w:szCs w:val="28"/>
        </w:rPr>
        <w:t>18</w:t>
      </w:r>
      <w:r w:rsidR="00472BDA" w:rsidRPr="00780F41">
        <w:rPr>
          <w:rFonts w:ascii="Times New Roman" w:hAnsi="Times New Roman"/>
          <w:sz w:val="28"/>
          <w:szCs w:val="28"/>
        </w:rPr>
        <w:t xml:space="preserve">% </w:t>
      </w:r>
      <w:r w:rsidR="00472BDA">
        <w:rPr>
          <w:rFonts w:ascii="Times New Roman" w:hAnsi="Times New Roman"/>
          <w:sz w:val="28"/>
          <w:szCs w:val="28"/>
        </w:rPr>
        <w:t>и 22% соответственно</w:t>
      </w:r>
      <w:r w:rsidR="00472BDA" w:rsidRPr="00780F41">
        <w:rPr>
          <w:rFonts w:ascii="Times New Roman" w:hAnsi="Times New Roman"/>
          <w:sz w:val="28"/>
          <w:szCs w:val="28"/>
        </w:rPr>
        <w:t>. Расходы по разделу «Культура, кинематография» в 202</w:t>
      </w:r>
      <w:r w:rsidR="00472BDA">
        <w:rPr>
          <w:rFonts w:ascii="Times New Roman" w:hAnsi="Times New Roman"/>
          <w:sz w:val="28"/>
          <w:szCs w:val="28"/>
        </w:rPr>
        <w:t>1</w:t>
      </w:r>
      <w:r w:rsidR="00472BDA" w:rsidRPr="00780F41">
        <w:rPr>
          <w:rFonts w:ascii="Times New Roman" w:hAnsi="Times New Roman"/>
          <w:sz w:val="28"/>
          <w:szCs w:val="28"/>
        </w:rPr>
        <w:t xml:space="preserve"> году составят 2</w:t>
      </w:r>
      <w:r w:rsidR="00472BDA">
        <w:rPr>
          <w:rFonts w:ascii="Times New Roman" w:hAnsi="Times New Roman"/>
          <w:sz w:val="28"/>
          <w:szCs w:val="28"/>
        </w:rPr>
        <w:t>6</w:t>
      </w:r>
      <w:r w:rsidR="00472BDA" w:rsidRPr="00780F41">
        <w:rPr>
          <w:rFonts w:ascii="Times New Roman" w:hAnsi="Times New Roman"/>
          <w:sz w:val="28"/>
          <w:szCs w:val="28"/>
        </w:rPr>
        <w:t>%, в плановом периоде 202</w:t>
      </w:r>
      <w:r w:rsidR="00472BDA">
        <w:rPr>
          <w:rFonts w:ascii="Times New Roman" w:hAnsi="Times New Roman"/>
          <w:sz w:val="28"/>
          <w:szCs w:val="28"/>
        </w:rPr>
        <w:t>2</w:t>
      </w:r>
      <w:r w:rsidR="00472BDA" w:rsidRPr="00780F41">
        <w:rPr>
          <w:rFonts w:ascii="Times New Roman" w:hAnsi="Times New Roman"/>
          <w:sz w:val="28"/>
          <w:szCs w:val="28"/>
        </w:rPr>
        <w:t xml:space="preserve"> и 202</w:t>
      </w:r>
      <w:r w:rsidR="00472BDA">
        <w:rPr>
          <w:rFonts w:ascii="Times New Roman" w:hAnsi="Times New Roman"/>
          <w:sz w:val="28"/>
          <w:szCs w:val="28"/>
        </w:rPr>
        <w:t>3</w:t>
      </w:r>
      <w:r w:rsidR="00472BDA" w:rsidRPr="00780F41">
        <w:rPr>
          <w:rFonts w:ascii="Times New Roman" w:hAnsi="Times New Roman"/>
          <w:sz w:val="28"/>
          <w:szCs w:val="28"/>
        </w:rPr>
        <w:t xml:space="preserve"> года составят </w:t>
      </w:r>
      <w:r w:rsidR="00472BDA">
        <w:rPr>
          <w:rFonts w:ascii="Times New Roman" w:hAnsi="Times New Roman"/>
          <w:sz w:val="28"/>
          <w:szCs w:val="28"/>
        </w:rPr>
        <w:t>22</w:t>
      </w:r>
      <w:r w:rsidR="00472BDA" w:rsidRPr="00780F41">
        <w:rPr>
          <w:rFonts w:ascii="Times New Roman" w:hAnsi="Times New Roman"/>
          <w:sz w:val="28"/>
          <w:szCs w:val="28"/>
        </w:rPr>
        <w:t xml:space="preserve">% и </w:t>
      </w:r>
      <w:r w:rsidR="00472BDA">
        <w:rPr>
          <w:rFonts w:ascii="Times New Roman" w:hAnsi="Times New Roman"/>
          <w:sz w:val="28"/>
          <w:szCs w:val="28"/>
        </w:rPr>
        <w:t>38</w:t>
      </w:r>
      <w:r w:rsidR="00472BDA" w:rsidRPr="00780F41">
        <w:rPr>
          <w:rFonts w:ascii="Times New Roman" w:hAnsi="Times New Roman"/>
          <w:sz w:val="28"/>
          <w:szCs w:val="28"/>
        </w:rPr>
        <w:t>% ежегодно.</w:t>
      </w:r>
    </w:p>
    <w:p w:rsidR="00472BDA" w:rsidRPr="00421DA6" w:rsidRDefault="00472BDA" w:rsidP="00472BDA">
      <w:pPr>
        <w:spacing w:after="0" w:line="240" w:lineRule="auto"/>
        <w:ind w:firstLine="708"/>
        <w:jc w:val="both"/>
        <w:rPr>
          <w:rFonts w:ascii="Times New Roman" w:hAnsi="Times New Roman"/>
          <w:sz w:val="28"/>
          <w:szCs w:val="28"/>
        </w:rPr>
      </w:pPr>
      <w:r w:rsidRPr="00421DA6">
        <w:rPr>
          <w:rFonts w:ascii="Times New Roman" w:hAnsi="Times New Roman"/>
          <w:sz w:val="28"/>
          <w:szCs w:val="28"/>
        </w:rPr>
        <w:t>Незначительную долю в расходах бюджета Хелюльского городского поселения составляют (1% и менее) расходы по разделам «Национальная безопасность и правоохранительная деятельность» и «Социальная политика»</w:t>
      </w:r>
      <w:r w:rsidRPr="00421DA6">
        <w:rPr>
          <w:rFonts w:ascii="Times New Roman" w:hAnsi="Times New Roman"/>
          <w:bCs/>
          <w:sz w:val="28"/>
          <w:szCs w:val="28"/>
        </w:rPr>
        <w:t xml:space="preserve"> «Обслуживание государственного и муниципального долга»</w:t>
      </w:r>
      <w:r w:rsidRPr="00421DA6">
        <w:rPr>
          <w:rFonts w:ascii="Times New Roman" w:hAnsi="Times New Roman"/>
          <w:sz w:val="28"/>
          <w:szCs w:val="28"/>
        </w:rPr>
        <w:t>.</w:t>
      </w:r>
    </w:p>
    <w:p w:rsidR="00780F41" w:rsidRPr="00472BDA" w:rsidRDefault="00780F41" w:rsidP="00981515">
      <w:pPr>
        <w:spacing w:after="0" w:line="240" w:lineRule="auto"/>
        <w:ind w:firstLine="708"/>
        <w:jc w:val="both"/>
        <w:rPr>
          <w:rFonts w:ascii="Times New Roman" w:hAnsi="Times New Roman"/>
          <w:b/>
          <w:sz w:val="28"/>
          <w:szCs w:val="28"/>
        </w:rPr>
      </w:pPr>
      <w:r w:rsidRPr="00472BDA">
        <w:rPr>
          <w:rFonts w:ascii="Times New Roman" w:hAnsi="Times New Roman"/>
          <w:sz w:val="28"/>
          <w:szCs w:val="28"/>
        </w:rPr>
        <w:t>Представленным проектом на плановый период 202</w:t>
      </w:r>
      <w:r w:rsidR="00472BDA" w:rsidRPr="00472BDA">
        <w:rPr>
          <w:rFonts w:ascii="Times New Roman" w:hAnsi="Times New Roman"/>
          <w:sz w:val="28"/>
          <w:szCs w:val="28"/>
        </w:rPr>
        <w:t>2</w:t>
      </w:r>
      <w:r w:rsidRPr="00472BDA">
        <w:rPr>
          <w:rFonts w:ascii="Times New Roman" w:hAnsi="Times New Roman"/>
          <w:sz w:val="28"/>
          <w:szCs w:val="28"/>
        </w:rPr>
        <w:t>,202</w:t>
      </w:r>
      <w:r w:rsidR="00472BDA" w:rsidRPr="00472BDA">
        <w:rPr>
          <w:rFonts w:ascii="Times New Roman" w:hAnsi="Times New Roman"/>
          <w:sz w:val="28"/>
          <w:szCs w:val="28"/>
        </w:rPr>
        <w:t>3</w:t>
      </w:r>
      <w:r w:rsidRPr="00472BDA">
        <w:rPr>
          <w:rFonts w:ascii="Times New Roman" w:hAnsi="Times New Roman"/>
          <w:sz w:val="28"/>
          <w:szCs w:val="28"/>
        </w:rPr>
        <w:t xml:space="preserve"> год</w:t>
      </w:r>
      <w:r w:rsidR="00472BDA" w:rsidRPr="00472BDA">
        <w:rPr>
          <w:rFonts w:ascii="Times New Roman" w:hAnsi="Times New Roman"/>
          <w:sz w:val="28"/>
          <w:szCs w:val="28"/>
        </w:rPr>
        <w:t>ов</w:t>
      </w:r>
      <w:r w:rsidRPr="00472BDA">
        <w:rPr>
          <w:rFonts w:ascii="Times New Roman" w:hAnsi="Times New Roman"/>
          <w:sz w:val="28"/>
          <w:szCs w:val="28"/>
        </w:rPr>
        <w:t xml:space="preserve"> не прогнозируется значительные изменения доли расходов по разделам относительно уровня предыдущего года.</w:t>
      </w:r>
    </w:p>
    <w:p w:rsidR="00151898" w:rsidRPr="002A6AFC" w:rsidRDefault="00C17927" w:rsidP="00151898">
      <w:pPr>
        <w:spacing w:after="0" w:line="240" w:lineRule="auto"/>
        <w:ind w:firstLine="561"/>
        <w:jc w:val="both"/>
        <w:rPr>
          <w:rFonts w:ascii="Times New Roman" w:hAnsi="Times New Roman"/>
          <w:sz w:val="28"/>
          <w:szCs w:val="28"/>
        </w:rPr>
      </w:pPr>
      <w:r w:rsidRPr="00B809CF">
        <w:rPr>
          <w:rFonts w:ascii="Times New Roman" w:hAnsi="Times New Roman"/>
          <w:sz w:val="28"/>
          <w:szCs w:val="28"/>
        </w:rPr>
        <w:t>Проект бюджета Хелюльского городского поселения частично сформирован в программн</w:t>
      </w:r>
      <w:r w:rsidR="009A5416">
        <w:rPr>
          <w:rFonts w:ascii="Times New Roman" w:hAnsi="Times New Roman"/>
          <w:sz w:val="28"/>
          <w:szCs w:val="28"/>
        </w:rPr>
        <w:t>ом</w:t>
      </w:r>
      <w:r w:rsidRPr="00B809CF">
        <w:rPr>
          <w:rFonts w:ascii="Times New Roman" w:hAnsi="Times New Roman"/>
          <w:sz w:val="28"/>
          <w:szCs w:val="28"/>
        </w:rPr>
        <w:t xml:space="preserve"> </w:t>
      </w:r>
      <w:r w:rsidR="009A5416">
        <w:rPr>
          <w:rFonts w:ascii="Times New Roman" w:hAnsi="Times New Roman"/>
          <w:sz w:val="28"/>
          <w:szCs w:val="28"/>
        </w:rPr>
        <w:t>формате</w:t>
      </w:r>
      <w:r w:rsidRPr="00B809CF">
        <w:rPr>
          <w:rFonts w:ascii="Times New Roman" w:hAnsi="Times New Roman"/>
          <w:sz w:val="28"/>
          <w:szCs w:val="28"/>
        </w:rPr>
        <w:t xml:space="preserve"> по </w:t>
      </w:r>
      <w:r w:rsidR="00151898">
        <w:rPr>
          <w:rFonts w:ascii="Times New Roman" w:hAnsi="Times New Roman"/>
          <w:sz w:val="28"/>
          <w:szCs w:val="28"/>
        </w:rPr>
        <w:t>четы</w:t>
      </w:r>
      <w:r w:rsidR="004666CA" w:rsidRPr="00B809CF">
        <w:rPr>
          <w:rFonts w:ascii="Times New Roman" w:hAnsi="Times New Roman"/>
          <w:sz w:val="28"/>
          <w:szCs w:val="28"/>
        </w:rPr>
        <w:t>рем</w:t>
      </w:r>
      <w:r w:rsidR="00151898">
        <w:rPr>
          <w:rFonts w:ascii="Times New Roman" w:hAnsi="Times New Roman"/>
          <w:sz w:val="28"/>
          <w:szCs w:val="28"/>
        </w:rPr>
        <w:t xml:space="preserve"> муниципальным программам</w:t>
      </w:r>
      <w:r w:rsidRPr="00B809CF">
        <w:rPr>
          <w:rFonts w:ascii="Times New Roman" w:hAnsi="Times New Roman"/>
          <w:sz w:val="28"/>
          <w:szCs w:val="28"/>
        </w:rPr>
        <w:t>.</w:t>
      </w:r>
      <w:r w:rsidR="00151898">
        <w:rPr>
          <w:rFonts w:ascii="Times New Roman" w:hAnsi="Times New Roman"/>
          <w:sz w:val="28"/>
          <w:szCs w:val="28"/>
        </w:rPr>
        <w:t xml:space="preserve"> </w:t>
      </w:r>
      <w:r w:rsidR="00151898" w:rsidRPr="002A6AFC">
        <w:rPr>
          <w:rFonts w:ascii="Times New Roman" w:hAnsi="Times New Roman"/>
          <w:sz w:val="28"/>
          <w:szCs w:val="28"/>
        </w:rPr>
        <w:t>Доля расходов на муниципальные программы в общем объеме расходов бюджета Хелюльского городского поселения в 20</w:t>
      </w:r>
      <w:r w:rsidR="00151898">
        <w:rPr>
          <w:rFonts w:ascii="Times New Roman" w:hAnsi="Times New Roman"/>
          <w:sz w:val="28"/>
          <w:szCs w:val="28"/>
        </w:rPr>
        <w:t>21</w:t>
      </w:r>
      <w:r w:rsidR="00151898" w:rsidRPr="002A6AFC">
        <w:rPr>
          <w:rFonts w:ascii="Times New Roman" w:hAnsi="Times New Roman"/>
          <w:sz w:val="28"/>
          <w:szCs w:val="28"/>
        </w:rPr>
        <w:t xml:space="preserve"> году составит </w:t>
      </w:r>
      <w:r w:rsidR="00151898">
        <w:rPr>
          <w:rFonts w:ascii="Times New Roman" w:hAnsi="Times New Roman"/>
          <w:sz w:val="28"/>
          <w:szCs w:val="28"/>
        </w:rPr>
        <w:t>17</w:t>
      </w:r>
      <w:r w:rsidR="00151898" w:rsidRPr="002A6AFC">
        <w:rPr>
          <w:rFonts w:ascii="Times New Roman" w:hAnsi="Times New Roman"/>
          <w:sz w:val="28"/>
          <w:szCs w:val="28"/>
        </w:rPr>
        <w:t xml:space="preserve"> процент</w:t>
      </w:r>
      <w:r w:rsidR="00151898">
        <w:rPr>
          <w:rFonts w:ascii="Times New Roman" w:hAnsi="Times New Roman"/>
          <w:sz w:val="28"/>
          <w:szCs w:val="28"/>
        </w:rPr>
        <w:t xml:space="preserve">ов. </w:t>
      </w:r>
      <w:r w:rsidR="00151898" w:rsidRPr="002A6AFC">
        <w:rPr>
          <w:rFonts w:ascii="Times New Roman" w:hAnsi="Times New Roman"/>
          <w:sz w:val="28"/>
          <w:szCs w:val="28"/>
        </w:rPr>
        <w:t>В плановом периоде 20</w:t>
      </w:r>
      <w:r w:rsidR="00151898">
        <w:rPr>
          <w:rFonts w:ascii="Times New Roman" w:hAnsi="Times New Roman"/>
          <w:sz w:val="28"/>
          <w:szCs w:val="28"/>
        </w:rPr>
        <w:t xml:space="preserve">22, </w:t>
      </w:r>
      <w:r w:rsidR="00151898" w:rsidRPr="002A6AFC">
        <w:rPr>
          <w:rFonts w:ascii="Times New Roman" w:hAnsi="Times New Roman"/>
          <w:sz w:val="28"/>
          <w:szCs w:val="28"/>
        </w:rPr>
        <w:t>202</w:t>
      </w:r>
      <w:r w:rsidR="00151898">
        <w:rPr>
          <w:rFonts w:ascii="Times New Roman" w:hAnsi="Times New Roman"/>
          <w:sz w:val="28"/>
          <w:szCs w:val="28"/>
        </w:rPr>
        <w:t xml:space="preserve">3 годов 23 и 10 </w:t>
      </w:r>
      <w:r w:rsidR="00151898" w:rsidRPr="002A6AFC">
        <w:rPr>
          <w:rFonts w:ascii="Times New Roman" w:hAnsi="Times New Roman"/>
          <w:sz w:val="28"/>
          <w:szCs w:val="28"/>
        </w:rPr>
        <w:t>процент</w:t>
      </w:r>
      <w:r w:rsidR="00151898">
        <w:rPr>
          <w:rFonts w:ascii="Times New Roman" w:hAnsi="Times New Roman"/>
          <w:sz w:val="28"/>
          <w:szCs w:val="28"/>
        </w:rPr>
        <w:t>ов</w:t>
      </w:r>
      <w:r w:rsidR="00151898" w:rsidRPr="002A6AFC">
        <w:rPr>
          <w:rFonts w:ascii="Times New Roman" w:hAnsi="Times New Roman"/>
          <w:sz w:val="28"/>
          <w:szCs w:val="28"/>
        </w:rPr>
        <w:t xml:space="preserve"> </w:t>
      </w:r>
      <w:r w:rsidR="00151898">
        <w:rPr>
          <w:rFonts w:ascii="Times New Roman" w:hAnsi="Times New Roman"/>
          <w:sz w:val="28"/>
          <w:szCs w:val="28"/>
        </w:rPr>
        <w:t>соответственно</w:t>
      </w:r>
      <w:r w:rsidR="00151898" w:rsidRPr="002A6AFC">
        <w:rPr>
          <w:rFonts w:ascii="Times New Roman" w:hAnsi="Times New Roman"/>
          <w:sz w:val="28"/>
          <w:szCs w:val="28"/>
        </w:rPr>
        <w:t>.</w:t>
      </w:r>
    </w:p>
    <w:p w:rsidR="004E0CB6" w:rsidRPr="00EB0EA6" w:rsidRDefault="004E0CB6" w:rsidP="00981515">
      <w:pPr>
        <w:autoSpaceDE w:val="0"/>
        <w:autoSpaceDN w:val="0"/>
        <w:adjustRightInd w:val="0"/>
        <w:spacing w:after="0" w:line="240" w:lineRule="auto"/>
        <w:ind w:firstLine="708"/>
        <w:jc w:val="both"/>
        <w:rPr>
          <w:rFonts w:ascii="Times New Roman" w:hAnsi="Times New Roman"/>
          <w:sz w:val="28"/>
          <w:szCs w:val="28"/>
        </w:rPr>
      </w:pPr>
      <w:r w:rsidRPr="00EB0EA6">
        <w:rPr>
          <w:rFonts w:ascii="Times New Roman" w:hAnsi="Times New Roman"/>
          <w:sz w:val="28"/>
          <w:szCs w:val="28"/>
        </w:rPr>
        <w:t>Проектом Решения о бюджете предусмотрено формирование бюджета поселения на 20</w:t>
      </w:r>
      <w:r w:rsidR="00556F8B">
        <w:rPr>
          <w:rFonts w:ascii="Times New Roman" w:hAnsi="Times New Roman"/>
          <w:sz w:val="28"/>
          <w:szCs w:val="28"/>
        </w:rPr>
        <w:t>20</w:t>
      </w:r>
      <w:r w:rsidRPr="00EB0EA6">
        <w:rPr>
          <w:rFonts w:ascii="Times New Roman" w:hAnsi="Times New Roman"/>
          <w:sz w:val="28"/>
          <w:szCs w:val="28"/>
        </w:rPr>
        <w:t xml:space="preserve"> год с </w:t>
      </w:r>
      <w:r w:rsidR="00E64F4B">
        <w:rPr>
          <w:rFonts w:ascii="Times New Roman" w:hAnsi="Times New Roman"/>
          <w:bCs/>
          <w:sz w:val="28"/>
          <w:szCs w:val="28"/>
        </w:rPr>
        <w:t>про</w:t>
      </w:r>
      <w:r w:rsidRPr="00EB0EA6">
        <w:rPr>
          <w:rFonts w:ascii="Times New Roman" w:hAnsi="Times New Roman"/>
          <w:bCs/>
          <w:sz w:val="28"/>
          <w:szCs w:val="28"/>
        </w:rPr>
        <w:t xml:space="preserve">фицитом </w:t>
      </w:r>
      <w:r w:rsidRPr="00EB0EA6">
        <w:rPr>
          <w:rFonts w:ascii="Times New Roman" w:hAnsi="Times New Roman"/>
          <w:sz w:val="28"/>
          <w:szCs w:val="28"/>
        </w:rPr>
        <w:t xml:space="preserve">в размере </w:t>
      </w:r>
      <w:r w:rsidR="00E64F4B">
        <w:rPr>
          <w:rFonts w:ascii="Times New Roman" w:hAnsi="Times New Roman"/>
          <w:sz w:val="28"/>
          <w:szCs w:val="28"/>
        </w:rPr>
        <w:t>78,4</w:t>
      </w:r>
      <w:r w:rsidR="00E64F4B">
        <w:rPr>
          <w:rFonts w:ascii="Times New Roman" w:hAnsi="Times New Roman"/>
          <w:bCs/>
          <w:sz w:val="28"/>
          <w:szCs w:val="28"/>
        </w:rPr>
        <w:t xml:space="preserve"> тыс. рублей,</w:t>
      </w:r>
      <w:r w:rsidRPr="00EB0EA6">
        <w:rPr>
          <w:rFonts w:ascii="Times New Roman" w:hAnsi="Times New Roman"/>
          <w:sz w:val="28"/>
          <w:szCs w:val="28"/>
        </w:rPr>
        <w:t xml:space="preserve"> на плановый период 202</w:t>
      </w:r>
      <w:r w:rsidR="00E64F4B">
        <w:rPr>
          <w:rFonts w:ascii="Times New Roman" w:hAnsi="Times New Roman"/>
          <w:sz w:val="28"/>
          <w:szCs w:val="28"/>
        </w:rPr>
        <w:t>2</w:t>
      </w:r>
      <w:r w:rsidR="00556F8B">
        <w:rPr>
          <w:rFonts w:ascii="Times New Roman" w:hAnsi="Times New Roman"/>
          <w:sz w:val="28"/>
          <w:szCs w:val="28"/>
        </w:rPr>
        <w:t>,202</w:t>
      </w:r>
      <w:r w:rsidR="00E64F4B">
        <w:rPr>
          <w:rFonts w:ascii="Times New Roman" w:hAnsi="Times New Roman"/>
          <w:sz w:val="28"/>
          <w:szCs w:val="28"/>
        </w:rPr>
        <w:t>3</w:t>
      </w:r>
      <w:r w:rsidRPr="00EB0EA6">
        <w:rPr>
          <w:rFonts w:ascii="Times New Roman" w:hAnsi="Times New Roman"/>
          <w:sz w:val="28"/>
          <w:szCs w:val="28"/>
        </w:rPr>
        <w:t xml:space="preserve"> год</w:t>
      </w:r>
      <w:r w:rsidR="00556F8B">
        <w:rPr>
          <w:rFonts w:ascii="Times New Roman" w:hAnsi="Times New Roman"/>
          <w:sz w:val="28"/>
          <w:szCs w:val="28"/>
        </w:rPr>
        <w:t>ов с профицитом</w:t>
      </w:r>
      <w:r w:rsidRPr="00EB0EA6">
        <w:rPr>
          <w:rFonts w:ascii="Times New Roman" w:hAnsi="Times New Roman"/>
          <w:sz w:val="28"/>
          <w:szCs w:val="28"/>
        </w:rPr>
        <w:t xml:space="preserve"> </w:t>
      </w:r>
      <w:r w:rsidR="00E64F4B">
        <w:rPr>
          <w:rFonts w:ascii="Times New Roman" w:hAnsi="Times New Roman"/>
          <w:sz w:val="28"/>
          <w:szCs w:val="28"/>
        </w:rPr>
        <w:t>2 423,8</w:t>
      </w:r>
      <w:r w:rsidR="00BA0F55">
        <w:rPr>
          <w:rFonts w:ascii="Times New Roman" w:hAnsi="Times New Roman"/>
          <w:sz w:val="28"/>
          <w:szCs w:val="28"/>
        </w:rPr>
        <w:t xml:space="preserve"> и </w:t>
      </w:r>
      <w:r w:rsidR="00E64F4B">
        <w:rPr>
          <w:rFonts w:ascii="Times New Roman" w:hAnsi="Times New Roman"/>
          <w:sz w:val="28"/>
          <w:szCs w:val="28"/>
        </w:rPr>
        <w:t>2 523,5</w:t>
      </w:r>
      <w:r w:rsidRPr="00EB0EA6">
        <w:rPr>
          <w:rFonts w:ascii="Times New Roman" w:hAnsi="Times New Roman"/>
          <w:sz w:val="28"/>
          <w:szCs w:val="28"/>
        </w:rPr>
        <w:t xml:space="preserve"> тыс. руб. </w:t>
      </w:r>
      <w:r w:rsidR="00BA0F55">
        <w:rPr>
          <w:rFonts w:ascii="Times New Roman" w:hAnsi="Times New Roman"/>
          <w:sz w:val="28"/>
          <w:szCs w:val="28"/>
        </w:rPr>
        <w:t>соответственно</w:t>
      </w:r>
      <w:r w:rsidRPr="00EB0EA6">
        <w:rPr>
          <w:rFonts w:ascii="Times New Roman" w:hAnsi="Times New Roman"/>
          <w:sz w:val="28"/>
          <w:szCs w:val="28"/>
        </w:rPr>
        <w:t xml:space="preserve">. </w:t>
      </w:r>
      <w:r w:rsidR="00E64F4B">
        <w:rPr>
          <w:rFonts w:ascii="Times New Roman" w:hAnsi="Times New Roman"/>
          <w:sz w:val="28"/>
          <w:szCs w:val="28"/>
        </w:rPr>
        <w:t>О</w:t>
      </w:r>
      <w:r w:rsidR="00BA0F55">
        <w:rPr>
          <w:rFonts w:ascii="Times New Roman" w:hAnsi="Times New Roman"/>
          <w:sz w:val="28"/>
          <w:szCs w:val="28"/>
        </w:rPr>
        <w:t>жидаемое исполнение в 20</w:t>
      </w:r>
      <w:r w:rsidR="00E64F4B">
        <w:rPr>
          <w:rFonts w:ascii="Times New Roman" w:hAnsi="Times New Roman"/>
          <w:sz w:val="28"/>
          <w:szCs w:val="28"/>
        </w:rPr>
        <w:t>20</w:t>
      </w:r>
      <w:r w:rsidR="00BA0F55">
        <w:rPr>
          <w:rFonts w:ascii="Times New Roman" w:hAnsi="Times New Roman"/>
          <w:sz w:val="28"/>
          <w:szCs w:val="28"/>
        </w:rPr>
        <w:t xml:space="preserve"> году </w:t>
      </w:r>
      <w:r w:rsidR="00E64F4B">
        <w:rPr>
          <w:rFonts w:ascii="Times New Roman" w:hAnsi="Times New Roman"/>
          <w:sz w:val="28"/>
          <w:szCs w:val="28"/>
        </w:rPr>
        <w:t>с дефицитом 50,5 тыс. руб. или 0,5</w:t>
      </w:r>
      <w:r w:rsidR="00BA0F55">
        <w:rPr>
          <w:rFonts w:ascii="Times New Roman" w:hAnsi="Times New Roman"/>
          <w:sz w:val="28"/>
          <w:szCs w:val="28"/>
        </w:rPr>
        <w:t>%</w:t>
      </w:r>
      <w:r w:rsidR="00BA0F55" w:rsidRPr="00BA0F55">
        <w:rPr>
          <w:rFonts w:ascii="Times New Roman" w:hAnsi="Times New Roman"/>
          <w:sz w:val="28"/>
          <w:szCs w:val="28"/>
        </w:rPr>
        <w:t xml:space="preserve"> </w:t>
      </w:r>
      <w:r w:rsidR="00BA0F55" w:rsidRPr="00EB0EA6">
        <w:rPr>
          <w:rFonts w:ascii="Times New Roman" w:hAnsi="Times New Roman"/>
          <w:sz w:val="28"/>
          <w:szCs w:val="28"/>
        </w:rPr>
        <w:t>собственных доходов</w:t>
      </w:r>
      <w:r w:rsidR="00BA0F55">
        <w:rPr>
          <w:rFonts w:ascii="Times New Roman" w:hAnsi="Times New Roman"/>
          <w:sz w:val="28"/>
          <w:szCs w:val="28"/>
        </w:rPr>
        <w:t>)</w:t>
      </w:r>
      <w:r w:rsidRPr="00EB0EA6">
        <w:rPr>
          <w:rFonts w:ascii="Times New Roman" w:hAnsi="Times New Roman"/>
          <w:sz w:val="28"/>
          <w:szCs w:val="28"/>
        </w:rPr>
        <w:t>.</w:t>
      </w:r>
    </w:p>
    <w:p w:rsidR="004E0CB6" w:rsidRPr="00264EC3" w:rsidRDefault="004E0CB6" w:rsidP="00981515">
      <w:pPr>
        <w:autoSpaceDE w:val="0"/>
        <w:autoSpaceDN w:val="0"/>
        <w:adjustRightInd w:val="0"/>
        <w:spacing w:after="0" w:line="240" w:lineRule="auto"/>
        <w:ind w:firstLine="708"/>
        <w:jc w:val="both"/>
        <w:rPr>
          <w:rFonts w:ascii="Times New Roman" w:hAnsi="Times New Roman"/>
          <w:sz w:val="28"/>
          <w:szCs w:val="28"/>
        </w:rPr>
      </w:pPr>
      <w:r w:rsidRPr="00AB5728">
        <w:rPr>
          <w:rFonts w:ascii="Times New Roman" w:hAnsi="Times New Roman"/>
          <w:sz w:val="28"/>
          <w:szCs w:val="28"/>
        </w:rPr>
        <w:t xml:space="preserve">Для погашения </w:t>
      </w:r>
      <w:r w:rsidRPr="00217E67">
        <w:rPr>
          <w:rFonts w:ascii="Times New Roman" w:hAnsi="Times New Roman"/>
          <w:sz w:val="28"/>
          <w:szCs w:val="28"/>
        </w:rPr>
        <w:t>долга по муниципальным заимствованиям предусматривается использовать в 20</w:t>
      </w:r>
      <w:r w:rsidR="00DB4A90">
        <w:rPr>
          <w:rFonts w:ascii="Times New Roman" w:hAnsi="Times New Roman"/>
          <w:sz w:val="28"/>
          <w:szCs w:val="28"/>
        </w:rPr>
        <w:t>2</w:t>
      </w:r>
      <w:r w:rsidR="00E64F4B">
        <w:rPr>
          <w:rFonts w:ascii="Times New Roman" w:hAnsi="Times New Roman"/>
          <w:sz w:val="28"/>
          <w:szCs w:val="28"/>
        </w:rPr>
        <w:t>1</w:t>
      </w:r>
      <w:r w:rsidRPr="00217E67">
        <w:rPr>
          <w:rFonts w:ascii="Times New Roman" w:hAnsi="Times New Roman"/>
          <w:sz w:val="28"/>
          <w:szCs w:val="28"/>
        </w:rPr>
        <w:t xml:space="preserve"> году </w:t>
      </w:r>
      <w:r>
        <w:rPr>
          <w:rFonts w:ascii="Times New Roman" w:hAnsi="Times New Roman"/>
          <w:sz w:val="28"/>
          <w:szCs w:val="28"/>
        </w:rPr>
        <w:t>и плановом периоде 202</w:t>
      </w:r>
      <w:r w:rsidR="00E64F4B">
        <w:rPr>
          <w:rFonts w:ascii="Times New Roman" w:hAnsi="Times New Roman"/>
          <w:sz w:val="28"/>
          <w:szCs w:val="28"/>
        </w:rPr>
        <w:t>2</w:t>
      </w:r>
      <w:r>
        <w:rPr>
          <w:rFonts w:ascii="Times New Roman" w:hAnsi="Times New Roman"/>
          <w:sz w:val="28"/>
          <w:szCs w:val="28"/>
        </w:rPr>
        <w:t>,202</w:t>
      </w:r>
      <w:r w:rsidR="00E64F4B">
        <w:rPr>
          <w:rFonts w:ascii="Times New Roman" w:hAnsi="Times New Roman"/>
          <w:sz w:val="28"/>
          <w:szCs w:val="28"/>
        </w:rPr>
        <w:t>3</w:t>
      </w:r>
      <w:r>
        <w:rPr>
          <w:rFonts w:ascii="Times New Roman" w:hAnsi="Times New Roman"/>
          <w:sz w:val="28"/>
          <w:szCs w:val="28"/>
        </w:rPr>
        <w:t xml:space="preserve"> годах 100</w:t>
      </w:r>
      <w:r>
        <w:rPr>
          <w:rFonts w:ascii="Times New Roman" w:hAnsi="Times New Roman"/>
          <w:bCs/>
          <w:sz w:val="28"/>
          <w:szCs w:val="28"/>
        </w:rPr>
        <w:t>%</w:t>
      </w:r>
      <w:r w:rsidRPr="00217E67">
        <w:rPr>
          <w:rFonts w:ascii="Times New Roman" w:hAnsi="Times New Roman"/>
          <w:bCs/>
          <w:sz w:val="28"/>
          <w:szCs w:val="28"/>
        </w:rPr>
        <w:t xml:space="preserve"> </w:t>
      </w:r>
      <w:r w:rsidRPr="00217E67">
        <w:rPr>
          <w:rFonts w:ascii="Times New Roman" w:hAnsi="Times New Roman"/>
          <w:sz w:val="28"/>
          <w:szCs w:val="28"/>
        </w:rPr>
        <w:t>привлекаемых</w:t>
      </w:r>
      <w:r w:rsidR="00DB4A90">
        <w:rPr>
          <w:rFonts w:ascii="Times New Roman" w:hAnsi="Times New Roman"/>
          <w:sz w:val="28"/>
          <w:szCs w:val="28"/>
        </w:rPr>
        <w:t xml:space="preserve"> заемных средств</w:t>
      </w:r>
      <w:r>
        <w:rPr>
          <w:rFonts w:ascii="Times New Roman" w:hAnsi="Times New Roman"/>
          <w:sz w:val="28"/>
          <w:szCs w:val="28"/>
        </w:rPr>
        <w:t>.</w:t>
      </w:r>
    </w:p>
    <w:p w:rsidR="00D66251" w:rsidRPr="004E0CB6" w:rsidRDefault="00D66251" w:rsidP="00981515">
      <w:pPr>
        <w:spacing w:after="0" w:line="240" w:lineRule="auto"/>
        <w:ind w:firstLine="567"/>
        <w:jc w:val="both"/>
        <w:rPr>
          <w:rFonts w:ascii="Times New Roman" w:hAnsi="Times New Roman"/>
          <w:sz w:val="28"/>
          <w:szCs w:val="28"/>
        </w:rPr>
      </w:pPr>
      <w:r w:rsidRPr="004E0CB6">
        <w:rPr>
          <w:rFonts w:ascii="Times New Roman" w:hAnsi="Times New Roman"/>
          <w:sz w:val="28"/>
          <w:szCs w:val="28"/>
        </w:rPr>
        <w:t>Верхний предел муниципального долга Хелюльского городского поселения установлен:</w:t>
      </w:r>
    </w:p>
    <w:p w:rsidR="004E0CB6" w:rsidRDefault="004E0CB6" w:rsidP="00981515">
      <w:pPr>
        <w:spacing w:after="0" w:line="240" w:lineRule="auto"/>
        <w:ind w:firstLine="567"/>
        <w:jc w:val="both"/>
        <w:rPr>
          <w:rFonts w:ascii="Times New Roman" w:hAnsi="Times New Roman"/>
          <w:sz w:val="28"/>
          <w:szCs w:val="28"/>
        </w:rPr>
      </w:pPr>
      <w:r w:rsidRPr="008510E6">
        <w:rPr>
          <w:rFonts w:ascii="Times New Roman" w:hAnsi="Times New Roman"/>
          <w:sz w:val="28"/>
          <w:szCs w:val="28"/>
        </w:rPr>
        <w:t>- на 1 января 20</w:t>
      </w:r>
      <w:r>
        <w:rPr>
          <w:rFonts w:ascii="Times New Roman" w:hAnsi="Times New Roman"/>
          <w:sz w:val="28"/>
          <w:szCs w:val="28"/>
        </w:rPr>
        <w:t>2</w:t>
      </w:r>
      <w:r w:rsidR="00E64F4B">
        <w:rPr>
          <w:rFonts w:ascii="Times New Roman" w:hAnsi="Times New Roman"/>
          <w:sz w:val="28"/>
          <w:szCs w:val="28"/>
        </w:rPr>
        <w:t>2</w:t>
      </w:r>
      <w:r w:rsidRPr="008510E6">
        <w:rPr>
          <w:rFonts w:ascii="Times New Roman" w:hAnsi="Times New Roman"/>
          <w:sz w:val="28"/>
          <w:szCs w:val="28"/>
        </w:rPr>
        <w:t xml:space="preserve"> года – в сумме </w:t>
      </w:r>
      <w:r w:rsidR="00E64F4B">
        <w:rPr>
          <w:rFonts w:ascii="Times New Roman" w:hAnsi="Times New Roman"/>
          <w:sz w:val="28"/>
          <w:szCs w:val="28"/>
        </w:rPr>
        <w:t>1 698</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4E0CB6" w:rsidRDefault="004E0CB6" w:rsidP="00981515">
      <w:pPr>
        <w:spacing w:after="0" w:line="240" w:lineRule="auto"/>
        <w:ind w:firstLine="567"/>
        <w:jc w:val="both"/>
        <w:rPr>
          <w:rFonts w:ascii="Times New Roman" w:hAnsi="Times New Roman"/>
          <w:sz w:val="28"/>
          <w:szCs w:val="28"/>
        </w:rPr>
      </w:pPr>
      <w:r>
        <w:rPr>
          <w:rFonts w:ascii="Times New Roman" w:hAnsi="Times New Roman"/>
          <w:sz w:val="28"/>
          <w:szCs w:val="28"/>
        </w:rPr>
        <w:t>- на 1 января 202</w:t>
      </w:r>
      <w:r w:rsidR="00E64F4B">
        <w:rPr>
          <w:rFonts w:ascii="Times New Roman" w:hAnsi="Times New Roman"/>
          <w:sz w:val="28"/>
          <w:szCs w:val="28"/>
        </w:rPr>
        <w:t>3</w:t>
      </w:r>
      <w:r w:rsidRPr="008510E6">
        <w:rPr>
          <w:rFonts w:ascii="Times New Roman" w:hAnsi="Times New Roman"/>
          <w:sz w:val="28"/>
          <w:szCs w:val="28"/>
        </w:rPr>
        <w:t xml:space="preserve"> года – в сумме </w:t>
      </w:r>
      <w:r w:rsidR="00E64F4B">
        <w:rPr>
          <w:rFonts w:ascii="Times New Roman" w:hAnsi="Times New Roman"/>
          <w:sz w:val="28"/>
          <w:szCs w:val="28"/>
        </w:rPr>
        <w:t>1 500</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780F41" w:rsidRPr="002B15AB" w:rsidRDefault="00780F41" w:rsidP="00981515">
      <w:pPr>
        <w:spacing w:after="0" w:line="240" w:lineRule="auto"/>
        <w:ind w:firstLine="567"/>
        <w:jc w:val="both"/>
        <w:rPr>
          <w:rFonts w:ascii="Times New Roman" w:hAnsi="Times New Roman"/>
          <w:b/>
          <w:sz w:val="28"/>
          <w:szCs w:val="28"/>
          <w:u w:val="single"/>
        </w:rPr>
      </w:pPr>
      <w:r w:rsidRPr="002B15AB">
        <w:rPr>
          <w:rFonts w:ascii="Times New Roman" w:hAnsi="Times New Roman"/>
          <w:b/>
          <w:sz w:val="28"/>
          <w:szCs w:val="28"/>
          <w:u w:val="single"/>
        </w:rPr>
        <w:lastRenderedPageBreak/>
        <w:t>Верхний предел муниципального долга Хелюльского городского поселения на 1 января 202</w:t>
      </w:r>
      <w:r w:rsidR="00E64F4B">
        <w:rPr>
          <w:rFonts w:ascii="Times New Roman" w:hAnsi="Times New Roman"/>
          <w:b/>
          <w:sz w:val="28"/>
          <w:szCs w:val="28"/>
          <w:u w:val="single"/>
        </w:rPr>
        <w:t>4</w:t>
      </w:r>
      <w:r w:rsidRPr="002B15AB">
        <w:rPr>
          <w:rFonts w:ascii="Times New Roman" w:hAnsi="Times New Roman"/>
          <w:b/>
          <w:sz w:val="28"/>
          <w:szCs w:val="28"/>
          <w:u w:val="single"/>
        </w:rPr>
        <w:t xml:space="preserve"> года в Проекте не установлен.</w:t>
      </w:r>
    </w:p>
    <w:p w:rsidR="008D4556" w:rsidRPr="00607089" w:rsidRDefault="008D4556" w:rsidP="00981515">
      <w:pPr>
        <w:spacing w:after="0" w:line="240" w:lineRule="auto"/>
        <w:ind w:firstLine="567"/>
        <w:jc w:val="both"/>
        <w:rPr>
          <w:rFonts w:ascii="Times New Roman" w:hAnsi="Times New Roman"/>
          <w:sz w:val="28"/>
          <w:szCs w:val="28"/>
        </w:rPr>
      </w:pPr>
      <w:r>
        <w:rPr>
          <w:rFonts w:ascii="Times New Roman" w:hAnsi="Times New Roman"/>
          <w:sz w:val="28"/>
          <w:szCs w:val="28"/>
        </w:rPr>
        <w:t>Предельный объем муниципального долга Хелю</w:t>
      </w:r>
      <w:r w:rsidRPr="008510E6">
        <w:rPr>
          <w:rFonts w:ascii="Times New Roman" w:hAnsi="Times New Roman"/>
          <w:sz w:val="28"/>
          <w:szCs w:val="28"/>
        </w:rPr>
        <w:t>льского</w:t>
      </w:r>
      <w:r>
        <w:rPr>
          <w:rFonts w:ascii="Times New Roman" w:hAnsi="Times New Roman"/>
          <w:sz w:val="28"/>
          <w:szCs w:val="28"/>
        </w:rPr>
        <w:t xml:space="preserve"> городского поселения на 20</w:t>
      </w:r>
      <w:r w:rsidR="00DB4A90">
        <w:rPr>
          <w:rFonts w:ascii="Times New Roman" w:hAnsi="Times New Roman"/>
          <w:sz w:val="28"/>
          <w:szCs w:val="28"/>
        </w:rPr>
        <w:t>2</w:t>
      </w:r>
      <w:r w:rsidR="00E64F4B">
        <w:rPr>
          <w:rFonts w:ascii="Times New Roman" w:hAnsi="Times New Roman"/>
          <w:sz w:val="28"/>
          <w:szCs w:val="28"/>
        </w:rPr>
        <w:t>1</w:t>
      </w:r>
      <w:r>
        <w:rPr>
          <w:rFonts w:ascii="Times New Roman" w:hAnsi="Times New Roman"/>
          <w:sz w:val="28"/>
          <w:szCs w:val="28"/>
        </w:rPr>
        <w:t xml:space="preserve"> год </w:t>
      </w:r>
      <w:r w:rsidR="00E64F4B">
        <w:rPr>
          <w:rFonts w:ascii="Times New Roman" w:hAnsi="Times New Roman"/>
          <w:sz w:val="28"/>
          <w:szCs w:val="28"/>
        </w:rPr>
        <w:t xml:space="preserve">установлен в размере 1 698,0 тыс. руб., на </w:t>
      </w:r>
      <w:r>
        <w:rPr>
          <w:rFonts w:ascii="Times New Roman" w:hAnsi="Times New Roman"/>
          <w:sz w:val="28"/>
          <w:szCs w:val="28"/>
        </w:rPr>
        <w:t>плановый период 202</w:t>
      </w:r>
      <w:r w:rsidR="00E64F4B">
        <w:rPr>
          <w:rFonts w:ascii="Times New Roman" w:hAnsi="Times New Roman"/>
          <w:sz w:val="28"/>
          <w:szCs w:val="28"/>
        </w:rPr>
        <w:t>2</w:t>
      </w:r>
      <w:r>
        <w:rPr>
          <w:rFonts w:ascii="Times New Roman" w:hAnsi="Times New Roman"/>
          <w:sz w:val="28"/>
          <w:szCs w:val="28"/>
        </w:rPr>
        <w:t>-202</w:t>
      </w:r>
      <w:r w:rsidR="00E64F4B">
        <w:rPr>
          <w:rFonts w:ascii="Times New Roman" w:hAnsi="Times New Roman"/>
          <w:sz w:val="28"/>
          <w:szCs w:val="28"/>
        </w:rPr>
        <w:t>3</w:t>
      </w:r>
      <w:r>
        <w:rPr>
          <w:rFonts w:ascii="Times New Roman" w:hAnsi="Times New Roman"/>
          <w:sz w:val="28"/>
          <w:szCs w:val="28"/>
        </w:rPr>
        <w:t xml:space="preserve"> года установлен в объеме </w:t>
      </w:r>
      <w:r w:rsidR="002A62C8">
        <w:rPr>
          <w:rFonts w:ascii="Times New Roman" w:hAnsi="Times New Roman"/>
          <w:sz w:val="28"/>
          <w:szCs w:val="28"/>
        </w:rPr>
        <w:t>1 500</w:t>
      </w:r>
      <w:r>
        <w:rPr>
          <w:rFonts w:ascii="Times New Roman" w:hAnsi="Times New Roman"/>
          <w:sz w:val="28"/>
          <w:szCs w:val="28"/>
        </w:rPr>
        <w:t>,0 тыс. руб</w:t>
      </w:r>
      <w:r w:rsidRPr="00607089">
        <w:rPr>
          <w:rFonts w:ascii="Times New Roman" w:hAnsi="Times New Roman"/>
          <w:sz w:val="28"/>
          <w:szCs w:val="28"/>
        </w:rPr>
        <w:t xml:space="preserve">. </w:t>
      </w:r>
    </w:p>
    <w:p w:rsidR="00780F41" w:rsidRPr="00F168F1" w:rsidRDefault="00780F41" w:rsidP="00981515">
      <w:pPr>
        <w:spacing w:after="0" w:line="240" w:lineRule="auto"/>
        <w:ind w:firstLine="567"/>
        <w:jc w:val="both"/>
        <w:rPr>
          <w:rFonts w:ascii="Times New Roman" w:hAnsi="Times New Roman"/>
          <w:sz w:val="28"/>
          <w:szCs w:val="28"/>
        </w:rPr>
      </w:pPr>
      <w:r w:rsidRPr="00F168F1">
        <w:rPr>
          <w:rFonts w:ascii="Times New Roman" w:hAnsi="Times New Roman"/>
          <w:sz w:val="28"/>
          <w:szCs w:val="28"/>
        </w:rPr>
        <w:t>Муниципальный долг Хелюльского городского поселения на 1 января 202</w:t>
      </w:r>
      <w:r w:rsidR="009D14EA" w:rsidRPr="00F168F1">
        <w:rPr>
          <w:rFonts w:ascii="Times New Roman" w:hAnsi="Times New Roman"/>
          <w:sz w:val="28"/>
          <w:szCs w:val="28"/>
        </w:rPr>
        <w:t>2</w:t>
      </w:r>
      <w:r w:rsidR="00F168F1" w:rsidRPr="00F168F1">
        <w:rPr>
          <w:rFonts w:ascii="Times New Roman" w:hAnsi="Times New Roman"/>
          <w:sz w:val="28"/>
          <w:szCs w:val="28"/>
        </w:rPr>
        <w:t>, 2023 и 2024</w:t>
      </w:r>
      <w:r w:rsidRPr="00F168F1">
        <w:rPr>
          <w:rFonts w:ascii="Times New Roman" w:hAnsi="Times New Roman"/>
          <w:sz w:val="28"/>
          <w:szCs w:val="28"/>
        </w:rPr>
        <w:t xml:space="preserve"> года на </w:t>
      </w:r>
      <w:r w:rsidR="009D14EA" w:rsidRPr="00F168F1">
        <w:rPr>
          <w:rFonts w:ascii="Times New Roman" w:hAnsi="Times New Roman"/>
          <w:sz w:val="28"/>
          <w:szCs w:val="28"/>
        </w:rPr>
        <w:t>100</w:t>
      </w:r>
      <w:r w:rsidRPr="00F168F1">
        <w:rPr>
          <w:rFonts w:ascii="Times New Roman" w:hAnsi="Times New Roman"/>
          <w:sz w:val="28"/>
          <w:szCs w:val="28"/>
        </w:rPr>
        <w:t>% представлен кредитами кредитных организаций.</w:t>
      </w:r>
    </w:p>
    <w:p w:rsidR="00D66251" w:rsidRPr="008D4556" w:rsidRDefault="00D66251" w:rsidP="00981515">
      <w:pPr>
        <w:spacing w:after="0" w:line="240" w:lineRule="auto"/>
        <w:ind w:firstLine="567"/>
        <w:jc w:val="both"/>
        <w:rPr>
          <w:rFonts w:ascii="Times New Roman" w:hAnsi="Times New Roman"/>
          <w:sz w:val="28"/>
          <w:szCs w:val="28"/>
        </w:rPr>
      </w:pPr>
      <w:r w:rsidRPr="008D4556">
        <w:rPr>
          <w:rFonts w:ascii="Times New Roman" w:hAnsi="Times New Roman"/>
          <w:sz w:val="28"/>
          <w:szCs w:val="28"/>
        </w:rPr>
        <w:t>Муниципальные гарантии в структуре муниципального долга Хелюльского городского поселения отсутствуют.</w:t>
      </w:r>
    </w:p>
    <w:p w:rsidR="00654085" w:rsidRPr="008D4556" w:rsidRDefault="00D66251" w:rsidP="00981515">
      <w:pPr>
        <w:pStyle w:val="a4"/>
        <w:ind w:firstLine="567"/>
        <w:rPr>
          <w:sz w:val="28"/>
          <w:szCs w:val="28"/>
        </w:rPr>
      </w:pPr>
      <w:r w:rsidRPr="008D4556">
        <w:rPr>
          <w:sz w:val="28"/>
          <w:szCs w:val="28"/>
        </w:rPr>
        <w:t>Проектом бюджета запланированы расходы на обслуживание муниципального долга на 20</w:t>
      </w:r>
      <w:r w:rsidR="00E1417A">
        <w:rPr>
          <w:sz w:val="28"/>
          <w:szCs w:val="28"/>
        </w:rPr>
        <w:t>2</w:t>
      </w:r>
      <w:r w:rsidR="009D14EA">
        <w:rPr>
          <w:sz w:val="28"/>
          <w:szCs w:val="28"/>
        </w:rPr>
        <w:t>1</w:t>
      </w:r>
      <w:r w:rsidR="008D4556" w:rsidRPr="008D4556">
        <w:rPr>
          <w:sz w:val="28"/>
          <w:szCs w:val="28"/>
        </w:rPr>
        <w:t xml:space="preserve"> </w:t>
      </w:r>
      <w:r w:rsidRPr="008D4556">
        <w:rPr>
          <w:sz w:val="28"/>
          <w:szCs w:val="28"/>
        </w:rPr>
        <w:t xml:space="preserve">год </w:t>
      </w:r>
      <w:r w:rsidR="00E1417A">
        <w:rPr>
          <w:sz w:val="28"/>
          <w:szCs w:val="28"/>
        </w:rPr>
        <w:t xml:space="preserve">в сумме </w:t>
      </w:r>
      <w:r w:rsidR="009D14EA">
        <w:rPr>
          <w:sz w:val="28"/>
          <w:szCs w:val="28"/>
        </w:rPr>
        <w:t>147</w:t>
      </w:r>
      <w:r w:rsidR="00E1417A">
        <w:rPr>
          <w:sz w:val="28"/>
          <w:szCs w:val="28"/>
        </w:rPr>
        <w:t>,0 тыс. руб.,</w:t>
      </w:r>
      <w:r w:rsidR="00E1417A" w:rsidRPr="00E1417A">
        <w:rPr>
          <w:sz w:val="28"/>
          <w:szCs w:val="28"/>
        </w:rPr>
        <w:t xml:space="preserve"> </w:t>
      </w:r>
      <w:r w:rsidR="00E1417A" w:rsidRPr="008D4556">
        <w:rPr>
          <w:sz w:val="28"/>
          <w:szCs w:val="28"/>
        </w:rPr>
        <w:t xml:space="preserve">что </w:t>
      </w:r>
      <w:r w:rsidR="00E1417A">
        <w:rPr>
          <w:sz w:val="28"/>
          <w:szCs w:val="28"/>
        </w:rPr>
        <w:t>превышает</w:t>
      </w:r>
      <w:r w:rsidR="00E1417A" w:rsidRPr="008D4556">
        <w:rPr>
          <w:sz w:val="28"/>
          <w:szCs w:val="28"/>
        </w:rPr>
        <w:t xml:space="preserve"> ожидаемо</w:t>
      </w:r>
      <w:r w:rsidR="00E1417A">
        <w:rPr>
          <w:sz w:val="28"/>
          <w:szCs w:val="28"/>
        </w:rPr>
        <w:t>е</w:t>
      </w:r>
      <w:r w:rsidR="00E1417A" w:rsidRPr="008D4556">
        <w:rPr>
          <w:sz w:val="28"/>
          <w:szCs w:val="28"/>
        </w:rPr>
        <w:t xml:space="preserve"> исполнени</w:t>
      </w:r>
      <w:r w:rsidR="00E1417A">
        <w:rPr>
          <w:sz w:val="28"/>
          <w:szCs w:val="28"/>
        </w:rPr>
        <w:t>е</w:t>
      </w:r>
      <w:r w:rsidR="00E1417A" w:rsidRPr="008D4556">
        <w:rPr>
          <w:sz w:val="28"/>
          <w:szCs w:val="28"/>
        </w:rPr>
        <w:t xml:space="preserve"> за 20</w:t>
      </w:r>
      <w:r w:rsidR="009D14EA">
        <w:rPr>
          <w:sz w:val="28"/>
          <w:szCs w:val="28"/>
        </w:rPr>
        <w:t>20</w:t>
      </w:r>
      <w:r w:rsidR="00E1417A" w:rsidRPr="008D4556">
        <w:rPr>
          <w:sz w:val="28"/>
          <w:szCs w:val="28"/>
        </w:rPr>
        <w:t xml:space="preserve"> го</w:t>
      </w:r>
      <w:r w:rsidR="00E1417A">
        <w:rPr>
          <w:sz w:val="28"/>
          <w:szCs w:val="28"/>
        </w:rPr>
        <w:t xml:space="preserve">д на </w:t>
      </w:r>
      <w:r w:rsidR="009D14EA">
        <w:rPr>
          <w:sz w:val="28"/>
          <w:szCs w:val="28"/>
        </w:rPr>
        <w:t>26</w:t>
      </w:r>
      <w:r w:rsidR="00E1417A">
        <w:rPr>
          <w:sz w:val="28"/>
          <w:szCs w:val="28"/>
        </w:rPr>
        <w:t xml:space="preserve">,0 тыс. руб., </w:t>
      </w:r>
      <w:r w:rsidR="008D4556" w:rsidRPr="008D4556">
        <w:rPr>
          <w:sz w:val="28"/>
          <w:szCs w:val="28"/>
        </w:rPr>
        <w:t>на плановый период 20</w:t>
      </w:r>
      <w:r w:rsidR="009D14EA">
        <w:rPr>
          <w:sz w:val="28"/>
          <w:szCs w:val="28"/>
        </w:rPr>
        <w:t>22</w:t>
      </w:r>
      <w:r w:rsidR="008D4556" w:rsidRPr="008D4556">
        <w:rPr>
          <w:sz w:val="28"/>
          <w:szCs w:val="28"/>
        </w:rPr>
        <w:t xml:space="preserve"> и 202</w:t>
      </w:r>
      <w:r w:rsidR="00151898">
        <w:rPr>
          <w:sz w:val="28"/>
          <w:szCs w:val="28"/>
        </w:rPr>
        <w:t>3</w:t>
      </w:r>
      <w:r w:rsidR="008D4556" w:rsidRPr="008D4556">
        <w:rPr>
          <w:sz w:val="28"/>
          <w:szCs w:val="28"/>
        </w:rPr>
        <w:t xml:space="preserve"> годов </w:t>
      </w:r>
      <w:r w:rsidRPr="008D4556">
        <w:rPr>
          <w:sz w:val="28"/>
          <w:szCs w:val="28"/>
        </w:rPr>
        <w:t xml:space="preserve">в объеме </w:t>
      </w:r>
      <w:r w:rsidR="009D14EA">
        <w:rPr>
          <w:sz w:val="28"/>
          <w:szCs w:val="28"/>
        </w:rPr>
        <w:t>135</w:t>
      </w:r>
      <w:r w:rsidR="001866E3">
        <w:rPr>
          <w:sz w:val="28"/>
          <w:szCs w:val="28"/>
        </w:rPr>
        <w:t>,0 тыс. руб. ежегодно</w:t>
      </w:r>
      <w:r w:rsidR="00E1417A">
        <w:rPr>
          <w:sz w:val="28"/>
          <w:szCs w:val="28"/>
        </w:rPr>
        <w:t xml:space="preserve">. </w:t>
      </w:r>
      <w:r w:rsidRPr="008D4556">
        <w:rPr>
          <w:sz w:val="28"/>
          <w:szCs w:val="28"/>
        </w:rPr>
        <w:t>Предельный объем расходов на обслуживание муниципального долга Хелюльского городского поселения на 20</w:t>
      </w:r>
      <w:r w:rsidR="00E1417A">
        <w:rPr>
          <w:sz w:val="28"/>
          <w:szCs w:val="28"/>
        </w:rPr>
        <w:t>2</w:t>
      </w:r>
      <w:r w:rsidR="009D14EA">
        <w:rPr>
          <w:sz w:val="28"/>
          <w:szCs w:val="28"/>
        </w:rPr>
        <w:t>1</w:t>
      </w:r>
      <w:r w:rsidRPr="008D4556">
        <w:rPr>
          <w:sz w:val="28"/>
          <w:szCs w:val="28"/>
        </w:rPr>
        <w:t xml:space="preserve"> год </w:t>
      </w:r>
      <w:r w:rsidR="009D14EA">
        <w:rPr>
          <w:sz w:val="28"/>
          <w:szCs w:val="28"/>
        </w:rPr>
        <w:t xml:space="preserve">в сумме 147,0 тыс. руб., </w:t>
      </w:r>
      <w:r w:rsidRPr="008D4556">
        <w:rPr>
          <w:sz w:val="28"/>
          <w:szCs w:val="28"/>
        </w:rPr>
        <w:t>на плановый период 20</w:t>
      </w:r>
      <w:r w:rsidR="008D4556" w:rsidRPr="008D4556">
        <w:rPr>
          <w:sz w:val="28"/>
          <w:szCs w:val="28"/>
        </w:rPr>
        <w:t>2</w:t>
      </w:r>
      <w:r w:rsidR="009D14EA">
        <w:rPr>
          <w:sz w:val="28"/>
          <w:szCs w:val="28"/>
        </w:rPr>
        <w:t>2</w:t>
      </w:r>
      <w:r w:rsidRPr="008D4556">
        <w:rPr>
          <w:sz w:val="28"/>
          <w:szCs w:val="28"/>
        </w:rPr>
        <w:t xml:space="preserve"> и 20</w:t>
      </w:r>
      <w:r w:rsidR="00654085" w:rsidRPr="008D4556">
        <w:rPr>
          <w:sz w:val="28"/>
          <w:szCs w:val="28"/>
        </w:rPr>
        <w:t>2</w:t>
      </w:r>
      <w:r w:rsidR="009D14EA">
        <w:rPr>
          <w:sz w:val="28"/>
          <w:szCs w:val="28"/>
        </w:rPr>
        <w:t>3</w:t>
      </w:r>
      <w:r w:rsidRPr="008D4556">
        <w:rPr>
          <w:sz w:val="28"/>
          <w:szCs w:val="28"/>
        </w:rPr>
        <w:t xml:space="preserve"> года п</w:t>
      </w:r>
      <w:r w:rsidR="00654085" w:rsidRPr="008D4556">
        <w:rPr>
          <w:sz w:val="28"/>
          <w:szCs w:val="28"/>
        </w:rPr>
        <w:t xml:space="preserve">редлагается утвердить в сумме </w:t>
      </w:r>
      <w:r w:rsidR="009D14EA">
        <w:rPr>
          <w:sz w:val="28"/>
          <w:szCs w:val="28"/>
        </w:rPr>
        <w:t>135</w:t>
      </w:r>
      <w:r w:rsidRPr="008D4556">
        <w:rPr>
          <w:sz w:val="28"/>
          <w:szCs w:val="28"/>
        </w:rPr>
        <w:t xml:space="preserve">,0 тыс. руб. ежегодно. </w:t>
      </w:r>
    </w:p>
    <w:p w:rsidR="008D4556" w:rsidRPr="008D4556" w:rsidRDefault="008D4556" w:rsidP="00780F41">
      <w:pPr>
        <w:pStyle w:val="a4"/>
        <w:ind w:firstLine="567"/>
        <w:rPr>
          <w:sz w:val="28"/>
          <w:szCs w:val="28"/>
        </w:rPr>
      </w:pPr>
    </w:p>
    <w:p w:rsidR="005B1C83" w:rsidRPr="00817B55" w:rsidRDefault="005B1C83" w:rsidP="00981515">
      <w:pPr>
        <w:tabs>
          <w:tab w:val="left" w:pos="567"/>
        </w:tabs>
        <w:spacing w:after="0" w:line="240" w:lineRule="auto"/>
        <w:ind w:firstLine="567"/>
        <w:jc w:val="center"/>
        <w:rPr>
          <w:rFonts w:ascii="Times New Roman" w:hAnsi="Times New Roman"/>
          <w:b/>
          <w:sz w:val="28"/>
          <w:szCs w:val="28"/>
        </w:rPr>
      </w:pPr>
      <w:r w:rsidRPr="00C44FEF">
        <w:rPr>
          <w:rFonts w:ascii="Times New Roman" w:hAnsi="Times New Roman"/>
          <w:b/>
          <w:sz w:val="28"/>
          <w:szCs w:val="28"/>
        </w:rPr>
        <w:t xml:space="preserve">3. ПРОГНОЗ СОЦИАЛЬНО-ЭКОНОМИЧЕСКОГО РАЗВИТИЯ </w:t>
      </w:r>
      <w:r w:rsidR="00480277">
        <w:rPr>
          <w:rFonts w:ascii="Times New Roman" w:hAnsi="Times New Roman"/>
          <w:b/>
          <w:sz w:val="28"/>
          <w:szCs w:val="28"/>
        </w:rPr>
        <w:t>ХЕЛЮЛ</w:t>
      </w:r>
      <w:r>
        <w:rPr>
          <w:rFonts w:ascii="Times New Roman" w:hAnsi="Times New Roman"/>
          <w:b/>
          <w:sz w:val="28"/>
          <w:szCs w:val="28"/>
        </w:rPr>
        <w:t>ЬСКОГО ГОРОДСКОГО ПОСЕЛЕНИЯ</w:t>
      </w:r>
      <w:r w:rsidRPr="00C44FEF">
        <w:rPr>
          <w:rFonts w:ascii="Times New Roman" w:hAnsi="Times New Roman"/>
          <w:b/>
          <w:sz w:val="28"/>
          <w:szCs w:val="28"/>
        </w:rPr>
        <w:t xml:space="preserve"> НА 20</w:t>
      </w:r>
      <w:r w:rsidR="00921503">
        <w:rPr>
          <w:rFonts w:ascii="Times New Roman" w:hAnsi="Times New Roman"/>
          <w:b/>
          <w:sz w:val="28"/>
          <w:szCs w:val="28"/>
        </w:rPr>
        <w:t>2</w:t>
      </w:r>
      <w:r w:rsidR="003171A9">
        <w:rPr>
          <w:rFonts w:ascii="Times New Roman" w:hAnsi="Times New Roman"/>
          <w:b/>
          <w:sz w:val="28"/>
          <w:szCs w:val="28"/>
        </w:rPr>
        <w:t>1</w:t>
      </w:r>
      <w:r w:rsidRPr="00C44FEF">
        <w:rPr>
          <w:rFonts w:ascii="Times New Roman" w:hAnsi="Times New Roman"/>
          <w:b/>
          <w:sz w:val="28"/>
          <w:szCs w:val="28"/>
        </w:rPr>
        <w:t xml:space="preserve"> ГОД И </w:t>
      </w:r>
      <w:r>
        <w:rPr>
          <w:rFonts w:ascii="Times New Roman" w:hAnsi="Times New Roman"/>
          <w:b/>
          <w:sz w:val="28"/>
          <w:szCs w:val="28"/>
        </w:rPr>
        <w:t>ПЛАНОВЫЙ ПЕРИОД 20</w:t>
      </w:r>
      <w:r w:rsidR="00477CF3">
        <w:rPr>
          <w:rFonts w:ascii="Times New Roman" w:hAnsi="Times New Roman"/>
          <w:b/>
          <w:sz w:val="28"/>
          <w:szCs w:val="28"/>
        </w:rPr>
        <w:t>2</w:t>
      </w:r>
      <w:r w:rsidR="003171A9">
        <w:rPr>
          <w:rFonts w:ascii="Times New Roman" w:hAnsi="Times New Roman"/>
          <w:b/>
          <w:sz w:val="28"/>
          <w:szCs w:val="28"/>
        </w:rPr>
        <w:t>2</w:t>
      </w:r>
      <w:r>
        <w:rPr>
          <w:rFonts w:ascii="Times New Roman" w:hAnsi="Times New Roman"/>
          <w:b/>
          <w:sz w:val="28"/>
          <w:szCs w:val="28"/>
        </w:rPr>
        <w:t xml:space="preserve"> и 20</w:t>
      </w:r>
      <w:r w:rsidR="00E50B34">
        <w:rPr>
          <w:rFonts w:ascii="Times New Roman" w:hAnsi="Times New Roman"/>
          <w:b/>
          <w:sz w:val="28"/>
          <w:szCs w:val="28"/>
        </w:rPr>
        <w:t>2</w:t>
      </w:r>
      <w:r w:rsidR="003171A9">
        <w:rPr>
          <w:rFonts w:ascii="Times New Roman" w:hAnsi="Times New Roman"/>
          <w:b/>
          <w:sz w:val="28"/>
          <w:szCs w:val="28"/>
        </w:rPr>
        <w:t>3</w:t>
      </w:r>
      <w:r>
        <w:rPr>
          <w:rFonts w:ascii="Times New Roman" w:hAnsi="Times New Roman"/>
          <w:b/>
          <w:sz w:val="28"/>
          <w:szCs w:val="28"/>
        </w:rPr>
        <w:t xml:space="preserve"> </w:t>
      </w:r>
      <w:r w:rsidRPr="00C44FEF">
        <w:rPr>
          <w:rFonts w:ascii="Times New Roman" w:hAnsi="Times New Roman"/>
          <w:b/>
          <w:sz w:val="28"/>
          <w:szCs w:val="28"/>
        </w:rPr>
        <w:t>ГОД</w:t>
      </w:r>
      <w:r>
        <w:rPr>
          <w:rFonts w:ascii="Times New Roman" w:hAnsi="Times New Roman"/>
          <w:b/>
          <w:sz w:val="28"/>
          <w:szCs w:val="28"/>
        </w:rPr>
        <w:t>ОВ</w:t>
      </w:r>
    </w:p>
    <w:p w:rsidR="005B1C83" w:rsidRPr="00C44FEF" w:rsidRDefault="005B1C83" w:rsidP="00981515">
      <w:pPr>
        <w:tabs>
          <w:tab w:val="left" w:pos="567"/>
        </w:tabs>
        <w:spacing w:after="0" w:line="240" w:lineRule="auto"/>
        <w:ind w:firstLine="567"/>
        <w:jc w:val="both"/>
        <w:rPr>
          <w:rFonts w:ascii="Times New Roman" w:hAnsi="Times New Roman"/>
          <w:sz w:val="28"/>
          <w:szCs w:val="28"/>
        </w:rPr>
      </w:pPr>
      <w:r w:rsidRPr="00E033AB">
        <w:rPr>
          <w:rFonts w:ascii="Times New Roman" w:hAnsi="Times New Roman"/>
          <w:sz w:val="28"/>
          <w:szCs w:val="28"/>
        </w:rPr>
        <w:t xml:space="preserve">В соответствии с Бюджетным кодексом Российской Федерации (статья 172) составление </w:t>
      </w:r>
      <w:r w:rsidRPr="00C44FEF">
        <w:rPr>
          <w:rFonts w:ascii="Times New Roman" w:hAnsi="Times New Roman"/>
          <w:sz w:val="28"/>
          <w:szCs w:val="28"/>
        </w:rPr>
        <w:t xml:space="preserve">проекта бюджета </w:t>
      </w:r>
      <w:r w:rsidR="008D4556">
        <w:rPr>
          <w:rFonts w:ascii="Times New Roman" w:hAnsi="Times New Roman"/>
          <w:sz w:val="28"/>
          <w:szCs w:val="28"/>
        </w:rPr>
        <w:t>должен основыва</w:t>
      </w:r>
      <w:r w:rsidRPr="00C44FEF">
        <w:rPr>
          <w:rFonts w:ascii="Times New Roman" w:hAnsi="Times New Roman"/>
          <w:sz w:val="28"/>
          <w:szCs w:val="28"/>
        </w:rPr>
        <w:t>т</w:t>
      </w:r>
      <w:r w:rsidR="008D4556">
        <w:rPr>
          <w:rFonts w:ascii="Times New Roman" w:hAnsi="Times New Roman"/>
          <w:sz w:val="28"/>
          <w:szCs w:val="28"/>
        </w:rPr>
        <w:t>ь</w:t>
      </w:r>
      <w:r w:rsidRPr="00C44FEF">
        <w:rPr>
          <w:rFonts w:ascii="Times New Roman" w:hAnsi="Times New Roman"/>
          <w:sz w:val="28"/>
          <w:szCs w:val="28"/>
        </w:rPr>
        <w:t>ся на прогнозе социально-экономического развития соответствующей территории и основных направлениях бюджетной и налоговой политики.</w:t>
      </w:r>
    </w:p>
    <w:p w:rsidR="005B1C83" w:rsidRPr="00135F04" w:rsidRDefault="005B1C83" w:rsidP="00981515">
      <w:pPr>
        <w:tabs>
          <w:tab w:val="left" w:pos="567"/>
        </w:tabs>
        <w:spacing w:after="0" w:line="240" w:lineRule="auto"/>
        <w:ind w:firstLine="567"/>
        <w:jc w:val="both"/>
        <w:rPr>
          <w:rFonts w:ascii="Times New Roman" w:hAnsi="Times New Roman"/>
          <w:sz w:val="28"/>
          <w:szCs w:val="28"/>
        </w:rPr>
      </w:pPr>
      <w:r w:rsidRPr="00135F04">
        <w:rPr>
          <w:rFonts w:ascii="Times New Roman" w:hAnsi="Times New Roman"/>
          <w:sz w:val="28"/>
          <w:szCs w:val="28"/>
        </w:rPr>
        <w:t xml:space="preserve">Постановлением администрации </w:t>
      </w:r>
      <w:r w:rsidR="00135F04" w:rsidRPr="00135F04">
        <w:rPr>
          <w:rFonts w:ascii="Times New Roman" w:hAnsi="Times New Roman"/>
          <w:sz w:val="28"/>
          <w:szCs w:val="28"/>
        </w:rPr>
        <w:t>Хелюльского</w:t>
      </w:r>
      <w:r w:rsidRPr="00135F04">
        <w:rPr>
          <w:rFonts w:ascii="Times New Roman" w:hAnsi="Times New Roman"/>
          <w:sz w:val="28"/>
          <w:szCs w:val="28"/>
        </w:rPr>
        <w:t xml:space="preserve"> городского поселения от </w:t>
      </w:r>
      <w:r w:rsidR="00135F04" w:rsidRPr="00135F04">
        <w:rPr>
          <w:rFonts w:ascii="Times New Roman" w:hAnsi="Times New Roman"/>
          <w:sz w:val="28"/>
          <w:szCs w:val="28"/>
        </w:rPr>
        <w:t>10.10</w:t>
      </w:r>
      <w:r w:rsidRPr="00135F04">
        <w:rPr>
          <w:rFonts w:ascii="Times New Roman" w:hAnsi="Times New Roman"/>
          <w:sz w:val="28"/>
          <w:szCs w:val="28"/>
        </w:rPr>
        <w:t xml:space="preserve">.2014г. № </w:t>
      </w:r>
      <w:r w:rsidR="00135F04" w:rsidRPr="00135F04">
        <w:rPr>
          <w:rFonts w:ascii="Times New Roman" w:hAnsi="Times New Roman"/>
          <w:sz w:val="28"/>
          <w:szCs w:val="28"/>
        </w:rPr>
        <w:t>61</w:t>
      </w:r>
      <w:r w:rsidRPr="00135F04">
        <w:rPr>
          <w:rFonts w:ascii="Times New Roman" w:hAnsi="Times New Roman"/>
          <w:sz w:val="28"/>
          <w:szCs w:val="28"/>
        </w:rPr>
        <w:t xml:space="preserve"> утвержден Порядок разработки прогноза социально-экономического развития </w:t>
      </w:r>
      <w:r w:rsidR="00135F04" w:rsidRPr="00135F04">
        <w:rPr>
          <w:rFonts w:ascii="Times New Roman" w:hAnsi="Times New Roman"/>
          <w:sz w:val="28"/>
          <w:szCs w:val="28"/>
        </w:rPr>
        <w:t>Хелюльского</w:t>
      </w:r>
      <w:r w:rsidR="00F82201" w:rsidRPr="00135F04">
        <w:rPr>
          <w:rFonts w:ascii="Times New Roman" w:hAnsi="Times New Roman"/>
          <w:sz w:val="28"/>
          <w:szCs w:val="28"/>
        </w:rPr>
        <w:t xml:space="preserve"> городского поселения </w:t>
      </w:r>
      <w:r w:rsidRPr="00135F04">
        <w:rPr>
          <w:rFonts w:ascii="Times New Roman" w:hAnsi="Times New Roman"/>
          <w:sz w:val="28"/>
          <w:szCs w:val="28"/>
        </w:rPr>
        <w:t>(далее – Порядок).</w:t>
      </w:r>
    </w:p>
    <w:p w:rsidR="005B1C83" w:rsidRDefault="005B1C83"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Представленный в Контрольно-счетный комитет Прогноз социально-экономического развития</w:t>
      </w:r>
      <w:r w:rsidR="00C705F3" w:rsidRPr="00C705F3">
        <w:rPr>
          <w:rFonts w:ascii="Times New Roman" w:hAnsi="Times New Roman"/>
          <w:sz w:val="28"/>
          <w:szCs w:val="28"/>
        </w:rPr>
        <w:t xml:space="preserve"> </w:t>
      </w:r>
      <w:r w:rsidR="00C705F3" w:rsidRPr="00135F04">
        <w:rPr>
          <w:rFonts w:ascii="Times New Roman" w:hAnsi="Times New Roman"/>
          <w:sz w:val="28"/>
          <w:szCs w:val="28"/>
        </w:rPr>
        <w:t>Хелюльского</w:t>
      </w:r>
      <w:r w:rsidR="00C705F3" w:rsidRPr="00B340D1">
        <w:rPr>
          <w:rFonts w:ascii="Times New Roman" w:hAnsi="Times New Roman"/>
          <w:sz w:val="28"/>
          <w:szCs w:val="28"/>
        </w:rPr>
        <w:t xml:space="preserve"> городского поселения</w:t>
      </w:r>
      <w:r w:rsidR="00C705F3">
        <w:rPr>
          <w:rFonts w:ascii="Times New Roman" w:hAnsi="Times New Roman"/>
          <w:sz w:val="28"/>
          <w:szCs w:val="28"/>
        </w:rPr>
        <w:t xml:space="preserve"> на 20</w:t>
      </w:r>
      <w:r w:rsidR="00921503">
        <w:rPr>
          <w:rFonts w:ascii="Times New Roman" w:hAnsi="Times New Roman"/>
          <w:sz w:val="28"/>
          <w:szCs w:val="28"/>
        </w:rPr>
        <w:t>2</w:t>
      </w:r>
      <w:r w:rsidR="003171A9">
        <w:rPr>
          <w:rFonts w:ascii="Times New Roman" w:hAnsi="Times New Roman"/>
          <w:sz w:val="28"/>
          <w:szCs w:val="28"/>
        </w:rPr>
        <w:t>1</w:t>
      </w:r>
      <w:r w:rsidR="00C705F3">
        <w:rPr>
          <w:rFonts w:ascii="Times New Roman" w:hAnsi="Times New Roman"/>
          <w:sz w:val="28"/>
          <w:szCs w:val="28"/>
        </w:rPr>
        <w:t>-20</w:t>
      </w:r>
      <w:r w:rsidR="00A216B9">
        <w:rPr>
          <w:rFonts w:ascii="Times New Roman" w:hAnsi="Times New Roman"/>
          <w:sz w:val="28"/>
          <w:szCs w:val="28"/>
        </w:rPr>
        <w:t>2</w:t>
      </w:r>
      <w:r w:rsidR="003171A9">
        <w:rPr>
          <w:rFonts w:ascii="Times New Roman" w:hAnsi="Times New Roman"/>
          <w:sz w:val="28"/>
          <w:szCs w:val="28"/>
        </w:rPr>
        <w:t>3</w:t>
      </w:r>
      <w:r w:rsidR="00C705F3">
        <w:rPr>
          <w:rFonts w:ascii="Times New Roman" w:hAnsi="Times New Roman"/>
          <w:sz w:val="28"/>
          <w:szCs w:val="28"/>
        </w:rPr>
        <w:t xml:space="preserve"> годы (далее Прогноз)</w:t>
      </w:r>
      <w:r>
        <w:rPr>
          <w:rFonts w:ascii="Times New Roman" w:hAnsi="Times New Roman"/>
          <w:sz w:val="28"/>
          <w:szCs w:val="28"/>
        </w:rPr>
        <w:t xml:space="preserve"> включает в себя:</w:t>
      </w:r>
    </w:p>
    <w:p w:rsidR="005B1C83" w:rsidRPr="008D4556" w:rsidRDefault="00E23128" w:rsidP="00981515">
      <w:pPr>
        <w:tabs>
          <w:tab w:val="left" w:pos="567"/>
        </w:tabs>
        <w:spacing w:after="0" w:line="240" w:lineRule="auto"/>
        <w:ind w:firstLine="567"/>
        <w:jc w:val="both"/>
        <w:rPr>
          <w:rFonts w:ascii="Times New Roman" w:hAnsi="Times New Roman"/>
          <w:sz w:val="28"/>
          <w:szCs w:val="28"/>
        </w:rPr>
      </w:pPr>
      <w:r w:rsidRPr="008D4556">
        <w:rPr>
          <w:rFonts w:ascii="Times New Roman" w:hAnsi="Times New Roman"/>
          <w:sz w:val="28"/>
          <w:szCs w:val="28"/>
        </w:rPr>
        <w:t>-</w:t>
      </w:r>
      <w:r w:rsidR="00675997" w:rsidRPr="008D4556">
        <w:rPr>
          <w:rFonts w:ascii="Times New Roman" w:hAnsi="Times New Roman"/>
          <w:sz w:val="28"/>
          <w:szCs w:val="28"/>
        </w:rPr>
        <w:t>предварительные</w:t>
      </w:r>
      <w:r w:rsidR="009C3799" w:rsidRPr="008D4556">
        <w:rPr>
          <w:rFonts w:ascii="Times New Roman" w:hAnsi="Times New Roman"/>
          <w:sz w:val="28"/>
          <w:szCs w:val="28"/>
        </w:rPr>
        <w:t xml:space="preserve"> итоги</w:t>
      </w:r>
      <w:r w:rsidR="005B1C83" w:rsidRPr="008D4556">
        <w:rPr>
          <w:rFonts w:ascii="Times New Roman" w:hAnsi="Times New Roman"/>
          <w:sz w:val="28"/>
          <w:szCs w:val="28"/>
        </w:rPr>
        <w:t xml:space="preserve"> социально-экономического развития </w:t>
      </w:r>
      <w:r w:rsidR="00135F04" w:rsidRPr="008D4556">
        <w:rPr>
          <w:rFonts w:ascii="Times New Roman" w:hAnsi="Times New Roman"/>
          <w:sz w:val="28"/>
          <w:szCs w:val="28"/>
        </w:rPr>
        <w:t>Хелюльского</w:t>
      </w:r>
      <w:r w:rsidR="005B1C83" w:rsidRPr="008D4556">
        <w:rPr>
          <w:rFonts w:ascii="Times New Roman" w:hAnsi="Times New Roman"/>
          <w:sz w:val="28"/>
          <w:szCs w:val="28"/>
        </w:rPr>
        <w:t xml:space="preserve"> городского поселения за </w:t>
      </w:r>
      <w:r w:rsidR="00E50B34" w:rsidRPr="008D4556">
        <w:rPr>
          <w:rFonts w:ascii="Times New Roman" w:hAnsi="Times New Roman"/>
          <w:sz w:val="28"/>
          <w:szCs w:val="28"/>
        </w:rPr>
        <w:t>9 месяцев 20</w:t>
      </w:r>
      <w:r w:rsidR="003171A9">
        <w:rPr>
          <w:rFonts w:ascii="Times New Roman" w:hAnsi="Times New Roman"/>
          <w:sz w:val="28"/>
          <w:szCs w:val="28"/>
        </w:rPr>
        <w:t>20</w:t>
      </w:r>
      <w:r w:rsidR="005B1C83" w:rsidRPr="008D4556">
        <w:rPr>
          <w:rFonts w:ascii="Times New Roman" w:hAnsi="Times New Roman"/>
          <w:sz w:val="28"/>
          <w:szCs w:val="28"/>
        </w:rPr>
        <w:t xml:space="preserve"> год</w:t>
      </w:r>
      <w:r w:rsidR="00B14A3F" w:rsidRPr="008D4556">
        <w:rPr>
          <w:rFonts w:ascii="Times New Roman" w:hAnsi="Times New Roman"/>
          <w:sz w:val="28"/>
          <w:szCs w:val="28"/>
        </w:rPr>
        <w:t xml:space="preserve">а </w:t>
      </w:r>
      <w:r w:rsidR="00E50B34" w:rsidRPr="008D4556">
        <w:rPr>
          <w:rFonts w:ascii="Times New Roman" w:hAnsi="Times New Roman"/>
          <w:sz w:val="28"/>
          <w:szCs w:val="28"/>
        </w:rPr>
        <w:t>и ожидаемые итоги за текущий финансовый год</w:t>
      </w:r>
      <w:r w:rsidR="00434ECE">
        <w:rPr>
          <w:rFonts w:ascii="Times New Roman" w:hAnsi="Times New Roman"/>
          <w:sz w:val="28"/>
          <w:szCs w:val="28"/>
        </w:rPr>
        <w:t xml:space="preserve"> (далее</w:t>
      </w:r>
      <w:r w:rsidR="00990131">
        <w:rPr>
          <w:rFonts w:ascii="Times New Roman" w:hAnsi="Times New Roman"/>
          <w:sz w:val="28"/>
          <w:szCs w:val="28"/>
        </w:rPr>
        <w:t xml:space="preserve"> </w:t>
      </w:r>
      <w:r w:rsidR="00434ECE">
        <w:rPr>
          <w:rFonts w:ascii="Times New Roman" w:hAnsi="Times New Roman"/>
          <w:sz w:val="28"/>
          <w:szCs w:val="28"/>
        </w:rPr>
        <w:t>-</w:t>
      </w:r>
      <w:r w:rsidR="00990131">
        <w:rPr>
          <w:rFonts w:ascii="Times New Roman" w:hAnsi="Times New Roman"/>
          <w:sz w:val="28"/>
          <w:szCs w:val="28"/>
        </w:rPr>
        <w:t xml:space="preserve"> </w:t>
      </w:r>
      <w:r w:rsidR="00434ECE">
        <w:rPr>
          <w:rFonts w:ascii="Times New Roman" w:hAnsi="Times New Roman"/>
          <w:sz w:val="28"/>
          <w:szCs w:val="28"/>
        </w:rPr>
        <w:t>«</w:t>
      </w:r>
      <w:r w:rsidR="00434ECE" w:rsidRPr="008D4556">
        <w:rPr>
          <w:rFonts w:ascii="Times New Roman" w:hAnsi="Times New Roman"/>
          <w:sz w:val="28"/>
          <w:szCs w:val="28"/>
        </w:rPr>
        <w:t>Ожидаемые результаты за 20</w:t>
      </w:r>
      <w:r w:rsidR="003171A9">
        <w:rPr>
          <w:rFonts w:ascii="Times New Roman" w:hAnsi="Times New Roman"/>
          <w:sz w:val="28"/>
          <w:szCs w:val="28"/>
        </w:rPr>
        <w:t>20</w:t>
      </w:r>
      <w:r w:rsidR="00434ECE" w:rsidRPr="008D4556">
        <w:rPr>
          <w:rFonts w:ascii="Times New Roman" w:hAnsi="Times New Roman"/>
          <w:sz w:val="28"/>
          <w:szCs w:val="28"/>
        </w:rPr>
        <w:t xml:space="preserve"> год</w:t>
      </w:r>
      <w:r w:rsidR="00434ECE">
        <w:rPr>
          <w:rFonts w:ascii="Times New Roman" w:hAnsi="Times New Roman"/>
          <w:sz w:val="28"/>
          <w:szCs w:val="28"/>
        </w:rPr>
        <w:t>»)</w:t>
      </w:r>
      <w:r w:rsidR="005B1C83" w:rsidRPr="008D4556">
        <w:rPr>
          <w:rFonts w:ascii="Times New Roman" w:hAnsi="Times New Roman"/>
          <w:sz w:val="28"/>
          <w:szCs w:val="28"/>
        </w:rPr>
        <w:t>;</w:t>
      </w:r>
    </w:p>
    <w:p w:rsidR="00B340D1" w:rsidRPr="00B340D1" w:rsidRDefault="00B340D1" w:rsidP="00981515">
      <w:pPr>
        <w:tabs>
          <w:tab w:val="left" w:pos="567"/>
        </w:tabs>
        <w:spacing w:after="0" w:line="240" w:lineRule="auto"/>
        <w:ind w:firstLine="567"/>
        <w:jc w:val="both"/>
        <w:rPr>
          <w:rFonts w:ascii="Times New Roman" w:hAnsi="Times New Roman"/>
          <w:sz w:val="28"/>
          <w:szCs w:val="28"/>
        </w:rPr>
      </w:pPr>
      <w:r w:rsidRPr="00B340D1">
        <w:rPr>
          <w:rFonts w:ascii="Times New Roman" w:hAnsi="Times New Roman"/>
          <w:sz w:val="28"/>
          <w:szCs w:val="28"/>
        </w:rPr>
        <w:t xml:space="preserve">-основные экономические показатели </w:t>
      </w:r>
      <w:r w:rsidR="00426E28" w:rsidRPr="00135F04">
        <w:rPr>
          <w:rFonts w:ascii="Times New Roman" w:hAnsi="Times New Roman"/>
          <w:sz w:val="28"/>
          <w:szCs w:val="28"/>
        </w:rPr>
        <w:t>Хелюльского</w:t>
      </w:r>
      <w:r w:rsidRPr="00B340D1">
        <w:rPr>
          <w:rFonts w:ascii="Times New Roman" w:hAnsi="Times New Roman"/>
          <w:sz w:val="28"/>
          <w:szCs w:val="28"/>
        </w:rPr>
        <w:t xml:space="preserve"> городского поселения</w:t>
      </w:r>
      <w:r w:rsidR="00426E28">
        <w:rPr>
          <w:rFonts w:ascii="Times New Roman" w:hAnsi="Times New Roman"/>
          <w:sz w:val="28"/>
          <w:szCs w:val="28"/>
        </w:rPr>
        <w:t xml:space="preserve"> на 20</w:t>
      </w:r>
      <w:r w:rsidR="0087490A">
        <w:rPr>
          <w:rFonts w:ascii="Times New Roman" w:hAnsi="Times New Roman"/>
          <w:sz w:val="28"/>
          <w:szCs w:val="28"/>
        </w:rPr>
        <w:t>2</w:t>
      </w:r>
      <w:r w:rsidR="003171A9">
        <w:rPr>
          <w:rFonts w:ascii="Times New Roman" w:hAnsi="Times New Roman"/>
          <w:sz w:val="28"/>
          <w:szCs w:val="28"/>
        </w:rPr>
        <w:t>1</w:t>
      </w:r>
      <w:r w:rsidR="00E50B34">
        <w:rPr>
          <w:rFonts w:ascii="Times New Roman" w:hAnsi="Times New Roman"/>
          <w:sz w:val="28"/>
          <w:szCs w:val="28"/>
        </w:rPr>
        <w:t>-202</w:t>
      </w:r>
      <w:r w:rsidR="003171A9">
        <w:rPr>
          <w:rFonts w:ascii="Times New Roman" w:hAnsi="Times New Roman"/>
          <w:sz w:val="28"/>
          <w:szCs w:val="28"/>
        </w:rPr>
        <w:t>3</w:t>
      </w:r>
      <w:r w:rsidR="00426E28">
        <w:rPr>
          <w:rFonts w:ascii="Times New Roman" w:hAnsi="Times New Roman"/>
          <w:sz w:val="28"/>
          <w:szCs w:val="28"/>
        </w:rPr>
        <w:t xml:space="preserve"> годы</w:t>
      </w:r>
      <w:r w:rsidR="00EF7120">
        <w:rPr>
          <w:rFonts w:ascii="Times New Roman" w:hAnsi="Times New Roman"/>
          <w:sz w:val="28"/>
          <w:szCs w:val="28"/>
        </w:rPr>
        <w:t>.</w:t>
      </w:r>
    </w:p>
    <w:p w:rsidR="00BE4E35" w:rsidRPr="00BE4E35" w:rsidRDefault="00EF7120" w:rsidP="00981515">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BE4E35">
        <w:rPr>
          <w:rFonts w:ascii="Times New Roman" w:hAnsi="Times New Roman"/>
          <w:sz w:val="28"/>
          <w:szCs w:val="28"/>
        </w:rPr>
        <w:t xml:space="preserve">пояснительная записка </w:t>
      </w:r>
      <w:r>
        <w:rPr>
          <w:rFonts w:ascii="Times New Roman" w:hAnsi="Times New Roman"/>
          <w:sz w:val="28"/>
          <w:szCs w:val="28"/>
        </w:rPr>
        <w:t xml:space="preserve">к </w:t>
      </w:r>
      <w:r w:rsidR="009602D0" w:rsidRPr="00BE4E35">
        <w:rPr>
          <w:rFonts w:ascii="Times New Roman" w:hAnsi="Times New Roman"/>
          <w:sz w:val="28"/>
          <w:szCs w:val="28"/>
        </w:rPr>
        <w:t>прогноз</w:t>
      </w:r>
      <w:r>
        <w:rPr>
          <w:rFonts w:ascii="Times New Roman" w:hAnsi="Times New Roman"/>
          <w:sz w:val="28"/>
          <w:szCs w:val="28"/>
        </w:rPr>
        <w:t>у</w:t>
      </w:r>
      <w:r w:rsidR="009602D0" w:rsidRPr="00BE4E35">
        <w:rPr>
          <w:rFonts w:ascii="Times New Roman" w:hAnsi="Times New Roman"/>
          <w:sz w:val="28"/>
          <w:szCs w:val="28"/>
        </w:rPr>
        <w:t xml:space="preserve"> социально-экономического развития Хелюльского городского поселения</w:t>
      </w:r>
      <w:r w:rsidR="00BE4E35" w:rsidRPr="00BE4E35">
        <w:rPr>
          <w:rFonts w:ascii="Times New Roman" w:hAnsi="Times New Roman"/>
          <w:sz w:val="28"/>
          <w:szCs w:val="28"/>
        </w:rPr>
        <w:t>.</w:t>
      </w:r>
    </w:p>
    <w:p w:rsidR="009A250B" w:rsidRDefault="009A250B" w:rsidP="00981515">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Проведя анализ составляющих документов Прогноза Контрольно-счетный комитет пришел к следующим выводам:</w:t>
      </w:r>
    </w:p>
    <w:p w:rsidR="009A250B" w:rsidRPr="002373F3" w:rsidRDefault="00ED3A04" w:rsidP="00981515">
      <w:pPr>
        <w:pStyle w:val="a3"/>
        <w:numPr>
          <w:ilvl w:val="0"/>
          <w:numId w:val="4"/>
        </w:numPr>
        <w:spacing w:after="0"/>
        <w:ind w:left="0"/>
        <w:jc w:val="both"/>
        <w:rPr>
          <w:rFonts w:ascii="Times New Roman" w:hAnsi="Times New Roman"/>
          <w:color w:val="auto"/>
          <w:sz w:val="28"/>
          <w:szCs w:val="28"/>
        </w:rPr>
      </w:pPr>
      <w:r>
        <w:rPr>
          <w:rFonts w:ascii="Times New Roman" w:hAnsi="Times New Roman"/>
          <w:color w:val="auto"/>
          <w:sz w:val="28"/>
          <w:szCs w:val="28"/>
        </w:rPr>
        <w:t>«</w:t>
      </w:r>
      <w:r w:rsidR="009A250B" w:rsidRPr="008D4556">
        <w:rPr>
          <w:rFonts w:ascii="Times New Roman" w:hAnsi="Times New Roman"/>
          <w:color w:val="auto"/>
          <w:sz w:val="28"/>
          <w:szCs w:val="28"/>
        </w:rPr>
        <w:t>Ожидаемые результаты за 20</w:t>
      </w:r>
      <w:r w:rsidR="003171A9">
        <w:rPr>
          <w:rFonts w:ascii="Times New Roman" w:hAnsi="Times New Roman"/>
          <w:color w:val="auto"/>
          <w:sz w:val="28"/>
          <w:szCs w:val="28"/>
        </w:rPr>
        <w:t>20</w:t>
      </w:r>
      <w:r w:rsidR="009A250B" w:rsidRPr="008D4556">
        <w:rPr>
          <w:rFonts w:ascii="Times New Roman" w:hAnsi="Times New Roman"/>
          <w:color w:val="auto"/>
          <w:sz w:val="28"/>
          <w:szCs w:val="28"/>
        </w:rPr>
        <w:t xml:space="preserve"> год</w:t>
      </w:r>
      <w:r>
        <w:rPr>
          <w:rFonts w:ascii="Times New Roman" w:hAnsi="Times New Roman"/>
          <w:color w:val="auto"/>
          <w:sz w:val="28"/>
          <w:szCs w:val="28"/>
        </w:rPr>
        <w:t>»</w:t>
      </w:r>
      <w:r w:rsidR="009C0534" w:rsidRPr="008D4556">
        <w:rPr>
          <w:rFonts w:ascii="Times New Roman" w:hAnsi="Times New Roman"/>
          <w:color w:val="auto"/>
          <w:sz w:val="28"/>
          <w:szCs w:val="28"/>
        </w:rPr>
        <w:t xml:space="preserve"> содерж</w:t>
      </w:r>
      <w:r>
        <w:rPr>
          <w:rFonts w:ascii="Times New Roman" w:hAnsi="Times New Roman"/>
          <w:color w:val="auto"/>
          <w:sz w:val="28"/>
          <w:szCs w:val="28"/>
        </w:rPr>
        <w:t>и</w:t>
      </w:r>
      <w:r w:rsidR="009C0534" w:rsidRPr="008D4556">
        <w:rPr>
          <w:rFonts w:ascii="Times New Roman" w:hAnsi="Times New Roman"/>
          <w:color w:val="auto"/>
          <w:sz w:val="28"/>
          <w:szCs w:val="28"/>
        </w:rPr>
        <w:t>т аналитические данные об исполнении доходов и расходов поселения по отношению к утвержденным</w:t>
      </w:r>
      <w:r>
        <w:rPr>
          <w:rFonts w:ascii="Times New Roman" w:hAnsi="Times New Roman"/>
          <w:color w:val="auto"/>
          <w:sz w:val="28"/>
          <w:szCs w:val="28"/>
        </w:rPr>
        <w:t xml:space="preserve"> </w:t>
      </w:r>
      <w:r>
        <w:rPr>
          <w:rFonts w:ascii="Times New Roman" w:hAnsi="Times New Roman"/>
          <w:color w:val="auto"/>
          <w:sz w:val="28"/>
          <w:szCs w:val="28"/>
        </w:rPr>
        <w:lastRenderedPageBreak/>
        <w:t xml:space="preserve">решением о бюджете, а не </w:t>
      </w:r>
      <w:r w:rsidR="009C0534" w:rsidRPr="008D4556">
        <w:rPr>
          <w:rFonts w:ascii="Times New Roman" w:hAnsi="Times New Roman"/>
          <w:color w:val="auto"/>
          <w:sz w:val="28"/>
          <w:szCs w:val="28"/>
        </w:rPr>
        <w:t xml:space="preserve">анализ </w:t>
      </w:r>
      <w:r w:rsidR="00434ECE">
        <w:rPr>
          <w:rFonts w:ascii="Times New Roman" w:hAnsi="Times New Roman"/>
          <w:color w:val="auto"/>
          <w:sz w:val="28"/>
          <w:szCs w:val="28"/>
        </w:rPr>
        <w:t xml:space="preserve">результатов исполнения </w:t>
      </w:r>
      <w:r w:rsidR="009C0534" w:rsidRPr="008D4556">
        <w:rPr>
          <w:rFonts w:ascii="Times New Roman" w:hAnsi="Times New Roman"/>
          <w:color w:val="auto"/>
          <w:sz w:val="28"/>
          <w:szCs w:val="28"/>
        </w:rPr>
        <w:t xml:space="preserve">экономических показателей, </w:t>
      </w:r>
      <w:r w:rsidR="009A250B" w:rsidRPr="008D4556">
        <w:rPr>
          <w:rFonts w:ascii="Times New Roman" w:hAnsi="Times New Roman"/>
          <w:color w:val="auto"/>
          <w:sz w:val="28"/>
          <w:szCs w:val="28"/>
        </w:rPr>
        <w:t>которые были приняты за основу при утверждении бюджета на 20</w:t>
      </w:r>
      <w:r w:rsidR="002373F3">
        <w:rPr>
          <w:rFonts w:ascii="Times New Roman" w:hAnsi="Times New Roman"/>
          <w:color w:val="auto"/>
          <w:sz w:val="28"/>
          <w:szCs w:val="28"/>
        </w:rPr>
        <w:t>20</w:t>
      </w:r>
      <w:r w:rsidR="009A250B" w:rsidRPr="008D4556">
        <w:rPr>
          <w:rFonts w:ascii="Times New Roman" w:hAnsi="Times New Roman"/>
          <w:color w:val="auto"/>
          <w:sz w:val="28"/>
          <w:szCs w:val="28"/>
        </w:rPr>
        <w:t xml:space="preserve"> год</w:t>
      </w:r>
      <w:r w:rsidR="00382D44" w:rsidRPr="008D4556">
        <w:rPr>
          <w:rFonts w:ascii="Times New Roman" w:hAnsi="Times New Roman"/>
          <w:color w:val="auto"/>
          <w:sz w:val="28"/>
          <w:szCs w:val="28"/>
        </w:rPr>
        <w:t xml:space="preserve"> и плановый период</w:t>
      </w:r>
      <w:r w:rsidR="009C0534" w:rsidRPr="008D4556">
        <w:rPr>
          <w:rFonts w:ascii="Times New Roman" w:hAnsi="Times New Roman"/>
          <w:color w:val="auto"/>
          <w:sz w:val="28"/>
          <w:szCs w:val="28"/>
        </w:rPr>
        <w:t xml:space="preserve"> 20</w:t>
      </w:r>
      <w:r w:rsidR="00921503">
        <w:rPr>
          <w:rFonts w:ascii="Times New Roman" w:hAnsi="Times New Roman"/>
          <w:color w:val="auto"/>
          <w:sz w:val="28"/>
          <w:szCs w:val="28"/>
        </w:rPr>
        <w:t>2</w:t>
      </w:r>
      <w:r w:rsidR="002373F3">
        <w:rPr>
          <w:rFonts w:ascii="Times New Roman" w:hAnsi="Times New Roman"/>
          <w:color w:val="auto"/>
          <w:sz w:val="28"/>
          <w:szCs w:val="28"/>
        </w:rPr>
        <w:t>1</w:t>
      </w:r>
      <w:r w:rsidR="00921503">
        <w:rPr>
          <w:rFonts w:ascii="Times New Roman" w:hAnsi="Times New Roman"/>
          <w:color w:val="auto"/>
          <w:sz w:val="28"/>
          <w:szCs w:val="28"/>
        </w:rPr>
        <w:t>,202</w:t>
      </w:r>
      <w:r w:rsidR="002373F3">
        <w:rPr>
          <w:rFonts w:ascii="Times New Roman" w:hAnsi="Times New Roman"/>
          <w:color w:val="auto"/>
          <w:sz w:val="28"/>
          <w:szCs w:val="28"/>
        </w:rPr>
        <w:t>2</w:t>
      </w:r>
      <w:r w:rsidR="009C0534" w:rsidRPr="008D4556">
        <w:rPr>
          <w:rFonts w:ascii="Times New Roman" w:hAnsi="Times New Roman"/>
          <w:color w:val="auto"/>
          <w:sz w:val="28"/>
          <w:szCs w:val="28"/>
        </w:rPr>
        <w:t xml:space="preserve"> годов</w:t>
      </w:r>
      <w:r w:rsidR="009A250B" w:rsidRPr="008D4556">
        <w:rPr>
          <w:rFonts w:ascii="Times New Roman" w:hAnsi="Times New Roman"/>
          <w:color w:val="auto"/>
          <w:sz w:val="28"/>
          <w:szCs w:val="28"/>
        </w:rPr>
        <w:t xml:space="preserve">. </w:t>
      </w:r>
      <w:r w:rsidR="009A250B" w:rsidRPr="002373F3">
        <w:rPr>
          <w:rFonts w:ascii="Times New Roman" w:hAnsi="Times New Roman"/>
          <w:color w:val="auto"/>
          <w:sz w:val="28"/>
          <w:szCs w:val="28"/>
        </w:rPr>
        <w:t>Таким образом, отсутствует отражение результатов реализации поставленных целей и задач в текущем периоде.</w:t>
      </w:r>
    </w:p>
    <w:p w:rsidR="009A250B" w:rsidRPr="008D4556" w:rsidRDefault="009A250B" w:rsidP="00981515">
      <w:pPr>
        <w:pStyle w:val="ac"/>
        <w:numPr>
          <w:ilvl w:val="0"/>
          <w:numId w:val="4"/>
        </w:numPr>
        <w:spacing w:after="0" w:line="240" w:lineRule="auto"/>
        <w:ind w:left="0"/>
        <w:jc w:val="both"/>
        <w:rPr>
          <w:rFonts w:ascii="Times New Roman" w:hAnsi="Times New Roman"/>
          <w:sz w:val="28"/>
          <w:szCs w:val="28"/>
        </w:rPr>
      </w:pPr>
      <w:r w:rsidRPr="008D4556">
        <w:rPr>
          <w:rFonts w:ascii="Times New Roman" w:hAnsi="Times New Roman"/>
          <w:sz w:val="28"/>
          <w:szCs w:val="28"/>
        </w:rPr>
        <w:t>Согласно п. 4 статьи 173 Бюджетного кодекса РФ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250B" w:rsidRPr="008D4556" w:rsidRDefault="009A250B" w:rsidP="00981515">
      <w:pPr>
        <w:pStyle w:val="ac"/>
        <w:spacing w:after="0" w:line="240" w:lineRule="auto"/>
        <w:ind w:left="0"/>
        <w:jc w:val="both"/>
        <w:rPr>
          <w:rFonts w:ascii="Times New Roman" w:hAnsi="Times New Roman"/>
          <w:sz w:val="28"/>
          <w:szCs w:val="28"/>
        </w:rPr>
      </w:pPr>
      <w:r w:rsidRPr="008D4556">
        <w:rPr>
          <w:rFonts w:ascii="Times New Roman" w:hAnsi="Times New Roman"/>
          <w:sz w:val="28"/>
          <w:szCs w:val="28"/>
        </w:rPr>
        <w:t xml:space="preserve">В составе Прогноза представлены «Основные экономические показатели </w:t>
      </w:r>
      <w:r w:rsidR="00361C03" w:rsidRPr="008D4556">
        <w:rPr>
          <w:rFonts w:ascii="Times New Roman" w:hAnsi="Times New Roman"/>
          <w:sz w:val="28"/>
          <w:szCs w:val="28"/>
        </w:rPr>
        <w:t>Хелюльского</w:t>
      </w:r>
      <w:r w:rsidRPr="008D4556">
        <w:rPr>
          <w:rFonts w:ascii="Times New Roman" w:hAnsi="Times New Roman"/>
          <w:sz w:val="28"/>
          <w:szCs w:val="28"/>
        </w:rPr>
        <w:t xml:space="preserve"> городского поселения». Данный документ не содержит информации по одобренным показателям на 20</w:t>
      </w:r>
      <w:r w:rsidR="002373F3">
        <w:rPr>
          <w:rFonts w:ascii="Times New Roman" w:hAnsi="Times New Roman"/>
          <w:sz w:val="28"/>
          <w:szCs w:val="28"/>
        </w:rPr>
        <w:t>202</w:t>
      </w:r>
      <w:r w:rsidR="008D4556" w:rsidRPr="008D4556">
        <w:rPr>
          <w:rFonts w:ascii="Times New Roman" w:hAnsi="Times New Roman"/>
          <w:sz w:val="28"/>
          <w:szCs w:val="28"/>
        </w:rPr>
        <w:t>, 20</w:t>
      </w:r>
      <w:r w:rsidR="00A30313">
        <w:rPr>
          <w:rFonts w:ascii="Times New Roman" w:hAnsi="Times New Roman"/>
          <w:sz w:val="28"/>
          <w:szCs w:val="28"/>
        </w:rPr>
        <w:t>2</w:t>
      </w:r>
      <w:r w:rsidR="002373F3">
        <w:rPr>
          <w:rFonts w:ascii="Times New Roman" w:hAnsi="Times New Roman"/>
          <w:sz w:val="28"/>
          <w:szCs w:val="28"/>
        </w:rPr>
        <w:t>1</w:t>
      </w:r>
      <w:r w:rsidRPr="008D4556">
        <w:rPr>
          <w:rFonts w:ascii="Times New Roman" w:hAnsi="Times New Roman"/>
          <w:sz w:val="28"/>
          <w:szCs w:val="28"/>
        </w:rPr>
        <w:t>, 20</w:t>
      </w:r>
      <w:r w:rsidR="00A30313">
        <w:rPr>
          <w:rFonts w:ascii="Times New Roman" w:hAnsi="Times New Roman"/>
          <w:sz w:val="28"/>
          <w:szCs w:val="28"/>
        </w:rPr>
        <w:t>2</w:t>
      </w:r>
      <w:r w:rsidR="002373F3">
        <w:rPr>
          <w:rFonts w:ascii="Times New Roman" w:hAnsi="Times New Roman"/>
          <w:sz w:val="28"/>
          <w:szCs w:val="28"/>
        </w:rPr>
        <w:t>2</w:t>
      </w:r>
      <w:r w:rsidRPr="008D4556">
        <w:rPr>
          <w:rFonts w:ascii="Times New Roman" w:hAnsi="Times New Roman"/>
          <w:sz w:val="28"/>
          <w:szCs w:val="28"/>
        </w:rPr>
        <w:t xml:space="preserve"> год к утвержденному бюджету. Поэтому, увидеть какие показатели уточняются представленным Прогнозом не представляется возможным.</w:t>
      </w:r>
    </w:p>
    <w:p w:rsidR="009A250B" w:rsidRPr="008D4556" w:rsidRDefault="009A250B" w:rsidP="00981515">
      <w:pPr>
        <w:pStyle w:val="ac"/>
        <w:numPr>
          <w:ilvl w:val="0"/>
          <w:numId w:val="4"/>
        </w:numPr>
        <w:tabs>
          <w:tab w:val="left" w:pos="567"/>
        </w:tabs>
        <w:spacing w:after="0" w:line="240" w:lineRule="auto"/>
        <w:ind w:left="0"/>
        <w:jc w:val="both"/>
        <w:rPr>
          <w:rFonts w:ascii="Times New Roman" w:hAnsi="Times New Roman"/>
          <w:sz w:val="28"/>
          <w:szCs w:val="28"/>
        </w:rPr>
      </w:pPr>
      <w:r w:rsidRPr="008D4556">
        <w:rPr>
          <w:rFonts w:ascii="Times New Roman" w:hAnsi="Times New Roman"/>
          <w:sz w:val="28"/>
          <w:szCs w:val="28"/>
        </w:rPr>
        <w:t>В нарушение требований п.4 статьи 173 Бюджетного кодекса Российской Федерации в Пояснительной записке к основным экономическим показателям не приводится сопоставление параметров с ранее утвержденными, в т.ч. с указанием причин и факторов прогнозируемых изменений.</w:t>
      </w:r>
    </w:p>
    <w:p w:rsidR="00C118AA" w:rsidRPr="00594523" w:rsidRDefault="009A250B" w:rsidP="00981515">
      <w:pPr>
        <w:spacing w:after="0" w:line="240" w:lineRule="auto"/>
        <w:ind w:firstLine="567"/>
        <w:jc w:val="both"/>
        <w:rPr>
          <w:rFonts w:ascii="Times New Roman" w:hAnsi="Times New Roman"/>
          <w:sz w:val="28"/>
          <w:szCs w:val="28"/>
        </w:rPr>
      </w:pPr>
      <w:r w:rsidRPr="00D6634C">
        <w:rPr>
          <w:rFonts w:ascii="Times New Roman" w:hAnsi="Times New Roman"/>
          <w:sz w:val="28"/>
          <w:szCs w:val="28"/>
        </w:rPr>
        <w:t xml:space="preserve">В ходе проведения экспертизы представленных к проекту Решения документов, Контрольно-счетный комитет СМР произвел анализ </w:t>
      </w:r>
      <w:r>
        <w:rPr>
          <w:rFonts w:ascii="Times New Roman" w:hAnsi="Times New Roman"/>
          <w:sz w:val="28"/>
          <w:szCs w:val="28"/>
        </w:rPr>
        <w:t>экономических п</w:t>
      </w:r>
      <w:r w:rsidRPr="00D6634C">
        <w:rPr>
          <w:rFonts w:ascii="Times New Roman" w:hAnsi="Times New Roman"/>
          <w:sz w:val="28"/>
          <w:szCs w:val="28"/>
        </w:rPr>
        <w:t>оказателей</w:t>
      </w:r>
      <w:r>
        <w:rPr>
          <w:rFonts w:ascii="Times New Roman" w:hAnsi="Times New Roman"/>
          <w:sz w:val="28"/>
          <w:szCs w:val="28"/>
        </w:rPr>
        <w:t xml:space="preserve"> </w:t>
      </w:r>
      <w:r w:rsidR="006A1F4B" w:rsidRPr="00135F04">
        <w:rPr>
          <w:rFonts w:ascii="Times New Roman" w:hAnsi="Times New Roman"/>
          <w:sz w:val="28"/>
          <w:szCs w:val="28"/>
        </w:rPr>
        <w:t>Хелюльского</w:t>
      </w:r>
      <w:r w:rsidRPr="00424226">
        <w:rPr>
          <w:rFonts w:ascii="Times New Roman" w:hAnsi="Times New Roman"/>
          <w:sz w:val="28"/>
          <w:szCs w:val="28"/>
        </w:rPr>
        <w:t xml:space="preserve"> городского поселения</w:t>
      </w:r>
      <w:r w:rsidRPr="00D6634C">
        <w:rPr>
          <w:rFonts w:ascii="Times New Roman" w:hAnsi="Times New Roman"/>
          <w:sz w:val="28"/>
          <w:szCs w:val="28"/>
        </w:rPr>
        <w:t xml:space="preserve">, представленных к утвержденному бюджету </w:t>
      </w:r>
      <w:r w:rsidR="006A1F4B" w:rsidRPr="00135F04">
        <w:rPr>
          <w:rFonts w:ascii="Times New Roman" w:hAnsi="Times New Roman"/>
          <w:sz w:val="28"/>
          <w:szCs w:val="28"/>
        </w:rPr>
        <w:t>Хелюльского</w:t>
      </w:r>
      <w:r w:rsidRPr="00424226">
        <w:rPr>
          <w:rFonts w:ascii="Times New Roman" w:hAnsi="Times New Roman"/>
          <w:sz w:val="28"/>
          <w:szCs w:val="28"/>
        </w:rPr>
        <w:t xml:space="preserve"> городского поселения</w:t>
      </w:r>
      <w:r w:rsidRPr="00D6634C">
        <w:rPr>
          <w:rFonts w:ascii="Times New Roman" w:hAnsi="Times New Roman"/>
          <w:sz w:val="28"/>
          <w:szCs w:val="28"/>
        </w:rPr>
        <w:t xml:space="preserve"> на 20</w:t>
      </w:r>
      <w:r w:rsidR="002373F3">
        <w:rPr>
          <w:rFonts w:ascii="Times New Roman" w:hAnsi="Times New Roman"/>
          <w:sz w:val="28"/>
          <w:szCs w:val="28"/>
        </w:rPr>
        <w:t>20</w:t>
      </w:r>
      <w:r w:rsidRPr="00D6634C">
        <w:rPr>
          <w:rFonts w:ascii="Times New Roman" w:hAnsi="Times New Roman"/>
          <w:sz w:val="28"/>
          <w:szCs w:val="28"/>
        </w:rPr>
        <w:t xml:space="preserve"> год </w:t>
      </w:r>
      <w:r w:rsidR="00EF7120">
        <w:rPr>
          <w:rFonts w:ascii="Times New Roman" w:hAnsi="Times New Roman"/>
          <w:sz w:val="28"/>
          <w:szCs w:val="28"/>
        </w:rPr>
        <w:t>и плановый период 202</w:t>
      </w:r>
      <w:r w:rsidR="002373F3">
        <w:rPr>
          <w:rFonts w:ascii="Times New Roman" w:hAnsi="Times New Roman"/>
          <w:sz w:val="28"/>
          <w:szCs w:val="28"/>
        </w:rPr>
        <w:t>1</w:t>
      </w:r>
      <w:r w:rsidR="0084340D">
        <w:rPr>
          <w:rFonts w:ascii="Times New Roman" w:hAnsi="Times New Roman"/>
          <w:sz w:val="28"/>
          <w:szCs w:val="28"/>
        </w:rPr>
        <w:t>,202</w:t>
      </w:r>
      <w:r w:rsidR="002373F3">
        <w:rPr>
          <w:rFonts w:ascii="Times New Roman" w:hAnsi="Times New Roman"/>
          <w:sz w:val="28"/>
          <w:szCs w:val="28"/>
        </w:rPr>
        <w:t>2</w:t>
      </w:r>
      <w:r w:rsidR="0084340D">
        <w:rPr>
          <w:rFonts w:ascii="Times New Roman" w:hAnsi="Times New Roman"/>
          <w:sz w:val="28"/>
          <w:szCs w:val="28"/>
        </w:rPr>
        <w:t xml:space="preserve"> годов </w:t>
      </w:r>
      <w:r w:rsidRPr="00D6634C">
        <w:rPr>
          <w:rFonts w:ascii="Times New Roman" w:hAnsi="Times New Roman"/>
          <w:sz w:val="28"/>
          <w:szCs w:val="28"/>
        </w:rPr>
        <w:t>к проекту Решения.</w:t>
      </w:r>
    </w:p>
    <w:p w:rsidR="00542554" w:rsidRDefault="005B1C83" w:rsidP="00981515">
      <w:pPr>
        <w:tabs>
          <w:tab w:val="left" w:pos="567"/>
        </w:tabs>
        <w:spacing w:after="0" w:line="240" w:lineRule="auto"/>
        <w:ind w:firstLine="567"/>
        <w:jc w:val="both"/>
        <w:rPr>
          <w:rFonts w:ascii="Times New Roman" w:hAnsi="Times New Roman"/>
          <w:sz w:val="28"/>
          <w:szCs w:val="28"/>
        </w:rPr>
      </w:pPr>
      <w:r w:rsidRPr="00D63D83">
        <w:rPr>
          <w:rFonts w:ascii="Times New Roman" w:hAnsi="Times New Roman"/>
          <w:sz w:val="28"/>
          <w:szCs w:val="28"/>
        </w:rPr>
        <w:t>Основные показатели прогноза социально-экономического развития</w:t>
      </w:r>
      <w:r w:rsidR="00EE046F">
        <w:rPr>
          <w:rFonts w:ascii="Times New Roman" w:hAnsi="Times New Roman"/>
          <w:sz w:val="28"/>
          <w:szCs w:val="28"/>
        </w:rPr>
        <w:t>,</w:t>
      </w:r>
      <w:r w:rsidR="00AA2858">
        <w:rPr>
          <w:rFonts w:ascii="Times New Roman" w:hAnsi="Times New Roman"/>
          <w:sz w:val="28"/>
          <w:szCs w:val="28"/>
        </w:rPr>
        <w:t xml:space="preserve"> </w:t>
      </w:r>
      <w:r w:rsidR="00B93DF8">
        <w:rPr>
          <w:rFonts w:ascii="Times New Roman" w:hAnsi="Times New Roman"/>
          <w:sz w:val="28"/>
          <w:szCs w:val="28"/>
        </w:rPr>
        <w:t xml:space="preserve">представленные </w:t>
      </w:r>
      <w:r w:rsidR="00B8541B" w:rsidRPr="00135F04">
        <w:rPr>
          <w:rFonts w:ascii="Times New Roman" w:hAnsi="Times New Roman"/>
          <w:sz w:val="28"/>
          <w:szCs w:val="28"/>
        </w:rPr>
        <w:t>Хелюльск</w:t>
      </w:r>
      <w:r w:rsidR="0080616C">
        <w:rPr>
          <w:rFonts w:ascii="Times New Roman" w:hAnsi="Times New Roman"/>
          <w:sz w:val="28"/>
          <w:szCs w:val="28"/>
        </w:rPr>
        <w:t>им</w:t>
      </w:r>
      <w:r w:rsidR="00B93DF8">
        <w:rPr>
          <w:rFonts w:ascii="Times New Roman" w:hAnsi="Times New Roman"/>
          <w:sz w:val="28"/>
          <w:szCs w:val="28"/>
        </w:rPr>
        <w:t xml:space="preserve"> городским</w:t>
      </w:r>
      <w:r w:rsidRPr="00D63D83">
        <w:rPr>
          <w:rFonts w:ascii="Times New Roman" w:hAnsi="Times New Roman"/>
          <w:sz w:val="28"/>
          <w:szCs w:val="28"/>
        </w:rPr>
        <w:t xml:space="preserve"> поселени</w:t>
      </w:r>
      <w:r w:rsidR="00B93DF8">
        <w:rPr>
          <w:rFonts w:ascii="Times New Roman" w:hAnsi="Times New Roman"/>
          <w:sz w:val="28"/>
          <w:szCs w:val="28"/>
        </w:rPr>
        <w:t>ем,</w:t>
      </w:r>
      <w:r w:rsidRPr="00D63D83">
        <w:rPr>
          <w:rFonts w:ascii="Times New Roman" w:hAnsi="Times New Roman"/>
          <w:sz w:val="28"/>
          <w:szCs w:val="28"/>
        </w:rPr>
        <w:t xml:space="preserve"> приведены в следующей таблице.</w:t>
      </w:r>
    </w:p>
    <w:p w:rsidR="0070352F" w:rsidRPr="0087490A" w:rsidRDefault="00542554" w:rsidP="0087490A">
      <w:pPr>
        <w:tabs>
          <w:tab w:val="left" w:pos="567"/>
        </w:tabs>
        <w:ind w:firstLine="567"/>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7490A">
        <w:rPr>
          <w:rFonts w:ascii="Times New Roman" w:hAnsi="Times New Roman"/>
          <w:sz w:val="28"/>
          <w:szCs w:val="28"/>
        </w:rPr>
        <w:t xml:space="preserve">          </w:t>
      </w:r>
      <w:r>
        <w:rPr>
          <w:rFonts w:ascii="Times New Roman" w:hAnsi="Times New Roman"/>
          <w:sz w:val="28"/>
          <w:szCs w:val="28"/>
        </w:rPr>
        <w:tab/>
      </w:r>
      <w:r w:rsidRPr="0087490A">
        <w:rPr>
          <w:rFonts w:ascii="Times New Roman" w:hAnsi="Times New Roman"/>
          <w:sz w:val="28"/>
          <w:szCs w:val="28"/>
        </w:rPr>
        <w:t>Таблица 1, тыс. руб.</w:t>
      </w:r>
    </w:p>
    <w:tbl>
      <w:tblPr>
        <w:tblW w:w="10490" w:type="dxa"/>
        <w:tblInd w:w="-572" w:type="dxa"/>
        <w:tblLayout w:type="fixed"/>
        <w:tblLook w:val="01E0" w:firstRow="1" w:lastRow="1" w:firstColumn="1" w:lastColumn="1" w:noHBand="0" w:noVBand="0"/>
      </w:tblPr>
      <w:tblGrid>
        <w:gridCol w:w="851"/>
        <w:gridCol w:w="425"/>
        <w:gridCol w:w="709"/>
        <w:gridCol w:w="850"/>
        <w:gridCol w:w="567"/>
        <w:gridCol w:w="709"/>
        <w:gridCol w:w="709"/>
        <w:gridCol w:w="709"/>
        <w:gridCol w:w="567"/>
        <w:gridCol w:w="708"/>
        <w:gridCol w:w="993"/>
        <w:gridCol w:w="708"/>
        <w:gridCol w:w="567"/>
        <w:gridCol w:w="709"/>
        <w:gridCol w:w="709"/>
      </w:tblGrid>
      <w:tr w:rsidR="00F02591" w:rsidTr="0080530B">
        <w:trPr>
          <w:cantSplit/>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caps/>
                <w:sz w:val="14"/>
                <w:szCs w:val="14"/>
              </w:rPr>
            </w:pPr>
            <w:r w:rsidRPr="002373F3">
              <w:rPr>
                <w:rFonts w:ascii="Times New Roman" w:hAnsi="Times New Roman"/>
                <w:b/>
                <w:sz w:val="14"/>
                <w:szCs w:val="14"/>
              </w:rPr>
              <w:t>Наименование показателя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F02591" w:rsidRPr="002373F3" w:rsidRDefault="00F02591" w:rsidP="002373F3">
            <w:pPr>
              <w:spacing w:after="0" w:line="240" w:lineRule="auto"/>
              <w:ind w:left="-113" w:right="113"/>
              <w:jc w:val="center"/>
              <w:rPr>
                <w:rFonts w:ascii="Times New Roman" w:hAnsi="Times New Roman"/>
                <w:b/>
                <w:caps/>
                <w:sz w:val="14"/>
                <w:szCs w:val="14"/>
              </w:rPr>
            </w:pPr>
            <w:r w:rsidRPr="002373F3">
              <w:rPr>
                <w:rFonts w:ascii="Times New Roman" w:hAnsi="Times New Roman"/>
                <w:b/>
                <w:sz w:val="14"/>
                <w:szCs w:val="14"/>
              </w:rPr>
              <w:t>Единицы измерения</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caps/>
                <w:sz w:val="14"/>
                <w:szCs w:val="14"/>
              </w:rPr>
            </w:pPr>
            <w:r w:rsidRPr="002373F3">
              <w:rPr>
                <w:rFonts w:ascii="Times New Roman" w:hAnsi="Times New Roman"/>
                <w:b/>
                <w:caps/>
                <w:sz w:val="14"/>
                <w:szCs w:val="14"/>
              </w:rPr>
              <w:t>20</w:t>
            </w:r>
            <w:r w:rsidR="002373F3" w:rsidRPr="002373F3">
              <w:rPr>
                <w:rFonts w:ascii="Times New Roman" w:hAnsi="Times New Roman"/>
                <w:b/>
                <w:caps/>
                <w:sz w:val="14"/>
                <w:szCs w:val="14"/>
              </w:rPr>
              <w:t>20</w:t>
            </w:r>
            <w:r w:rsidR="00D25202" w:rsidRPr="002373F3">
              <w:rPr>
                <w:rFonts w:ascii="Times New Roman" w:hAnsi="Times New Roman"/>
                <w:b/>
                <w:caps/>
                <w:sz w:val="14"/>
                <w:szCs w:val="14"/>
              </w:rPr>
              <w:t xml:space="preserve"> </w:t>
            </w:r>
            <w:r w:rsidRPr="002373F3">
              <w:rPr>
                <w:rFonts w:ascii="Times New Roman" w:hAnsi="Times New Roman"/>
                <w:b/>
                <w:sz w:val="14"/>
                <w:szCs w:val="14"/>
              </w:rPr>
              <w:t>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caps/>
                <w:sz w:val="14"/>
                <w:szCs w:val="14"/>
              </w:rPr>
            </w:pPr>
            <w:r w:rsidRPr="002373F3">
              <w:rPr>
                <w:rFonts w:ascii="Times New Roman" w:hAnsi="Times New Roman"/>
                <w:b/>
                <w:caps/>
                <w:sz w:val="14"/>
                <w:szCs w:val="14"/>
              </w:rPr>
              <w:t>20</w:t>
            </w:r>
            <w:r w:rsidR="002373F3" w:rsidRPr="002373F3">
              <w:rPr>
                <w:rFonts w:ascii="Times New Roman" w:hAnsi="Times New Roman"/>
                <w:b/>
                <w:caps/>
                <w:sz w:val="14"/>
                <w:szCs w:val="14"/>
              </w:rPr>
              <w:t xml:space="preserve">21 </w:t>
            </w:r>
            <w:r w:rsidRPr="002373F3">
              <w:rPr>
                <w:rFonts w:ascii="Times New Roman" w:hAnsi="Times New Roman"/>
                <w:b/>
                <w:sz w:val="14"/>
                <w:szCs w:val="14"/>
              </w:rPr>
              <w:t>год</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caps/>
                <w:sz w:val="14"/>
                <w:szCs w:val="14"/>
              </w:rPr>
            </w:pPr>
            <w:r w:rsidRPr="002373F3">
              <w:rPr>
                <w:rFonts w:ascii="Times New Roman" w:hAnsi="Times New Roman"/>
                <w:b/>
                <w:caps/>
                <w:sz w:val="14"/>
                <w:szCs w:val="14"/>
              </w:rPr>
              <w:t>20</w:t>
            </w:r>
            <w:r w:rsidR="00BD39AE" w:rsidRPr="002373F3">
              <w:rPr>
                <w:rFonts w:ascii="Times New Roman" w:hAnsi="Times New Roman"/>
                <w:b/>
                <w:caps/>
                <w:sz w:val="14"/>
                <w:szCs w:val="14"/>
              </w:rPr>
              <w:t>2</w:t>
            </w:r>
            <w:r w:rsidR="002373F3" w:rsidRPr="002373F3">
              <w:rPr>
                <w:rFonts w:ascii="Times New Roman" w:hAnsi="Times New Roman"/>
                <w:b/>
                <w:caps/>
                <w:sz w:val="14"/>
                <w:szCs w:val="14"/>
              </w:rPr>
              <w:t>2</w:t>
            </w:r>
            <w:r w:rsidRPr="002373F3">
              <w:rPr>
                <w:rFonts w:ascii="Times New Roman" w:hAnsi="Times New Roman"/>
                <w:b/>
                <w:sz w:val="14"/>
                <w:szCs w:val="14"/>
              </w:rPr>
              <w:t>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caps/>
                <w:sz w:val="14"/>
                <w:szCs w:val="14"/>
              </w:rPr>
            </w:pPr>
            <w:r w:rsidRPr="002373F3">
              <w:rPr>
                <w:rFonts w:ascii="Times New Roman" w:hAnsi="Times New Roman"/>
                <w:b/>
                <w:caps/>
                <w:sz w:val="14"/>
                <w:szCs w:val="14"/>
              </w:rPr>
              <w:t>2</w:t>
            </w:r>
            <w:r w:rsidR="003A5962" w:rsidRPr="002373F3">
              <w:rPr>
                <w:rFonts w:ascii="Times New Roman" w:hAnsi="Times New Roman"/>
                <w:b/>
                <w:caps/>
                <w:sz w:val="14"/>
                <w:szCs w:val="14"/>
              </w:rPr>
              <w:t>02</w:t>
            </w:r>
            <w:r w:rsidR="002373F3" w:rsidRPr="002373F3">
              <w:rPr>
                <w:rFonts w:ascii="Times New Roman" w:hAnsi="Times New Roman"/>
                <w:b/>
                <w:caps/>
                <w:sz w:val="14"/>
                <w:szCs w:val="14"/>
              </w:rPr>
              <w:t>3</w:t>
            </w:r>
            <w:r w:rsidRPr="002373F3">
              <w:rPr>
                <w:rFonts w:ascii="Times New Roman" w:hAnsi="Times New Roman"/>
                <w:b/>
                <w:caps/>
                <w:sz w:val="14"/>
                <w:szCs w:val="14"/>
              </w:rPr>
              <w:t xml:space="preserve"> </w:t>
            </w:r>
            <w:r w:rsidRPr="002373F3">
              <w:rPr>
                <w:rFonts w:ascii="Times New Roman" w:hAnsi="Times New Roman"/>
                <w:b/>
                <w:sz w:val="14"/>
                <w:szCs w:val="14"/>
              </w:rPr>
              <w:t>год</w:t>
            </w:r>
          </w:p>
        </w:tc>
      </w:tr>
      <w:tr w:rsidR="00F02591" w:rsidTr="0080530B">
        <w:trPr>
          <w:cantSplit/>
          <w:trHeight w:val="1332"/>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02591" w:rsidRPr="002373F3" w:rsidRDefault="00F02591" w:rsidP="002373F3">
            <w:pPr>
              <w:spacing w:after="0" w:line="240" w:lineRule="auto"/>
              <w:ind w:left="-113"/>
              <w:rPr>
                <w:rFonts w:ascii="Times New Roman" w:hAnsi="Times New Roman"/>
                <w:b/>
                <w:caps/>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02591" w:rsidRPr="002373F3" w:rsidRDefault="00F02591" w:rsidP="002373F3">
            <w:pPr>
              <w:spacing w:after="0" w:line="240" w:lineRule="auto"/>
              <w:ind w:left="-113"/>
              <w:rPr>
                <w:rFonts w:ascii="Times New Roman" w:hAnsi="Times New Roman"/>
                <w:b/>
                <w:caps/>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прогноз к утвержденному бюджету</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F02591" w:rsidRPr="002373F3" w:rsidRDefault="00F02591" w:rsidP="002373F3">
            <w:pPr>
              <w:spacing w:after="0" w:line="240" w:lineRule="auto"/>
              <w:ind w:left="-113" w:right="113"/>
              <w:jc w:val="center"/>
              <w:rPr>
                <w:rFonts w:ascii="Times New Roman" w:hAnsi="Times New Roman"/>
                <w:b/>
                <w:sz w:val="14"/>
                <w:szCs w:val="14"/>
              </w:rPr>
            </w:pPr>
            <w:r w:rsidRPr="002373F3">
              <w:rPr>
                <w:rFonts w:ascii="Times New Roman" w:hAnsi="Times New Roman"/>
                <w:b/>
                <w:sz w:val="14"/>
                <w:szCs w:val="14"/>
              </w:rPr>
              <w:t>Отклонение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прогноз к утвержденному бюджету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F02591" w:rsidRPr="002373F3" w:rsidRDefault="00F02591" w:rsidP="002373F3">
            <w:pPr>
              <w:spacing w:after="0" w:line="240" w:lineRule="auto"/>
              <w:ind w:left="-113" w:right="113"/>
              <w:jc w:val="center"/>
              <w:rPr>
                <w:rFonts w:ascii="Times New Roman" w:hAnsi="Times New Roman"/>
                <w:b/>
                <w:sz w:val="14"/>
                <w:szCs w:val="14"/>
              </w:rPr>
            </w:pPr>
            <w:r w:rsidRPr="002373F3">
              <w:rPr>
                <w:rFonts w:ascii="Times New Roman" w:hAnsi="Times New Roman"/>
                <w:b/>
                <w:sz w:val="14"/>
                <w:szCs w:val="14"/>
              </w:rPr>
              <w:t>отклонение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2373F3" w:rsidRDefault="00F46DC5"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темп роста (снижени</w:t>
            </w:r>
            <w:r w:rsidR="0087490A" w:rsidRPr="002373F3">
              <w:rPr>
                <w:rFonts w:ascii="Times New Roman" w:hAnsi="Times New Roman"/>
                <w:b/>
                <w:sz w:val="14"/>
                <w:szCs w:val="14"/>
              </w:rPr>
              <w:t>е к 20</w:t>
            </w:r>
            <w:r w:rsidR="002373F3">
              <w:rPr>
                <w:rFonts w:ascii="Times New Roman" w:hAnsi="Times New Roman"/>
                <w:b/>
                <w:sz w:val="14"/>
                <w:szCs w:val="14"/>
              </w:rPr>
              <w:t>20</w:t>
            </w:r>
            <w:r w:rsidR="00F02591" w:rsidRPr="002373F3">
              <w:rPr>
                <w:rFonts w:ascii="Times New Roman" w:hAnsi="Times New Roman"/>
                <w:b/>
                <w:sz w:val="14"/>
                <w:szCs w:val="14"/>
              </w:rPr>
              <w:t xml:space="preserve"> году,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прогноз к утвержденному бюджету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прогноз к проекту бюджета</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F02591" w:rsidRPr="002373F3" w:rsidRDefault="00F02591" w:rsidP="002373F3">
            <w:pPr>
              <w:spacing w:after="0" w:line="240" w:lineRule="auto"/>
              <w:ind w:left="-113" w:right="113"/>
              <w:jc w:val="center"/>
              <w:rPr>
                <w:rFonts w:ascii="Times New Roman" w:hAnsi="Times New Roman"/>
                <w:b/>
                <w:sz w:val="14"/>
                <w:szCs w:val="14"/>
              </w:rPr>
            </w:pPr>
            <w:r w:rsidRPr="002373F3">
              <w:rPr>
                <w:rFonts w:ascii="Times New Roman" w:hAnsi="Times New Roman"/>
                <w:b/>
                <w:sz w:val="14"/>
                <w:szCs w:val="14"/>
              </w:rPr>
              <w:t>отклонение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темп роста (снижения) к 20</w:t>
            </w:r>
            <w:r w:rsidR="0087490A" w:rsidRPr="002373F3">
              <w:rPr>
                <w:rFonts w:ascii="Times New Roman" w:hAnsi="Times New Roman"/>
                <w:b/>
                <w:sz w:val="14"/>
                <w:szCs w:val="14"/>
              </w:rPr>
              <w:t>2</w:t>
            </w:r>
            <w:r w:rsidR="002373F3">
              <w:rPr>
                <w:rFonts w:ascii="Times New Roman" w:hAnsi="Times New Roman"/>
                <w:b/>
                <w:sz w:val="14"/>
                <w:szCs w:val="14"/>
              </w:rPr>
              <w:t>1</w:t>
            </w:r>
            <w:r w:rsidRPr="002373F3">
              <w:rPr>
                <w:rFonts w:ascii="Times New Roman" w:hAnsi="Times New Roman"/>
                <w:b/>
                <w:sz w:val="14"/>
                <w:szCs w:val="14"/>
              </w:rPr>
              <w:t xml:space="preserve"> году,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F02591"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591" w:rsidRPr="002373F3" w:rsidRDefault="00B434F2" w:rsidP="002373F3">
            <w:pPr>
              <w:spacing w:after="0" w:line="240" w:lineRule="auto"/>
              <w:ind w:left="-113"/>
              <w:jc w:val="center"/>
              <w:rPr>
                <w:rFonts w:ascii="Times New Roman" w:hAnsi="Times New Roman"/>
                <w:b/>
                <w:sz w:val="14"/>
                <w:szCs w:val="14"/>
              </w:rPr>
            </w:pPr>
            <w:r w:rsidRPr="002373F3">
              <w:rPr>
                <w:rFonts w:ascii="Times New Roman" w:hAnsi="Times New Roman"/>
                <w:b/>
                <w:sz w:val="14"/>
                <w:szCs w:val="14"/>
              </w:rPr>
              <w:t>роста (снижения) к 20</w:t>
            </w:r>
            <w:r w:rsidR="0087490A" w:rsidRPr="002373F3">
              <w:rPr>
                <w:rFonts w:ascii="Times New Roman" w:hAnsi="Times New Roman"/>
                <w:b/>
                <w:sz w:val="14"/>
                <w:szCs w:val="14"/>
              </w:rPr>
              <w:t>2</w:t>
            </w:r>
            <w:r w:rsidR="002373F3">
              <w:rPr>
                <w:rFonts w:ascii="Times New Roman" w:hAnsi="Times New Roman"/>
                <w:b/>
                <w:sz w:val="14"/>
                <w:szCs w:val="14"/>
              </w:rPr>
              <w:t>2</w:t>
            </w:r>
            <w:r w:rsidRPr="002373F3">
              <w:rPr>
                <w:rFonts w:ascii="Times New Roman" w:hAnsi="Times New Roman"/>
                <w:b/>
                <w:sz w:val="14"/>
                <w:szCs w:val="14"/>
              </w:rPr>
              <w:t xml:space="preserve"> году, %</w:t>
            </w:r>
          </w:p>
        </w:tc>
      </w:tr>
      <w:tr w:rsidR="006A1F4B" w:rsidTr="0087490A">
        <w:trPr>
          <w:cantSplit/>
          <w:trHeight w:val="539"/>
        </w:trPr>
        <w:tc>
          <w:tcPr>
            <w:tcW w:w="851" w:type="dxa"/>
            <w:tcBorders>
              <w:top w:val="single" w:sz="4" w:space="0" w:color="auto"/>
              <w:left w:val="single" w:sz="4" w:space="0" w:color="auto"/>
              <w:bottom w:val="single" w:sz="4" w:space="0" w:color="auto"/>
              <w:right w:val="single" w:sz="4" w:space="0" w:color="auto"/>
            </w:tcBorders>
          </w:tcPr>
          <w:p w:rsidR="006A1F4B" w:rsidRDefault="006A1F4B" w:rsidP="0087490A">
            <w:pPr>
              <w:jc w:val="right"/>
              <w:rPr>
                <w:rFonts w:ascii="Times New Roman" w:hAnsi="Times New Roman"/>
                <w:b/>
                <w:caps/>
                <w:sz w:val="12"/>
                <w:szCs w:val="12"/>
              </w:rPr>
            </w:pPr>
            <w:r>
              <w:rPr>
                <w:rFonts w:ascii="Times New Roman" w:hAnsi="Times New Roman"/>
                <w:b/>
                <w:caps/>
                <w:sz w:val="12"/>
                <w:szCs w:val="12"/>
              </w:rPr>
              <w:t>1</w:t>
            </w:r>
          </w:p>
        </w:tc>
        <w:tc>
          <w:tcPr>
            <w:tcW w:w="425" w:type="dxa"/>
            <w:tcBorders>
              <w:top w:val="single" w:sz="4" w:space="0" w:color="auto"/>
              <w:left w:val="single" w:sz="4" w:space="0" w:color="auto"/>
              <w:bottom w:val="single" w:sz="4" w:space="0" w:color="auto"/>
              <w:right w:val="single" w:sz="4" w:space="0" w:color="auto"/>
            </w:tcBorders>
          </w:tcPr>
          <w:p w:rsidR="006A1F4B" w:rsidRPr="00C118AA" w:rsidRDefault="006A1F4B" w:rsidP="0087490A">
            <w:pPr>
              <w:jc w:val="right"/>
              <w:rPr>
                <w:rFonts w:ascii="Times New Roman" w:hAnsi="Times New Roman"/>
                <w:b/>
                <w:caps/>
                <w:sz w:val="12"/>
                <w:szCs w:val="12"/>
              </w:rPr>
            </w:pPr>
            <w:r>
              <w:rPr>
                <w:rFonts w:ascii="Times New Roman" w:hAnsi="Times New Roman"/>
                <w:b/>
                <w:caps/>
                <w:sz w:val="12"/>
                <w:szCs w:val="1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F4B" w:rsidRDefault="006D43AF" w:rsidP="0087490A">
            <w:pPr>
              <w:jc w:val="right"/>
              <w:rPr>
                <w:rFonts w:ascii="Times New Roman" w:hAnsi="Times New Roman"/>
                <w:sz w:val="16"/>
                <w:szCs w:val="16"/>
              </w:rPr>
            </w:pPr>
            <w:r>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F4B" w:rsidRDefault="006D43AF" w:rsidP="0087490A">
            <w:pPr>
              <w:jc w:val="right"/>
              <w:rPr>
                <w:rFonts w:ascii="Times New Roman" w:hAnsi="Times New Roman"/>
                <w:sz w:val="16"/>
                <w:szCs w:val="16"/>
              </w:rPr>
            </w:pPr>
            <w:r>
              <w:rPr>
                <w:rFonts w:ascii="Times New Roman" w:hAnsi="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F4B" w:rsidRDefault="006A1F4B" w:rsidP="0087490A">
            <w:pPr>
              <w:jc w:val="right"/>
              <w:rPr>
                <w:rFonts w:ascii="Times New Roman" w:hAnsi="Times New Roman"/>
                <w:sz w:val="16"/>
                <w:szCs w:val="16"/>
              </w:rPr>
            </w:pPr>
            <w:r>
              <w:rPr>
                <w:rFonts w:ascii="Times New Roman" w:hAnsi="Times New Roman"/>
                <w:sz w:val="16"/>
                <w:szCs w:val="16"/>
              </w:rPr>
              <w:t>15</w:t>
            </w:r>
          </w:p>
        </w:tc>
      </w:tr>
      <w:tr w:rsidR="00327B96" w:rsidRPr="00327B96" w:rsidTr="0080530B">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EB0926" w:rsidRDefault="00F02591" w:rsidP="006E3198">
            <w:pPr>
              <w:spacing w:after="0" w:line="240" w:lineRule="auto"/>
              <w:jc w:val="center"/>
              <w:rPr>
                <w:rFonts w:ascii="Times New Roman" w:hAnsi="Times New Roman"/>
                <w:b/>
                <w:caps/>
                <w:sz w:val="12"/>
                <w:szCs w:val="12"/>
              </w:rPr>
            </w:pPr>
            <w:r>
              <w:rPr>
                <w:rFonts w:ascii="Times New Roman" w:hAnsi="Times New Roman"/>
                <w:b/>
                <w:caps/>
                <w:sz w:val="12"/>
                <w:szCs w:val="12"/>
              </w:rPr>
              <w:t>чИСЛЕННОСТЬ НАСЕЛЕНИЯ (СРЕДНЕГОДОВАЯ)</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0530B">
            <w:pPr>
              <w:spacing w:after="0" w:line="240" w:lineRule="auto"/>
              <w:ind w:left="-170" w:right="-57"/>
              <w:jc w:val="center"/>
              <w:rPr>
                <w:rFonts w:ascii="Times New Roman" w:hAnsi="Times New Roman"/>
                <w:b/>
                <w:caps/>
                <w:sz w:val="12"/>
                <w:szCs w:val="12"/>
              </w:rPr>
            </w:pPr>
            <w:r w:rsidRPr="0080530B">
              <w:rPr>
                <w:rFonts w:ascii="Times New Roman" w:hAnsi="Times New Roman"/>
                <w:caps/>
                <w:sz w:val="12"/>
                <w:szCs w:val="12"/>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3539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3328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-211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3656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3076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-580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F5C18"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92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3559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3016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-543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2956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2373F3" w:rsidP="006E3198">
            <w:pPr>
              <w:spacing w:after="0" w:line="240" w:lineRule="auto"/>
              <w:jc w:val="right"/>
              <w:rPr>
                <w:rFonts w:ascii="Times New Roman" w:hAnsi="Times New Roman"/>
                <w:sz w:val="16"/>
                <w:szCs w:val="16"/>
              </w:rPr>
            </w:pPr>
            <w:r>
              <w:rPr>
                <w:rFonts w:ascii="Times New Roman" w:hAnsi="Times New Roman"/>
                <w:sz w:val="16"/>
                <w:szCs w:val="16"/>
              </w:rPr>
              <w:t>98</w:t>
            </w:r>
          </w:p>
        </w:tc>
      </w:tr>
      <w:tr w:rsidR="00F02591" w:rsidTr="008D4556">
        <w:trPr>
          <w:cantSplit/>
          <w:trHeight w:val="617"/>
        </w:trPr>
        <w:tc>
          <w:tcPr>
            <w:tcW w:w="10490" w:type="dxa"/>
            <w:gridSpan w:val="15"/>
            <w:tcBorders>
              <w:top w:val="single" w:sz="4" w:space="0" w:color="auto"/>
              <w:left w:val="single" w:sz="4" w:space="0" w:color="auto"/>
              <w:bottom w:val="single" w:sz="4" w:space="0" w:color="auto"/>
              <w:right w:val="single" w:sz="4" w:space="0" w:color="auto"/>
            </w:tcBorders>
          </w:tcPr>
          <w:p w:rsidR="00F02591" w:rsidRPr="00C118AA" w:rsidRDefault="00F02591" w:rsidP="006E3198">
            <w:pPr>
              <w:spacing w:after="0" w:line="240" w:lineRule="auto"/>
              <w:jc w:val="center"/>
              <w:rPr>
                <w:rFonts w:ascii="Times New Roman" w:hAnsi="Times New Roman"/>
                <w:b/>
                <w:sz w:val="28"/>
                <w:szCs w:val="28"/>
              </w:rPr>
            </w:pPr>
            <w:r w:rsidRPr="00C118AA">
              <w:rPr>
                <w:rFonts w:ascii="Times New Roman" w:hAnsi="Times New Roman"/>
                <w:b/>
                <w:sz w:val="28"/>
                <w:szCs w:val="28"/>
              </w:rPr>
              <w:t>Дорожное хозяйство</w:t>
            </w:r>
          </w:p>
        </w:tc>
      </w:tr>
      <w:tr w:rsidR="00F02591" w:rsidTr="00F57ACD">
        <w:trPr>
          <w:cantSplit/>
          <w:trHeight w:val="784"/>
        </w:trPr>
        <w:tc>
          <w:tcPr>
            <w:tcW w:w="851" w:type="dxa"/>
            <w:tcBorders>
              <w:top w:val="single" w:sz="4" w:space="0" w:color="auto"/>
              <w:left w:val="single" w:sz="4" w:space="0" w:color="auto"/>
              <w:bottom w:val="single" w:sz="4" w:space="0" w:color="auto"/>
              <w:right w:val="single" w:sz="4" w:space="0" w:color="auto"/>
            </w:tcBorders>
            <w:vAlign w:val="center"/>
          </w:tcPr>
          <w:p w:rsidR="00F02591" w:rsidRPr="00C14A1B" w:rsidRDefault="00F02591" w:rsidP="006E3198">
            <w:pPr>
              <w:spacing w:after="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lastRenderedPageBreak/>
              <w:t>Протяженность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vAlign w:val="bottom"/>
          </w:tcPr>
          <w:p w:rsidR="00F02591" w:rsidRPr="00C118AA" w:rsidRDefault="00F02591" w:rsidP="006E3198">
            <w:pPr>
              <w:spacing w:after="0" w:line="240" w:lineRule="auto"/>
              <w:jc w:val="center"/>
              <w:rPr>
                <w:b/>
                <w:caps/>
                <w:sz w:val="12"/>
                <w:szCs w:val="12"/>
              </w:rPr>
            </w:pPr>
            <w:r w:rsidRPr="00C118AA">
              <w:rPr>
                <w:b/>
                <w:caps/>
                <w:sz w:val="12"/>
                <w:szCs w:val="12"/>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80530B" w:rsidP="006E3198">
            <w:pPr>
              <w:spacing w:after="0" w:line="240" w:lineRule="auto"/>
              <w:jc w:val="right"/>
              <w:rPr>
                <w:rFonts w:ascii="Times New Roman" w:hAnsi="Times New Roman"/>
                <w:sz w:val="16"/>
                <w:szCs w:val="16"/>
              </w:rPr>
            </w:pPr>
            <w:r>
              <w:rPr>
                <w:rFonts w:ascii="Times New Roman" w:hAnsi="Times New Roman"/>
                <w:sz w:val="16"/>
                <w:szCs w:val="16"/>
              </w:rPr>
              <w:t>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0A1B25" w:rsidP="006E3198">
            <w:pPr>
              <w:spacing w:after="0" w:line="240" w:lineRule="auto"/>
              <w:jc w:val="right"/>
              <w:rPr>
                <w:rFonts w:ascii="Times New Roman" w:hAnsi="Times New Roman"/>
                <w:sz w:val="16"/>
                <w:szCs w:val="16"/>
              </w:rPr>
            </w:pPr>
            <w:r>
              <w:rPr>
                <w:rFonts w:ascii="Times New Roman" w:hAnsi="Times New Roman"/>
                <w:sz w:val="16"/>
                <w:szCs w:val="16"/>
              </w:rPr>
              <w:t>9,4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80530B"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0A1B25" w:rsidP="006E3198">
            <w:pPr>
              <w:spacing w:after="0" w:line="240" w:lineRule="auto"/>
              <w:jc w:val="right"/>
              <w:rPr>
                <w:rFonts w:ascii="Times New Roman" w:hAnsi="Times New Roman"/>
                <w:sz w:val="16"/>
                <w:szCs w:val="16"/>
              </w:rPr>
            </w:pPr>
            <w:r>
              <w:rPr>
                <w:rFonts w:ascii="Times New Roman" w:hAnsi="Times New Roman"/>
                <w:sz w:val="16"/>
                <w:szCs w:val="16"/>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Pr="00327B96" w:rsidRDefault="0087490A"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Default="00A63A61" w:rsidP="006E3198">
            <w:pPr>
              <w:spacing w:after="0" w:line="240" w:lineRule="auto"/>
              <w:jc w:val="right"/>
              <w:rPr>
                <w:rFonts w:ascii="Times New Roman" w:hAnsi="Times New Roman"/>
                <w:sz w:val="16"/>
                <w:szCs w:val="16"/>
              </w:rPr>
            </w:pPr>
            <w:r>
              <w:rPr>
                <w:rFonts w:ascii="Times New Roman" w:hAnsi="Times New Roman"/>
                <w:sz w:val="16"/>
                <w:szCs w:val="16"/>
              </w:rPr>
              <w:t>14,9</w:t>
            </w:r>
          </w:p>
          <w:p w:rsidR="009F5B76" w:rsidRPr="00327B96" w:rsidRDefault="009F5B76" w:rsidP="006E3198">
            <w:pPr>
              <w:spacing w:after="0" w:line="240" w:lineRule="auto"/>
              <w:jc w:val="right"/>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0A1B25" w:rsidP="006E3198">
            <w:pPr>
              <w:spacing w:after="0" w:line="240" w:lineRule="auto"/>
              <w:jc w:val="right"/>
              <w:rPr>
                <w:rFonts w:ascii="Times New Roman" w:hAnsi="Times New Roman"/>
                <w:sz w:val="16"/>
                <w:szCs w:val="16"/>
              </w:rPr>
            </w:pPr>
            <w:r>
              <w:rPr>
                <w:rFonts w:ascii="Times New Roman" w:hAnsi="Times New Roman"/>
                <w:sz w:val="16"/>
                <w:szCs w:val="16"/>
              </w:rPr>
              <w:t>14,1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Pr="00327B96" w:rsidRDefault="0087490A" w:rsidP="006E3198">
            <w:pPr>
              <w:spacing w:after="0" w:line="240" w:lineRule="auto"/>
              <w:jc w:val="right"/>
              <w:rPr>
                <w:rFonts w:ascii="Times New Roman" w:hAnsi="Times New Roman"/>
                <w:sz w:val="16"/>
                <w:szCs w:val="16"/>
              </w:rPr>
            </w:pPr>
            <w:r>
              <w:rPr>
                <w:rFonts w:ascii="Times New Roman" w:hAnsi="Times New Roman"/>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0A1B25" w:rsidP="006E3198">
            <w:pPr>
              <w:spacing w:after="0" w:line="240" w:lineRule="auto"/>
              <w:jc w:val="right"/>
              <w:rPr>
                <w:rFonts w:ascii="Times New Roman" w:hAnsi="Times New Roman"/>
                <w:sz w:val="16"/>
                <w:szCs w:val="16"/>
              </w:rPr>
            </w:pPr>
            <w:r>
              <w:rPr>
                <w:rFonts w:ascii="Times New Roman" w:hAnsi="Times New Roman"/>
                <w:sz w:val="16"/>
                <w:szCs w:val="16"/>
              </w:rPr>
              <w:t>14,9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87490A" w:rsidP="006E3198">
            <w:pPr>
              <w:spacing w:after="0" w:line="240" w:lineRule="auto"/>
              <w:jc w:val="right"/>
              <w:rPr>
                <w:rFonts w:ascii="Times New Roman" w:hAnsi="Times New Roman"/>
                <w:sz w:val="16"/>
                <w:szCs w:val="16"/>
              </w:rPr>
            </w:pPr>
            <w:r>
              <w:rPr>
                <w:rFonts w:ascii="Times New Roman" w:hAnsi="Times New Roman"/>
                <w:sz w:val="16"/>
                <w:szCs w:val="16"/>
              </w:rPr>
              <w:t>106</w:t>
            </w:r>
          </w:p>
        </w:tc>
      </w:tr>
      <w:tr w:rsidR="00F02591" w:rsidTr="008D4556">
        <w:trPr>
          <w:cantSplit/>
          <w:trHeight w:val="509"/>
        </w:trPr>
        <w:tc>
          <w:tcPr>
            <w:tcW w:w="10490" w:type="dxa"/>
            <w:gridSpan w:val="15"/>
            <w:tcBorders>
              <w:top w:val="single" w:sz="4" w:space="0" w:color="auto"/>
              <w:left w:val="single" w:sz="4" w:space="0" w:color="auto"/>
              <w:bottom w:val="single" w:sz="4" w:space="0" w:color="auto"/>
              <w:right w:val="single" w:sz="4" w:space="0" w:color="auto"/>
            </w:tcBorders>
          </w:tcPr>
          <w:p w:rsidR="00F02591" w:rsidRPr="00C118AA" w:rsidRDefault="00F02591" w:rsidP="006E3198">
            <w:pPr>
              <w:spacing w:after="0" w:line="240" w:lineRule="auto"/>
              <w:jc w:val="center"/>
              <w:rPr>
                <w:rFonts w:ascii="Times New Roman" w:hAnsi="Times New Roman"/>
                <w:b/>
                <w:sz w:val="28"/>
                <w:szCs w:val="28"/>
              </w:rPr>
            </w:pPr>
            <w:r w:rsidRPr="00C118AA">
              <w:rPr>
                <w:rFonts w:ascii="Times New Roman" w:hAnsi="Times New Roman"/>
                <w:b/>
                <w:sz w:val="28"/>
                <w:szCs w:val="28"/>
              </w:rPr>
              <w:t xml:space="preserve">Малое </w:t>
            </w:r>
            <w:r w:rsidR="002B2C49">
              <w:rPr>
                <w:rFonts w:ascii="Times New Roman" w:hAnsi="Times New Roman"/>
                <w:b/>
                <w:sz w:val="28"/>
                <w:szCs w:val="28"/>
              </w:rPr>
              <w:t xml:space="preserve">и среднее </w:t>
            </w:r>
            <w:r w:rsidRPr="00C118AA">
              <w:rPr>
                <w:rFonts w:ascii="Times New Roman" w:hAnsi="Times New Roman"/>
                <w:b/>
                <w:sz w:val="28"/>
                <w:szCs w:val="28"/>
              </w:rPr>
              <w:t>предпринимательство</w:t>
            </w:r>
          </w:p>
        </w:tc>
      </w:tr>
      <w:tr w:rsidR="002B2C49" w:rsidTr="00875CA6">
        <w:trPr>
          <w:cantSplit/>
          <w:trHeight w:val="1134"/>
        </w:trPr>
        <w:tc>
          <w:tcPr>
            <w:tcW w:w="851" w:type="dxa"/>
            <w:tcBorders>
              <w:top w:val="single" w:sz="4" w:space="0" w:color="auto"/>
              <w:left w:val="single" w:sz="4" w:space="0" w:color="auto"/>
              <w:bottom w:val="single" w:sz="4" w:space="0" w:color="auto"/>
              <w:right w:val="single" w:sz="4" w:space="0" w:color="auto"/>
            </w:tcBorders>
          </w:tcPr>
          <w:p w:rsidR="002B2C49" w:rsidRPr="00C14A1B" w:rsidRDefault="002B2C49" w:rsidP="006E3198">
            <w:pPr>
              <w:pStyle w:val="a7"/>
              <w:jc w:val="both"/>
              <w:rPr>
                <w:rFonts w:ascii="Times New Roman" w:hAnsi="Times New Roman" w:cs="Times New Roman"/>
                <w:sz w:val="16"/>
                <w:szCs w:val="16"/>
              </w:rPr>
            </w:pPr>
            <w:r>
              <w:rPr>
                <w:rFonts w:ascii="Times New Roman" w:hAnsi="Times New Roman" w:cs="Times New Roman"/>
                <w:sz w:val="16"/>
                <w:szCs w:val="16"/>
              </w:rPr>
              <w:t>Кол-во средних предпри</w:t>
            </w:r>
            <w:r w:rsidR="0071062B">
              <w:rPr>
                <w:rFonts w:ascii="Times New Roman" w:hAnsi="Times New Roman" w:cs="Times New Roman"/>
                <w:sz w:val="16"/>
                <w:szCs w:val="16"/>
              </w:rPr>
              <w:t>я</w:t>
            </w:r>
            <w:r>
              <w:rPr>
                <w:rFonts w:ascii="Times New Roman" w:hAnsi="Times New Roman" w:cs="Times New Roman"/>
                <w:sz w:val="16"/>
                <w:szCs w:val="16"/>
              </w:rPr>
              <w:t>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B2C49" w:rsidRPr="00C118AA" w:rsidRDefault="002B2C49" w:rsidP="00875CA6">
            <w:pPr>
              <w:spacing w:after="0" w:line="240" w:lineRule="auto"/>
              <w:ind w:left="113" w:right="113"/>
              <w:jc w:val="center"/>
              <w:rPr>
                <w:b/>
                <w:caps/>
                <w:sz w:val="12"/>
                <w:szCs w:val="12"/>
              </w:rPr>
            </w:pPr>
            <w:r>
              <w:rPr>
                <w:b/>
                <w:caps/>
                <w:sz w:val="12"/>
                <w:szCs w:val="12"/>
              </w:rPr>
              <w:t>единиц</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100</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tcPr>
          <w:p w:rsidR="00F02591" w:rsidRPr="00C14A1B" w:rsidRDefault="00F02591" w:rsidP="006E3198">
            <w:pPr>
              <w:pStyle w:val="a7"/>
              <w:jc w:val="both"/>
              <w:rPr>
                <w:rFonts w:ascii="Times New Roman" w:hAnsi="Times New Roman" w:cs="Times New Roman"/>
                <w:sz w:val="16"/>
                <w:szCs w:val="16"/>
              </w:rPr>
            </w:pPr>
            <w:r w:rsidRPr="00C14A1B">
              <w:rPr>
                <w:rFonts w:ascii="Times New Roman" w:hAnsi="Times New Roman" w:cs="Times New Roman"/>
                <w:sz w:val="16"/>
                <w:szCs w:val="16"/>
              </w:rPr>
              <w:t>Кол-во малых предприятий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02591" w:rsidRPr="00C118AA" w:rsidRDefault="00F02591" w:rsidP="00875CA6">
            <w:pPr>
              <w:spacing w:after="0" w:line="240" w:lineRule="auto"/>
              <w:ind w:left="113" w:right="113"/>
              <w:jc w:val="center"/>
              <w:rPr>
                <w:b/>
                <w:caps/>
                <w:sz w:val="12"/>
                <w:szCs w:val="12"/>
              </w:rPr>
            </w:pPr>
            <w:r w:rsidRPr="00C118AA">
              <w:rPr>
                <w:b/>
                <w:caps/>
                <w:sz w:val="12"/>
                <w:szCs w:val="12"/>
              </w:rPr>
              <w:t>единиц</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Pr="00327B96" w:rsidRDefault="003542C8" w:rsidP="00A63A61">
            <w:pPr>
              <w:spacing w:after="0" w:line="240" w:lineRule="auto"/>
              <w:jc w:val="right"/>
              <w:rPr>
                <w:rFonts w:ascii="Times New Roman" w:hAnsi="Times New Roman"/>
                <w:sz w:val="16"/>
                <w:szCs w:val="16"/>
              </w:rPr>
            </w:pPr>
            <w:r>
              <w:rPr>
                <w:rFonts w:ascii="Times New Roman" w:hAnsi="Times New Roman"/>
                <w:sz w:val="16"/>
                <w:szCs w:val="16"/>
              </w:rPr>
              <w:t>10</w:t>
            </w:r>
            <w:r w:rsidR="00A63A61">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100</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C14A1B" w:rsidRDefault="00F02591" w:rsidP="006E3198">
            <w:pPr>
              <w:spacing w:after="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t>Численность работников</w:t>
            </w:r>
            <w:r>
              <w:rPr>
                <w:rFonts w:ascii="Times New Roman" w:eastAsia="Times New Roman" w:hAnsi="Times New Roman"/>
                <w:sz w:val="16"/>
                <w:szCs w:val="16"/>
                <w:lang w:eastAsia="ru-RU"/>
              </w:rPr>
              <w:t>,</w:t>
            </w:r>
            <w:r w:rsidRPr="00C14A1B">
              <w:rPr>
                <w:rFonts w:ascii="Times New Roman" w:eastAsia="Times New Roman" w:hAnsi="Times New Roman"/>
                <w:sz w:val="16"/>
                <w:szCs w:val="16"/>
                <w:lang w:eastAsia="ru-RU"/>
              </w:rPr>
              <w:t xml:space="preserve"> занятых на </w:t>
            </w:r>
            <w:r w:rsidR="000D250E">
              <w:rPr>
                <w:rFonts w:ascii="Times New Roman" w:eastAsia="Times New Roman" w:hAnsi="Times New Roman"/>
                <w:sz w:val="16"/>
                <w:szCs w:val="16"/>
                <w:lang w:eastAsia="ru-RU"/>
              </w:rPr>
              <w:t xml:space="preserve">средних и малых </w:t>
            </w:r>
            <w:r w:rsidRPr="00C14A1B">
              <w:rPr>
                <w:rFonts w:ascii="Times New Roman" w:eastAsia="Times New Roman" w:hAnsi="Times New Roman"/>
                <w:sz w:val="16"/>
                <w:szCs w:val="16"/>
                <w:lang w:eastAsia="ru-RU"/>
              </w:rPr>
              <w:t>предприятиях</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02591" w:rsidRPr="00C118AA" w:rsidRDefault="000D250E" w:rsidP="00875CA6">
            <w:pPr>
              <w:spacing w:after="0" w:line="240" w:lineRule="auto"/>
              <w:ind w:left="113" w:right="113"/>
              <w:jc w:val="center"/>
              <w:rPr>
                <w:rFonts w:ascii="Times New Roman" w:hAnsi="Times New Roman"/>
                <w:b/>
                <w:caps/>
                <w:sz w:val="12"/>
                <w:szCs w:val="12"/>
              </w:rPr>
            </w:pPr>
            <w:r>
              <w:rPr>
                <w:rFonts w:ascii="Times New Roman" w:hAnsi="Times New Roman"/>
                <w:b/>
                <w:caps/>
                <w:sz w:val="12"/>
                <w:szCs w:val="12"/>
              </w:rPr>
              <w:t>чел.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352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center"/>
              <w:rPr>
                <w:rFonts w:ascii="Times New Roman" w:hAnsi="Times New Roman"/>
                <w:sz w:val="16"/>
                <w:szCs w:val="16"/>
              </w:rPr>
            </w:pPr>
            <w:r>
              <w:rPr>
                <w:rFonts w:ascii="Times New Roman" w:hAnsi="Times New Roman"/>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D250E"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111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392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-67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D250E"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A63A61" w:rsidP="006E3198">
            <w:pPr>
              <w:spacing w:after="0" w:line="240" w:lineRule="auto"/>
              <w:jc w:val="right"/>
              <w:rPr>
                <w:rFonts w:ascii="Times New Roman" w:hAnsi="Times New Roman"/>
                <w:sz w:val="16"/>
                <w:szCs w:val="16"/>
              </w:rPr>
            </w:pPr>
            <w:r>
              <w:rPr>
                <w:rFonts w:ascii="Times New Roman" w:hAnsi="Times New Roman"/>
                <w:sz w:val="16"/>
                <w:szCs w:val="16"/>
              </w:rPr>
              <w:t>392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327B96" w:rsidRDefault="000D250E" w:rsidP="006E3198">
            <w:pPr>
              <w:spacing w:after="0" w:line="240" w:lineRule="auto"/>
              <w:jc w:val="right"/>
              <w:rPr>
                <w:rFonts w:ascii="Times New Roman" w:hAnsi="Times New Roman"/>
                <w:sz w:val="16"/>
                <w:szCs w:val="16"/>
              </w:rPr>
            </w:pPr>
            <w:r w:rsidRPr="00327B96">
              <w:rPr>
                <w:rFonts w:ascii="Times New Roman" w:hAnsi="Times New Roman"/>
                <w:sz w:val="16"/>
                <w:szCs w:val="16"/>
              </w:rPr>
              <w:t>10</w:t>
            </w:r>
            <w:r w:rsidR="00A63A61">
              <w:rPr>
                <w:rFonts w:ascii="Times New Roman" w:hAnsi="Times New Roman"/>
                <w:sz w:val="16"/>
                <w:szCs w:val="16"/>
              </w:rPr>
              <w:t>0</w:t>
            </w:r>
          </w:p>
        </w:tc>
      </w:tr>
      <w:tr w:rsidR="002B2C49"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2B2C49" w:rsidRPr="00C14A1B" w:rsidRDefault="002B2C49" w:rsidP="006E3198">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Средняя заработная плата работников средних и малых предприятий, в т.ч.</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B2C49" w:rsidRPr="00C118AA" w:rsidRDefault="002B2C49" w:rsidP="00875CA6">
            <w:pPr>
              <w:spacing w:after="0" w:line="240" w:lineRule="auto"/>
              <w:ind w:left="113" w:right="113"/>
              <w:jc w:val="center"/>
              <w:rPr>
                <w:rFonts w:ascii="Times New Roman" w:hAnsi="Times New Roman"/>
                <w:b/>
                <w:caps/>
                <w:sz w:val="12"/>
                <w:szCs w:val="12"/>
              </w:rPr>
            </w:pPr>
            <w:r>
              <w:rPr>
                <w:rFonts w:ascii="Times New Roman" w:hAnsi="Times New Roman"/>
                <w:b/>
                <w:caps/>
                <w:sz w:val="12"/>
                <w:szCs w:val="12"/>
              </w:rPr>
              <w:t>руб.</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C7831" w:rsidRDefault="006C7831" w:rsidP="006C7831">
            <w:pPr>
              <w:spacing w:after="0" w:line="240" w:lineRule="auto"/>
              <w:jc w:val="right"/>
              <w:rPr>
                <w:rFonts w:ascii="Times New Roman" w:hAnsi="Times New Roman"/>
                <w:sz w:val="16"/>
                <w:szCs w:val="16"/>
              </w:rPr>
            </w:pPr>
            <w:r>
              <w:rPr>
                <w:rFonts w:ascii="Times New Roman" w:hAnsi="Times New Roman"/>
                <w:sz w:val="16"/>
                <w:szCs w:val="16"/>
              </w:rPr>
              <w:t>32422</w:t>
            </w:r>
          </w:p>
          <w:p w:rsidR="002B2C49" w:rsidRDefault="002B2C49" w:rsidP="006E3198">
            <w:pPr>
              <w:spacing w:after="0" w:line="240" w:lineRule="auto"/>
              <w:jc w:val="right"/>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C7831">
            <w:pPr>
              <w:spacing w:after="0" w:line="240" w:lineRule="auto"/>
              <w:jc w:val="right"/>
              <w:rPr>
                <w:rFonts w:ascii="Times New Roman" w:hAnsi="Times New Roman"/>
                <w:sz w:val="16"/>
                <w:szCs w:val="16"/>
              </w:rPr>
            </w:pPr>
            <w:r>
              <w:rPr>
                <w:rFonts w:ascii="Times New Roman" w:hAnsi="Times New Roman"/>
                <w:sz w:val="16"/>
                <w:szCs w:val="16"/>
              </w:rPr>
              <w:t>33071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E3198">
            <w:pPr>
              <w:spacing w:after="0" w:line="240" w:lineRule="auto"/>
              <w:jc w:val="right"/>
              <w:rPr>
                <w:rFonts w:ascii="Times New Roman" w:hAnsi="Times New Roman"/>
                <w:sz w:val="16"/>
                <w:szCs w:val="16"/>
              </w:rPr>
            </w:pPr>
            <w:r>
              <w:rPr>
                <w:rFonts w:ascii="Times New Roman" w:hAnsi="Times New Roman"/>
                <w:sz w:val="16"/>
                <w:szCs w:val="16"/>
              </w:rPr>
              <w:t>-649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E3198">
            <w:pPr>
              <w:spacing w:after="0" w:line="240" w:lineRule="auto"/>
              <w:jc w:val="right"/>
              <w:rPr>
                <w:rFonts w:ascii="Times New Roman" w:hAnsi="Times New Roman"/>
                <w:sz w:val="16"/>
                <w:szCs w:val="16"/>
              </w:rPr>
            </w:pPr>
            <w:r>
              <w:rPr>
                <w:rFonts w:ascii="Times New Roman" w:hAnsi="Times New Roman"/>
                <w:sz w:val="16"/>
                <w:szCs w:val="16"/>
              </w:rPr>
              <w:t>33 071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E3198">
            <w:pPr>
              <w:spacing w:after="0" w:line="240" w:lineRule="auto"/>
              <w:jc w:val="right"/>
              <w:rPr>
                <w:rFonts w:ascii="Times New Roman" w:hAnsi="Times New Roman"/>
                <w:sz w:val="16"/>
                <w:szCs w:val="16"/>
              </w:rPr>
            </w:pPr>
            <w:r>
              <w:rPr>
                <w:rFonts w:ascii="Times New Roman" w:hAnsi="Times New Roman"/>
                <w:sz w:val="16"/>
                <w:szCs w:val="16"/>
              </w:rPr>
              <w:t>32 422</w:t>
            </w:r>
          </w:p>
          <w:p w:rsidR="005C05E8" w:rsidRDefault="005C05E8" w:rsidP="006E3198">
            <w:pPr>
              <w:spacing w:after="0" w:line="240" w:lineRule="auto"/>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E3198">
            <w:pPr>
              <w:spacing w:after="0" w:line="240" w:lineRule="auto"/>
              <w:jc w:val="right"/>
              <w:rPr>
                <w:rFonts w:ascii="Times New Roman" w:hAnsi="Times New Roman"/>
                <w:sz w:val="16"/>
                <w:szCs w:val="16"/>
              </w:rPr>
            </w:pPr>
            <w:r>
              <w:rPr>
                <w:rFonts w:ascii="Times New Roman" w:hAnsi="Times New Roman"/>
                <w:sz w:val="16"/>
                <w:szCs w:val="16"/>
              </w:rPr>
              <w:t>-649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42F00" w:rsidRDefault="00F57ACD" w:rsidP="006E3198">
            <w:pPr>
              <w:spacing w:after="0" w:line="240" w:lineRule="auto"/>
              <w:jc w:val="right"/>
              <w:rPr>
                <w:rFonts w:ascii="Times New Roman" w:hAnsi="Times New Roman"/>
                <w:sz w:val="16"/>
                <w:szCs w:val="16"/>
              </w:rPr>
            </w:pPr>
            <w:r>
              <w:rPr>
                <w:rFonts w:ascii="Times New Roman" w:hAnsi="Times New Roman"/>
                <w:sz w:val="16"/>
                <w:szCs w:val="16"/>
              </w:rPr>
              <w:t>98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E3198">
            <w:pPr>
              <w:spacing w:after="0" w:line="240" w:lineRule="auto"/>
              <w:jc w:val="right"/>
              <w:rPr>
                <w:rFonts w:ascii="Times New Roman" w:hAnsi="Times New Roman"/>
                <w:sz w:val="16"/>
                <w:szCs w:val="16"/>
              </w:rPr>
            </w:pPr>
            <w:r>
              <w:rPr>
                <w:rFonts w:ascii="Times New Roman" w:hAnsi="Times New Roman"/>
                <w:sz w:val="16"/>
                <w:szCs w:val="16"/>
              </w:rPr>
              <w:t>33617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B2C49" w:rsidRDefault="006C7831" w:rsidP="006E3198">
            <w:pPr>
              <w:spacing w:after="0" w:line="240" w:lineRule="auto"/>
              <w:jc w:val="right"/>
              <w:rPr>
                <w:rFonts w:ascii="Times New Roman" w:hAnsi="Times New Roman"/>
                <w:sz w:val="16"/>
                <w:szCs w:val="16"/>
              </w:rPr>
            </w:pPr>
            <w:r>
              <w:rPr>
                <w:rFonts w:ascii="Times New Roman" w:hAnsi="Times New Roman"/>
                <w:sz w:val="16"/>
                <w:szCs w:val="16"/>
              </w:rPr>
              <w:t>33071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B2C49" w:rsidRDefault="00875CA6" w:rsidP="006E3198">
            <w:pPr>
              <w:spacing w:after="0" w:line="240" w:lineRule="auto"/>
              <w:jc w:val="right"/>
              <w:rPr>
                <w:rFonts w:ascii="Times New Roman" w:hAnsi="Times New Roman"/>
                <w:sz w:val="16"/>
                <w:szCs w:val="16"/>
              </w:rPr>
            </w:pPr>
            <w:r>
              <w:rPr>
                <w:rFonts w:ascii="Times New Roman" w:hAnsi="Times New Roman"/>
                <w:sz w:val="16"/>
                <w:szCs w:val="16"/>
              </w:rPr>
              <w:t>-546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42F00" w:rsidRDefault="00642F00" w:rsidP="006E3198">
            <w:pPr>
              <w:spacing w:after="0" w:line="240" w:lineRule="auto"/>
              <w:jc w:val="right"/>
              <w:rPr>
                <w:rFonts w:ascii="Times New Roman" w:hAnsi="Times New Roman"/>
                <w:sz w:val="16"/>
                <w:szCs w:val="16"/>
              </w:rPr>
            </w:pPr>
            <w:r>
              <w:rPr>
                <w:rFonts w:ascii="Times New Roman" w:hAnsi="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33617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7E3BA6" w:rsidP="006E3198">
            <w:pPr>
              <w:spacing w:after="0" w:line="240" w:lineRule="auto"/>
              <w:jc w:val="right"/>
              <w:rPr>
                <w:rFonts w:ascii="Times New Roman" w:hAnsi="Times New Roman"/>
                <w:sz w:val="16"/>
                <w:szCs w:val="16"/>
              </w:rPr>
            </w:pPr>
            <w:r>
              <w:rPr>
                <w:rFonts w:ascii="Times New Roman" w:hAnsi="Times New Roman"/>
                <w:sz w:val="16"/>
                <w:szCs w:val="16"/>
              </w:rPr>
              <w:t>102</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C14A1B" w:rsidRDefault="00F02591" w:rsidP="006E3198">
            <w:pPr>
              <w:spacing w:after="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t>Средняя з/пл работников малых предприятий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02591" w:rsidRPr="00C118AA" w:rsidRDefault="002B2C49" w:rsidP="00875CA6">
            <w:pPr>
              <w:spacing w:after="0" w:line="240" w:lineRule="auto"/>
              <w:ind w:left="113" w:right="113"/>
              <w:jc w:val="center"/>
              <w:rPr>
                <w:rFonts w:ascii="Times New Roman" w:hAnsi="Times New Roman"/>
                <w:b/>
                <w:caps/>
                <w:sz w:val="12"/>
                <w:szCs w:val="12"/>
              </w:rPr>
            </w:pPr>
            <w:r>
              <w:rPr>
                <w:rFonts w:ascii="Times New Roman" w:hAnsi="Times New Roman"/>
                <w:b/>
                <w:caps/>
                <w:sz w:val="12"/>
                <w:szCs w:val="12"/>
              </w:rPr>
              <w:t>руб.</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22160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21726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-434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22603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22160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-443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C11"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22825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F57ACD" w:rsidP="006E3198">
            <w:pPr>
              <w:spacing w:after="0" w:line="240" w:lineRule="auto"/>
              <w:jc w:val="right"/>
              <w:rPr>
                <w:rFonts w:ascii="Times New Roman" w:hAnsi="Times New Roman"/>
                <w:sz w:val="16"/>
                <w:szCs w:val="16"/>
              </w:rPr>
            </w:pPr>
            <w:r>
              <w:rPr>
                <w:rFonts w:ascii="Times New Roman" w:hAnsi="Times New Roman"/>
                <w:sz w:val="16"/>
                <w:szCs w:val="16"/>
              </w:rPr>
              <w:t>22603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75CA6" w:rsidP="006E3198">
            <w:pPr>
              <w:spacing w:after="0" w:line="240" w:lineRule="auto"/>
              <w:jc w:val="right"/>
              <w:rPr>
                <w:rFonts w:ascii="Times New Roman" w:hAnsi="Times New Roman"/>
                <w:sz w:val="16"/>
                <w:szCs w:val="16"/>
              </w:rPr>
            </w:pPr>
            <w:r>
              <w:rPr>
                <w:rFonts w:ascii="Times New Roman" w:hAnsi="Times New Roman"/>
                <w:sz w:val="16"/>
                <w:szCs w:val="16"/>
              </w:rPr>
              <w:t>-222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C11" w:rsidRDefault="00F57ACD" w:rsidP="006E3198">
            <w:pPr>
              <w:spacing w:after="0" w:line="240" w:lineRule="auto"/>
              <w:jc w:val="right"/>
              <w:rPr>
                <w:rFonts w:ascii="Times New Roman" w:hAnsi="Times New Roman"/>
                <w:sz w:val="16"/>
                <w:szCs w:val="16"/>
              </w:rPr>
            </w:pPr>
            <w:r>
              <w:rPr>
                <w:rFonts w:ascii="Times New Roman" w:hAnsi="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F57ACD" w:rsidP="006E3198">
            <w:pPr>
              <w:spacing w:after="0" w:line="240" w:lineRule="auto"/>
              <w:jc w:val="right"/>
              <w:rPr>
                <w:rFonts w:ascii="Times New Roman" w:hAnsi="Times New Roman"/>
                <w:sz w:val="16"/>
                <w:szCs w:val="16"/>
              </w:rPr>
            </w:pPr>
            <w:r>
              <w:rPr>
                <w:rFonts w:ascii="Times New Roman" w:hAnsi="Times New Roman"/>
                <w:sz w:val="16"/>
                <w:szCs w:val="16"/>
              </w:rPr>
              <w:t>22825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A93C11" w:rsidP="006E3198">
            <w:pPr>
              <w:spacing w:after="0" w:line="240" w:lineRule="auto"/>
              <w:jc w:val="right"/>
              <w:rPr>
                <w:rFonts w:ascii="Times New Roman" w:hAnsi="Times New Roman"/>
                <w:sz w:val="16"/>
                <w:szCs w:val="16"/>
              </w:rPr>
            </w:pPr>
            <w:r>
              <w:rPr>
                <w:rFonts w:ascii="Times New Roman" w:hAnsi="Times New Roman"/>
                <w:sz w:val="16"/>
                <w:szCs w:val="16"/>
              </w:rPr>
              <w:t>10</w:t>
            </w:r>
            <w:r w:rsidR="00F57ACD">
              <w:rPr>
                <w:rFonts w:ascii="Times New Roman" w:hAnsi="Times New Roman"/>
                <w:sz w:val="16"/>
                <w:szCs w:val="16"/>
              </w:rPr>
              <w:t>1</w:t>
            </w:r>
          </w:p>
        </w:tc>
      </w:tr>
      <w:tr w:rsidR="002B2C49"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2B2C49" w:rsidRPr="00C14A1B" w:rsidRDefault="002B2C49" w:rsidP="006E3198">
            <w:pPr>
              <w:spacing w:after="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t xml:space="preserve">Средняя з/пл работников </w:t>
            </w:r>
            <w:r>
              <w:rPr>
                <w:rFonts w:ascii="Times New Roman" w:eastAsia="Times New Roman" w:hAnsi="Times New Roman"/>
                <w:sz w:val="16"/>
                <w:szCs w:val="16"/>
                <w:lang w:eastAsia="ru-RU"/>
              </w:rPr>
              <w:t>средних</w:t>
            </w:r>
            <w:r w:rsidRPr="00C14A1B">
              <w:rPr>
                <w:rFonts w:ascii="Times New Roman" w:eastAsia="Times New Roman" w:hAnsi="Times New Roman"/>
                <w:sz w:val="16"/>
                <w:szCs w:val="16"/>
                <w:lang w:eastAsia="ru-RU"/>
              </w:rPr>
              <w:t xml:space="preserve"> предприятий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B2C49" w:rsidRPr="00C118AA" w:rsidRDefault="002B2C49" w:rsidP="00875CA6">
            <w:pPr>
              <w:spacing w:after="0" w:line="240" w:lineRule="auto"/>
              <w:ind w:left="113" w:right="113"/>
              <w:jc w:val="center"/>
              <w:rPr>
                <w:rFonts w:ascii="Times New Roman" w:hAnsi="Times New Roman"/>
                <w:b/>
                <w:caps/>
                <w:sz w:val="12"/>
                <w:szCs w:val="12"/>
              </w:rPr>
            </w:pPr>
            <w:r>
              <w:rPr>
                <w:rFonts w:ascii="Times New Roman" w:hAnsi="Times New Roman"/>
                <w:b/>
                <w:caps/>
                <w:sz w:val="12"/>
                <w:szCs w:val="12"/>
              </w:rPr>
              <w:t>руб.</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42684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B2C49" w:rsidRDefault="00875CA6" w:rsidP="00875CA6">
            <w:pPr>
              <w:spacing w:after="0" w:line="240" w:lineRule="auto"/>
              <w:jc w:val="right"/>
              <w:rPr>
                <w:rFonts w:ascii="Times New Roman" w:hAnsi="Times New Roman"/>
                <w:sz w:val="16"/>
                <w:szCs w:val="16"/>
              </w:rPr>
            </w:pPr>
            <w:r>
              <w:rPr>
                <w:rFonts w:ascii="Times New Roman" w:hAnsi="Times New Roman"/>
                <w:sz w:val="16"/>
                <w:szCs w:val="16"/>
              </w:rPr>
              <w:t>41848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-836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43538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42684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-854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102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B2C49" w:rsidRDefault="00CA06FD" w:rsidP="006E3198">
            <w:pPr>
              <w:spacing w:after="0" w:line="240" w:lineRule="auto"/>
              <w:jc w:val="right"/>
              <w:rPr>
                <w:rFonts w:ascii="Times New Roman" w:hAnsi="Times New Roman"/>
                <w:sz w:val="16"/>
                <w:szCs w:val="16"/>
              </w:rPr>
            </w:pPr>
            <w:r>
              <w:rPr>
                <w:rFonts w:ascii="Times New Roman" w:hAnsi="Times New Roman"/>
                <w:sz w:val="16"/>
                <w:szCs w:val="16"/>
              </w:rPr>
              <w:t>44409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B2C49" w:rsidRDefault="00F57ACD" w:rsidP="006E3198">
            <w:pPr>
              <w:spacing w:after="0" w:line="240" w:lineRule="auto"/>
              <w:jc w:val="right"/>
              <w:rPr>
                <w:rFonts w:ascii="Times New Roman" w:hAnsi="Times New Roman"/>
                <w:sz w:val="16"/>
                <w:szCs w:val="16"/>
              </w:rPr>
            </w:pPr>
            <w:r>
              <w:rPr>
                <w:rFonts w:ascii="Times New Roman" w:hAnsi="Times New Roman"/>
                <w:sz w:val="16"/>
                <w:szCs w:val="16"/>
              </w:rPr>
              <w:t>43538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B2C49" w:rsidRDefault="007D46DA" w:rsidP="006E3198">
            <w:pPr>
              <w:spacing w:after="0" w:line="240" w:lineRule="auto"/>
              <w:jc w:val="right"/>
              <w:rPr>
                <w:rFonts w:ascii="Times New Roman" w:hAnsi="Times New Roman"/>
                <w:sz w:val="16"/>
                <w:szCs w:val="16"/>
              </w:rPr>
            </w:pPr>
            <w:r>
              <w:rPr>
                <w:rFonts w:ascii="Times New Roman" w:hAnsi="Times New Roman"/>
                <w:sz w:val="16"/>
                <w:szCs w:val="16"/>
              </w:rPr>
              <w:t>-871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42F00" w:rsidRDefault="001C4790" w:rsidP="006E3198">
            <w:pPr>
              <w:spacing w:after="0" w:line="240" w:lineRule="auto"/>
              <w:jc w:val="right"/>
              <w:rPr>
                <w:rFonts w:ascii="Times New Roman" w:hAnsi="Times New Roman"/>
                <w:sz w:val="16"/>
                <w:szCs w:val="16"/>
              </w:rPr>
            </w:pPr>
            <w:r>
              <w:rPr>
                <w:rFonts w:ascii="Times New Roman" w:hAnsi="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2B2C49" w:rsidP="006E3198">
            <w:pPr>
              <w:spacing w:after="0" w:line="240" w:lineRule="auto"/>
              <w:jc w:val="right"/>
              <w:rPr>
                <w:rFonts w:ascii="Times New Roman" w:hAnsi="Times New Roman"/>
                <w:sz w:val="16"/>
                <w:szCs w:val="16"/>
              </w:rPr>
            </w:pPr>
            <w:r>
              <w:rPr>
                <w:rFonts w:ascii="Times New Roman" w:hAnsi="Times New Roman"/>
                <w:sz w:val="16"/>
                <w:szCs w:val="16"/>
              </w:rPr>
              <w:t>44409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2C49" w:rsidRDefault="00642F00" w:rsidP="006E3198">
            <w:pPr>
              <w:spacing w:after="0" w:line="240" w:lineRule="auto"/>
              <w:jc w:val="right"/>
              <w:rPr>
                <w:rFonts w:ascii="Times New Roman" w:hAnsi="Times New Roman"/>
                <w:sz w:val="16"/>
                <w:szCs w:val="16"/>
              </w:rPr>
            </w:pPr>
            <w:r>
              <w:rPr>
                <w:rFonts w:ascii="Times New Roman" w:hAnsi="Times New Roman"/>
                <w:sz w:val="16"/>
                <w:szCs w:val="16"/>
              </w:rPr>
              <w:t>102</w:t>
            </w:r>
          </w:p>
        </w:tc>
      </w:tr>
      <w:tr w:rsidR="00F02591" w:rsidTr="00875CA6">
        <w:trPr>
          <w:cantSplit/>
          <w:trHeight w:val="712"/>
        </w:trPr>
        <w:tc>
          <w:tcPr>
            <w:tcW w:w="10490" w:type="dxa"/>
            <w:gridSpan w:val="15"/>
            <w:tcBorders>
              <w:top w:val="single" w:sz="4" w:space="0" w:color="auto"/>
              <w:left w:val="single" w:sz="4" w:space="0" w:color="auto"/>
              <w:bottom w:val="single" w:sz="4" w:space="0" w:color="auto"/>
              <w:right w:val="single" w:sz="4" w:space="0" w:color="auto"/>
            </w:tcBorders>
          </w:tcPr>
          <w:p w:rsidR="00F02591" w:rsidRPr="00C118AA" w:rsidRDefault="00F02591" w:rsidP="00875CA6">
            <w:pPr>
              <w:spacing w:after="0" w:line="240" w:lineRule="auto"/>
              <w:jc w:val="center"/>
              <w:rPr>
                <w:rFonts w:ascii="Times New Roman" w:hAnsi="Times New Roman"/>
                <w:b/>
                <w:sz w:val="28"/>
                <w:szCs w:val="28"/>
              </w:rPr>
            </w:pPr>
            <w:r w:rsidRPr="00C118AA">
              <w:rPr>
                <w:rFonts w:ascii="Times New Roman" w:hAnsi="Times New Roman"/>
                <w:b/>
                <w:sz w:val="28"/>
                <w:szCs w:val="28"/>
              </w:rPr>
              <w:t>Уровень жизни населения</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502BE5" w:rsidRDefault="00F02591" w:rsidP="006E3198">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bCs/>
                <w:sz w:val="16"/>
                <w:szCs w:val="16"/>
                <w:lang w:eastAsia="ru-RU"/>
              </w:rPr>
              <w:lastRenderedPageBreak/>
              <w:t>Ч</w:t>
            </w:r>
            <w:r w:rsidRPr="00502BE5">
              <w:rPr>
                <w:rFonts w:ascii="Times New Roman" w:eastAsia="Times New Roman" w:hAnsi="Times New Roman"/>
                <w:bCs/>
                <w:sz w:val="16"/>
                <w:szCs w:val="16"/>
                <w:lang w:eastAsia="ru-RU"/>
              </w:rPr>
              <w:t xml:space="preserve">исленность </w:t>
            </w:r>
            <w:r w:rsidR="000D250E">
              <w:rPr>
                <w:rFonts w:ascii="Times New Roman" w:eastAsia="Times New Roman" w:hAnsi="Times New Roman"/>
                <w:bCs/>
                <w:sz w:val="16"/>
                <w:szCs w:val="16"/>
                <w:lang w:eastAsia="ru-RU"/>
              </w:rPr>
              <w:t xml:space="preserve">экономически активного </w:t>
            </w:r>
            <w:r>
              <w:rPr>
                <w:rFonts w:ascii="Times New Roman" w:eastAsia="Times New Roman" w:hAnsi="Times New Roman"/>
                <w:bCs/>
                <w:sz w:val="16"/>
                <w:szCs w:val="16"/>
                <w:lang w:eastAsia="ru-RU"/>
              </w:rPr>
              <w:t>населения</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02591" w:rsidRPr="00C118AA" w:rsidRDefault="00F02591" w:rsidP="00875CA6">
            <w:pPr>
              <w:spacing w:after="0" w:line="240" w:lineRule="auto"/>
              <w:ind w:left="113" w:right="113"/>
              <w:jc w:val="center"/>
              <w:rPr>
                <w:rFonts w:ascii="Times New Roman" w:hAnsi="Times New Roman"/>
                <w:caps/>
                <w:sz w:val="12"/>
                <w:szCs w:val="12"/>
              </w:rPr>
            </w:pPr>
            <w:r w:rsidRPr="00C118AA">
              <w:rPr>
                <w:rFonts w:ascii="Times New Roman" w:hAnsi="Times New Roman"/>
                <w:caps/>
                <w:sz w:val="12"/>
                <w:szCs w:val="12"/>
              </w:rPr>
              <w:t>чел.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1544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1639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875CA6">
            <w:pPr>
              <w:spacing w:after="0" w:line="240" w:lineRule="auto"/>
              <w:jc w:val="right"/>
              <w:rPr>
                <w:rFonts w:ascii="Times New Roman" w:hAnsi="Times New Roman"/>
                <w:sz w:val="16"/>
                <w:szCs w:val="16"/>
              </w:rPr>
            </w:pPr>
            <w:r>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1560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1639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875CA6">
            <w:pPr>
              <w:spacing w:after="0" w:line="240" w:lineRule="auto"/>
              <w:jc w:val="right"/>
              <w:rPr>
                <w:rFonts w:ascii="Times New Roman" w:hAnsi="Times New Roman"/>
                <w:sz w:val="16"/>
                <w:szCs w:val="16"/>
              </w:rPr>
            </w:pPr>
            <w:r>
              <w:rPr>
                <w:rFonts w:ascii="Times New Roman" w:hAnsi="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D250E" w:rsidRDefault="002524CF" w:rsidP="00875CA6">
            <w:pPr>
              <w:spacing w:after="0" w:line="240" w:lineRule="auto"/>
              <w:jc w:val="right"/>
              <w:rPr>
                <w:rFonts w:ascii="Times New Roman" w:hAnsi="Times New Roman"/>
                <w:sz w:val="16"/>
                <w:szCs w:val="16"/>
              </w:rPr>
            </w:pPr>
            <w:r>
              <w:rPr>
                <w:rFonts w:ascii="Times New Roman" w:hAnsi="Times New Roman"/>
                <w:sz w:val="16"/>
                <w:szCs w:val="16"/>
              </w:rPr>
              <w:t>10</w:t>
            </w:r>
            <w:r w:rsidR="00875CA6">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1575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1639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D250E"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875CA6" w:rsidP="006E3198">
            <w:pPr>
              <w:spacing w:after="0" w:line="240" w:lineRule="auto"/>
              <w:jc w:val="right"/>
              <w:rPr>
                <w:rFonts w:ascii="Times New Roman" w:hAnsi="Times New Roman"/>
                <w:sz w:val="16"/>
                <w:szCs w:val="16"/>
              </w:rPr>
            </w:pPr>
            <w:r>
              <w:rPr>
                <w:rFonts w:ascii="Times New Roman" w:hAnsi="Times New Roman"/>
                <w:sz w:val="16"/>
                <w:szCs w:val="16"/>
              </w:rPr>
              <w:t>1639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2524CF" w:rsidP="00875CA6">
            <w:pPr>
              <w:spacing w:after="0" w:line="240" w:lineRule="auto"/>
              <w:jc w:val="right"/>
              <w:rPr>
                <w:rFonts w:ascii="Times New Roman" w:hAnsi="Times New Roman"/>
                <w:sz w:val="16"/>
                <w:szCs w:val="16"/>
              </w:rPr>
            </w:pPr>
            <w:r>
              <w:rPr>
                <w:rFonts w:ascii="Times New Roman" w:hAnsi="Times New Roman"/>
                <w:sz w:val="16"/>
                <w:szCs w:val="16"/>
              </w:rPr>
              <w:t>10</w:t>
            </w:r>
            <w:r w:rsidR="00875CA6">
              <w:rPr>
                <w:rFonts w:ascii="Times New Roman" w:hAnsi="Times New Roman"/>
                <w:sz w:val="16"/>
                <w:szCs w:val="16"/>
              </w:rPr>
              <w:t>0</w:t>
            </w:r>
          </w:p>
        </w:tc>
      </w:tr>
      <w:tr w:rsidR="00F02591" w:rsidTr="00875CA6">
        <w:trPr>
          <w:cantSplit/>
          <w:trHeight w:val="361"/>
        </w:trPr>
        <w:tc>
          <w:tcPr>
            <w:tcW w:w="10490" w:type="dxa"/>
            <w:gridSpan w:val="15"/>
            <w:tcBorders>
              <w:top w:val="single" w:sz="4" w:space="0" w:color="auto"/>
              <w:left w:val="single" w:sz="4" w:space="0" w:color="auto"/>
              <w:bottom w:val="single" w:sz="4" w:space="0" w:color="auto"/>
              <w:right w:val="single" w:sz="4" w:space="0" w:color="auto"/>
            </w:tcBorders>
          </w:tcPr>
          <w:p w:rsidR="00F02591" w:rsidRPr="00C118AA" w:rsidRDefault="00F02591" w:rsidP="00875CA6">
            <w:pPr>
              <w:spacing w:after="0" w:line="240" w:lineRule="auto"/>
              <w:jc w:val="center"/>
              <w:rPr>
                <w:rFonts w:ascii="Times New Roman" w:hAnsi="Times New Roman"/>
                <w:b/>
                <w:sz w:val="28"/>
                <w:szCs w:val="28"/>
              </w:rPr>
            </w:pPr>
            <w:r w:rsidRPr="00C118AA">
              <w:rPr>
                <w:rFonts w:ascii="Times New Roman" w:hAnsi="Times New Roman"/>
                <w:b/>
                <w:sz w:val="28"/>
                <w:szCs w:val="28"/>
              </w:rPr>
              <w:t>Труд и занятость</w:t>
            </w:r>
          </w:p>
        </w:tc>
      </w:tr>
      <w:tr w:rsidR="00F02591" w:rsidRPr="00B71945"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B71945" w:rsidRDefault="00F02591" w:rsidP="006E3198">
            <w:pPr>
              <w:spacing w:after="0" w:line="240" w:lineRule="auto"/>
              <w:jc w:val="both"/>
              <w:rPr>
                <w:rFonts w:ascii="Times New Roman" w:eastAsia="Times New Roman" w:hAnsi="Times New Roman"/>
                <w:sz w:val="16"/>
                <w:szCs w:val="16"/>
                <w:lang w:eastAsia="ru-RU"/>
              </w:rPr>
            </w:pPr>
            <w:r w:rsidRPr="00B71945">
              <w:rPr>
                <w:rFonts w:ascii="Times New Roman" w:eastAsia="Times New Roman" w:hAnsi="Times New Roman"/>
                <w:sz w:val="16"/>
                <w:szCs w:val="16"/>
                <w:lang w:eastAsia="ru-RU"/>
              </w:rPr>
              <w:t>Численность зарегистрированных безработных</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75CA6">
            <w:pPr>
              <w:spacing w:after="0" w:line="240" w:lineRule="auto"/>
              <w:ind w:left="113" w:right="113"/>
              <w:jc w:val="center"/>
              <w:rPr>
                <w:rFonts w:ascii="Times New Roman" w:hAnsi="Times New Roman"/>
                <w:caps/>
                <w:sz w:val="12"/>
                <w:szCs w:val="12"/>
              </w:rPr>
            </w:pPr>
            <w:r w:rsidRPr="00C118AA">
              <w:rPr>
                <w:rFonts w:ascii="Times New Roman" w:hAnsi="Times New Roman"/>
                <w:caps/>
                <w:sz w:val="12"/>
                <w:szCs w:val="12"/>
              </w:rPr>
              <w:t>чел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D32E1" w:rsidP="006E3198">
            <w:pPr>
              <w:spacing w:after="0" w:line="240" w:lineRule="auto"/>
              <w:jc w:val="right"/>
              <w:rPr>
                <w:rFonts w:ascii="Times New Roman" w:hAnsi="Times New Roman"/>
                <w:sz w:val="16"/>
                <w:szCs w:val="16"/>
              </w:rPr>
            </w:pPr>
            <w:r>
              <w:rPr>
                <w:rFonts w:ascii="Times New Roman" w:hAnsi="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D32E1" w:rsidP="006E3198">
            <w:pPr>
              <w:spacing w:after="0" w:line="240" w:lineRule="auto"/>
              <w:jc w:val="right"/>
              <w:rPr>
                <w:rFonts w:ascii="Times New Roman" w:hAnsi="Times New Roman"/>
                <w:sz w:val="16"/>
                <w:szCs w:val="16"/>
              </w:rPr>
            </w:pPr>
            <w:r>
              <w:rPr>
                <w:rFonts w:ascii="Times New Roman" w:hAnsi="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D32E1" w:rsidP="006E3198">
            <w:pPr>
              <w:spacing w:after="0" w:line="240" w:lineRule="auto"/>
              <w:jc w:val="right"/>
              <w:rPr>
                <w:rFonts w:ascii="Times New Roman" w:hAnsi="Times New Roman"/>
                <w:sz w:val="16"/>
                <w:szCs w:val="16"/>
              </w:rPr>
            </w:pPr>
            <w:r>
              <w:rPr>
                <w:rFonts w:ascii="Times New Roman" w:hAnsi="Times New Roman"/>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D32E1" w:rsidP="006E3198">
            <w:pPr>
              <w:spacing w:after="0" w:line="240" w:lineRule="auto"/>
              <w:jc w:val="right"/>
              <w:rPr>
                <w:rFonts w:ascii="Times New Roman" w:hAnsi="Times New Roman"/>
                <w:sz w:val="16"/>
                <w:szCs w:val="16"/>
              </w:rPr>
            </w:pPr>
            <w:r>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D32E1" w:rsidP="006E3198">
            <w:pPr>
              <w:spacing w:after="0" w:line="240" w:lineRule="auto"/>
              <w:jc w:val="right"/>
              <w:rPr>
                <w:rFonts w:ascii="Times New Roman" w:hAnsi="Times New Roman"/>
                <w:sz w:val="16"/>
                <w:szCs w:val="16"/>
              </w:rPr>
            </w:pPr>
            <w:r>
              <w:rPr>
                <w:rFonts w:ascii="Times New Roman" w:hAnsi="Times New Roman"/>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A81C71" w:rsidP="006E3198">
            <w:pPr>
              <w:spacing w:after="0" w:line="240" w:lineRule="auto"/>
              <w:jc w:val="right"/>
              <w:rPr>
                <w:rFonts w:ascii="Times New Roman" w:hAnsi="Times New Roman"/>
                <w:sz w:val="16"/>
                <w:szCs w:val="16"/>
              </w:rPr>
            </w:pPr>
            <w:r>
              <w:rPr>
                <w:rFonts w:ascii="Times New Roman" w:hAnsi="Times New Roman"/>
                <w:sz w:val="16"/>
                <w:szCs w:val="16"/>
              </w:rPr>
              <w:t>+45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A81C71" w:rsidP="006E3198">
            <w:pPr>
              <w:spacing w:after="0" w:line="240" w:lineRule="auto"/>
              <w:jc w:val="right"/>
              <w:rPr>
                <w:rFonts w:ascii="Times New Roman" w:hAnsi="Times New Roman"/>
                <w:sz w:val="16"/>
                <w:szCs w:val="16"/>
              </w:rPr>
            </w:pPr>
            <w:r>
              <w:rPr>
                <w:rFonts w:ascii="Times New Roman" w:hAnsi="Times New Roman"/>
                <w:sz w:val="16"/>
                <w:szCs w:val="16"/>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A81C71" w:rsidP="006E3198">
            <w:pPr>
              <w:spacing w:after="0" w:line="240" w:lineRule="auto"/>
              <w:jc w:val="right"/>
              <w:rPr>
                <w:rFonts w:ascii="Times New Roman" w:hAnsi="Times New Roman"/>
                <w:sz w:val="16"/>
                <w:szCs w:val="16"/>
              </w:rPr>
            </w:pPr>
            <w:r>
              <w:rPr>
                <w:rFonts w:ascii="Times New Roman" w:hAnsi="Times New Roman"/>
                <w:sz w:val="16"/>
                <w:szCs w:val="16"/>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A81C71" w:rsidP="006E3198">
            <w:pPr>
              <w:spacing w:after="0" w:line="240" w:lineRule="auto"/>
              <w:jc w:val="right"/>
              <w:rPr>
                <w:rFonts w:ascii="Times New Roman" w:hAnsi="Times New Roman"/>
                <w:sz w:val="16"/>
                <w:szCs w:val="16"/>
              </w:rPr>
            </w:pPr>
            <w:r>
              <w:rPr>
                <w:rFonts w:ascii="Times New Roman" w:hAnsi="Times New Roman"/>
                <w:sz w:val="16"/>
                <w:szCs w:val="16"/>
              </w:rPr>
              <w:t>65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A81C71" w:rsidP="006E3198">
            <w:pPr>
              <w:spacing w:after="0" w:line="240" w:lineRule="auto"/>
              <w:jc w:val="right"/>
              <w:rPr>
                <w:rFonts w:ascii="Times New Roman" w:hAnsi="Times New Roman"/>
                <w:sz w:val="16"/>
                <w:szCs w:val="16"/>
              </w:rPr>
            </w:pPr>
            <w:r>
              <w:rPr>
                <w:rFonts w:ascii="Times New Roman" w:hAnsi="Times New Roman"/>
                <w:sz w:val="16"/>
                <w:szCs w:val="16"/>
              </w:rPr>
              <w:t>+45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C851A2" w:rsidP="006E3198">
            <w:pPr>
              <w:spacing w:after="0" w:line="240" w:lineRule="auto"/>
              <w:jc w:val="right"/>
              <w:rPr>
                <w:rFonts w:ascii="Times New Roman" w:hAnsi="Times New Roman"/>
                <w:sz w:val="16"/>
                <w:szCs w:val="16"/>
              </w:rPr>
            </w:pPr>
            <w:r>
              <w:rPr>
                <w:rFonts w:ascii="Times New Roman" w:hAnsi="Times New Roman"/>
                <w:sz w:val="16"/>
                <w:szCs w:val="16"/>
              </w:rPr>
              <w:t>10</w:t>
            </w:r>
            <w:r w:rsidR="00313DC5">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A81C71" w:rsidP="006E3198">
            <w:pPr>
              <w:spacing w:after="0" w:line="240" w:lineRule="auto"/>
              <w:jc w:val="right"/>
              <w:rPr>
                <w:rFonts w:ascii="Times New Roman" w:hAnsi="Times New Roman"/>
                <w:sz w:val="16"/>
                <w:szCs w:val="16"/>
              </w:rPr>
            </w:pPr>
            <w:r>
              <w:rPr>
                <w:rFonts w:ascii="Times New Roman" w:hAnsi="Times New Roman"/>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313DC5" w:rsidP="006E3198">
            <w:pPr>
              <w:spacing w:after="0" w:line="240" w:lineRule="auto"/>
              <w:jc w:val="right"/>
              <w:rPr>
                <w:rFonts w:ascii="Times New Roman" w:hAnsi="Times New Roman"/>
                <w:sz w:val="16"/>
                <w:szCs w:val="16"/>
              </w:rPr>
            </w:pPr>
            <w:r>
              <w:rPr>
                <w:rFonts w:ascii="Times New Roman" w:hAnsi="Times New Roman"/>
                <w:sz w:val="16"/>
                <w:szCs w:val="16"/>
              </w:rPr>
              <w:t>100</w:t>
            </w:r>
          </w:p>
        </w:tc>
      </w:tr>
      <w:tr w:rsidR="00F02591" w:rsidRPr="00B71945"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B71945" w:rsidRDefault="00F02591" w:rsidP="006E3198">
            <w:pPr>
              <w:spacing w:after="0" w:line="240" w:lineRule="auto"/>
              <w:jc w:val="both"/>
              <w:rPr>
                <w:rFonts w:ascii="Times New Roman" w:eastAsia="Times New Roman" w:hAnsi="Times New Roman"/>
                <w:sz w:val="16"/>
                <w:szCs w:val="16"/>
                <w:lang w:eastAsia="ru-RU"/>
              </w:rPr>
            </w:pPr>
            <w:r w:rsidRPr="00B71945">
              <w:rPr>
                <w:rFonts w:ascii="Times New Roman" w:eastAsia="Times New Roman" w:hAnsi="Times New Roman"/>
                <w:sz w:val="16"/>
                <w:szCs w:val="16"/>
                <w:lang w:eastAsia="ru-RU"/>
              </w:rPr>
              <w:t>Среднесписочная численность работников организаций</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75CA6">
            <w:pPr>
              <w:spacing w:after="0" w:line="240" w:lineRule="auto"/>
              <w:ind w:left="113" w:right="113"/>
              <w:jc w:val="center"/>
              <w:rPr>
                <w:rFonts w:ascii="Times New Roman" w:hAnsi="Times New Roman"/>
                <w:caps/>
                <w:sz w:val="12"/>
                <w:szCs w:val="12"/>
              </w:rPr>
            </w:pPr>
            <w:r w:rsidRPr="00C118AA">
              <w:rPr>
                <w:rFonts w:ascii="Times New Roman" w:hAnsi="Times New Roman"/>
                <w:caps/>
                <w:sz w:val="12"/>
                <w:szCs w:val="12"/>
              </w:rPr>
              <w:t>чел.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22F76" w:rsidP="00B511AB">
            <w:pPr>
              <w:spacing w:after="0" w:line="240" w:lineRule="auto"/>
              <w:jc w:val="right"/>
              <w:rPr>
                <w:rFonts w:ascii="Times New Roman" w:hAnsi="Times New Roman"/>
                <w:sz w:val="16"/>
                <w:szCs w:val="16"/>
              </w:rPr>
            </w:pPr>
            <w:r>
              <w:rPr>
                <w:rFonts w:ascii="Times New Roman" w:hAnsi="Times New Roman"/>
                <w:sz w:val="16"/>
                <w:szCs w:val="16"/>
              </w:rPr>
              <w:t>5</w:t>
            </w:r>
            <w:r w:rsidR="00B511AB">
              <w:rPr>
                <w:rFonts w:ascii="Times New Roman" w:hAnsi="Times New Roman"/>
                <w:sz w:val="16"/>
                <w:szCs w:val="16"/>
              </w:rPr>
              <w:t>5</w:t>
            </w:r>
            <w:r>
              <w:rPr>
                <w:rFonts w:ascii="Times New Roman" w:hAnsi="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20475E" w:rsidP="006E3198">
            <w:pPr>
              <w:spacing w:after="0" w:line="240" w:lineRule="auto"/>
              <w:jc w:val="right"/>
              <w:rPr>
                <w:rFonts w:ascii="Times New Roman" w:hAnsi="Times New Roman"/>
                <w:sz w:val="16"/>
                <w:szCs w:val="16"/>
              </w:rPr>
            </w:pPr>
            <w:r>
              <w:rPr>
                <w:rFonts w:ascii="Times New Roman" w:hAnsi="Times New Roman"/>
                <w:sz w:val="16"/>
                <w:szCs w:val="16"/>
              </w:rPr>
              <w:t>5</w:t>
            </w:r>
            <w:r w:rsidR="00622F76">
              <w:rPr>
                <w:rFonts w:ascii="Times New Roman" w:hAnsi="Times New Roman"/>
                <w:sz w:val="16"/>
                <w:szCs w:val="16"/>
              </w:rPr>
              <w:t>4</w:t>
            </w:r>
            <w:r>
              <w:rPr>
                <w:rFonts w:ascii="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22F76" w:rsidP="00B511AB">
            <w:pPr>
              <w:spacing w:after="0" w:line="240" w:lineRule="auto"/>
              <w:jc w:val="right"/>
              <w:rPr>
                <w:rFonts w:ascii="Times New Roman" w:hAnsi="Times New Roman"/>
                <w:sz w:val="16"/>
                <w:szCs w:val="16"/>
              </w:rPr>
            </w:pPr>
            <w:r>
              <w:rPr>
                <w:rFonts w:ascii="Times New Roman" w:hAnsi="Times New Roman"/>
                <w:sz w:val="16"/>
                <w:szCs w:val="16"/>
              </w:rPr>
              <w:t>-</w:t>
            </w:r>
            <w:r w:rsidR="00B511AB">
              <w:rPr>
                <w:rFonts w:ascii="Times New Roman" w:hAnsi="Times New Roman"/>
                <w:sz w:val="16"/>
                <w:szCs w:val="16"/>
              </w:rPr>
              <w:t>1</w:t>
            </w:r>
            <w:r>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B511AB" w:rsidP="00B511AB">
            <w:pPr>
              <w:spacing w:after="0" w:line="240" w:lineRule="auto"/>
              <w:jc w:val="right"/>
              <w:rPr>
                <w:rFonts w:ascii="Times New Roman" w:hAnsi="Times New Roman"/>
                <w:sz w:val="16"/>
                <w:szCs w:val="16"/>
              </w:rPr>
            </w:pPr>
            <w:r>
              <w:rPr>
                <w:rFonts w:ascii="Times New Roman" w:hAnsi="Times New Roman"/>
                <w:sz w:val="16"/>
                <w:szCs w:val="16"/>
              </w:rPr>
              <w:t>560,0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E51571" w:rsidP="006E3198">
            <w:pPr>
              <w:spacing w:after="0" w:line="240" w:lineRule="auto"/>
              <w:jc w:val="right"/>
              <w:rPr>
                <w:rFonts w:ascii="Times New Roman" w:hAnsi="Times New Roman"/>
                <w:sz w:val="16"/>
                <w:szCs w:val="16"/>
              </w:rPr>
            </w:pPr>
            <w:r>
              <w:rPr>
                <w:rFonts w:ascii="Times New Roman" w:hAnsi="Times New Roman"/>
                <w:sz w:val="16"/>
                <w:szCs w:val="16"/>
              </w:rPr>
              <w:t>5</w:t>
            </w:r>
            <w:r w:rsidR="00622F76">
              <w:rPr>
                <w:rFonts w:ascii="Times New Roman" w:hAnsi="Times New Roman"/>
                <w:sz w:val="16"/>
                <w:szCs w:val="16"/>
              </w:rPr>
              <w:t>5</w:t>
            </w:r>
            <w:r>
              <w:rPr>
                <w:rFonts w:ascii="Times New Roman" w:hAnsi="Times New Roman"/>
                <w:sz w:val="16"/>
                <w:szCs w:val="16"/>
              </w:rPr>
              <w:t>0</w:t>
            </w:r>
            <w:r w:rsidR="00EF5C18">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B511AB" w:rsidP="006E3198">
            <w:pPr>
              <w:spacing w:after="0" w:line="240" w:lineRule="auto"/>
              <w:jc w:val="right"/>
              <w:rPr>
                <w:rFonts w:ascii="Times New Roman" w:hAnsi="Times New Roman"/>
                <w:sz w:val="16"/>
                <w:szCs w:val="16"/>
              </w:rPr>
            </w:pPr>
            <w:r>
              <w:rPr>
                <w:rFonts w:ascii="Times New Roman" w:hAnsi="Times New Roman"/>
                <w:sz w:val="16"/>
                <w:szCs w:val="16"/>
              </w:rPr>
              <w:t>550,0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E51571" w:rsidP="006E3198">
            <w:pPr>
              <w:spacing w:after="0" w:line="240" w:lineRule="auto"/>
              <w:jc w:val="right"/>
              <w:rPr>
                <w:rFonts w:ascii="Times New Roman" w:hAnsi="Times New Roman"/>
                <w:sz w:val="16"/>
                <w:szCs w:val="16"/>
              </w:rPr>
            </w:pPr>
            <w:r>
              <w:rPr>
                <w:rFonts w:ascii="Times New Roman" w:hAnsi="Times New Roman"/>
                <w:sz w:val="16"/>
                <w:szCs w:val="16"/>
              </w:rPr>
              <w:t>10</w:t>
            </w:r>
            <w:r w:rsidR="00622F76">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B511AB" w:rsidP="006E3198">
            <w:pPr>
              <w:spacing w:after="0" w:line="240" w:lineRule="auto"/>
              <w:jc w:val="right"/>
              <w:rPr>
                <w:rFonts w:ascii="Times New Roman" w:hAnsi="Times New Roman"/>
                <w:sz w:val="16"/>
                <w:szCs w:val="16"/>
              </w:rPr>
            </w:pPr>
            <w:r>
              <w:rPr>
                <w:rFonts w:ascii="Times New Roman" w:hAnsi="Times New Roman"/>
                <w:sz w:val="16"/>
                <w:szCs w:val="16"/>
              </w:rPr>
              <w:t>570,0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B511AB" w:rsidP="006E3198">
            <w:pPr>
              <w:spacing w:after="0" w:line="240" w:lineRule="auto"/>
              <w:jc w:val="right"/>
              <w:rPr>
                <w:rFonts w:ascii="Times New Roman" w:hAnsi="Times New Roman"/>
                <w:sz w:val="16"/>
                <w:szCs w:val="16"/>
              </w:rPr>
            </w:pPr>
            <w:r>
              <w:rPr>
                <w:rFonts w:ascii="Times New Roman" w:hAnsi="Times New Roman"/>
                <w:sz w:val="16"/>
                <w:szCs w:val="16"/>
              </w:rPr>
              <w:t>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622F76" w:rsidP="00B511AB">
            <w:pPr>
              <w:spacing w:after="0" w:line="240" w:lineRule="auto"/>
              <w:jc w:val="right"/>
              <w:rPr>
                <w:rFonts w:ascii="Times New Roman" w:hAnsi="Times New Roman"/>
                <w:sz w:val="16"/>
                <w:szCs w:val="16"/>
              </w:rPr>
            </w:pPr>
            <w:r>
              <w:rPr>
                <w:rFonts w:ascii="Times New Roman" w:hAnsi="Times New Roman"/>
                <w:sz w:val="16"/>
                <w:szCs w:val="16"/>
              </w:rPr>
              <w:t>-</w:t>
            </w:r>
            <w:r w:rsidR="00B511AB">
              <w:rPr>
                <w:rFonts w:ascii="Times New Roman" w:hAnsi="Times New Roman"/>
                <w:sz w:val="16"/>
                <w:szCs w:val="16"/>
              </w:rPr>
              <w:t>1</w:t>
            </w:r>
            <w:r>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622F76" w:rsidP="006E3198">
            <w:pPr>
              <w:spacing w:after="0" w:line="240" w:lineRule="auto"/>
              <w:jc w:val="right"/>
              <w:rPr>
                <w:rFonts w:ascii="Times New Roman" w:hAnsi="Times New Roman"/>
                <w:sz w:val="16"/>
                <w:szCs w:val="16"/>
              </w:rPr>
            </w:pPr>
            <w:r>
              <w:rPr>
                <w:rFonts w:ascii="Times New Roman" w:hAnsi="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EF5C18" w:rsidP="006E3198">
            <w:pPr>
              <w:spacing w:after="0" w:line="240" w:lineRule="auto"/>
              <w:jc w:val="right"/>
              <w:rPr>
                <w:rFonts w:ascii="Times New Roman" w:hAnsi="Times New Roman"/>
                <w:sz w:val="16"/>
                <w:szCs w:val="16"/>
              </w:rPr>
            </w:pPr>
            <w:r>
              <w:rPr>
                <w:rFonts w:ascii="Times New Roman" w:hAnsi="Times New Roman"/>
                <w:sz w:val="16"/>
                <w:szCs w:val="16"/>
              </w:rPr>
              <w:t>5</w:t>
            </w:r>
            <w:r w:rsidR="00622F76">
              <w:rPr>
                <w:rFonts w:ascii="Times New Roman" w:hAnsi="Times New Roman"/>
                <w:sz w:val="16"/>
                <w:szCs w:val="16"/>
              </w:rPr>
              <w:t>7</w:t>
            </w:r>
            <w:r>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B71945" w:rsidRDefault="00E51571" w:rsidP="006E3198">
            <w:pPr>
              <w:spacing w:after="0" w:line="240" w:lineRule="auto"/>
              <w:jc w:val="right"/>
              <w:rPr>
                <w:rFonts w:ascii="Times New Roman" w:hAnsi="Times New Roman"/>
                <w:sz w:val="16"/>
                <w:szCs w:val="16"/>
              </w:rPr>
            </w:pPr>
            <w:r>
              <w:rPr>
                <w:rFonts w:ascii="Times New Roman" w:hAnsi="Times New Roman"/>
                <w:sz w:val="16"/>
                <w:szCs w:val="16"/>
              </w:rPr>
              <w:t>10</w:t>
            </w:r>
            <w:r w:rsidR="00622F76">
              <w:rPr>
                <w:rFonts w:ascii="Times New Roman" w:hAnsi="Times New Roman"/>
                <w:sz w:val="16"/>
                <w:szCs w:val="16"/>
              </w:rPr>
              <w:t>2</w:t>
            </w:r>
          </w:p>
        </w:tc>
      </w:tr>
      <w:tr w:rsidR="00F02591" w:rsidTr="00875CA6">
        <w:trPr>
          <w:cantSplit/>
          <w:trHeight w:val="478"/>
        </w:trPr>
        <w:tc>
          <w:tcPr>
            <w:tcW w:w="10490" w:type="dxa"/>
            <w:gridSpan w:val="15"/>
            <w:tcBorders>
              <w:top w:val="single" w:sz="4" w:space="0" w:color="auto"/>
              <w:left w:val="single" w:sz="4" w:space="0" w:color="auto"/>
              <w:bottom w:val="single" w:sz="4" w:space="0" w:color="auto"/>
              <w:right w:val="single" w:sz="4" w:space="0" w:color="auto"/>
            </w:tcBorders>
          </w:tcPr>
          <w:p w:rsidR="00F02591" w:rsidRPr="00C118AA" w:rsidRDefault="00F02591" w:rsidP="00875CA6">
            <w:pPr>
              <w:spacing w:after="0" w:line="240" w:lineRule="auto"/>
              <w:jc w:val="center"/>
              <w:rPr>
                <w:rFonts w:ascii="Times New Roman" w:hAnsi="Times New Roman"/>
                <w:b/>
                <w:sz w:val="28"/>
                <w:szCs w:val="28"/>
              </w:rPr>
            </w:pPr>
            <w:r w:rsidRPr="00C118AA">
              <w:rPr>
                <w:rFonts w:ascii="Times New Roman" w:hAnsi="Times New Roman"/>
                <w:b/>
                <w:sz w:val="28"/>
                <w:szCs w:val="28"/>
              </w:rPr>
              <w:t>Потребительский и оптовый рынок</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276C03" w:rsidRDefault="00F02591" w:rsidP="006E3198">
            <w:pPr>
              <w:spacing w:after="0" w:line="240" w:lineRule="auto"/>
              <w:jc w:val="both"/>
              <w:rPr>
                <w:rFonts w:ascii="Times New Roman" w:eastAsia="Times New Roman" w:hAnsi="Times New Roman"/>
                <w:sz w:val="16"/>
                <w:szCs w:val="16"/>
                <w:lang w:eastAsia="ru-RU"/>
              </w:rPr>
            </w:pPr>
            <w:r w:rsidRPr="00276C03">
              <w:rPr>
                <w:rFonts w:ascii="Times New Roman" w:eastAsia="Times New Roman" w:hAnsi="Times New Roman"/>
                <w:sz w:val="16"/>
                <w:szCs w:val="16"/>
                <w:lang w:eastAsia="ru-RU"/>
              </w:rPr>
              <w:t>Оборот розничной торговли</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75CA6">
            <w:pPr>
              <w:spacing w:after="0" w:line="240" w:lineRule="auto"/>
              <w:ind w:left="113" w:right="113"/>
              <w:jc w:val="center"/>
              <w:rPr>
                <w:b/>
                <w:caps/>
                <w:sz w:val="12"/>
                <w:szCs w:val="12"/>
              </w:rPr>
            </w:pPr>
            <w:r w:rsidRPr="00C118AA">
              <w:rPr>
                <w:b/>
                <w:caps/>
                <w:sz w:val="12"/>
                <w:szCs w:val="12"/>
              </w:rPr>
              <w:t>млн.руб.</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5F1C50" w:rsidRDefault="005578F5" w:rsidP="006E3198">
            <w:pPr>
              <w:spacing w:after="0" w:line="240" w:lineRule="auto"/>
              <w:jc w:val="right"/>
              <w:rPr>
                <w:rFonts w:ascii="Times New Roman" w:hAnsi="Times New Roman"/>
                <w:sz w:val="16"/>
                <w:szCs w:val="16"/>
              </w:rPr>
            </w:pPr>
            <w:r>
              <w:rPr>
                <w:rFonts w:ascii="Times New Roman" w:hAnsi="Times New Roman"/>
                <w:sz w:val="16"/>
                <w:szCs w:val="16"/>
              </w:rPr>
              <w:t>155,0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5F1C50" w:rsidRDefault="005578F5" w:rsidP="006E3198">
            <w:pPr>
              <w:spacing w:after="0" w:line="240" w:lineRule="auto"/>
              <w:jc w:val="right"/>
              <w:rPr>
                <w:rFonts w:ascii="Times New Roman" w:hAnsi="Times New Roman"/>
                <w:sz w:val="16"/>
                <w:szCs w:val="16"/>
              </w:rPr>
            </w:pPr>
            <w:r>
              <w:rPr>
                <w:rFonts w:ascii="Times New Roman" w:hAnsi="Times New Roman"/>
                <w:sz w:val="16"/>
                <w:szCs w:val="16"/>
              </w:rPr>
              <w:t>113,4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5F1C50" w:rsidRDefault="005578F5" w:rsidP="006E3198">
            <w:pPr>
              <w:spacing w:after="0" w:line="240" w:lineRule="auto"/>
              <w:jc w:val="right"/>
              <w:rPr>
                <w:rFonts w:ascii="Times New Roman" w:hAnsi="Times New Roman"/>
                <w:sz w:val="16"/>
                <w:szCs w:val="16"/>
              </w:rPr>
            </w:pPr>
            <w:r>
              <w:rPr>
                <w:rFonts w:ascii="Times New Roman" w:hAnsi="Times New Roman"/>
                <w:sz w:val="16"/>
                <w:szCs w:val="16"/>
              </w:rPr>
              <w:t>+41,6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5F1C50" w:rsidRDefault="00C05BB3" w:rsidP="006E3198">
            <w:pPr>
              <w:spacing w:after="0" w:line="240" w:lineRule="auto"/>
              <w:jc w:val="right"/>
              <w:rPr>
                <w:rFonts w:ascii="Times New Roman" w:hAnsi="Times New Roman"/>
                <w:sz w:val="16"/>
                <w:szCs w:val="16"/>
              </w:rPr>
            </w:pPr>
            <w:r>
              <w:rPr>
                <w:rFonts w:ascii="Times New Roman" w:hAnsi="Times New Roman"/>
                <w:sz w:val="16"/>
                <w:szCs w:val="16"/>
              </w:rPr>
              <w:t>155,0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5F1C50" w:rsidRDefault="005578F5" w:rsidP="006E3198">
            <w:pPr>
              <w:spacing w:after="0" w:line="240" w:lineRule="auto"/>
              <w:jc w:val="right"/>
              <w:rPr>
                <w:rFonts w:ascii="Times New Roman" w:hAnsi="Times New Roman"/>
                <w:sz w:val="16"/>
                <w:szCs w:val="16"/>
              </w:rPr>
            </w:pPr>
            <w:r>
              <w:rPr>
                <w:rFonts w:ascii="Times New Roman" w:hAnsi="Times New Roman"/>
                <w:sz w:val="16"/>
                <w:szCs w:val="16"/>
              </w:rPr>
              <w:t>114,2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5578F5" w:rsidP="006E3198">
            <w:pPr>
              <w:spacing w:after="0" w:line="240" w:lineRule="auto"/>
              <w:jc w:val="right"/>
              <w:rPr>
                <w:rFonts w:ascii="Times New Roman" w:hAnsi="Times New Roman"/>
                <w:sz w:val="16"/>
                <w:szCs w:val="16"/>
              </w:rPr>
            </w:pPr>
            <w:r>
              <w:rPr>
                <w:rFonts w:ascii="Times New Roman" w:hAnsi="Times New Roman"/>
                <w:sz w:val="16"/>
                <w:szCs w:val="16"/>
              </w:rPr>
              <w:t>-40,8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F1C50" w:rsidRDefault="005578F5" w:rsidP="006E3198">
            <w:pPr>
              <w:spacing w:after="0" w:line="240" w:lineRule="auto"/>
              <w:jc w:val="right"/>
              <w:rPr>
                <w:rFonts w:ascii="Times New Roman" w:hAnsi="Times New Roman"/>
                <w:sz w:val="16"/>
                <w:szCs w:val="16"/>
              </w:rPr>
            </w:pPr>
            <w:r>
              <w:rPr>
                <w:rFonts w:ascii="Times New Roman" w:hAnsi="Times New Roman"/>
                <w:sz w:val="16"/>
                <w:szCs w:val="16"/>
              </w:rPr>
              <w:t>101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20475E" w:rsidP="006E3198">
            <w:pPr>
              <w:spacing w:after="0" w:line="240" w:lineRule="auto"/>
              <w:jc w:val="right"/>
              <w:rPr>
                <w:rFonts w:ascii="Times New Roman" w:hAnsi="Times New Roman"/>
                <w:sz w:val="16"/>
                <w:szCs w:val="16"/>
              </w:rPr>
            </w:pPr>
            <w:r>
              <w:rPr>
                <w:rFonts w:ascii="Times New Roman" w:hAnsi="Times New Roman"/>
                <w:sz w:val="16"/>
                <w:szCs w:val="16"/>
              </w:rPr>
              <w:t>155,0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20475E"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Default="00C05BB3"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20475E" w:rsidP="006E3198">
            <w:pPr>
              <w:spacing w:after="0" w:line="240" w:lineRule="auto"/>
              <w:jc w:val="right"/>
              <w:rPr>
                <w:rFonts w:ascii="Times New Roman" w:hAnsi="Times New Roman"/>
                <w:sz w:val="16"/>
                <w:szCs w:val="16"/>
              </w:rPr>
            </w:pPr>
            <w:r>
              <w:rPr>
                <w:rFonts w:ascii="Times New Roman" w:hAnsi="Times New Roman"/>
                <w:sz w:val="16"/>
                <w:szCs w:val="16"/>
              </w:rPr>
              <w:t>15</w:t>
            </w:r>
            <w:r w:rsidR="006A0373">
              <w:rPr>
                <w:rFonts w:ascii="Times New Roman" w:hAnsi="Times New Roman"/>
                <w:sz w:val="16"/>
                <w:szCs w:val="16"/>
              </w:rPr>
              <w:t>5</w:t>
            </w:r>
            <w:r>
              <w:rPr>
                <w:rFonts w:ascii="Times New Roman" w:hAnsi="Times New Roman"/>
                <w:sz w:val="16"/>
                <w:szCs w:val="16"/>
              </w:rPr>
              <w:t>,</w:t>
            </w:r>
            <w:r w:rsidR="00EF5C18">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5F1C50" w:rsidP="006E3198">
            <w:pPr>
              <w:spacing w:after="0" w:line="240" w:lineRule="auto"/>
              <w:jc w:val="right"/>
              <w:rPr>
                <w:rFonts w:ascii="Times New Roman" w:hAnsi="Times New Roman"/>
                <w:sz w:val="16"/>
                <w:szCs w:val="16"/>
              </w:rPr>
            </w:pPr>
            <w:r>
              <w:rPr>
                <w:rFonts w:ascii="Times New Roman" w:hAnsi="Times New Roman"/>
                <w:sz w:val="16"/>
                <w:szCs w:val="16"/>
              </w:rPr>
              <w:t>10</w:t>
            </w:r>
            <w:r w:rsidR="006A0373">
              <w:rPr>
                <w:rFonts w:ascii="Times New Roman" w:hAnsi="Times New Roman"/>
                <w:sz w:val="16"/>
                <w:szCs w:val="16"/>
              </w:rPr>
              <w:t>0</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276C03" w:rsidRDefault="00F02591" w:rsidP="006E3198">
            <w:pPr>
              <w:spacing w:after="0" w:line="240" w:lineRule="auto"/>
              <w:jc w:val="both"/>
              <w:rPr>
                <w:rFonts w:ascii="Times New Roman" w:eastAsia="Times New Roman" w:hAnsi="Times New Roman"/>
                <w:sz w:val="16"/>
                <w:szCs w:val="16"/>
                <w:lang w:eastAsia="ru-RU"/>
              </w:rPr>
            </w:pPr>
            <w:r w:rsidRPr="00276C03">
              <w:rPr>
                <w:rFonts w:ascii="Times New Roman" w:eastAsia="Times New Roman" w:hAnsi="Times New Roman"/>
                <w:sz w:val="16"/>
                <w:szCs w:val="16"/>
                <w:lang w:eastAsia="ru-RU"/>
              </w:rPr>
              <w:t>Площадь торговых объектов</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75CA6">
            <w:pPr>
              <w:spacing w:after="0" w:line="240" w:lineRule="auto"/>
              <w:ind w:left="113" w:right="113"/>
              <w:jc w:val="center"/>
              <w:rPr>
                <w:b/>
                <w:caps/>
                <w:sz w:val="12"/>
                <w:szCs w:val="12"/>
              </w:rPr>
            </w:pPr>
            <w:r w:rsidRPr="00C118AA">
              <w:rPr>
                <w:b/>
                <w:caps/>
                <w:sz w:val="12"/>
                <w:szCs w:val="12"/>
              </w:rPr>
              <w:t>тыс. кв. 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8A5332" w:rsidP="006E3198">
            <w:pPr>
              <w:spacing w:after="0" w:line="240" w:lineRule="auto"/>
              <w:jc w:val="right"/>
              <w:rPr>
                <w:rFonts w:ascii="Times New Roman" w:hAnsi="Times New Roman"/>
                <w:sz w:val="16"/>
                <w:szCs w:val="16"/>
              </w:rPr>
            </w:pPr>
            <w:r>
              <w:rPr>
                <w:rFonts w:ascii="Times New Roman" w:hAnsi="Times New Roman"/>
                <w:sz w:val="16"/>
                <w:szCs w:val="16"/>
              </w:rPr>
              <w:t>1 4</w:t>
            </w:r>
            <w:r w:rsidR="00F02591">
              <w:rPr>
                <w:rFonts w:ascii="Times New Roman" w:hAnsi="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5578F5">
            <w:pPr>
              <w:spacing w:after="0" w:line="240" w:lineRule="auto"/>
              <w:jc w:val="right"/>
              <w:rPr>
                <w:rFonts w:ascii="Times New Roman" w:hAnsi="Times New Roman"/>
                <w:sz w:val="16"/>
                <w:szCs w:val="16"/>
              </w:rPr>
            </w:pPr>
            <w:r>
              <w:rPr>
                <w:rFonts w:ascii="Times New Roman" w:hAnsi="Times New Roman"/>
                <w:sz w:val="16"/>
                <w:szCs w:val="16"/>
              </w:rPr>
              <w:t>1</w:t>
            </w:r>
            <w:r w:rsidR="005578F5">
              <w:rPr>
                <w:rFonts w:ascii="Times New Roman" w:hAnsi="Times New Roman"/>
                <w:sz w:val="16"/>
                <w:szCs w:val="16"/>
              </w:rPr>
              <w:t>9</w:t>
            </w:r>
            <w:r>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3F47A6" w:rsidP="006E3198">
            <w:pPr>
              <w:spacing w:after="0" w:line="240" w:lineRule="auto"/>
              <w:jc w:val="right"/>
              <w:rPr>
                <w:rFonts w:ascii="Times New Roman" w:hAnsi="Times New Roman"/>
                <w:sz w:val="16"/>
                <w:szCs w:val="16"/>
              </w:rPr>
            </w:pPr>
            <w:r>
              <w:rPr>
                <w:rFonts w:ascii="Times New Roman" w:hAnsi="Times New Roman"/>
                <w:sz w:val="16"/>
                <w:szCs w:val="16"/>
              </w:rPr>
              <w:t>-</w:t>
            </w:r>
            <w:r w:rsidR="005578F5">
              <w:rPr>
                <w:rFonts w:ascii="Times New Roman" w:hAnsi="Times New Roman"/>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A22EDD" w:rsidP="006E3198">
            <w:pPr>
              <w:spacing w:after="0" w:line="240" w:lineRule="auto"/>
              <w:jc w:val="right"/>
              <w:rPr>
                <w:rFonts w:ascii="Times New Roman" w:hAnsi="Times New Roman"/>
                <w:sz w:val="16"/>
                <w:szCs w:val="16"/>
              </w:rPr>
            </w:pPr>
            <w:r>
              <w:rPr>
                <w:rFonts w:ascii="Times New Roman" w:hAnsi="Times New Roman"/>
                <w:sz w:val="16"/>
                <w:szCs w:val="16"/>
              </w:rPr>
              <w:t>19</w:t>
            </w:r>
            <w:r w:rsidR="0020475E">
              <w:rPr>
                <w:rFonts w:ascii="Times New Roman" w:hAnsi="Times New Roman"/>
                <w:sz w:val="16"/>
                <w:szCs w:val="16"/>
              </w:rPr>
              <w:t>00</w:t>
            </w:r>
            <w:r w:rsidR="00F02591">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5578F5">
            <w:pPr>
              <w:spacing w:after="0" w:line="240" w:lineRule="auto"/>
              <w:jc w:val="right"/>
              <w:rPr>
                <w:rFonts w:ascii="Times New Roman" w:hAnsi="Times New Roman"/>
                <w:sz w:val="16"/>
                <w:szCs w:val="16"/>
              </w:rPr>
            </w:pPr>
            <w:r>
              <w:rPr>
                <w:rFonts w:ascii="Times New Roman" w:hAnsi="Times New Roman"/>
                <w:sz w:val="16"/>
                <w:szCs w:val="16"/>
              </w:rPr>
              <w:t>1</w:t>
            </w:r>
            <w:r w:rsidR="005578F5">
              <w:rPr>
                <w:rFonts w:ascii="Times New Roman" w:hAnsi="Times New Roman"/>
                <w:sz w:val="16"/>
                <w:szCs w:val="16"/>
              </w:rPr>
              <w:t>9</w:t>
            </w:r>
            <w:r>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5578F5" w:rsidP="005578F5">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F47A6" w:rsidRDefault="006A0373"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20475E" w:rsidP="006E3198">
            <w:pPr>
              <w:spacing w:after="0" w:line="240" w:lineRule="auto"/>
              <w:jc w:val="right"/>
              <w:rPr>
                <w:rFonts w:ascii="Times New Roman" w:hAnsi="Times New Roman"/>
                <w:sz w:val="16"/>
                <w:szCs w:val="16"/>
              </w:rPr>
            </w:pPr>
            <w:r>
              <w:rPr>
                <w:rFonts w:ascii="Times New Roman" w:hAnsi="Times New Roman"/>
                <w:sz w:val="16"/>
                <w:szCs w:val="16"/>
              </w:rPr>
              <w:t>1900,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1900,0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20475E"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F47A6" w:rsidRDefault="00A22EDD"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1900,0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5F1C50" w:rsidP="006E3198">
            <w:pPr>
              <w:spacing w:after="0" w:line="240" w:lineRule="auto"/>
              <w:jc w:val="right"/>
              <w:rPr>
                <w:rFonts w:ascii="Times New Roman" w:hAnsi="Times New Roman"/>
                <w:sz w:val="16"/>
                <w:szCs w:val="16"/>
              </w:rPr>
            </w:pPr>
            <w:r>
              <w:rPr>
                <w:rFonts w:ascii="Times New Roman" w:hAnsi="Times New Roman"/>
                <w:sz w:val="16"/>
                <w:szCs w:val="16"/>
              </w:rPr>
              <w:t>100</w:t>
            </w:r>
          </w:p>
        </w:tc>
      </w:tr>
      <w:tr w:rsidR="00F02591" w:rsidTr="00875CA6">
        <w:trPr>
          <w:cantSplit/>
          <w:trHeight w:val="390"/>
        </w:trPr>
        <w:tc>
          <w:tcPr>
            <w:tcW w:w="10490" w:type="dxa"/>
            <w:gridSpan w:val="15"/>
            <w:tcBorders>
              <w:top w:val="single" w:sz="4" w:space="0" w:color="auto"/>
              <w:left w:val="single" w:sz="4" w:space="0" w:color="auto"/>
              <w:bottom w:val="single" w:sz="4" w:space="0" w:color="auto"/>
              <w:right w:val="single" w:sz="4" w:space="0" w:color="auto"/>
            </w:tcBorders>
            <w:vAlign w:val="center"/>
          </w:tcPr>
          <w:p w:rsidR="00F02591" w:rsidRPr="00C118AA" w:rsidRDefault="00F02591" w:rsidP="00875CA6">
            <w:pPr>
              <w:spacing w:after="0" w:line="240" w:lineRule="auto"/>
              <w:jc w:val="center"/>
              <w:rPr>
                <w:rFonts w:ascii="Times New Roman" w:hAnsi="Times New Roman"/>
                <w:b/>
                <w:sz w:val="28"/>
                <w:szCs w:val="28"/>
              </w:rPr>
            </w:pPr>
            <w:r w:rsidRPr="00C118AA">
              <w:rPr>
                <w:rFonts w:ascii="Times New Roman" w:hAnsi="Times New Roman"/>
                <w:b/>
                <w:sz w:val="28"/>
                <w:szCs w:val="28"/>
              </w:rPr>
              <w:t>Культура</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57056B" w:rsidRDefault="00F02591" w:rsidP="006E3198">
            <w:pPr>
              <w:spacing w:after="0" w:line="240" w:lineRule="auto"/>
              <w:jc w:val="both"/>
              <w:rPr>
                <w:rFonts w:ascii="Times New Roman" w:eastAsia="Times New Roman" w:hAnsi="Times New Roman"/>
                <w:sz w:val="16"/>
                <w:szCs w:val="16"/>
                <w:lang w:eastAsia="ru-RU"/>
              </w:rPr>
            </w:pPr>
            <w:r w:rsidRPr="0057056B">
              <w:rPr>
                <w:rFonts w:ascii="Times New Roman" w:eastAsia="Times New Roman" w:hAnsi="Times New Roman"/>
                <w:sz w:val="16"/>
                <w:szCs w:val="16"/>
                <w:lang w:eastAsia="ru-RU"/>
              </w:rPr>
              <w:t>Кол-во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75CA6">
            <w:pPr>
              <w:spacing w:after="0" w:line="240" w:lineRule="auto"/>
              <w:ind w:left="113" w:right="113"/>
              <w:jc w:val="center"/>
              <w:rPr>
                <w:b/>
                <w:caps/>
                <w:sz w:val="12"/>
                <w:szCs w:val="12"/>
              </w:rPr>
            </w:pPr>
            <w:r w:rsidRPr="00C118AA">
              <w:rPr>
                <w:b/>
                <w:caps/>
                <w:sz w:val="12"/>
                <w:szCs w:val="12"/>
              </w:rPr>
              <w:t>единиц</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F02591"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C851A2"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F02591"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C851A2"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C851A2"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F02591"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C851A2" w:rsidP="006E3198">
            <w:pPr>
              <w:spacing w:after="0" w:line="240" w:lineRule="auto"/>
              <w:jc w:val="right"/>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C851A2" w:rsidP="006E3198">
            <w:pPr>
              <w:spacing w:after="0" w:line="240" w:lineRule="auto"/>
              <w:jc w:val="right"/>
              <w:rPr>
                <w:rFonts w:ascii="Times New Roman" w:hAnsi="Times New Roman"/>
                <w:sz w:val="16"/>
                <w:szCs w:val="16"/>
              </w:rPr>
            </w:pPr>
            <w:r>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EF5C18" w:rsidP="006E3198">
            <w:pPr>
              <w:spacing w:after="0" w:line="240" w:lineRule="auto"/>
              <w:jc w:val="right"/>
              <w:rPr>
                <w:rFonts w:ascii="Times New Roman" w:hAnsi="Times New Roman"/>
                <w:sz w:val="16"/>
                <w:szCs w:val="16"/>
              </w:rPr>
            </w:pPr>
            <w:r>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5F1C50" w:rsidP="006E3198">
            <w:pPr>
              <w:spacing w:after="0" w:line="240" w:lineRule="auto"/>
              <w:jc w:val="right"/>
              <w:rPr>
                <w:rFonts w:ascii="Times New Roman" w:hAnsi="Times New Roman"/>
                <w:sz w:val="16"/>
                <w:szCs w:val="16"/>
              </w:rPr>
            </w:pPr>
            <w:r>
              <w:rPr>
                <w:rFonts w:ascii="Times New Roman" w:hAnsi="Times New Roman"/>
                <w:sz w:val="16"/>
                <w:szCs w:val="16"/>
              </w:rPr>
              <w:t>100</w:t>
            </w:r>
          </w:p>
        </w:tc>
      </w:tr>
      <w:tr w:rsidR="00F02591" w:rsidTr="00875CA6">
        <w:trPr>
          <w:cantSplit/>
          <w:trHeight w:val="1134"/>
        </w:trPr>
        <w:tc>
          <w:tcPr>
            <w:tcW w:w="851" w:type="dxa"/>
            <w:tcBorders>
              <w:top w:val="single" w:sz="4" w:space="0" w:color="auto"/>
              <w:left w:val="single" w:sz="4" w:space="0" w:color="auto"/>
              <w:bottom w:val="single" w:sz="4" w:space="0" w:color="auto"/>
              <w:right w:val="single" w:sz="4" w:space="0" w:color="auto"/>
            </w:tcBorders>
            <w:vAlign w:val="center"/>
          </w:tcPr>
          <w:p w:rsidR="00F02591" w:rsidRPr="00276C03" w:rsidRDefault="00F02591" w:rsidP="006E3198">
            <w:pPr>
              <w:spacing w:after="0" w:line="240" w:lineRule="auto"/>
              <w:jc w:val="both"/>
              <w:rPr>
                <w:rFonts w:ascii="Times New Roman" w:eastAsia="Times New Roman" w:hAnsi="Times New Roman"/>
                <w:sz w:val="16"/>
                <w:szCs w:val="16"/>
                <w:lang w:eastAsia="ru-RU"/>
              </w:rPr>
            </w:pPr>
            <w:r w:rsidRPr="00276C03">
              <w:rPr>
                <w:rFonts w:ascii="Times New Roman" w:eastAsia="Times New Roman" w:hAnsi="Times New Roman"/>
                <w:sz w:val="16"/>
                <w:szCs w:val="16"/>
                <w:lang w:eastAsia="ru-RU"/>
              </w:rPr>
              <w:t>Объем платных услуг учреждений культуры</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F02591" w:rsidRPr="00C118AA" w:rsidRDefault="00F02591" w:rsidP="00875CA6">
            <w:pPr>
              <w:spacing w:after="0" w:line="240" w:lineRule="auto"/>
              <w:ind w:left="113" w:right="113"/>
              <w:jc w:val="center"/>
              <w:rPr>
                <w:b/>
                <w:caps/>
                <w:sz w:val="12"/>
                <w:szCs w:val="12"/>
              </w:rPr>
            </w:pPr>
            <w:r w:rsidRPr="00C118AA">
              <w:rPr>
                <w:b/>
                <w:caps/>
                <w:sz w:val="12"/>
                <w:szCs w:val="12"/>
              </w:rPr>
              <w:t>тыс. руб.</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600</w:t>
            </w:r>
            <w:r w:rsidR="000A1B25">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631,6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DA1273">
            <w:pPr>
              <w:spacing w:after="0" w:line="240" w:lineRule="auto"/>
              <w:jc w:val="right"/>
              <w:rPr>
                <w:rFonts w:ascii="Times New Roman" w:hAnsi="Times New Roman"/>
                <w:sz w:val="16"/>
                <w:szCs w:val="16"/>
              </w:rPr>
            </w:pPr>
            <w:r>
              <w:rPr>
                <w:rFonts w:ascii="Times New Roman" w:hAnsi="Times New Roman"/>
                <w:sz w:val="16"/>
                <w:szCs w:val="16"/>
              </w:rPr>
              <w:t>+31,6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850,0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350,0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-500,</w:t>
            </w:r>
            <w:r w:rsidR="000A1B2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B746E2" w:rsidP="006E3198">
            <w:pPr>
              <w:spacing w:after="0" w:line="240" w:lineRule="auto"/>
              <w:jc w:val="right"/>
              <w:rPr>
                <w:rFonts w:ascii="Times New Roman" w:hAnsi="Times New Roman"/>
                <w:sz w:val="16"/>
                <w:szCs w:val="16"/>
              </w:rPr>
            </w:pPr>
            <w:r>
              <w:rPr>
                <w:rFonts w:ascii="Times New Roman" w:hAnsi="Times New Roman"/>
                <w:sz w:val="16"/>
                <w:szCs w:val="16"/>
              </w:rPr>
              <w:t>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800</w:t>
            </w:r>
            <w:r w:rsidR="006A0373">
              <w:rPr>
                <w:rFonts w:ascii="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B746E2">
            <w:pPr>
              <w:spacing w:after="0" w:line="240" w:lineRule="auto"/>
              <w:jc w:val="right"/>
              <w:rPr>
                <w:rFonts w:ascii="Times New Roman" w:hAnsi="Times New Roman"/>
                <w:sz w:val="16"/>
                <w:szCs w:val="16"/>
              </w:rPr>
            </w:pPr>
            <w:r>
              <w:rPr>
                <w:rFonts w:ascii="Times New Roman" w:hAnsi="Times New Roman"/>
                <w:sz w:val="16"/>
                <w:szCs w:val="16"/>
              </w:rPr>
              <w:t>350,0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-500,0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851A2" w:rsidRDefault="006A0373" w:rsidP="00B746E2">
            <w:pPr>
              <w:spacing w:after="0" w:line="240" w:lineRule="auto"/>
              <w:jc w:val="right"/>
              <w:rPr>
                <w:rFonts w:ascii="Times New Roman" w:hAnsi="Times New Roman"/>
                <w:sz w:val="16"/>
                <w:szCs w:val="16"/>
              </w:rPr>
            </w:pPr>
            <w:r>
              <w:rPr>
                <w:rFonts w:ascii="Times New Roman" w:hAnsi="Times New Roman"/>
                <w:sz w:val="16"/>
                <w:szCs w:val="16"/>
              </w:rPr>
              <w:t>1</w:t>
            </w:r>
            <w:r w:rsidR="00B746E2">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370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2591" w:rsidRPr="002E2260" w:rsidRDefault="00B746E2" w:rsidP="006E3198">
            <w:pPr>
              <w:spacing w:after="0" w:line="240" w:lineRule="auto"/>
              <w:jc w:val="right"/>
              <w:rPr>
                <w:rFonts w:ascii="Times New Roman" w:hAnsi="Times New Roman"/>
                <w:sz w:val="16"/>
                <w:szCs w:val="16"/>
              </w:rPr>
            </w:pPr>
            <w:r>
              <w:rPr>
                <w:rFonts w:ascii="Times New Roman" w:hAnsi="Times New Roman"/>
                <w:sz w:val="16"/>
                <w:szCs w:val="16"/>
              </w:rPr>
              <w:t>106</w:t>
            </w:r>
          </w:p>
        </w:tc>
      </w:tr>
    </w:tbl>
    <w:p w:rsidR="006822E9" w:rsidRDefault="006822E9" w:rsidP="00780F41">
      <w:pPr>
        <w:tabs>
          <w:tab w:val="left" w:pos="567"/>
        </w:tabs>
        <w:spacing w:after="0" w:line="240" w:lineRule="auto"/>
        <w:ind w:firstLine="567"/>
        <w:jc w:val="both"/>
        <w:rPr>
          <w:rFonts w:ascii="Times New Roman" w:hAnsi="Times New Roman"/>
          <w:sz w:val="28"/>
          <w:szCs w:val="28"/>
        </w:rPr>
      </w:pPr>
    </w:p>
    <w:p w:rsidR="006822E9" w:rsidRDefault="006822E9" w:rsidP="00981515">
      <w:pPr>
        <w:tabs>
          <w:tab w:val="left" w:pos="567"/>
        </w:tabs>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Как видно из таблицы (графы 5,8,1</w:t>
      </w:r>
      <w:r w:rsidR="006D43AF">
        <w:rPr>
          <w:rFonts w:ascii="Times New Roman" w:hAnsi="Times New Roman"/>
          <w:sz w:val="28"/>
          <w:szCs w:val="28"/>
        </w:rPr>
        <w:t>2</w:t>
      </w:r>
      <w:r>
        <w:rPr>
          <w:rFonts w:ascii="Times New Roman" w:hAnsi="Times New Roman"/>
          <w:sz w:val="28"/>
          <w:szCs w:val="28"/>
        </w:rPr>
        <w:t>) основные экономические показатели, представленные к проекту Решения</w:t>
      </w:r>
      <w:r w:rsidR="00CB51FD">
        <w:rPr>
          <w:rFonts w:ascii="Times New Roman" w:hAnsi="Times New Roman"/>
          <w:sz w:val="28"/>
          <w:szCs w:val="28"/>
        </w:rPr>
        <w:t>,</w:t>
      </w:r>
      <w:r>
        <w:rPr>
          <w:rFonts w:ascii="Times New Roman" w:hAnsi="Times New Roman"/>
          <w:sz w:val="28"/>
          <w:szCs w:val="28"/>
        </w:rPr>
        <w:t xml:space="preserve"> по </w:t>
      </w:r>
      <w:r w:rsidR="000C745C">
        <w:rPr>
          <w:rFonts w:ascii="Times New Roman" w:hAnsi="Times New Roman"/>
          <w:sz w:val="28"/>
          <w:szCs w:val="28"/>
        </w:rPr>
        <w:t>многим</w:t>
      </w:r>
      <w:r>
        <w:rPr>
          <w:rFonts w:ascii="Times New Roman" w:hAnsi="Times New Roman"/>
          <w:sz w:val="28"/>
          <w:szCs w:val="28"/>
        </w:rPr>
        <w:t xml:space="preserve"> показателям, имеющимся в прогнозе к утвержденному бюджету на 20</w:t>
      </w:r>
      <w:r w:rsidR="00492242">
        <w:rPr>
          <w:rFonts w:ascii="Times New Roman" w:hAnsi="Times New Roman"/>
          <w:sz w:val="28"/>
          <w:szCs w:val="28"/>
        </w:rPr>
        <w:t>20</w:t>
      </w:r>
      <w:r>
        <w:rPr>
          <w:rFonts w:ascii="Times New Roman" w:hAnsi="Times New Roman"/>
          <w:sz w:val="28"/>
          <w:szCs w:val="28"/>
        </w:rPr>
        <w:t xml:space="preserve"> год </w:t>
      </w:r>
      <w:r w:rsidR="000C745C">
        <w:rPr>
          <w:rFonts w:ascii="Times New Roman" w:hAnsi="Times New Roman"/>
          <w:sz w:val="28"/>
          <w:szCs w:val="28"/>
        </w:rPr>
        <w:t>и плановый период</w:t>
      </w:r>
      <w:r w:rsidR="00CB51FD">
        <w:rPr>
          <w:rFonts w:ascii="Times New Roman" w:hAnsi="Times New Roman"/>
          <w:sz w:val="28"/>
          <w:szCs w:val="28"/>
        </w:rPr>
        <w:t>,</w:t>
      </w:r>
      <w:r w:rsidR="000C745C">
        <w:rPr>
          <w:rFonts w:ascii="Times New Roman" w:hAnsi="Times New Roman"/>
          <w:sz w:val="28"/>
          <w:szCs w:val="28"/>
        </w:rPr>
        <w:t xml:space="preserve"> </w:t>
      </w:r>
      <w:r>
        <w:rPr>
          <w:rFonts w:ascii="Times New Roman" w:hAnsi="Times New Roman"/>
          <w:sz w:val="28"/>
          <w:szCs w:val="28"/>
        </w:rPr>
        <w:t>отличаются от показателей, одобренных к утвержденному бюджету</w:t>
      </w:r>
      <w:r>
        <w:rPr>
          <w:rFonts w:ascii="Times New Roman" w:eastAsia="Times New Roman" w:hAnsi="Times New Roman"/>
          <w:sz w:val="28"/>
          <w:szCs w:val="28"/>
          <w:lang w:eastAsia="ru-RU"/>
        </w:rPr>
        <w:t>, что может свидетельствовать о недостаточной точности прогноза.</w:t>
      </w:r>
    </w:p>
    <w:p w:rsidR="00A872EB" w:rsidRDefault="00A872EB" w:rsidP="00981515">
      <w:pPr>
        <w:pStyle w:val="a8"/>
        <w:widowControl w:val="0"/>
        <w:tabs>
          <w:tab w:val="left" w:pos="567"/>
        </w:tabs>
        <w:spacing w:after="0" w:line="240" w:lineRule="auto"/>
        <w:ind w:left="0" w:firstLine="567"/>
        <w:jc w:val="both"/>
        <w:rPr>
          <w:rFonts w:ascii="Times New Roman" w:hAnsi="Times New Roman"/>
          <w:color w:val="222222"/>
          <w:sz w:val="28"/>
          <w:szCs w:val="28"/>
        </w:rPr>
      </w:pPr>
      <w:r w:rsidRPr="00CB7653">
        <w:rPr>
          <w:rFonts w:ascii="Times New Roman" w:hAnsi="Times New Roman"/>
          <w:sz w:val="28"/>
          <w:szCs w:val="28"/>
        </w:rPr>
        <w:lastRenderedPageBreak/>
        <w:t>В соответствии со статьей 174.1 Бюджетного кодекса Российской Федерации д</w:t>
      </w:r>
      <w:r w:rsidRPr="00CB7653">
        <w:rPr>
          <w:rFonts w:ascii="Times New Roman" w:hAnsi="Times New Roman"/>
          <w:color w:val="222222"/>
          <w:sz w:val="28"/>
          <w:szCs w:val="28"/>
        </w:rPr>
        <w:t>оходы бюджета прогнозируются на основе прогноза социально-экономического развития территории.</w:t>
      </w:r>
      <w:r>
        <w:rPr>
          <w:rFonts w:ascii="Times New Roman" w:hAnsi="Times New Roman"/>
          <w:color w:val="222222"/>
          <w:sz w:val="28"/>
          <w:szCs w:val="28"/>
        </w:rPr>
        <w:t xml:space="preserve"> </w:t>
      </w:r>
      <w:r w:rsidRPr="00576A6B">
        <w:rPr>
          <w:rFonts w:ascii="Times New Roman" w:hAnsi="Times New Roman"/>
          <w:color w:val="222222"/>
          <w:sz w:val="28"/>
          <w:szCs w:val="28"/>
        </w:rPr>
        <w:t>В представленном</w:t>
      </w:r>
      <w:r w:rsidRPr="008C401F">
        <w:rPr>
          <w:rFonts w:ascii="Times New Roman" w:hAnsi="Times New Roman"/>
          <w:sz w:val="28"/>
          <w:szCs w:val="28"/>
        </w:rPr>
        <w:t xml:space="preserve"> </w:t>
      </w:r>
      <w:r w:rsidR="00D95023">
        <w:rPr>
          <w:rFonts w:ascii="Times New Roman" w:hAnsi="Times New Roman"/>
          <w:sz w:val="28"/>
          <w:szCs w:val="28"/>
        </w:rPr>
        <w:t>Хелюльс</w:t>
      </w:r>
      <w:r>
        <w:rPr>
          <w:rFonts w:ascii="Times New Roman" w:hAnsi="Times New Roman"/>
          <w:sz w:val="28"/>
          <w:szCs w:val="28"/>
        </w:rPr>
        <w:t xml:space="preserve">ким </w:t>
      </w:r>
      <w:r w:rsidR="00D95023">
        <w:rPr>
          <w:rFonts w:ascii="Times New Roman" w:hAnsi="Times New Roman"/>
          <w:sz w:val="28"/>
          <w:szCs w:val="28"/>
        </w:rPr>
        <w:t>город</w:t>
      </w:r>
      <w:r>
        <w:rPr>
          <w:rFonts w:ascii="Times New Roman" w:hAnsi="Times New Roman"/>
          <w:sz w:val="28"/>
          <w:szCs w:val="28"/>
        </w:rPr>
        <w:t>ским</w:t>
      </w:r>
      <w:r w:rsidRPr="00576A6B">
        <w:rPr>
          <w:rFonts w:ascii="Times New Roman" w:hAnsi="Times New Roman"/>
          <w:color w:val="222222"/>
          <w:sz w:val="28"/>
          <w:szCs w:val="28"/>
        </w:rPr>
        <w:t xml:space="preserve"> </w:t>
      </w:r>
      <w:r w:rsidRPr="00576A6B">
        <w:rPr>
          <w:rFonts w:ascii="Times New Roman" w:hAnsi="Times New Roman"/>
          <w:sz w:val="28"/>
          <w:szCs w:val="28"/>
        </w:rPr>
        <w:t xml:space="preserve">поселением </w:t>
      </w:r>
      <w:r w:rsidRPr="00576A6B">
        <w:rPr>
          <w:rFonts w:ascii="Times New Roman" w:hAnsi="Times New Roman"/>
          <w:color w:val="222222"/>
          <w:sz w:val="28"/>
          <w:szCs w:val="28"/>
        </w:rPr>
        <w:t xml:space="preserve">прогнозе отсутствуют </w:t>
      </w:r>
      <w:r>
        <w:rPr>
          <w:rFonts w:ascii="Times New Roman" w:hAnsi="Times New Roman"/>
          <w:sz w:val="28"/>
          <w:szCs w:val="28"/>
        </w:rPr>
        <w:t xml:space="preserve">показатели, </w:t>
      </w:r>
      <w:r w:rsidRPr="00576A6B">
        <w:rPr>
          <w:rFonts w:ascii="Times New Roman" w:hAnsi="Times New Roman"/>
          <w:color w:val="222222"/>
          <w:sz w:val="28"/>
          <w:szCs w:val="28"/>
        </w:rPr>
        <w:t xml:space="preserve">на основе которых </w:t>
      </w:r>
      <w:r>
        <w:rPr>
          <w:rFonts w:ascii="Times New Roman" w:hAnsi="Times New Roman"/>
          <w:color w:val="222222"/>
          <w:sz w:val="28"/>
          <w:szCs w:val="28"/>
        </w:rPr>
        <w:t xml:space="preserve">должно </w:t>
      </w:r>
      <w:r w:rsidRPr="00576A6B">
        <w:rPr>
          <w:rFonts w:ascii="Times New Roman" w:hAnsi="Times New Roman"/>
          <w:color w:val="222222"/>
          <w:sz w:val="28"/>
          <w:szCs w:val="28"/>
        </w:rPr>
        <w:t>производит</w:t>
      </w:r>
      <w:r w:rsidR="0071062B">
        <w:rPr>
          <w:rFonts w:ascii="Times New Roman" w:hAnsi="Times New Roman"/>
          <w:color w:val="222222"/>
          <w:sz w:val="28"/>
          <w:szCs w:val="28"/>
        </w:rPr>
        <w:t>ь</w:t>
      </w:r>
      <w:r w:rsidRPr="00576A6B">
        <w:rPr>
          <w:rFonts w:ascii="Times New Roman" w:hAnsi="Times New Roman"/>
          <w:color w:val="222222"/>
          <w:sz w:val="28"/>
          <w:szCs w:val="28"/>
        </w:rPr>
        <w:t xml:space="preserve">ся прогнозирование </w:t>
      </w:r>
      <w:r w:rsidRPr="00576A6B">
        <w:rPr>
          <w:rFonts w:ascii="Times New Roman" w:hAnsi="Times New Roman"/>
          <w:sz w:val="28"/>
          <w:szCs w:val="28"/>
        </w:rPr>
        <w:t>д</w:t>
      </w:r>
      <w:r w:rsidRPr="00576A6B">
        <w:rPr>
          <w:rFonts w:ascii="Times New Roman" w:hAnsi="Times New Roman"/>
          <w:color w:val="222222"/>
          <w:sz w:val="28"/>
          <w:szCs w:val="28"/>
        </w:rPr>
        <w:t>оходной части бюджета на 20</w:t>
      </w:r>
      <w:r w:rsidR="00425192">
        <w:rPr>
          <w:rFonts w:ascii="Times New Roman" w:hAnsi="Times New Roman"/>
          <w:color w:val="222222"/>
          <w:sz w:val="28"/>
          <w:szCs w:val="28"/>
        </w:rPr>
        <w:t>2</w:t>
      </w:r>
      <w:r w:rsidR="00492242">
        <w:rPr>
          <w:rFonts w:ascii="Times New Roman" w:hAnsi="Times New Roman"/>
          <w:color w:val="222222"/>
          <w:sz w:val="28"/>
          <w:szCs w:val="28"/>
        </w:rPr>
        <w:t>1</w:t>
      </w:r>
      <w:r w:rsidRPr="00576A6B">
        <w:rPr>
          <w:rFonts w:ascii="Times New Roman" w:hAnsi="Times New Roman"/>
          <w:color w:val="222222"/>
          <w:sz w:val="28"/>
          <w:szCs w:val="28"/>
        </w:rPr>
        <w:t xml:space="preserve"> год</w:t>
      </w:r>
      <w:r w:rsidR="00D95023">
        <w:rPr>
          <w:rFonts w:ascii="Times New Roman" w:hAnsi="Times New Roman"/>
          <w:color w:val="222222"/>
          <w:sz w:val="28"/>
          <w:szCs w:val="28"/>
        </w:rPr>
        <w:t xml:space="preserve"> и плановый период 20</w:t>
      </w:r>
      <w:r w:rsidR="001B28EA">
        <w:rPr>
          <w:rFonts w:ascii="Times New Roman" w:hAnsi="Times New Roman"/>
          <w:color w:val="222222"/>
          <w:sz w:val="28"/>
          <w:szCs w:val="28"/>
        </w:rPr>
        <w:t>2</w:t>
      </w:r>
      <w:r w:rsidR="00492242">
        <w:rPr>
          <w:rFonts w:ascii="Times New Roman" w:hAnsi="Times New Roman"/>
          <w:color w:val="222222"/>
          <w:sz w:val="28"/>
          <w:szCs w:val="28"/>
        </w:rPr>
        <w:t>2</w:t>
      </w:r>
      <w:r w:rsidR="00D95023">
        <w:rPr>
          <w:rFonts w:ascii="Times New Roman" w:hAnsi="Times New Roman"/>
          <w:color w:val="222222"/>
          <w:sz w:val="28"/>
          <w:szCs w:val="28"/>
        </w:rPr>
        <w:t>-20</w:t>
      </w:r>
      <w:r w:rsidR="000C745C">
        <w:rPr>
          <w:rFonts w:ascii="Times New Roman" w:hAnsi="Times New Roman"/>
          <w:color w:val="222222"/>
          <w:sz w:val="28"/>
          <w:szCs w:val="28"/>
        </w:rPr>
        <w:t>2</w:t>
      </w:r>
      <w:r w:rsidR="00492242">
        <w:rPr>
          <w:rFonts w:ascii="Times New Roman" w:hAnsi="Times New Roman"/>
          <w:color w:val="222222"/>
          <w:sz w:val="28"/>
          <w:szCs w:val="28"/>
        </w:rPr>
        <w:t>3</w:t>
      </w:r>
      <w:r w:rsidR="00D95023">
        <w:rPr>
          <w:rFonts w:ascii="Times New Roman" w:hAnsi="Times New Roman"/>
          <w:color w:val="222222"/>
          <w:sz w:val="28"/>
          <w:szCs w:val="28"/>
        </w:rPr>
        <w:t xml:space="preserve"> годов</w:t>
      </w:r>
      <w:r w:rsidR="00A947AF">
        <w:rPr>
          <w:rFonts w:ascii="Times New Roman" w:hAnsi="Times New Roman"/>
          <w:color w:val="222222"/>
          <w:sz w:val="28"/>
          <w:szCs w:val="28"/>
        </w:rPr>
        <w:t>.</w:t>
      </w:r>
    </w:p>
    <w:p w:rsidR="00A872EB" w:rsidRDefault="00A872EB" w:rsidP="00981515">
      <w:pPr>
        <w:tabs>
          <w:tab w:val="left" w:pos="567"/>
        </w:tabs>
        <w:spacing w:after="0" w:line="240" w:lineRule="auto"/>
        <w:ind w:firstLine="567"/>
        <w:jc w:val="both"/>
        <w:rPr>
          <w:rFonts w:ascii="Times New Roman" w:hAnsi="Times New Roman"/>
          <w:sz w:val="28"/>
          <w:szCs w:val="28"/>
        </w:rPr>
      </w:pPr>
      <w:r w:rsidRPr="00A726C5">
        <w:rPr>
          <w:rFonts w:ascii="Times New Roman" w:hAnsi="Times New Roman"/>
          <w:color w:val="222222"/>
          <w:sz w:val="28"/>
          <w:szCs w:val="28"/>
        </w:rPr>
        <w:t xml:space="preserve">Представленные в прогнозе основные показатели </w:t>
      </w:r>
      <w:r w:rsidR="00D95023">
        <w:rPr>
          <w:rFonts w:ascii="Times New Roman" w:hAnsi="Times New Roman"/>
          <w:sz w:val="28"/>
          <w:szCs w:val="28"/>
        </w:rPr>
        <w:t>Хелюльского</w:t>
      </w:r>
      <w:r>
        <w:rPr>
          <w:rFonts w:ascii="Times New Roman" w:hAnsi="Times New Roman"/>
          <w:sz w:val="28"/>
          <w:szCs w:val="28"/>
        </w:rPr>
        <w:t xml:space="preserve"> </w:t>
      </w:r>
      <w:r w:rsidR="00D95023">
        <w:rPr>
          <w:rFonts w:ascii="Times New Roman" w:hAnsi="Times New Roman"/>
          <w:sz w:val="28"/>
          <w:szCs w:val="28"/>
        </w:rPr>
        <w:t>городского</w:t>
      </w:r>
      <w:r>
        <w:rPr>
          <w:rFonts w:ascii="Times New Roman" w:hAnsi="Times New Roman"/>
          <w:sz w:val="28"/>
          <w:szCs w:val="28"/>
        </w:rPr>
        <w:t xml:space="preserve"> поселения</w:t>
      </w:r>
      <w:r w:rsidRPr="00A726C5">
        <w:rPr>
          <w:rFonts w:ascii="Times New Roman" w:hAnsi="Times New Roman"/>
          <w:color w:val="222222"/>
          <w:sz w:val="28"/>
          <w:szCs w:val="28"/>
        </w:rPr>
        <w:t xml:space="preserve"> такие как</w:t>
      </w:r>
      <w:r w:rsidR="00B15E36">
        <w:rPr>
          <w:rFonts w:ascii="Times New Roman" w:hAnsi="Times New Roman"/>
          <w:color w:val="222222"/>
          <w:sz w:val="28"/>
          <w:szCs w:val="28"/>
        </w:rPr>
        <w:t>,</w:t>
      </w:r>
      <w:r w:rsidRPr="00A726C5">
        <w:rPr>
          <w:rFonts w:ascii="Times New Roman" w:hAnsi="Times New Roman"/>
          <w:color w:val="222222"/>
          <w:sz w:val="28"/>
          <w:szCs w:val="28"/>
        </w:rPr>
        <w:t xml:space="preserve"> </w:t>
      </w:r>
      <w:r w:rsidR="00D95023" w:rsidRPr="00D95023">
        <w:rPr>
          <w:rFonts w:ascii="Times New Roman" w:eastAsia="Times New Roman" w:hAnsi="Times New Roman"/>
          <w:sz w:val="28"/>
          <w:szCs w:val="28"/>
          <w:lang w:eastAsia="ru-RU"/>
        </w:rPr>
        <w:t>количество муниципальных учреждений,</w:t>
      </w:r>
      <w:r w:rsidR="00D95023" w:rsidRPr="00D95023">
        <w:rPr>
          <w:rFonts w:ascii="Times New Roman" w:hAnsi="Times New Roman"/>
          <w:color w:val="222222"/>
          <w:sz w:val="28"/>
          <w:szCs w:val="28"/>
        </w:rPr>
        <w:t xml:space="preserve"> п</w:t>
      </w:r>
      <w:r w:rsidR="00D95023" w:rsidRPr="00D95023">
        <w:rPr>
          <w:rFonts w:ascii="Times New Roman" w:eastAsia="Times New Roman" w:hAnsi="Times New Roman"/>
          <w:sz w:val="28"/>
          <w:szCs w:val="28"/>
          <w:lang w:eastAsia="ru-RU"/>
        </w:rPr>
        <w:t>лощадь торговых объектов</w:t>
      </w:r>
      <w:r w:rsidR="00D95023">
        <w:rPr>
          <w:rFonts w:ascii="Times New Roman" w:eastAsia="Times New Roman" w:hAnsi="Times New Roman"/>
          <w:sz w:val="28"/>
          <w:szCs w:val="28"/>
          <w:lang w:eastAsia="ru-RU"/>
        </w:rPr>
        <w:t>,</w:t>
      </w:r>
      <w:r w:rsidR="00D95023" w:rsidRPr="00D95023">
        <w:rPr>
          <w:rFonts w:ascii="Times New Roman" w:eastAsia="Times New Roman" w:hAnsi="Times New Roman"/>
          <w:sz w:val="16"/>
          <w:szCs w:val="16"/>
          <w:lang w:eastAsia="ru-RU"/>
        </w:rPr>
        <w:t xml:space="preserve"> </w:t>
      </w:r>
      <w:r w:rsidR="00C35538">
        <w:rPr>
          <w:rFonts w:ascii="Times New Roman" w:eastAsia="Times New Roman" w:hAnsi="Times New Roman"/>
          <w:sz w:val="28"/>
          <w:szCs w:val="28"/>
          <w:lang w:eastAsia="ru-RU"/>
        </w:rPr>
        <w:t>количество семей, пользующихся субсидиями, количество врачебных больничных коек всех профилей, численность детей в дошкольных образовательных организациях</w:t>
      </w:r>
      <w:r w:rsidR="00D95023" w:rsidRPr="00D95023">
        <w:rPr>
          <w:rFonts w:ascii="Times New Roman" w:hAnsi="Times New Roman"/>
          <w:color w:val="222222"/>
          <w:sz w:val="28"/>
          <w:szCs w:val="28"/>
        </w:rPr>
        <w:t xml:space="preserve"> </w:t>
      </w:r>
      <w:r w:rsidRPr="00D95023">
        <w:rPr>
          <w:rFonts w:ascii="Times New Roman" w:hAnsi="Times New Roman"/>
          <w:color w:val="222222"/>
          <w:sz w:val="28"/>
          <w:szCs w:val="28"/>
        </w:rPr>
        <w:t>не</w:t>
      </w:r>
      <w:r w:rsidRPr="00A726C5">
        <w:rPr>
          <w:rFonts w:ascii="Times New Roman" w:hAnsi="Times New Roman"/>
          <w:color w:val="222222"/>
          <w:sz w:val="28"/>
          <w:szCs w:val="28"/>
        </w:rPr>
        <w:t xml:space="preserve"> </w:t>
      </w:r>
      <w:r>
        <w:rPr>
          <w:rFonts w:ascii="Times New Roman" w:hAnsi="Times New Roman"/>
          <w:color w:val="222222"/>
          <w:sz w:val="28"/>
          <w:szCs w:val="28"/>
        </w:rPr>
        <w:t>являются базовыми</w:t>
      </w:r>
      <w:r w:rsidRPr="00A726C5">
        <w:rPr>
          <w:rFonts w:ascii="Times New Roman" w:hAnsi="Times New Roman"/>
          <w:color w:val="222222"/>
          <w:sz w:val="28"/>
          <w:szCs w:val="28"/>
        </w:rPr>
        <w:t xml:space="preserve"> для прогнозирования </w:t>
      </w:r>
      <w:r w:rsidRPr="00A726C5">
        <w:rPr>
          <w:rFonts w:ascii="Times New Roman" w:hAnsi="Times New Roman"/>
          <w:sz w:val="28"/>
          <w:szCs w:val="28"/>
        </w:rPr>
        <w:t>д</w:t>
      </w:r>
      <w:r>
        <w:rPr>
          <w:rFonts w:ascii="Times New Roman" w:hAnsi="Times New Roman"/>
          <w:color w:val="222222"/>
          <w:sz w:val="28"/>
          <w:szCs w:val="28"/>
        </w:rPr>
        <w:t xml:space="preserve">оходной части бюджета и </w:t>
      </w:r>
      <w:r w:rsidRPr="003444BD">
        <w:rPr>
          <w:rFonts w:ascii="Times New Roman" w:hAnsi="Times New Roman"/>
          <w:sz w:val="28"/>
          <w:szCs w:val="28"/>
        </w:rPr>
        <w:t>не отражают экономических условий территории.</w:t>
      </w:r>
    </w:p>
    <w:p w:rsidR="00D56CAD" w:rsidRPr="00D56CAD" w:rsidRDefault="00D56CAD" w:rsidP="00981515">
      <w:pPr>
        <w:tabs>
          <w:tab w:val="left" w:pos="567"/>
        </w:tabs>
        <w:spacing w:after="0" w:line="240" w:lineRule="auto"/>
        <w:ind w:firstLine="567"/>
        <w:jc w:val="both"/>
        <w:rPr>
          <w:rFonts w:ascii="Times New Roman" w:hAnsi="Times New Roman"/>
          <w:sz w:val="28"/>
          <w:szCs w:val="28"/>
        </w:rPr>
      </w:pPr>
      <w:r w:rsidRPr="00D56CAD">
        <w:rPr>
          <w:rFonts w:ascii="Times New Roman" w:hAnsi="Times New Roman"/>
          <w:sz w:val="28"/>
          <w:szCs w:val="28"/>
        </w:rPr>
        <w:t xml:space="preserve">В целях улучшения качества прогнозирования Контрольно-счетный комитет СМР считает, что целесообразно включить в состав прогнозируемых основных экономических показателей, разрабатываемых в соответствии с Постановлением администрации </w:t>
      </w:r>
      <w:r>
        <w:rPr>
          <w:rFonts w:ascii="Times New Roman" w:hAnsi="Times New Roman"/>
          <w:sz w:val="28"/>
          <w:szCs w:val="28"/>
        </w:rPr>
        <w:t>Хелюльского</w:t>
      </w:r>
      <w:r w:rsidRPr="00D56CAD">
        <w:rPr>
          <w:rFonts w:ascii="Times New Roman" w:hAnsi="Times New Roman"/>
          <w:sz w:val="28"/>
          <w:szCs w:val="28"/>
        </w:rPr>
        <w:t xml:space="preserve"> городского поселения о</w:t>
      </w:r>
      <w:r>
        <w:rPr>
          <w:rFonts w:ascii="Times New Roman" w:hAnsi="Times New Roman"/>
          <w:sz w:val="28"/>
          <w:szCs w:val="28"/>
        </w:rPr>
        <w:t xml:space="preserve">т </w:t>
      </w:r>
      <w:r w:rsidRPr="00D56CAD">
        <w:rPr>
          <w:rFonts w:ascii="Times New Roman" w:hAnsi="Times New Roman"/>
          <w:sz w:val="28"/>
          <w:szCs w:val="28"/>
        </w:rPr>
        <w:t>1</w:t>
      </w:r>
      <w:r>
        <w:rPr>
          <w:rFonts w:ascii="Times New Roman" w:hAnsi="Times New Roman"/>
          <w:sz w:val="28"/>
          <w:szCs w:val="28"/>
        </w:rPr>
        <w:t xml:space="preserve">0.10.2014г. № </w:t>
      </w:r>
      <w:r w:rsidRPr="00D56CAD">
        <w:rPr>
          <w:rFonts w:ascii="Times New Roman" w:hAnsi="Times New Roman"/>
          <w:sz w:val="28"/>
          <w:szCs w:val="28"/>
        </w:rPr>
        <w:t>6</w:t>
      </w:r>
      <w:r>
        <w:rPr>
          <w:rFonts w:ascii="Times New Roman" w:hAnsi="Times New Roman"/>
          <w:sz w:val="28"/>
          <w:szCs w:val="28"/>
        </w:rPr>
        <w:t>1</w:t>
      </w:r>
      <w:r w:rsidRPr="00D56CAD">
        <w:rPr>
          <w:rFonts w:ascii="Times New Roman" w:hAnsi="Times New Roman"/>
          <w:sz w:val="28"/>
          <w:szCs w:val="28"/>
        </w:rPr>
        <w:t xml:space="preserve"> «Об утверждении Порядка разработки прогноза социально-экономического развития </w:t>
      </w:r>
      <w:r>
        <w:rPr>
          <w:rFonts w:ascii="Times New Roman" w:hAnsi="Times New Roman"/>
          <w:sz w:val="28"/>
          <w:szCs w:val="28"/>
        </w:rPr>
        <w:t>Хелюльского</w:t>
      </w:r>
      <w:r w:rsidRPr="00D56CAD">
        <w:rPr>
          <w:rFonts w:ascii="Times New Roman" w:hAnsi="Times New Roman"/>
          <w:sz w:val="28"/>
          <w:szCs w:val="28"/>
        </w:rPr>
        <w:t xml:space="preserve"> городского поселения», показатели, являющиеся базовыми для расчета некоторых видов доходов бюджета поселения (например, размер площади сдаваемых в аренду земельных участков и объектов,</w:t>
      </w:r>
      <w:r w:rsidRPr="00D56CAD">
        <w:rPr>
          <w:rFonts w:ascii="Times New Roman" w:hAnsi="Times New Roman"/>
          <w:bCs/>
          <w:sz w:val="28"/>
          <w:szCs w:val="28"/>
        </w:rPr>
        <w:t xml:space="preserve"> количество объектов, подлежащих реализации исходя из данных программы приватизации,</w:t>
      </w:r>
      <w:r w:rsidRPr="00D56CAD">
        <w:rPr>
          <w:rFonts w:ascii="Times New Roman" w:hAnsi="Times New Roman"/>
          <w:sz w:val="28"/>
          <w:szCs w:val="28"/>
        </w:rPr>
        <w:t xml:space="preserve"> фонд заработной платы с учетом необлагаемой его части и т.п.).</w:t>
      </w:r>
    </w:p>
    <w:p w:rsidR="00E23128" w:rsidRPr="00E23128" w:rsidRDefault="00E23128" w:rsidP="00981515">
      <w:pPr>
        <w:autoSpaceDE w:val="0"/>
        <w:autoSpaceDN w:val="0"/>
        <w:adjustRightInd w:val="0"/>
        <w:spacing w:after="0" w:line="240" w:lineRule="auto"/>
        <w:ind w:firstLine="851"/>
        <w:jc w:val="both"/>
        <w:rPr>
          <w:rFonts w:ascii="Times New Roman" w:hAnsi="Times New Roman"/>
          <w:sz w:val="28"/>
          <w:szCs w:val="28"/>
        </w:rPr>
      </w:pPr>
      <w:r w:rsidRPr="00E23128">
        <w:rPr>
          <w:rFonts w:ascii="Times New Roman" w:hAnsi="Times New Roman"/>
          <w:sz w:val="28"/>
          <w:szCs w:val="28"/>
        </w:rPr>
        <w:t xml:space="preserve">Кроме того, в условиях реализации </w:t>
      </w:r>
      <w:r w:rsidRPr="00492242">
        <w:rPr>
          <w:rFonts w:ascii="Times New Roman" w:hAnsi="Times New Roman"/>
          <w:bCs/>
          <w:sz w:val="28"/>
          <w:szCs w:val="28"/>
        </w:rPr>
        <w:t xml:space="preserve">программно-целевого принципа </w:t>
      </w:r>
      <w:r w:rsidRPr="00492242">
        <w:rPr>
          <w:rFonts w:ascii="Times New Roman" w:hAnsi="Times New Roman"/>
          <w:sz w:val="28"/>
          <w:szCs w:val="28"/>
        </w:rPr>
        <w:t xml:space="preserve">планирования и исполнения бюджета повышаются требования </w:t>
      </w:r>
      <w:r w:rsidRPr="00492242">
        <w:rPr>
          <w:rFonts w:ascii="Times New Roman" w:hAnsi="Times New Roman"/>
          <w:bCs/>
          <w:sz w:val="28"/>
          <w:szCs w:val="28"/>
        </w:rPr>
        <w:t>к качеству прогноза социально-экономического развития</w:t>
      </w:r>
      <w:r w:rsidRPr="00E23128">
        <w:rPr>
          <w:rFonts w:ascii="Times New Roman" w:hAnsi="Times New Roman"/>
          <w:b/>
          <w:bCs/>
          <w:sz w:val="28"/>
          <w:szCs w:val="28"/>
        </w:rPr>
        <w:t xml:space="preserve"> </w:t>
      </w:r>
      <w:r w:rsidRPr="00E23128">
        <w:rPr>
          <w:rFonts w:ascii="Times New Roman" w:hAnsi="Times New Roman"/>
          <w:sz w:val="28"/>
          <w:szCs w:val="28"/>
        </w:rPr>
        <w:t>на очередной финансовый год и на плановый период. Этот прогноз должен не только с большой степенью надежности определять исходные условия для разработки проекта бюджета, но и иметь целевой характер, то есть отражать результаты реализации поставленных целей и задач в среднесрочной перспективе, что является критерием эффективности проводимой со</w:t>
      </w:r>
      <w:r w:rsidR="00391786">
        <w:rPr>
          <w:rFonts w:ascii="Times New Roman" w:hAnsi="Times New Roman"/>
          <w:sz w:val="28"/>
          <w:szCs w:val="28"/>
        </w:rPr>
        <w:t xml:space="preserve">циально-экономической политики </w:t>
      </w:r>
      <w:r w:rsidRPr="00E23128">
        <w:rPr>
          <w:rFonts w:ascii="Times New Roman" w:hAnsi="Times New Roman"/>
          <w:sz w:val="28"/>
          <w:szCs w:val="28"/>
        </w:rPr>
        <w:t>и качества муниципальной системы прогнозирования.</w:t>
      </w:r>
    </w:p>
    <w:p w:rsidR="00D56CAD" w:rsidRDefault="00D56CAD" w:rsidP="00981515">
      <w:pPr>
        <w:autoSpaceDE w:val="0"/>
        <w:autoSpaceDN w:val="0"/>
        <w:adjustRightInd w:val="0"/>
        <w:spacing w:after="0" w:line="240" w:lineRule="auto"/>
        <w:ind w:firstLine="567"/>
        <w:jc w:val="both"/>
        <w:rPr>
          <w:rFonts w:ascii="Times New Roman" w:hAnsi="Times New Roman"/>
          <w:sz w:val="28"/>
          <w:szCs w:val="28"/>
        </w:rPr>
      </w:pPr>
      <w:r w:rsidRPr="00E82C22">
        <w:rPr>
          <w:rFonts w:ascii="Times New Roman" w:hAnsi="Times New Roman"/>
          <w:sz w:val="28"/>
          <w:szCs w:val="28"/>
        </w:rPr>
        <w:t>Контрольно-счетный комитет обращает внимание на необходимость более точного прогнозирования показателей, принимаемых при расчете доходов бюджета</w:t>
      </w:r>
      <w:r>
        <w:rPr>
          <w:rFonts w:ascii="Times New Roman" w:hAnsi="Times New Roman"/>
          <w:sz w:val="28"/>
          <w:szCs w:val="28"/>
        </w:rPr>
        <w:t xml:space="preserve"> поселения</w:t>
      </w:r>
      <w:r w:rsidRPr="00E82C22">
        <w:rPr>
          <w:rFonts w:ascii="Times New Roman" w:hAnsi="Times New Roman"/>
          <w:sz w:val="28"/>
          <w:szCs w:val="28"/>
        </w:rPr>
        <w:t>.</w:t>
      </w:r>
    </w:p>
    <w:p w:rsidR="00D93596" w:rsidRPr="00D93596" w:rsidRDefault="00A74741" w:rsidP="00981515">
      <w:pPr>
        <w:widowControl w:val="0"/>
        <w:tabs>
          <w:tab w:val="left" w:pos="9355"/>
        </w:tabs>
        <w:spacing w:after="0" w:line="240" w:lineRule="auto"/>
        <w:ind w:firstLine="851"/>
        <w:jc w:val="both"/>
        <w:rPr>
          <w:rFonts w:ascii="Times New Roman" w:hAnsi="Times New Roman"/>
          <w:sz w:val="28"/>
          <w:szCs w:val="28"/>
        </w:rPr>
      </w:pPr>
      <w:r w:rsidRPr="00E747B9">
        <w:rPr>
          <w:rFonts w:ascii="Times New Roman" w:hAnsi="Times New Roman"/>
          <w:sz w:val="28"/>
          <w:szCs w:val="28"/>
        </w:rPr>
        <w:t xml:space="preserve">Одновременно с проектом Решения Совета </w:t>
      </w:r>
      <w:r w:rsidRPr="00D56CAD">
        <w:rPr>
          <w:rFonts w:ascii="Times New Roman" w:hAnsi="Times New Roman"/>
          <w:sz w:val="28"/>
          <w:szCs w:val="28"/>
        </w:rPr>
        <w:t>Хелюльского городского поселения</w:t>
      </w:r>
      <w:r>
        <w:rPr>
          <w:rFonts w:ascii="Times New Roman" w:hAnsi="Times New Roman"/>
          <w:sz w:val="28"/>
          <w:szCs w:val="28"/>
        </w:rPr>
        <w:t xml:space="preserve"> «О бюджете </w:t>
      </w:r>
      <w:r w:rsidRPr="00D56CAD">
        <w:rPr>
          <w:rFonts w:ascii="Times New Roman" w:hAnsi="Times New Roman"/>
          <w:sz w:val="28"/>
          <w:szCs w:val="28"/>
        </w:rPr>
        <w:t xml:space="preserve">Хелюльского городского поселения </w:t>
      </w:r>
      <w:r w:rsidRPr="00E747B9">
        <w:rPr>
          <w:rFonts w:ascii="Times New Roman" w:hAnsi="Times New Roman"/>
          <w:sz w:val="28"/>
          <w:szCs w:val="28"/>
        </w:rPr>
        <w:t>на 20</w:t>
      </w:r>
      <w:r w:rsidR="00425192">
        <w:rPr>
          <w:rFonts w:ascii="Times New Roman" w:hAnsi="Times New Roman"/>
          <w:sz w:val="28"/>
          <w:szCs w:val="28"/>
        </w:rPr>
        <w:t>2</w:t>
      </w:r>
      <w:r w:rsidR="00492242">
        <w:rPr>
          <w:rFonts w:ascii="Times New Roman" w:hAnsi="Times New Roman"/>
          <w:sz w:val="28"/>
          <w:szCs w:val="28"/>
        </w:rPr>
        <w:t>1</w:t>
      </w:r>
      <w:r w:rsidRPr="00E747B9">
        <w:rPr>
          <w:rFonts w:ascii="Times New Roman" w:hAnsi="Times New Roman"/>
          <w:sz w:val="28"/>
          <w:szCs w:val="28"/>
        </w:rPr>
        <w:t xml:space="preserve"> год и на плановый период 20</w:t>
      </w:r>
      <w:r w:rsidR="001B28EA">
        <w:rPr>
          <w:rFonts w:ascii="Times New Roman" w:hAnsi="Times New Roman"/>
          <w:sz w:val="28"/>
          <w:szCs w:val="28"/>
        </w:rPr>
        <w:t>2</w:t>
      </w:r>
      <w:r w:rsidR="00492242">
        <w:rPr>
          <w:rFonts w:ascii="Times New Roman" w:hAnsi="Times New Roman"/>
          <w:sz w:val="28"/>
          <w:szCs w:val="28"/>
        </w:rPr>
        <w:t>2</w:t>
      </w:r>
      <w:r w:rsidRPr="00E747B9">
        <w:rPr>
          <w:rFonts w:ascii="Times New Roman" w:hAnsi="Times New Roman"/>
          <w:sz w:val="28"/>
          <w:szCs w:val="28"/>
        </w:rPr>
        <w:t xml:space="preserve"> и 20</w:t>
      </w:r>
      <w:r w:rsidR="00391786">
        <w:rPr>
          <w:rFonts w:ascii="Times New Roman" w:hAnsi="Times New Roman"/>
          <w:sz w:val="28"/>
          <w:szCs w:val="28"/>
        </w:rPr>
        <w:t>2</w:t>
      </w:r>
      <w:r w:rsidR="00492242">
        <w:rPr>
          <w:rFonts w:ascii="Times New Roman" w:hAnsi="Times New Roman"/>
          <w:sz w:val="28"/>
          <w:szCs w:val="28"/>
        </w:rPr>
        <w:t>3</w:t>
      </w:r>
      <w:r w:rsidRPr="00E747B9">
        <w:rPr>
          <w:rFonts w:ascii="Times New Roman" w:hAnsi="Times New Roman"/>
          <w:sz w:val="28"/>
          <w:szCs w:val="28"/>
        </w:rPr>
        <w:t xml:space="preserve"> годов» Администрацией </w:t>
      </w:r>
      <w:r w:rsidRPr="00D56CAD">
        <w:rPr>
          <w:rFonts w:ascii="Times New Roman" w:hAnsi="Times New Roman"/>
          <w:sz w:val="28"/>
          <w:szCs w:val="28"/>
        </w:rPr>
        <w:t>Хелюльского городского поселения</w:t>
      </w:r>
      <w:r w:rsidRPr="00E747B9">
        <w:rPr>
          <w:rFonts w:ascii="Times New Roman" w:hAnsi="Times New Roman"/>
          <w:sz w:val="28"/>
          <w:szCs w:val="28"/>
        </w:rPr>
        <w:t xml:space="preserve"> представлены </w:t>
      </w:r>
      <w:r w:rsidRPr="001246E6">
        <w:rPr>
          <w:rFonts w:ascii="Times New Roman" w:hAnsi="Times New Roman"/>
          <w:sz w:val="28"/>
          <w:szCs w:val="28"/>
        </w:rPr>
        <w:t>Основные направления бюджетной и налоговой политики</w:t>
      </w:r>
      <w:r w:rsidRPr="00E747B9">
        <w:rPr>
          <w:rFonts w:ascii="Times New Roman" w:hAnsi="Times New Roman"/>
          <w:sz w:val="28"/>
          <w:szCs w:val="28"/>
        </w:rPr>
        <w:t xml:space="preserve"> </w:t>
      </w:r>
      <w:r w:rsidRPr="00D56CAD">
        <w:rPr>
          <w:rFonts w:ascii="Times New Roman" w:hAnsi="Times New Roman"/>
          <w:sz w:val="28"/>
          <w:szCs w:val="28"/>
        </w:rPr>
        <w:t>Хелюльского городского поселения</w:t>
      </w:r>
      <w:r w:rsidRPr="00E747B9">
        <w:rPr>
          <w:rFonts w:ascii="Times New Roman" w:hAnsi="Times New Roman"/>
          <w:sz w:val="28"/>
          <w:szCs w:val="28"/>
        </w:rPr>
        <w:t xml:space="preserve"> на 20</w:t>
      </w:r>
      <w:r w:rsidR="00425192">
        <w:rPr>
          <w:rFonts w:ascii="Times New Roman" w:hAnsi="Times New Roman"/>
          <w:sz w:val="28"/>
          <w:szCs w:val="28"/>
        </w:rPr>
        <w:t>2</w:t>
      </w:r>
      <w:r w:rsidR="00492242">
        <w:rPr>
          <w:rFonts w:ascii="Times New Roman" w:hAnsi="Times New Roman"/>
          <w:sz w:val="28"/>
          <w:szCs w:val="28"/>
        </w:rPr>
        <w:t>1</w:t>
      </w:r>
      <w:r w:rsidRPr="00E747B9">
        <w:rPr>
          <w:rFonts w:ascii="Times New Roman" w:hAnsi="Times New Roman"/>
          <w:sz w:val="28"/>
          <w:szCs w:val="28"/>
        </w:rPr>
        <w:t xml:space="preserve"> год и на </w:t>
      </w:r>
      <w:r w:rsidRPr="00D93596">
        <w:rPr>
          <w:rFonts w:ascii="Times New Roman" w:hAnsi="Times New Roman"/>
          <w:sz w:val="28"/>
          <w:szCs w:val="28"/>
        </w:rPr>
        <w:t>плановый период 20</w:t>
      </w:r>
      <w:r w:rsidR="001B28EA">
        <w:rPr>
          <w:rFonts w:ascii="Times New Roman" w:hAnsi="Times New Roman"/>
          <w:sz w:val="28"/>
          <w:szCs w:val="28"/>
        </w:rPr>
        <w:t>2</w:t>
      </w:r>
      <w:r w:rsidR="00492242">
        <w:rPr>
          <w:rFonts w:ascii="Times New Roman" w:hAnsi="Times New Roman"/>
          <w:sz w:val="28"/>
          <w:szCs w:val="28"/>
        </w:rPr>
        <w:t>2</w:t>
      </w:r>
      <w:r w:rsidRPr="00D93596">
        <w:rPr>
          <w:rFonts w:ascii="Times New Roman" w:hAnsi="Times New Roman"/>
          <w:sz w:val="28"/>
          <w:szCs w:val="28"/>
        </w:rPr>
        <w:t xml:space="preserve"> и 20</w:t>
      </w:r>
      <w:r w:rsidR="000C745C">
        <w:rPr>
          <w:rFonts w:ascii="Times New Roman" w:hAnsi="Times New Roman"/>
          <w:sz w:val="28"/>
          <w:szCs w:val="28"/>
        </w:rPr>
        <w:t>2</w:t>
      </w:r>
      <w:r w:rsidR="00492242">
        <w:rPr>
          <w:rFonts w:ascii="Times New Roman" w:hAnsi="Times New Roman"/>
          <w:sz w:val="28"/>
          <w:szCs w:val="28"/>
        </w:rPr>
        <w:t>3</w:t>
      </w:r>
      <w:r w:rsidR="004347CE">
        <w:rPr>
          <w:rFonts w:ascii="Times New Roman" w:hAnsi="Times New Roman"/>
          <w:sz w:val="28"/>
          <w:szCs w:val="28"/>
        </w:rPr>
        <w:t xml:space="preserve"> годов. </w:t>
      </w:r>
      <w:r w:rsidR="00D93596" w:rsidRPr="00D93596">
        <w:rPr>
          <w:rFonts w:ascii="Times New Roman" w:hAnsi="Times New Roman"/>
          <w:sz w:val="28"/>
          <w:szCs w:val="28"/>
        </w:rPr>
        <w:t>Анализ Основных направления бюджетной и налоговой политики Хелюльского городского поселения на 20</w:t>
      </w:r>
      <w:r w:rsidR="00425192">
        <w:rPr>
          <w:rFonts w:ascii="Times New Roman" w:hAnsi="Times New Roman"/>
          <w:sz w:val="28"/>
          <w:szCs w:val="28"/>
        </w:rPr>
        <w:t>2</w:t>
      </w:r>
      <w:r w:rsidR="00492242">
        <w:rPr>
          <w:rFonts w:ascii="Times New Roman" w:hAnsi="Times New Roman"/>
          <w:sz w:val="28"/>
          <w:szCs w:val="28"/>
        </w:rPr>
        <w:t>1</w:t>
      </w:r>
      <w:r w:rsidR="00D93596" w:rsidRPr="00D93596">
        <w:rPr>
          <w:rFonts w:ascii="Times New Roman" w:hAnsi="Times New Roman"/>
          <w:sz w:val="28"/>
          <w:szCs w:val="28"/>
        </w:rPr>
        <w:t xml:space="preserve"> </w:t>
      </w:r>
      <w:r w:rsidR="00D93596" w:rsidRPr="00D93596">
        <w:rPr>
          <w:rFonts w:ascii="Times New Roman" w:hAnsi="Times New Roman"/>
          <w:sz w:val="28"/>
          <w:szCs w:val="28"/>
        </w:rPr>
        <w:lastRenderedPageBreak/>
        <w:t>год и плановый период 20</w:t>
      </w:r>
      <w:r w:rsidR="001B28EA">
        <w:rPr>
          <w:rFonts w:ascii="Times New Roman" w:hAnsi="Times New Roman"/>
          <w:sz w:val="28"/>
          <w:szCs w:val="28"/>
        </w:rPr>
        <w:t>2</w:t>
      </w:r>
      <w:r w:rsidR="00492242">
        <w:rPr>
          <w:rFonts w:ascii="Times New Roman" w:hAnsi="Times New Roman"/>
          <w:sz w:val="28"/>
          <w:szCs w:val="28"/>
        </w:rPr>
        <w:t>2</w:t>
      </w:r>
      <w:r w:rsidR="001B28EA">
        <w:rPr>
          <w:rFonts w:ascii="Times New Roman" w:hAnsi="Times New Roman"/>
          <w:sz w:val="28"/>
          <w:szCs w:val="28"/>
        </w:rPr>
        <w:t>-202</w:t>
      </w:r>
      <w:r w:rsidR="00492242">
        <w:rPr>
          <w:rFonts w:ascii="Times New Roman" w:hAnsi="Times New Roman"/>
          <w:sz w:val="28"/>
          <w:szCs w:val="28"/>
        </w:rPr>
        <w:t>3</w:t>
      </w:r>
      <w:r w:rsidR="00D93596" w:rsidRPr="00D93596">
        <w:rPr>
          <w:rFonts w:ascii="Times New Roman" w:hAnsi="Times New Roman"/>
          <w:sz w:val="28"/>
          <w:szCs w:val="28"/>
        </w:rPr>
        <w:t xml:space="preserve"> годы, показывает следующее.</w:t>
      </w:r>
    </w:p>
    <w:p w:rsidR="00A149CC" w:rsidRPr="00A149CC" w:rsidRDefault="00A149CC" w:rsidP="00981515">
      <w:pPr>
        <w:tabs>
          <w:tab w:val="left" w:pos="567"/>
        </w:tabs>
        <w:spacing w:after="0" w:line="240" w:lineRule="auto"/>
        <w:ind w:firstLine="567"/>
        <w:jc w:val="both"/>
        <w:rPr>
          <w:rFonts w:ascii="Times New Roman" w:hAnsi="Times New Roman"/>
          <w:sz w:val="28"/>
          <w:szCs w:val="28"/>
        </w:rPr>
      </w:pPr>
      <w:r w:rsidRPr="00A149CC">
        <w:rPr>
          <w:rFonts w:ascii="Times New Roman" w:hAnsi="Times New Roman"/>
          <w:sz w:val="28"/>
          <w:szCs w:val="28"/>
        </w:rPr>
        <w:t>Бюджетная политика в 20</w:t>
      </w:r>
      <w:r w:rsidR="00425192">
        <w:rPr>
          <w:rFonts w:ascii="Times New Roman" w:hAnsi="Times New Roman"/>
          <w:sz w:val="28"/>
          <w:szCs w:val="28"/>
        </w:rPr>
        <w:t>2</w:t>
      </w:r>
      <w:r w:rsidR="00492242">
        <w:rPr>
          <w:rFonts w:ascii="Times New Roman" w:hAnsi="Times New Roman"/>
          <w:sz w:val="28"/>
          <w:szCs w:val="28"/>
        </w:rPr>
        <w:t>1</w:t>
      </w:r>
      <w:r w:rsidRPr="00A149CC">
        <w:rPr>
          <w:rFonts w:ascii="Times New Roman" w:hAnsi="Times New Roman"/>
          <w:sz w:val="28"/>
          <w:szCs w:val="28"/>
        </w:rPr>
        <w:t>-20</w:t>
      </w:r>
      <w:r w:rsidR="005458A2">
        <w:rPr>
          <w:rFonts w:ascii="Times New Roman" w:hAnsi="Times New Roman"/>
          <w:sz w:val="28"/>
          <w:szCs w:val="28"/>
        </w:rPr>
        <w:t>2</w:t>
      </w:r>
      <w:r w:rsidR="00492242">
        <w:rPr>
          <w:rFonts w:ascii="Times New Roman" w:hAnsi="Times New Roman"/>
          <w:sz w:val="28"/>
          <w:szCs w:val="28"/>
        </w:rPr>
        <w:t>3</w:t>
      </w:r>
      <w:r w:rsidRPr="00A149CC">
        <w:rPr>
          <w:rFonts w:ascii="Times New Roman" w:hAnsi="Times New Roman"/>
          <w:sz w:val="28"/>
          <w:szCs w:val="28"/>
        </w:rPr>
        <w:t xml:space="preserve"> годах, исходя из текущей экономической ситуации и задач, поставленных Президентом Российской Федерации, Правительством Российской Федерации и Главой Республики Карелия будет направлена на решение задач:</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обеспечение долгосрочной сбалансированности и устойчивости бюджетной системы поселения, как базового принципа ответственной бюджетной политики при безусловном исполнении всех принятых бюджетных обязательств и безусловном выполнении задач, поставленных в Указах Президента Российской Федерации от 07.05.2012;</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сохранение и развитие налогового потенциала, создание благоприятных условий для развития бизнеса и содействие занятости населения;</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создание стимулов для повышения качества управления муниципальными финансами;</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создание условий для исполнения органами местного самоуправления закрепленных за ними полномочий;</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усиление роли финансового контроля в управлении бюджетным процессом;</w:t>
      </w:r>
    </w:p>
    <w:p w:rsidR="00883DB8" w:rsidRPr="00FC7E3F"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реализация принципов открытости и прозрачности управления муниципальными финансами.</w:t>
      </w:r>
    </w:p>
    <w:p w:rsidR="00883DB8" w:rsidRPr="00883DB8" w:rsidRDefault="00883DB8" w:rsidP="00981515">
      <w:pPr>
        <w:pStyle w:val="1"/>
        <w:keepNext w:val="0"/>
        <w:keepLines w:val="0"/>
        <w:tabs>
          <w:tab w:val="left" w:pos="567"/>
        </w:tabs>
        <w:spacing w:before="0" w:line="240" w:lineRule="auto"/>
        <w:ind w:firstLine="709"/>
        <w:jc w:val="both"/>
        <w:rPr>
          <w:rFonts w:ascii="Times New Roman" w:hAnsi="Times New Roman" w:cs="Times New Roman"/>
          <w:color w:val="000000"/>
          <w:sz w:val="28"/>
          <w:szCs w:val="28"/>
        </w:rPr>
      </w:pPr>
      <w:r w:rsidRPr="00F920C4">
        <w:rPr>
          <w:rFonts w:ascii="Times New Roman" w:hAnsi="Times New Roman" w:cs="Times New Roman"/>
          <w:color w:val="000000"/>
          <w:sz w:val="28"/>
          <w:szCs w:val="28"/>
        </w:rPr>
        <w:t xml:space="preserve">Мероприятия в области доходов бюджета </w:t>
      </w:r>
      <w:r>
        <w:rPr>
          <w:rFonts w:ascii="Times New Roman" w:hAnsi="Times New Roman" w:cs="Times New Roman"/>
          <w:color w:val="000000"/>
          <w:sz w:val="28"/>
          <w:szCs w:val="28"/>
        </w:rPr>
        <w:t>планируется</w:t>
      </w:r>
      <w:r w:rsidR="00FC7E3F">
        <w:rPr>
          <w:rFonts w:ascii="Times New Roman" w:hAnsi="Times New Roman" w:cs="Times New Roman"/>
          <w:color w:val="000000"/>
          <w:sz w:val="28"/>
          <w:szCs w:val="28"/>
        </w:rPr>
        <w:t xml:space="preserve"> сконцентрировать</w:t>
      </w:r>
      <w:r w:rsidRPr="00F920C4">
        <w:rPr>
          <w:rFonts w:ascii="Times New Roman" w:hAnsi="Times New Roman" w:cs="Times New Roman"/>
          <w:color w:val="000000"/>
          <w:sz w:val="28"/>
          <w:szCs w:val="28"/>
        </w:rPr>
        <w:t xml:space="preserve"> на следующих направлениях:</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повышение качества администрирования доходов бюджета;</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продолжение мониторинга хозяйственной деятельности по максимальному кругу налогоплательщиков, определяющих налоговый потенциал поселения, по улучшению результатов их финансово- хозяйственной деятельности, сокращению задолженности по налоговым платежам, своевременной уплате текущих платежей, увеличению поступлений налоговых платежей;</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t xml:space="preserve"> повышение качества работы с неплательщиками и осуществление мер принудительного взыскания задолженности;</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color w:val="000000"/>
          <w:sz w:val="28"/>
          <w:szCs w:val="28"/>
        </w:rPr>
        <w:t xml:space="preserve"> </w:t>
      </w:r>
      <w:r w:rsidRPr="00883DB8">
        <w:rPr>
          <w:rFonts w:ascii="Times New Roman" w:hAnsi="Times New Roman"/>
          <w:sz w:val="28"/>
          <w:szCs w:val="28"/>
        </w:rPr>
        <w:t>продолжение совместной работы с налоговыми органами с целью обеспечения своевременного поступления платежей в бюджет, увеличения налогооблагаемой базы, стабилизации финансового состояния организаций, выявления и пресечения схем минимизации налогов, совершенствования методов контроля легализации "теневой" заработной платы;</w:t>
      </w:r>
    </w:p>
    <w:p w:rsidR="00883DB8" w:rsidRPr="00883DB8" w:rsidRDefault="00883DB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883DB8">
        <w:rPr>
          <w:rFonts w:ascii="Times New Roman" w:hAnsi="Times New Roman"/>
          <w:sz w:val="28"/>
          <w:szCs w:val="28"/>
        </w:rPr>
        <w:lastRenderedPageBreak/>
        <w:t xml:space="preserve"> расширение налогооблагаемой базы по имущественным налогам за счет повышения качества информационного взаимодействия между органами местного самоуправления и соответствующими федеральными структурами, участвующими в формировании налоговой базы.</w:t>
      </w:r>
    </w:p>
    <w:p w:rsidR="00501378" w:rsidRPr="00F920C4" w:rsidRDefault="00501378" w:rsidP="00981515">
      <w:pPr>
        <w:pStyle w:val="1"/>
        <w:keepNext w:val="0"/>
        <w:keepLines w:val="0"/>
        <w:tabs>
          <w:tab w:val="left" w:pos="567"/>
        </w:tabs>
        <w:spacing w:before="0" w:line="240" w:lineRule="auto"/>
        <w:ind w:firstLine="709"/>
        <w:jc w:val="both"/>
        <w:rPr>
          <w:rFonts w:ascii="Times New Roman" w:hAnsi="Times New Roman" w:cs="Times New Roman"/>
          <w:color w:val="000000"/>
          <w:sz w:val="28"/>
          <w:szCs w:val="28"/>
        </w:rPr>
      </w:pPr>
      <w:r w:rsidRPr="00F920C4">
        <w:rPr>
          <w:rFonts w:ascii="Times New Roman" w:hAnsi="Times New Roman" w:cs="Times New Roman"/>
          <w:color w:val="000000"/>
          <w:sz w:val="28"/>
          <w:szCs w:val="28"/>
        </w:rPr>
        <w:t>Планируется оптимизаци</w:t>
      </w:r>
      <w:r>
        <w:rPr>
          <w:rFonts w:ascii="Times New Roman" w:hAnsi="Times New Roman" w:cs="Times New Roman"/>
          <w:color w:val="000000"/>
          <w:sz w:val="28"/>
          <w:szCs w:val="28"/>
        </w:rPr>
        <w:t>я</w:t>
      </w:r>
      <w:r w:rsidRPr="00F920C4">
        <w:rPr>
          <w:rFonts w:ascii="Times New Roman" w:hAnsi="Times New Roman" w:cs="Times New Roman"/>
          <w:color w:val="000000"/>
          <w:sz w:val="28"/>
          <w:szCs w:val="28"/>
        </w:rPr>
        <w:t xml:space="preserve"> расходных обязательств и повышени</w:t>
      </w:r>
      <w:r>
        <w:rPr>
          <w:rFonts w:ascii="Times New Roman" w:hAnsi="Times New Roman" w:cs="Times New Roman"/>
          <w:color w:val="000000"/>
          <w:sz w:val="28"/>
          <w:szCs w:val="28"/>
        </w:rPr>
        <w:t>е</w:t>
      </w:r>
      <w:r w:rsidRPr="00F920C4">
        <w:rPr>
          <w:rFonts w:ascii="Times New Roman" w:hAnsi="Times New Roman" w:cs="Times New Roman"/>
          <w:color w:val="000000"/>
          <w:sz w:val="28"/>
          <w:szCs w:val="28"/>
        </w:rPr>
        <w:t xml:space="preserve"> эффективности </w:t>
      </w:r>
      <w:r>
        <w:rPr>
          <w:rFonts w:ascii="Times New Roman" w:hAnsi="Times New Roman" w:cs="Times New Roman"/>
          <w:color w:val="000000"/>
          <w:sz w:val="28"/>
          <w:szCs w:val="28"/>
        </w:rPr>
        <w:t xml:space="preserve">расходов, в том числе за счет: </w:t>
      </w:r>
    </w:p>
    <w:p w:rsidR="00501378" w:rsidRPr="00501378" w:rsidRDefault="0050137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w:t>
      </w:r>
    </w:p>
    <w:p w:rsidR="00501378" w:rsidRPr="00501378" w:rsidRDefault="0050137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 xml:space="preserve"> безусловного исполнения действующих расходных обязательств, в том числе с учетом их оптимизации и повышения эффективности их исполнения;</w:t>
      </w:r>
    </w:p>
    <w:p w:rsidR="00501378" w:rsidRPr="00501378" w:rsidRDefault="0050137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 xml:space="preserve"> соблюдения установленных бюджетных ограничений при принятии новых расходных обязательств;</w:t>
      </w:r>
    </w:p>
    <w:p w:rsidR="00501378" w:rsidRPr="00FC7E3F" w:rsidRDefault="00501378"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501378">
        <w:rPr>
          <w:rFonts w:ascii="Times New Roman" w:hAnsi="Times New Roman"/>
          <w:sz w:val="28"/>
          <w:szCs w:val="28"/>
        </w:rPr>
        <w:t xml:space="preserve"> участия в реализации программ и мероприятий, финансируемых из областного и федерального бюджетов, исходя из</w:t>
      </w:r>
      <w:r>
        <w:rPr>
          <w:rFonts w:ascii="Times New Roman" w:hAnsi="Times New Roman"/>
          <w:sz w:val="28"/>
          <w:szCs w:val="28"/>
        </w:rPr>
        <w:t xml:space="preserve"> возможностей бюджета</w:t>
      </w:r>
      <w:r w:rsidR="009D4AA6">
        <w:rPr>
          <w:rFonts w:ascii="Times New Roman" w:hAnsi="Times New Roman"/>
          <w:sz w:val="28"/>
          <w:szCs w:val="28"/>
        </w:rPr>
        <w:t xml:space="preserve"> поселения</w:t>
      </w:r>
      <w:r>
        <w:rPr>
          <w:rFonts w:ascii="Times New Roman" w:hAnsi="Times New Roman"/>
          <w:sz w:val="28"/>
          <w:szCs w:val="28"/>
        </w:rPr>
        <w:t>.</w:t>
      </w:r>
    </w:p>
    <w:p w:rsidR="00FC7E3F" w:rsidRPr="00FC7E3F" w:rsidRDefault="00FC7E3F" w:rsidP="00981515">
      <w:pPr>
        <w:spacing w:after="0" w:line="240" w:lineRule="auto"/>
        <w:ind w:firstLine="567"/>
        <w:jc w:val="both"/>
        <w:rPr>
          <w:rFonts w:ascii="Times New Roman" w:hAnsi="Times New Roman"/>
          <w:sz w:val="28"/>
          <w:szCs w:val="28"/>
        </w:rPr>
      </w:pPr>
      <w:r w:rsidRPr="00FC7E3F">
        <w:rPr>
          <w:rFonts w:ascii="Times New Roman" w:hAnsi="Times New Roman"/>
          <w:sz w:val="28"/>
          <w:szCs w:val="28"/>
        </w:rPr>
        <w:t>В соответствии с основной целью бюджетной политики на 201</w:t>
      </w:r>
      <w:r w:rsidR="00C95ECD">
        <w:rPr>
          <w:rFonts w:ascii="Times New Roman" w:hAnsi="Times New Roman"/>
          <w:sz w:val="28"/>
          <w:szCs w:val="28"/>
        </w:rPr>
        <w:t xml:space="preserve">8 </w:t>
      </w:r>
      <w:r w:rsidRPr="00FC7E3F">
        <w:rPr>
          <w:rFonts w:ascii="Times New Roman" w:hAnsi="Times New Roman"/>
          <w:sz w:val="28"/>
          <w:szCs w:val="28"/>
        </w:rPr>
        <w:t>год и среднесрочную перспективу в качестве приоритетов бюджетных расходов определены:</w:t>
      </w:r>
    </w:p>
    <w:p w:rsidR="00FC7E3F" w:rsidRPr="00FC7E3F" w:rsidRDefault="00FC7E3F"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FC7E3F">
        <w:rPr>
          <w:rFonts w:ascii="Times New Roman" w:hAnsi="Times New Roman"/>
          <w:sz w:val="28"/>
          <w:szCs w:val="28"/>
        </w:rPr>
        <w:t xml:space="preserve"> обеспечение выплаты и поэтапное повышение заработной платы отдельным категориям работников культуры в соответствии с ут</w:t>
      </w:r>
      <w:r>
        <w:rPr>
          <w:rFonts w:ascii="Times New Roman" w:hAnsi="Times New Roman"/>
          <w:sz w:val="28"/>
          <w:szCs w:val="28"/>
        </w:rPr>
        <w:t>вержденными «дорожными картами»</w:t>
      </w:r>
      <w:r w:rsidRPr="00FC7E3F">
        <w:rPr>
          <w:rFonts w:ascii="Times New Roman" w:hAnsi="Times New Roman"/>
          <w:sz w:val="28"/>
          <w:szCs w:val="28"/>
        </w:rPr>
        <w:t>;</w:t>
      </w:r>
    </w:p>
    <w:p w:rsidR="00FC7E3F" w:rsidRPr="00FC7E3F" w:rsidRDefault="00FC7E3F" w:rsidP="00981515">
      <w:pPr>
        <w:pStyle w:val="ac"/>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содействие в реализации</w:t>
      </w:r>
      <w:r w:rsidRPr="00FC7E3F">
        <w:rPr>
          <w:rFonts w:ascii="Times New Roman" w:hAnsi="Times New Roman"/>
          <w:sz w:val="28"/>
          <w:szCs w:val="28"/>
        </w:rPr>
        <w:t xml:space="preserve"> мероприятий республиканского уровня, направленных на повышение качества и надежности оказываемых услуг потребителям, связанных с модернизацией объектов жилищно</w:t>
      </w:r>
      <w:r>
        <w:rPr>
          <w:rFonts w:ascii="Times New Roman" w:hAnsi="Times New Roman"/>
          <w:sz w:val="28"/>
          <w:szCs w:val="28"/>
        </w:rPr>
        <w:t xml:space="preserve">-коммунальной инфраструктуры и </w:t>
      </w:r>
      <w:r w:rsidRPr="00FC7E3F">
        <w:rPr>
          <w:rFonts w:ascii="Times New Roman" w:hAnsi="Times New Roman"/>
          <w:sz w:val="28"/>
          <w:szCs w:val="28"/>
        </w:rPr>
        <w:t>переводом источников теплоснабжения на территории Хелюльского городского поселения на экон</w:t>
      </w:r>
      <w:r w:rsidR="00D03E59">
        <w:rPr>
          <w:rFonts w:ascii="Times New Roman" w:hAnsi="Times New Roman"/>
          <w:sz w:val="28"/>
          <w:szCs w:val="28"/>
        </w:rPr>
        <w:t xml:space="preserve">омически выгодные виды топлива </w:t>
      </w:r>
      <w:r w:rsidRPr="00FC7E3F">
        <w:rPr>
          <w:rFonts w:ascii="Times New Roman" w:hAnsi="Times New Roman"/>
          <w:sz w:val="28"/>
          <w:szCs w:val="28"/>
        </w:rPr>
        <w:t>(природный газ,), реализацией мероприятий по энергосбережению и повышению энергоэффективности объектов социальной сферы и муниципального жилого фонда.</w:t>
      </w:r>
    </w:p>
    <w:p w:rsidR="006A6BC3" w:rsidRDefault="00290B5E" w:rsidP="001246E6">
      <w:pPr>
        <w:pStyle w:val="ConsPlusNormal"/>
        <w:ind w:firstLine="540"/>
        <w:jc w:val="both"/>
        <w:rPr>
          <w:rFonts w:ascii="Times New Roman" w:hAnsi="Times New Roman" w:cs="Times New Roman"/>
          <w:sz w:val="28"/>
          <w:szCs w:val="28"/>
        </w:rPr>
      </w:pPr>
      <w:r w:rsidRPr="00290B5E">
        <w:rPr>
          <w:rFonts w:ascii="Times New Roman" w:hAnsi="Times New Roman" w:cs="Times New Roman"/>
          <w:sz w:val="28"/>
          <w:szCs w:val="28"/>
        </w:rPr>
        <w:t xml:space="preserve">Налоговая политика </w:t>
      </w:r>
      <w:r w:rsidR="00174016">
        <w:rPr>
          <w:rFonts w:ascii="Times New Roman" w:hAnsi="Times New Roman"/>
          <w:sz w:val="28"/>
          <w:szCs w:val="28"/>
        </w:rPr>
        <w:t>Хелюльского</w:t>
      </w:r>
      <w:r w:rsidR="00174016" w:rsidRPr="00BE2104">
        <w:rPr>
          <w:rFonts w:ascii="Times New Roman" w:hAnsi="Times New Roman"/>
          <w:sz w:val="28"/>
          <w:szCs w:val="28"/>
        </w:rPr>
        <w:t xml:space="preserve"> городского поселения </w:t>
      </w:r>
      <w:r w:rsidR="00FC7E3F" w:rsidRPr="00891808">
        <w:rPr>
          <w:rFonts w:ascii="Times New Roman" w:hAnsi="Times New Roman" w:cs="Times New Roman"/>
          <w:sz w:val="28"/>
          <w:szCs w:val="28"/>
        </w:rPr>
        <w:t>в 20</w:t>
      </w:r>
      <w:r w:rsidR="00425192">
        <w:rPr>
          <w:rFonts w:ascii="Times New Roman" w:hAnsi="Times New Roman" w:cs="Times New Roman"/>
          <w:sz w:val="28"/>
          <w:szCs w:val="28"/>
        </w:rPr>
        <w:t>2</w:t>
      </w:r>
      <w:r w:rsidR="00090338">
        <w:rPr>
          <w:rFonts w:ascii="Times New Roman" w:hAnsi="Times New Roman" w:cs="Times New Roman"/>
          <w:sz w:val="28"/>
          <w:szCs w:val="28"/>
        </w:rPr>
        <w:t>1</w:t>
      </w:r>
      <w:r w:rsidR="00FC7E3F" w:rsidRPr="00891808">
        <w:rPr>
          <w:rFonts w:ascii="Times New Roman" w:hAnsi="Times New Roman" w:cs="Times New Roman"/>
          <w:sz w:val="28"/>
          <w:szCs w:val="28"/>
        </w:rPr>
        <w:t xml:space="preserve"> году и на перспективу до 20</w:t>
      </w:r>
      <w:r w:rsidR="005458A2">
        <w:rPr>
          <w:rFonts w:ascii="Times New Roman" w:hAnsi="Times New Roman" w:cs="Times New Roman"/>
          <w:sz w:val="28"/>
          <w:szCs w:val="28"/>
        </w:rPr>
        <w:t>2</w:t>
      </w:r>
      <w:r w:rsidR="00090338">
        <w:rPr>
          <w:rFonts w:ascii="Times New Roman" w:hAnsi="Times New Roman" w:cs="Times New Roman"/>
          <w:sz w:val="28"/>
          <w:szCs w:val="28"/>
        </w:rPr>
        <w:t>3</w:t>
      </w:r>
      <w:r w:rsidR="00FC7E3F" w:rsidRPr="00891808">
        <w:rPr>
          <w:rFonts w:ascii="Times New Roman" w:hAnsi="Times New Roman" w:cs="Times New Roman"/>
          <w:sz w:val="28"/>
          <w:szCs w:val="28"/>
        </w:rPr>
        <w:t xml:space="preserve"> года </w:t>
      </w:r>
      <w:r w:rsidRPr="00290B5E">
        <w:rPr>
          <w:rFonts w:ascii="Times New Roman" w:hAnsi="Times New Roman" w:cs="Times New Roman"/>
          <w:sz w:val="28"/>
          <w:szCs w:val="28"/>
        </w:rPr>
        <w:t xml:space="preserve">будет направлена на поддержание сбалансированности бюджетной системы в </w:t>
      </w:r>
      <w:r w:rsidR="00174016">
        <w:rPr>
          <w:rFonts w:ascii="Times New Roman" w:hAnsi="Times New Roman"/>
          <w:sz w:val="28"/>
          <w:szCs w:val="28"/>
        </w:rPr>
        <w:t>Хелюльского</w:t>
      </w:r>
      <w:r w:rsidR="00174016" w:rsidRPr="00BE2104">
        <w:rPr>
          <w:rFonts w:ascii="Times New Roman" w:hAnsi="Times New Roman"/>
          <w:sz w:val="28"/>
          <w:szCs w:val="28"/>
        </w:rPr>
        <w:t xml:space="preserve"> городского поселения</w:t>
      </w:r>
      <w:r w:rsidRPr="00290B5E">
        <w:rPr>
          <w:rFonts w:ascii="Times New Roman" w:hAnsi="Times New Roman" w:cs="Times New Roman"/>
          <w:sz w:val="28"/>
          <w:szCs w:val="28"/>
        </w:rPr>
        <w:t xml:space="preserve">, обеспечение экономически оправданного уровня налоговой нагрузки, привлечение инвестиций, на продолжение работы по инвентаризации и оптимизации состава имущества казны </w:t>
      </w:r>
      <w:r w:rsidR="00897875">
        <w:rPr>
          <w:rFonts w:ascii="Times New Roman" w:hAnsi="Times New Roman"/>
          <w:sz w:val="28"/>
          <w:szCs w:val="28"/>
        </w:rPr>
        <w:t>Хелюльского</w:t>
      </w:r>
      <w:r w:rsidR="00897875" w:rsidRPr="00BE2104">
        <w:rPr>
          <w:rFonts w:ascii="Times New Roman" w:hAnsi="Times New Roman"/>
          <w:sz w:val="28"/>
          <w:szCs w:val="28"/>
        </w:rPr>
        <w:t xml:space="preserve"> городского поселения</w:t>
      </w:r>
      <w:r w:rsidRPr="00290B5E">
        <w:rPr>
          <w:rFonts w:ascii="Times New Roman" w:hAnsi="Times New Roman" w:cs="Times New Roman"/>
          <w:sz w:val="28"/>
          <w:szCs w:val="28"/>
        </w:rPr>
        <w:t>, повышение эффективности использования объектов муниципальной собственности, стимулирование предпринимательской активности в целях расширения налогооблагаемой базы и увеличения налогового потенциала.</w:t>
      </w:r>
      <w:r w:rsidRPr="00290B5E">
        <w:rPr>
          <w:rFonts w:ascii="Times New Roman" w:eastAsia="Calibri" w:hAnsi="Times New Roman" w:cs="Times New Roman"/>
          <w:sz w:val="28"/>
          <w:szCs w:val="28"/>
        </w:rPr>
        <w:t xml:space="preserve"> </w:t>
      </w:r>
    </w:p>
    <w:p w:rsidR="00290B5E" w:rsidRPr="00290B5E" w:rsidRDefault="006A6BC3" w:rsidP="001246E6">
      <w:pPr>
        <w:pStyle w:val="ConsPlusNormal"/>
        <w:ind w:firstLine="540"/>
        <w:jc w:val="both"/>
        <w:rPr>
          <w:rFonts w:ascii="Times New Roman" w:hAnsi="Times New Roman"/>
        </w:rPr>
      </w:pPr>
      <w:r>
        <w:rPr>
          <w:rFonts w:ascii="Times New Roman" w:hAnsi="Times New Roman"/>
          <w:sz w:val="28"/>
          <w:szCs w:val="28"/>
        </w:rPr>
        <w:t>Администрация Хелюльского</w:t>
      </w:r>
      <w:r w:rsidRPr="00BE2104">
        <w:rPr>
          <w:rFonts w:ascii="Times New Roman" w:hAnsi="Times New Roman"/>
          <w:sz w:val="28"/>
          <w:szCs w:val="28"/>
        </w:rPr>
        <w:t xml:space="preserve"> городского поселения </w:t>
      </w:r>
      <w:r>
        <w:rPr>
          <w:rFonts w:ascii="Times New Roman" w:hAnsi="Times New Roman"/>
          <w:sz w:val="28"/>
          <w:szCs w:val="28"/>
        </w:rPr>
        <w:t>б</w:t>
      </w:r>
      <w:r w:rsidR="00290B5E" w:rsidRPr="00290B5E">
        <w:rPr>
          <w:rFonts w:ascii="Times New Roman" w:hAnsi="Times New Roman"/>
          <w:sz w:val="28"/>
          <w:szCs w:val="28"/>
        </w:rPr>
        <w:t>удет продолж</w:t>
      </w:r>
      <w:r>
        <w:rPr>
          <w:rFonts w:ascii="Times New Roman" w:hAnsi="Times New Roman"/>
          <w:sz w:val="28"/>
          <w:szCs w:val="28"/>
        </w:rPr>
        <w:t xml:space="preserve">ать </w:t>
      </w:r>
      <w:r w:rsidR="00290B5E" w:rsidRPr="00290B5E">
        <w:rPr>
          <w:rFonts w:ascii="Times New Roman" w:hAnsi="Times New Roman"/>
          <w:sz w:val="28"/>
          <w:szCs w:val="28"/>
        </w:rPr>
        <w:t>совместн</w:t>
      </w:r>
      <w:r>
        <w:rPr>
          <w:rFonts w:ascii="Times New Roman" w:hAnsi="Times New Roman"/>
          <w:sz w:val="28"/>
          <w:szCs w:val="28"/>
        </w:rPr>
        <w:t>ую</w:t>
      </w:r>
      <w:r w:rsidR="00290B5E" w:rsidRPr="00290B5E">
        <w:rPr>
          <w:rFonts w:ascii="Times New Roman" w:hAnsi="Times New Roman"/>
          <w:sz w:val="28"/>
          <w:szCs w:val="28"/>
        </w:rPr>
        <w:t xml:space="preserve"> работ</w:t>
      </w:r>
      <w:r>
        <w:rPr>
          <w:rFonts w:ascii="Times New Roman" w:hAnsi="Times New Roman"/>
          <w:sz w:val="28"/>
          <w:szCs w:val="28"/>
        </w:rPr>
        <w:t>у</w:t>
      </w:r>
      <w:r w:rsidR="00290B5E" w:rsidRPr="00290B5E">
        <w:rPr>
          <w:rFonts w:ascii="Times New Roman" w:hAnsi="Times New Roman"/>
          <w:sz w:val="28"/>
          <w:szCs w:val="28"/>
        </w:rPr>
        <w:t xml:space="preserve"> с контролирующими и правоохранительными органами по </w:t>
      </w:r>
      <w:r w:rsidR="00290B5E" w:rsidRPr="00290B5E">
        <w:rPr>
          <w:rFonts w:ascii="Times New Roman" w:hAnsi="Times New Roman"/>
          <w:sz w:val="28"/>
          <w:szCs w:val="28"/>
        </w:rPr>
        <w:lastRenderedPageBreak/>
        <w:t>выявлению и пресечению фактов сокрытия заработной платы.</w:t>
      </w:r>
    </w:p>
    <w:p w:rsidR="001F2CBD" w:rsidRDefault="008B443A" w:rsidP="001246E6">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Продолжится работа</w:t>
      </w:r>
      <w:r w:rsidR="001F2CBD">
        <w:rPr>
          <w:rFonts w:ascii="Times New Roman" w:hAnsi="Times New Roman"/>
          <w:sz w:val="28"/>
          <w:szCs w:val="28"/>
        </w:rPr>
        <w:t>:</w:t>
      </w:r>
    </w:p>
    <w:p w:rsidR="00FB487B" w:rsidRDefault="001F2CBD" w:rsidP="001246E6">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w:t>
      </w:r>
      <w:r w:rsidR="008B443A">
        <w:rPr>
          <w:rFonts w:ascii="Times New Roman" w:hAnsi="Times New Roman"/>
          <w:sz w:val="28"/>
          <w:szCs w:val="28"/>
        </w:rPr>
        <w:t xml:space="preserve"> по выявлению законченных строительством объектов недвижимости и понуждением к постановке на учет таких объектов в органах осуществляющих государственную регистрацию прав на недв</w:t>
      </w:r>
      <w:r>
        <w:rPr>
          <w:rFonts w:ascii="Times New Roman" w:hAnsi="Times New Roman"/>
          <w:sz w:val="28"/>
          <w:szCs w:val="28"/>
        </w:rPr>
        <w:t>ижимое имущество и сделок с ним;</w:t>
      </w:r>
    </w:p>
    <w:p w:rsidR="001F2CBD" w:rsidRDefault="001F2CBD" w:rsidP="001246E6">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-по формированию и включения в земельный кадастр земельных участ</w:t>
      </w:r>
      <w:r w:rsidR="004D178F">
        <w:rPr>
          <w:rFonts w:ascii="Times New Roman" w:hAnsi="Times New Roman"/>
          <w:sz w:val="28"/>
          <w:szCs w:val="28"/>
        </w:rPr>
        <w:t>ков под многоквартирными домами.</w:t>
      </w:r>
    </w:p>
    <w:p w:rsidR="00981515" w:rsidRDefault="00981515" w:rsidP="00780F41">
      <w:pPr>
        <w:pStyle w:val="cb"/>
        <w:spacing w:before="0" w:beforeAutospacing="0" w:after="0" w:afterAutospacing="0"/>
        <w:ind w:firstLine="560"/>
        <w:rPr>
          <w:sz w:val="28"/>
          <w:szCs w:val="28"/>
        </w:rPr>
      </w:pPr>
    </w:p>
    <w:p w:rsidR="005B1C83" w:rsidRDefault="00281749" w:rsidP="00780F41">
      <w:pPr>
        <w:pStyle w:val="cb"/>
        <w:spacing w:before="0" w:beforeAutospacing="0" w:after="0" w:afterAutospacing="0"/>
        <w:ind w:firstLine="560"/>
        <w:rPr>
          <w:sz w:val="28"/>
          <w:szCs w:val="28"/>
        </w:rPr>
      </w:pPr>
      <w:r>
        <w:rPr>
          <w:sz w:val="28"/>
          <w:szCs w:val="28"/>
        </w:rPr>
        <w:t xml:space="preserve">4. </w:t>
      </w:r>
      <w:r w:rsidR="005B1C83" w:rsidRPr="006426C7">
        <w:rPr>
          <w:sz w:val="28"/>
          <w:szCs w:val="28"/>
        </w:rPr>
        <w:t>Д</w:t>
      </w:r>
      <w:r>
        <w:rPr>
          <w:sz w:val="28"/>
          <w:szCs w:val="28"/>
        </w:rPr>
        <w:t>ОХОДЫ БЮДЖЕТА</w:t>
      </w:r>
    </w:p>
    <w:p w:rsidR="00534DEE" w:rsidRDefault="00534DEE" w:rsidP="00780F41">
      <w:pPr>
        <w:pStyle w:val="cb"/>
        <w:spacing w:before="0" w:beforeAutospacing="0" w:after="0" w:afterAutospacing="0"/>
        <w:ind w:firstLine="560"/>
        <w:rPr>
          <w:sz w:val="28"/>
          <w:szCs w:val="28"/>
        </w:rPr>
      </w:pPr>
    </w:p>
    <w:p w:rsidR="009D1759" w:rsidRPr="00654670" w:rsidRDefault="009D1759" w:rsidP="00981515">
      <w:pPr>
        <w:pStyle w:val="ac"/>
        <w:widowControl w:val="0"/>
        <w:autoSpaceDE w:val="0"/>
        <w:autoSpaceDN w:val="0"/>
        <w:adjustRightInd w:val="0"/>
        <w:spacing w:after="0" w:line="240" w:lineRule="auto"/>
        <w:ind w:left="0"/>
        <w:jc w:val="both"/>
        <w:rPr>
          <w:rFonts w:ascii="Times New Roman" w:hAnsi="Times New Roman"/>
          <w:sz w:val="28"/>
          <w:szCs w:val="28"/>
        </w:rPr>
      </w:pPr>
      <w:r w:rsidRPr="00C4769D">
        <w:rPr>
          <w:rFonts w:ascii="Times New Roman" w:hAnsi="Times New Roman"/>
          <w:b/>
          <w:sz w:val="28"/>
          <w:szCs w:val="28"/>
        </w:rPr>
        <w:t>4.</w:t>
      </w:r>
      <w:r>
        <w:rPr>
          <w:rFonts w:ascii="Times New Roman" w:hAnsi="Times New Roman"/>
          <w:b/>
          <w:sz w:val="28"/>
          <w:szCs w:val="28"/>
        </w:rPr>
        <w:t>1</w:t>
      </w:r>
      <w:r w:rsidRPr="00C4769D">
        <w:rPr>
          <w:rFonts w:ascii="Times New Roman" w:hAnsi="Times New Roman"/>
          <w:b/>
          <w:sz w:val="28"/>
          <w:szCs w:val="28"/>
        </w:rPr>
        <w:t>. Оценка полноты и соответствия состава информации, содержащейся в перечне источников доходов бюджета</w:t>
      </w:r>
      <w:r>
        <w:rPr>
          <w:rFonts w:ascii="Times New Roman" w:hAnsi="Times New Roman"/>
          <w:b/>
          <w:sz w:val="28"/>
          <w:szCs w:val="28"/>
        </w:rPr>
        <w:t xml:space="preserve"> поселения</w:t>
      </w:r>
      <w:r w:rsidRPr="00C4769D">
        <w:rPr>
          <w:rFonts w:ascii="Times New Roman" w:hAnsi="Times New Roman"/>
          <w:b/>
          <w:sz w:val="28"/>
          <w:szCs w:val="28"/>
        </w:rPr>
        <w:t xml:space="preserve"> и реестре источников доходов бюджета</w:t>
      </w:r>
      <w:r>
        <w:rPr>
          <w:rFonts w:ascii="Times New Roman" w:hAnsi="Times New Roman"/>
          <w:b/>
          <w:sz w:val="28"/>
          <w:szCs w:val="28"/>
        </w:rPr>
        <w:t xml:space="preserve"> поселения</w:t>
      </w:r>
      <w:r w:rsidRPr="00C4769D">
        <w:rPr>
          <w:rFonts w:ascii="Times New Roman" w:hAnsi="Times New Roman"/>
          <w:b/>
          <w:sz w:val="28"/>
          <w:szCs w:val="28"/>
        </w:rPr>
        <w:t xml:space="preserve">, требованиям Бюджетного кодекса Российской Федерации и иным нормативным правовым актам </w:t>
      </w:r>
      <w:r w:rsidRPr="00C4769D">
        <w:rPr>
          <w:rFonts w:ascii="Times New Roman" w:hAnsi="Times New Roman"/>
          <w:sz w:val="28"/>
          <w:szCs w:val="28"/>
        </w:rPr>
        <w:t xml:space="preserve">показала </w:t>
      </w:r>
      <w:r w:rsidRPr="00654670">
        <w:rPr>
          <w:rFonts w:ascii="Times New Roman" w:hAnsi="Times New Roman"/>
          <w:sz w:val="28"/>
          <w:szCs w:val="28"/>
        </w:rPr>
        <w:t>следующее.</w:t>
      </w:r>
    </w:p>
    <w:p w:rsidR="00B54083" w:rsidRPr="00CB4BC1" w:rsidRDefault="00990131" w:rsidP="00981515">
      <w:pPr>
        <w:widowControl w:val="0"/>
        <w:autoSpaceDE w:val="0"/>
        <w:autoSpaceDN w:val="0"/>
        <w:adjustRightInd w:val="0"/>
        <w:spacing w:after="0" w:line="240" w:lineRule="auto"/>
        <w:ind w:firstLine="709"/>
        <w:jc w:val="both"/>
        <w:rPr>
          <w:rFonts w:ascii="Times New Roman" w:hAnsi="Times New Roman"/>
          <w:b/>
        </w:rPr>
      </w:pPr>
      <w:r>
        <w:rPr>
          <w:rFonts w:ascii="Times New Roman" w:hAnsi="Times New Roman"/>
          <w:sz w:val="28"/>
          <w:szCs w:val="28"/>
        </w:rPr>
        <w:t>Р</w:t>
      </w:r>
      <w:r w:rsidR="00B54083" w:rsidRPr="00654670">
        <w:rPr>
          <w:rFonts w:ascii="Times New Roman" w:hAnsi="Times New Roman"/>
          <w:sz w:val="28"/>
          <w:szCs w:val="28"/>
        </w:rPr>
        <w:t xml:space="preserve">еестр источников доходов бюджета Хелюльского городского </w:t>
      </w:r>
      <w:r w:rsidR="00B54083">
        <w:rPr>
          <w:rFonts w:ascii="Times New Roman" w:hAnsi="Times New Roman"/>
          <w:sz w:val="28"/>
          <w:szCs w:val="28"/>
        </w:rPr>
        <w:t>поселения</w:t>
      </w:r>
      <w:r w:rsidR="00B54083" w:rsidRPr="00CB4BC1">
        <w:rPr>
          <w:rFonts w:ascii="Times New Roman" w:hAnsi="Times New Roman"/>
          <w:sz w:val="28"/>
          <w:szCs w:val="28"/>
        </w:rPr>
        <w:t xml:space="preserve">, представленный в составе документов и материалов одновременно с проектом бюджета включена информация соответствующая составу информации, предусмотренной ст.11 </w:t>
      </w:r>
      <w:r w:rsidR="00B54083">
        <w:rPr>
          <w:rFonts w:ascii="Times New Roman" w:hAnsi="Times New Roman"/>
          <w:sz w:val="28"/>
          <w:szCs w:val="28"/>
        </w:rPr>
        <w:t>«</w:t>
      </w:r>
      <w:r w:rsidR="00B54083" w:rsidRPr="00CB4BC1">
        <w:rPr>
          <w:rFonts w:ascii="Times New Roman" w:hAnsi="Times New Roman"/>
          <w:sz w:val="28"/>
          <w:szCs w:val="28"/>
        </w:rPr>
        <w:t>Общи</w:t>
      </w:r>
      <w:r w:rsidR="00B54083">
        <w:rPr>
          <w:rFonts w:ascii="Times New Roman" w:hAnsi="Times New Roman"/>
          <w:sz w:val="28"/>
          <w:szCs w:val="28"/>
        </w:rPr>
        <w:t>х</w:t>
      </w:r>
      <w:r w:rsidR="00B54083" w:rsidRPr="00CB4BC1">
        <w:rPr>
          <w:rFonts w:ascii="Times New Roman" w:hAnsi="Times New Roman"/>
          <w:sz w:val="28"/>
          <w:szCs w:val="28"/>
        </w:rPr>
        <w:t xml:space="preserve"> требовани</w:t>
      </w:r>
      <w:r w:rsidR="00B54083">
        <w:rPr>
          <w:rFonts w:ascii="Times New Roman" w:hAnsi="Times New Roman"/>
          <w:sz w:val="28"/>
          <w:szCs w:val="28"/>
        </w:rPr>
        <w:t xml:space="preserve">й </w:t>
      </w:r>
      <w:r w:rsidR="00B54083" w:rsidRPr="00CB4BC1">
        <w:rPr>
          <w:rFonts w:ascii="Times New Roman" w:hAnsi="Times New Roman"/>
          <w:sz w:val="28"/>
          <w:szCs w:val="28"/>
        </w:rPr>
        <w:t>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w:t>
      </w:r>
      <w:r w:rsidR="00B54083" w:rsidRPr="00CB4BC1">
        <w:rPr>
          <w:rFonts w:ascii="Times New Roman" w:hAnsi="Times New Roman"/>
          <w:b/>
        </w:rPr>
        <w:t xml:space="preserve"> </w:t>
      </w:r>
      <w:r w:rsidR="00B54083" w:rsidRPr="00CB4BC1">
        <w:rPr>
          <w:rFonts w:ascii="Times New Roman" w:hAnsi="Times New Roman"/>
          <w:sz w:val="28"/>
          <w:szCs w:val="28"/>
        </w:rPr>
        <w:t>фондов</w:t>
      </w:r>
      <w:r w:rsidR="00B54083">
        <w:rPr>
          <w:rFonts w:ascii="Times New Roman" w:hAnsi="Times New Roman"/>
          <w:sz w:val="28"/>
          <w:szCs w:val="28"/>
        </w:rPr>
        <w:t xml:space="preserve">», утвержденных </w:t>
      </w:r>
      <w:r w:rsidR="00B54083" w:rsidRPr="00CB4BC1">
        <w:rPr>
          <w:rFonts w:ascii="Times New Roman" w:hAnsi="Times New Roman"/>
          <w:sz w:val="28"/>
          <w:szCs w:val="28"/>
        </w:rPr>
        <w:t>Постановлением Правительства Российской Федерации от 31 августа 2016 г. № 868</w:t>
      </w:r>
      <w:r w:rsidR="00B54083">
        <w:rPr>
          <w:rFonts w:ascii="Times New Roman" w:hAnsi="Times New Roman"/>
          <w:sz w:val="28"/>
          <w:szCs w:val="28"/>
        </w:rPr>
        <w:t>.</w:t>
      </w:r>
    </w:p>
    <w:p w:rsidR="008658B4" w:rsidRDefault="008658B4" w:rsidP="00981515">
      <w:pPr>
        <w:pStyle w:val="ConsPlusTitle"/>
        <w:ind w:firstLine="560"/>
        <w:jc w:val="both"/>
        <w:rPr>
          <w:rFonts w:ascii="Times New Roman" w:hAnsi="Times New Roman" w:cs="Times New Roman"/>
          <w:b w:val="0"/>
          <w:bCs/>
          <w:sz w:val="28"/>
          <w:szCs w:val="28"/>
        </w:rPr>
      </w:pPr>
      <w:r w:rsidRPr="006808AD">
        <w:rPr>
          <w:rFonts w:ascii="Times New Roman" w:hAnsi="Times New Roman"/>
          <w:b w:val="0"/>
          <w:sz w:val="28"/>
          <w:szCs w:val="28"/>
        </w:rPr>
        <w:t xml:space="preserve">В Реестре источников доходов бюджета </w:t>
      </w:r>
      <w:r w:rsidR="00FC4748">
        <w:rPr>
          <w:rFonts w:ascii="Times New Roman" w:hAnsi="Times New Roman" w:cs="Times New Roman"/>
          <w:b w:val="0"/>
          <w:sz w:val="28"/>
          <w:szCs w:val="28"/>
        </w:rPr>
        <w:t>Хелюльского</w:t>
      </w:r>
      <w:r w:rsidR="00FC4748" w:rsidRPr="006808AD">
        <w:rPr>
          <w:rFonts w:ascii="Times New Roman" w:hAnsi="Times New Roman" w:cs="Times New Roman"/>
          <w:b w:val="0"/>
          <w:sz w:val="28"/>
          <w:szCs w:val="28"/>
        </w:rPr>
        <w:t xml:space="preserve"> </w:t>
      </w:r>
      <w:r w:rsidR="00FC4748">
        <w:rPr>
          <w:rFonts w:ascii="Times New Roman" w:hAnsi="Times New Roman" w:cs="Times New Roman"/>
          <w:b w:val="0"/>
          <w:sz w:val="28"/>
          <w:szCs w:val="28"/>
        </w:rPr>
        <w:t>городского</w:t>
      </w:r>
      <w:r w:rsidR="00FC4748" w:rsidRPr="006808AD">
        <w:rPr>
          <w:rFonts w:ascii="Times New Roman" w:hAnsi="Times New Roman" w:cs="Times New Roman"/>
          <w:b w:val="0"/>
          <w:sz w:val="28"/>
          <w:szCs w:val="28"/>
        </w:rPr>
        <w:t xml:space="preserve"> </w:t>
      </w:r>
      <w:r w:rsidRPr="006808AD">
        <w:rPr>
          <w:rFonts w:ascii="Times New Roman" w:hAnsi="Times New Roman"/>
          <w:b w:val="0"/>
          <w:sz w:val="28"/>
          <w:szCs w:val="28"/>
        </w:rPr>
        <w:t xml:space="preserve">поселения норматив распределения </w:t>
      </w:r>
      <w:r w:rsidRPr="006808AD">
        <w:rPr>
          <w:rFonts w:ascii="Times New Roman" w:hAnsi="Times New Roman" w:cs="Times New Roman"/>
          <w:b w:val="0"/>
          <w:sz w:val="28"/>
        </w:rPr>
        <w:t>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(далее – норматив отчислений) на период 202</w:t>
      </w:r>
      <w:r w:rsidR="005315A2">
        <w:rPr>
          <w:rFonts w:ascii="Times New Roman" w:hAnsi="Times New Roman" w:cs="Times New Roman"/>
          <w:b w:val="0"/>
          <w:sz w:val="28"/>
        </w:rPr>
        <w:t>1</w:t>
      </w:r>
      <w:r w:rsidRPr="006808AD">
        <w:rPr>
          <w:rFonts w:ascii="Times New Roman" w:hAnsi="Times New Roman" w:cs="Times New Roman"/>
          <w:b w:val="0"/>
          <w:sz w:val="28"/>
        </w:rPr>
        <w:t>-202</w:t>
      </w:r>
      <w:r w:rsidR="005315A2">
        <w:rPr>
          <w:rFonts w:ascii="Times New Roman" w:hAnsi="Times New Roman" w:cs="Times New Roman"/>
          <w:b w:val="0"/>
          <w:sz w:val="28"/>
        </w:rPr>
        <w:t>3</w:t>
      </w:r>
      <w:r w:rsidRPr="006808AD">
        <w:rPr>
          <w:rFonts w:ascii="Times New Roman" w:hAnsi="Times New Roman" w:cs="Times New Roman"/>
          <w:b w:val="0"/>
          <w:sz w:val="28"/>
        </w:rPr>
        <w:t xml:space="preserve"> годы отражен в размере </w:t>
      </w:r>
      <w:r w:rsidR="005315A2">
        <w:rPr>
          <w:rFonts w:ascii="Times New Roman" w:hAnsi="Times New Roman" w:cs="Times New Roman"/>
          <w:b w:val="0"/>
          <w:bCs/>
          <w:sz w:val="28"/>
          <w:szCs w:val="28"/>
        </w:rPr>
        <w:t>0,103</w:t>
      </w:r>
      <w:r w:rsidRPr="006808AD">
        <w:rPr>
          <w:rFonts w:ascii="Times New Roman" w:hAnsi="Times New Roman" w:cs="Times New Roman"/>
          <w:b w:val="0"/>
          <w:bCs/>
          <w:sz w:val="28"/>
          <w:szCs w:val="28"/>
        </w:rPr>
        <w:t>. В соответствии с</w:t>
      </w:r>
      <w:r>
        <w:rPr>
          <w:rFonts w:ascii="Times New Roman" w:hAnsi="Times New Roman" w:cs="Times New Roman"/>
          <w:b w:val="0"/>
          <w:bCs/>
          <w:sz w:val="28"/>
          <w:szCs w:val="28"/>
        </w:rPr>
        <w:t xml:space="preserve"> пунктом 10</w:t>
      </w:r>
      <w:r w:rsidR="00C214EA">
        <w:rPr>
          <w:rFonts w:ascii="Times New Roman" w:hAnsi="Times New Roman" w:cs="Times New Roman"/>
          <w:b w:val="0"/>
          <w:bCs/>
          <w:sz w:val="28"/>
          <w:szCs w:val="28"/>
        </w:rPr>
        <w:t>5</w:t>
      </w:r>
      <w:r w:rsidRPr="006808AD">
        <w:rPr>
          <w:rFonts w:ascii="Times New Roman" w:hAnsi="Times New Roman" w:cs="Times New Roman"/>
          <w:b w:val="0"/>
          <w:bCs/>
          <w:sz w:val="28"/>
          <w:szCs w:val="28"/>
        </w:rPr>
        <w:t xml:space="preserve"> </w:t>
      </w:r>
      <w:r w:rsidRPr="006808AD">
        <w:rPr>
          <w:rFonts w:ascii="Times New Roman" w:hAnsi="Times New Roman" w:cs="Times New Roman"/>
          <w:b w:val="0"/>
          <w:sz w:val="28"/>
        </w:rPr>
        <w:t>Приложени</w:t>
      </w:r>
      <w:r>
        <w:rPr>
          <w:rFonts w:ascii="Times New Roman" w:hAnsi="Times New Roman" w:cs="Times New Roman"/>
          <w:b w:val="0"/>
          <w:sz w:val="28"/>
        </w:rPr>
        <w:t>я</w:t>
      </w:r>
      <w:r w:rsidRPr="006808AD">
        <w:rPr>
          <w:rFonts w:ascii="Times New Roman" w:hAnsi="Times New Roman" w:cs="Times New Roman"/>
          <w:b w:val="0"/>
          <w:sz w:val="28"/>
        </w:rPr>
        <w:t xml:space="preserve"> 17 к Закону Республики Карелия «О бюджете Республики Карелия на 202</w:t>
      </w:r>
      <w:r w:rsidR="005315A2">
        <w:rPr>
          <w:rFonts w:ascii="Times New Roman" w:hAnsi="Times New Roman" w:cs="Times New Roman"/>
          <w:b w:val="0"/>
          <w:sz w:val="28"/>
        </w:rPr>
        <w:t>1</w:t>
      </w:r>
      <w:r w:rsidRPr="006808AD">
        <w:rPr>
          <w:rFonts w:ascii="Times New Roman" w:hAnsi="Times New Roman" w:cs="Times New Roman"/>
          <w:b w:val="0"/>
          <w:sz w:val="28"/>
        </w:rPr>
        <w:t xml:space="preserve"> год и на плановый период 202</w:t>
      </w:r>
      <w:r w:rsidR="005315A2">
        <w:rPr>
          <w:rFonts w:ascii="Times New Roman" w:hAnsi="Times New Roman" w:cs="Times New Roman"/>
          <w:b w:val="0"/>
          <w:sz w:val="28"/>
        </w:rPr>
        <w:t>2</w:t>
      </w:r>
      <w:r w:rsidRPr="006808AD">
        <w:rPr>
          <w:rFonts w:ascii="Times New Roman" w:hAnsi="Times New Roman" w:cs="Times New Roman"/>
          <w:b w:val="0"/>
          <w:sz w:val="28"/>
        </w:rPr>
        <w:t xml:space="preserve"> и 202</w:t>
      </w:r>
      <w:r w:rsidR="005315A2">
        <w:rPr>
          <w:rFonts w:ascii="Times New Roman" w:hAnsi="Times New Roman" w:cs="Times New Roman"/>
          <w:b w:val="0"/>
          <w:sz w:val="28"/>
        </w:rPr>
        <w:t>3</w:t>
      </w:r>
      <w:r w:rsidRPr="006808AD">
        <w:rPr>
          <w:rFonts w:ascii="Times New Roman" w:hAnsi="Times New Roman" w:cs="Times New Roman"/>
          <w:b w:val="0"/>
          <w:sz w:val="28"/>
        </w:rPr>
        <w:t xml:space="preserve"> годов» норматив отчислений в бюджет </w:t>
      </w:r>
      <w:r w:rsidR="00C214EA">
        <w:rPr>
          <w:rFonts w:ascii="Times New Roman" w:hAnsi="Times New Roman" w:cs="Times New Roman"/>
          <w:b w:val="0"/>
          <w:sz w:val="28"/>
          <w:szCs w:val="28"/>
        </w:rPr>
        <w:t>Хелюльского</w:t>
      </w:r>
      <w:r w:rsidRPr="006808AD">
        <w:rPr>
          <w:rFonts w:ascii="Times New Roman" w:hAnsi="Times New Roman" w:cs="Times New Roman"/>
          <w:b w:val="0"/>
          <w:sz w:val="28"/>
          <w:szCs w:val="28"/>
        </w:rPr>
        <w:t xml:space="preserve"> </w:t>
      </w:r>
      <w:r w:rsidR="00C214EA">
        <w:rPr>
          <w:rFonts w:ascii="Times New Roman" w:hAnsi="Times New Roman" w:cs="Times New Roman"/>
          <w:b w:val="0"/>
          <w:sz w:val="28"/>
          <w:szCs w:val="28"/>
        </w:rPr>
        <w:t>городского</w:t>
      </w:r>
      <w:r w:rsidRPr="006808AD">
        <w:rPr>
          <w:rFonts w:ascii="Times New Roman" w:hAnsi="Times New Roman" w:cs="Times New Roman"/>
          <w:b w:val="0"/>
          <w:sz w:val="28"/>
          <w:szCs w:val="28"/>
        </w:rPr>
        <w:t xml:space="preserve"> поселения установлен в размере</w:t>
      </w:r>
      <w:r w:rsidRPr="006808AD">
        <w:rPr>
          <w:rFonts w:ascii="Times New Roman" w:hAnsi="Times New Roman"/>
          <w:b w:val="0"/>
          <w:bCs/>
          <w:sz w:val="28"/>
          <w:szCs w:val="28"/>
        </w:rPr>
        <w:t xml:space="preserve"> </w:t>
      </w:r>
      <w:r w:rsidR="00C214EA">
        <w:rPr>
          <w:rFonts w:ascii="Times New Roman" w:hAnsi="Times New Roman" w:cs="Times New Roman"/>
          <w:b w:val="0"/>
          <w:bCs/>
          <w:sz w:val="28"/>
          <w:szCs w:val="28"/>
        </w:rPr>
        <w:t>0,030</w:t>
      </w:r>
      <w:r w:rsidR="005315A2">
        <w:rPr>
          <w:rFonts w:ascii="Times New Roman" w:hAnsi="Times New Roman" w:cs="Times New Roman"/>
          <w:b w:val="0"/>
          <w:bCs/>
          <w:sz w:val="28"/>
          <w:szCs w:val="28"/>
        </w:rPr>
        <w:t>0</w:t>
      </w:r>
      <w:r w:rsidRPr="004D65D9">
        <w:rPr>
          <w:rFonts w:ascii="Times New Roman" w:hAnsi="Times New Roman" w:cs="Times New Roman"/>
          <w:b w:val="0"/>
          <w:bCs/>
          <w:sz w:val="28"/>
          <w:szCs w:val="28"/>
        </w:rPr>
        <w:t xml:space="preserve"> что не соответствует нормативу (0,</w:t>
      </w:r>
      <w:r w:rsidR="001B2682">
        <w:rPr>
          <w:rFonts w:ascii="Times New Roman" w:hAnsi="Times New Roman" w:cs="Times New Roman"/>
          <w:b w:val="0"/>
          <w:bCs/>
          <w:sz w:val="28"/>
          <w:szCs w:val="28"/>
        </w:rPr>
        <w:t>1030)</w:t>
      </w:r>
      <w:r w:rsidRPr="004D65D9">
        <w:rPr>
          <w:rFonts w:ascii="Times New Roman" w:hAnsi="Times New Roman" w:cs="Times New Roman"/>
          <w:b w:val="0"/>
          <w:bCs/>
          <w:sz w:val="28"/>
          <w:szCs w:val="28"/>
        </w:rPr>
        <w:t xml:space="preserve"> указанному в </w:t>
      </w:r>
      <w:r w:rsidRPr="004D65D9">
        <w:rPr>
          <w:rFonts w:ascii="Times New Roman" w:hAnsi="Times New Roman"/>
          <w:b w:val="0"/>
          <w:sz w:val="28"/>
          <w:szCs w:val="28"/>
        </w:rPr>
        <w:t xml:space="preserve">Реестре источников доходов бюджета </w:t>
      </w:r>
      <w:r w:rsidR="001B2682">
        <w:rPr>
          <w:rFonts w:ascii="Times New Roman" w:hAnsi="Times New Roman" w:cs="Times New Roman"/>
          <w:b w:val="0"/>
          <w:sz w:val="28"/>
          <w:szCs w:val="28"/>
        </w:rPr>
        <w:t>Хелюльского</w:t>
      </w:r>
      <w:r w:rsidR="001B2682" w:rsidRPr="006808AD">
        <w:rPr>
          <w:rFonts w:ascii="Times New Roman" w:hAnsi="Times New Roman" w:cs="Times New Roman"/>
          <w:b w:val="0"/>
          <w:sz w:val="28"/>
          <w:szCs w:val="28"/>
        </w:rPr>
        <w:t xml:space="preserve"> </w:t>
      </w:r>
      <w:r w:rsidR="001B2682">
        <w:rPr>
          <w:rFonts w:ascii="Times New Roman" w:hAnsi="Times New Roman" w:cs="Times New Roman"/>
          <w:b w:val="0"/>
          <w:sz w:val="28"/>
          <w:szCs w:val="28"/>
        </w:rPr>
        <w:t>городского</w:t>
      </w:r>
      <w:r w:rsidR="001B2682" w:rsidRPr="006808AD">
        <w:rPr>
          <w:rFonts w:ascii="Times New Roman" w:hAnsi="Times New Roman" w:cs="Times New Roman"/>
          <w:b w:val="0"/>
          <w:sz w:val="28"/>
          <w:szCs w:val="28"/>
        </w:rPr>
        <w:t xml:space="preserve"> </w:t>
      </w:r>
      <w:r w:rsidRPr="004D65D9">
        <w:rPr>
          <w:rFonts w:ascii="Times New Roman" w:hAnsi="Times New Roman"/>
          <w:b w:val="0"/>
          <w:sz w:val="28"/>
          <w:szCs w:val="28"/>
        </w:rPr>
        <w:t>поселения</w:t>
      </w:r>
      <w:r w:rsidRPr="004D65D9">
        <w:rPr>
          <w:rFonts w:ascii="Times New Roman" w:hAnsi="Times New Roman" w:cs="Times New Roman"/>
          <w:b w:val="0"/>
          <w:bCs/>
          <w:sz w:val="28"/>
          <w:szCs w:val="28"/>
        </w:rPr>
        <w:t xml:space="preserve">. </w:t>
      </w:r>
    </w:p>
    <w:p w:rsidR="005315A2" w:rsidRPr="004D65D9" w:rsidRDefault="005315A2" w:rsidP="00981515">
      <w:pPr>
        <w:pStyle w:val="ConsPlusTitle"/>
        <w:ind w:firstLine="560"/>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Общая сумма доходов, отраженная в </w:t>
      </w:r>
      <w:r w:rsidRPr="006808AD">
        <w:rPr>
          <w:rFonts w:ascii="Times New Roman" w:hAnsi="Times New Roman"/>
          <w:b w:val="0"/>
          <w:sz w:val="28"/>
          <w:szCs w:val="28"/>
        </w:rPr>
        <w:t xml:space="preserve">Реестре источников доходов бюджета </w:t>
      </w:r>
      <w:r>
        <w:rPr>
          <w:rFonts w:ascii="Times New Roman" w:hAnsi="Times New Roman" w:cs="Times New Roman"/>
          <w:b w:val="0"/>
          <w:sz w:val="28"/>
          <w:szCs w:val="28"/>
        </w:rPr>
        <w:t>Хелюльского</w:t>
      </w:r>
      <w:r w:rsidRPr="006808AD">
        <w:rPr>
          <w:rFonts w:ascii="Times New Roman" w:hAnsi="Times New Roman" w:cs="Times New Roman"/>
          <w:b w:val="0"/>
          <w:sz w:val="28"/>
          <w:szCs w:val="28"/>
        </w:rPr>
        <w:t xml:space="preserve"> </w:t>
      </w:r>
      <w:r>
        <w:rPr>
          <w:rFonts w:ascii="Times New Roman" w:hAnsi="Times New Roman" w:cs="Times New Roman"/>
          <w:b w:val="0"/>
          <w:sz w:val="28"/>
          <w:szCs w:val="28"/>
        </w:rPr>
        <w:t>городского</w:t>
      </w:r>
      <w:r w:rsidRPr="006808AD">
        <w:rPr>
          <w:rFonts w:ascii="Times New Roman" w:hAnsi="Times New Roman" w:cs="Times New Roman"/>
          <w:b w:val="0"/>
          <w:sz w:val="28"/>
          <w:szCs w:val="28"/>
        </w:rPr>
        <w:t xml:space="preserve"> </w:t>
      </w:r>
      <w:r w:rsidRPr="006808AD">
        <w:rPr>
          <w:rFonts w:ascii="Times New Roman" w:hAnsi="Times New Roman"/>
          <w:b w:val="0"/>
          <w:sz w:val="28"/>
          <w:szCs w:val="28"/>
        </w:rPr>
        <w:t>поселения</w:t>
      </w:r>
      <w:r>
        <w:rPr>
          <w:rFonts w:ascii="Times New Roman" w:hAnsi="Times New Roman"/>
          <w:b w:val="0"/>
          <w:sz w:val="28"/>
          <w:szCs w:val="28"/>
        </w:rPr>
        <w:t xml:space="preserve"> на 2021 год и плановый период 2022 и 2023 год</w:t>
      </w:r>
      <w:r w:rsidR="00B5235B">
        <w:rPr>
          <w:rFonts w:ascii="Times New Roman" w:hAnsi="Times New Roman"/>
          <w:b w:val="0"/>
          <w:sz w:val="28"/>
          <w:szCs w:val="28"/>
        </w:rPr>
        <w:t>ов</w:t>
      </w:r>
      <w:r>
        <w:rPr>
          <w:rFonts w:ascii="Times New Roman" w:hAnsi="Times New Roman"/>
          <w:b w:val="0"/>
          <w:sz w:val="28"/>
          <w:szCs w:val="28"/>
        </w:rPr>
        <w:t xml:space="preserve"> </w:t>
      </w:r>
      <w:r w:rsidR="00B5235B">
        <w:rPr>
          <w:rFonts w:ascii="Times New Roman" w:hAnsi="Times New Roman"/>
          <w:b w:val="0"/>
          <w:sz w:val="28"/>
          <w:szCs w:val="28"/>
        </w:rPr>
        <w:t>-</w:t>
      </w:r>
      <w:r>
        <w:rPr>
          <w:rFonts w:ascii="Times New Roman" w:hAnsi="Times New Roman"/>
          <w:b w:val="0"/>
          <w:sz w:val="28"/>
          <w:szCs w:val="28"/>
        </w:rPr>
        <w:t xml:space="preserve">14 201,6 тыс. руб., 12 903,3 тыс. руб., 11 474,7 тыс. руб. соответственно, не соответствует </w:t>
      </w:r>
      <w:r>
        <w:rPr>
          <w:rFonts w:ascii="Times New Roman" w:hAnsi="Times New Roman" w:cs="Times New Roman"/>
          <w:b w:val="0"/>
          <w:bCs/>
          <w:sz w:val="28"/>
          <w:szCs w:val="28"/>
        </w:rPr>
        <w:t>общей сумме доходов, отраженной в Проекте Решения о бюджете</w:t>
      </w:r>
      <w:r w:rsidR="00B5235B" w:rsidRPr="00B5235B">
        <w:rPr>
          <w:rFonts w:ascii="Times New Roman" w:hAnsi="Times New Roman"/>
          <w:b w:val="0"/>
          <w:sz w:val="28"/>
          <w:szCs w:val="28"/>
        </w:rPr>
        <w:t xml:space="preserve"> </w:t>
      </w:r>
      <w:r w:rsidR="00B5235B">
        <w:rPr>
          <w:rFonts w:ascii="Times New Roman" w:hAnsi="Times New Roman"/>
          <w:b w:val="0"/>
          <w:sz w:val="28"/>
          <w:szCs w:val="28"/>
        </w:rPr>
        <w:t xml:space="preserve">на 2021 год и плановый период 2022 и 2023 годов </w:t>
      </w:r>
      <w:r w:rsidR="00B5235B">
        <w:rPr>
          <w:rFonts w:ascii="Times New Roman" w:hAnsi="Times New Roman"/>
          <w:b w:val="0"/>
          <w:sz w:val="28"/>
          <w:szCs w:val="28"/>
        </w:rPr>
        <w:lastRenderedPageBreak/>
        <w:t>(14 444,2 тыс. руб. на 2021 год, 13 165,3 тыс. руб. на 2022 год, и 11 738,7 тыс. руб. на 2023 год).</w:t>
      </w:r>
    </w:p>
    <w:p w:rsidR="008658B4" w:rsidRPr="00084864" w:rsidRDefault="008658B4" w:rsidP="00981515">
      <w:pPr>
        <w:spacing w:after="0" w:line="240" w:lineRule="auto"/>
        <w:ind w:firstLine="567"/>
        <w:jc w:val="both"/>
        <w:rPr>
          <w:rFonts w:ascii="Times New Roman" w:hAnsi="Times New Roman"/>
          <w:sz w:val="28"/>
          <w:szCs w:val="28"/>
        </w:rPr>
      </w:pPr>
      <w:r w:rsidRPr="00084864">
        <w:rPr>
          <w:rFonts w:ascii="Times New Roman" w:hAnsi="Times New Roman"/>
          <w:sz w:val="28"/>
          <w:szCs w:val="28"/>
        </w:rPr>
        <w:t xml:space="preserve">Реестр источников доходов в части норматива распределения </w:t>
      </w:r>
      <w:r w:rsidRPr="00084864">
        <w:rPr>
          <w:rFonts w:ascii="Times New Roman" w:hAnsi="Times New Roman"/>
          <w:sz w:val="28"/>
        </w:rPr>
        <w:t xml:space="preserve">отчислений от акцизов </w:t>
      </w:r>
      <w:r w:rsidR="00F3673D" w:rsidRPr="00084864">
        <w:rPr>
          <w:rFonts w:ascii="Times New Roman" w:hAnsi="Times New Roman"/>
          <w:sz w:val="28"/>
        </w:rPr>
        <w:t xml:space="preserve">и прогнозного объема поступления доходов на </w:t>
      </w:r>
      <w:r w:rsidR="00F3673D" w:rsidRPr="00084864">
        <w:rPr>
          <w:rFonts w:ascii="Times New Roman" w:hAnsi="Times New Roman"/>
          <w:sz w:val="28"/>
          <w:szCs w:val="28"/>
        </w:rPr>
        <w:t xml:space="preserve">2021 год и плановый период 2022 и 2023 годов </w:t>
      </w:r>
      <w:r w:rsidRPr="00084864">
        <w:rPr>
          <w:rFonts w:ascii="Times New Roman" w:hAnsi="Times New Roman"/>
          <w:sz w:val="28"/>
          <w:szCs w:val="28"/>
        </w:rPr>
        <w:t>требует корректировки.</w:t>
      </w:r>
    </w:p>
    <w:p w:rsidR="00654670" w:rsidRPr="00142A69" w:rsidRDefault="00654670" w:rsidP="00780F41">
      <w:pPr>
        <w:overflowPunct w:val="0"/>
        <w:autoSpaceDE w:val="0"/>
        <w:autoSpaceDN w:val="0"/>
        <w:adjustRightInd w:val="0"/>
        <w:spacing w:after="0" w:line="240" w:lineRule="auto"/>
        <w:ind w:firstLine="560"/>
        <w:jc w:val="both"/>
        <w:textAlignment w:val="baseline"/>
        <w:rPr>
          <w:rFonts w:ascii="Times New Roman" w:hAnsi="Times New Roman"/>
          <w:sz w:val="28"/>
          <w:szCs w:val="28"/>
        </w:rPr>
      </w:pPr>
    </w:p>
    <w:p w:rsidR="00163381" w:rsidRDefault="0070092B" w:rsidP="00780F41">
      <w:pPr>
        <w:pStyle w:val="cb"/>
        <w:spacing w:before="0" w:beforeAutospacing="0" w:after="0" w:afterAutospacing="0"/>
        <w:ind w:left="560"/>
        <w:rPr>
          <w:sz w:val="28"/>
          <w:szCs w:val="28"/>
        </w:rPr>
      </w:pPr>
      <w:r>
        <w:rPr>
          <w:sz w:val="28"/>
          <w:szCs w:val="28"/>
        </w:rPr>
        <w:t>4.1</w:t>
      </w:r>
      <w:r w:rsidR="00163381">
        <w:rPr>
          <w:sz w:val="28"/>
          <w:szCs w:val="28"/>
        </w:rPr>
        <w:t>.Доходы бюджета</w:t>
      </w:r>
      <w:r w:rsidR="00163381" w:rsidRPr="00F306E4">
        <w:rPr>
          <w:sz w:val="28"/>
          <w:szCs w:val="28"/>
        </w:rPr>
        <w:t xml:space="preserve"> </w:t>
      </w:r>
      <w:r w:rsidR="00163381">
        <w:rPr>
          <w:sz w:val="28"/>
          <w:szCs w:val="28"/>
        </w:rPr>
        <w:t>Хелюль</w:t>
      </w:r>
      <w:r w:rsidR="00163381" w:rsidRPr="008A0FB9">
        <w:rPr>
          <w:sz w:val="28"/>
          <w:szCs w:val="28"/>
        </w:rPr>
        <w:t xml:space="preserve">ского </w:t>
      </w:r>
      <w:r w:rsidR="00163381">
        <w:rPr>
          <w:sz w:val="28"/>
          <w:szCs w:val="28"/>
        </w:rPr>
        <w:t>городского поселения</w:t>
      </w:r>
    </w:p>
    <w:p w:rsidR="00163381" w:rsidRDefault="00163381" w:rsidP="00780F41">
      <w:pPr>
        <w:pStyle w:val="cb"/>
        <w:spacing w:before="0" w:beforeAutospacing="0" w:after="0" w:afterAutospacing="0"/>
        <w:ind w:firstLine="560"/>
      </w:pPr>
    </w:p>
    <w:p w:rsidR="00163381" w:rsidRDefault="00163381" w:rsidP="00981515">
      <w:pPr>
        <w:pStyle w:val="a8"/>
        <w:widowControl w:val="0"/>
        <w:tabs>
          <w:tab w:val="left" w:pos="567"/>
        </w:tabs>
        <w:spacing w:after="0" w:line="240" w:lineRule="auto"/>
        <w:ind w:left="0" w:firstLine="567"/>
        <w:jc w:val="both"/>
        <w:rPr>
          <w:rFonts w:ascii="Times New Roman" w:hAnsi="Times New Roman"/>
          <w:sz w:val="28"/>
          <w:szCs w:val="28"/>
        </w:rPr>
      </w:pPr>
      <w:r w:rsidRPr="0086366A">
        <w:rPr>
          <w:rFonts w:ascii="Times New Roman" w:hAnsi="Times New Roman"/>
          <w:sz w:val="28"/>
          <w:szCs w:val="28"/>
        </w:rPr>
        <w:t xml:space="preserve">Согласно Пояснительной записки к проекту бюджета </w:t>
      </w:r>
      <w:r>
        <w:rPr>
          <w:rFonts w:ascii="Times New Roman" w:hAnsi="Times New Roman"/>
          <w:sz w:val="28"/>
          <w:szCs w:val="28"/>
        </w:rPr>
        <w:t xml:space="preserve">Хелюльского городского </w:t>
      </w:r>
      <w:r w:rsidRPr="0086366A">
        <w:rPr>
          <w:rFonts w:ascii="Times New Roman" w:hAnsi="Times New Roman"/>
          <w:sz w:val="28"/>
          <w:szCs w:val="28"/>
        </w:rPr>
        <w:t xml:space="preserve">поселения на </w:t>
      </w:r>
      <w:r w:rsidR="00A55DD0">
        <w:rPr>
          <w:rFonts w:ascii="Times New Roman" w:hAnsi="Times New Roman"/>
          <w:sz w:val="28"/>
          <w:szCs w:val="28"/>
        </w:rPr>
        <w:t>20</w:t>
      </w:r>
      <w:r w:rsidR="00425CE0">
        <w:rPr>
          <w:rFonts w:ascii="Times New Roman" w:hAnsi="Times New Roman"/>
          <w:sz w:val="28"/>
          <w:szCs w:val="28"/>
        </w:rPr>
        <w:t>2</w:t>
      </w:r>
      <w:r w:rsidR="005D11BB">
        <w:rPr>
          <w:rFonts w:ascii="Times New Roman" w:hAnsi="Times New Roman"/>
          <w:sz w:val="28"/>
          <w:szCs w:val="28"/>
        </w:rPr>
        <w:t>1</w:t>
      </w:r>
      <w:r w:rsidRPr="00414FC9">
        <w:rPr>
          <w:rFonts w:ascii="Times New Roman" w:hAnsi="Times New Roman"/>
          <w:sz w:val="28"/>
          <w:szCs w:val="28"/>
        </w:rPr>
        <w:t xml:space="preserve"> год и на плановый период 20</w:t>
      </w:r>
      <w:r w:rsidR="00436B92">
        <w:rPr>
          <w:rFonts w:ascii="Times New Roman" w:hAnsi="Times New Roman"/>
          <w:sz w:val="28"/>
          <w:szCs w:val="28"/>
        </w:rPr>
        <w:t>2</w:t>
      </w:r>
      <w:r w:rsidR="005D11BB">
        <w:rPr>
          <w:rFonts w:ascii="Times New Roman" w:hAnsi="Times New Roman"/>
          <w:sz w:val="28"/>
          <w:szCs w:val="28"/>
        </w:rPr>
        <w:t>2</w:t>
      </w:r>
      <w:r w:rsidRPr="00414FC9">
        <w:rPr>
          <w:rFonts w:ascii="Times New Roman" w:hAnsi="Times New Roman"/>
          <w:sz w:val="28"/>
          <w:szCs w:val="28"/>
        </w:rPr>
        <w:t xml:space="preserve"> и 20</w:t>
      </w:r>
      <w:r w:rsidR="00A55DD0">
        <w:rPr>
          <w:rFonts w:ascii="Times New Roman" w:hAnsi="Times New Roman"/>
          <w:sz w:val="28"/>
          <w:szCs w:val="28"/>
        </w:rPr>
        <w:t>2</w:t>
      </w:r>
      <w:r w:rsidR="005D11BB">
        <w:rPr>
          <w:rFonts w:ascii="Times New Roman" w:hAnsi="Times New Roman"/>
          <w:sz w:val="28"/>
          <w:szCs w:val="28"/>
        </w:rPr>
        <w:t>3</w:t>
      </w:r>
      <w:r w:rsidRPr="00414FC9">
        <w:rPr>
          <w:rFonts w:ascii="Times New Roman" w:hAnsi="Times New Roman"/>
          <w:sz w:val="28"/>
          <w:szCs w:val="28"/>
        </w:rPr>
        <w:t xml:space="preserve"> годов</w:t>
      </w:r>
      <w:r>
        <w:rPr>
          <w:rFonts w:ascii="Times New Roman" w:hAnsi="Times New Roman"/>
          <w:sz w:val="28"/>
          <w:szCs w:val="28"/>
        </w:rPr>
        <w:t xml:space="preserve"> </w:t>
      </w:r>
      <w:r w:rsidRPr="0086366A">
        <w:rPr>
          <w:rFonts w:ascii="Times New Roman" w:hAnsi="Times New Roman"/>
          <w:sz w:val="28"/>
          <w:szCs w:val="28"/>
        </w:rPr>
        <w:t>формирование</w:t>
      </w:r>
      <w:r w:rsidRPr="005F6057">
        <w:rPr>
          <w:rFonts w:ascii="Times New Roman" w:hAnsi="Times New Roman"/>
          <w:sz w:val="28"/>
          <w:szCs w:val="28"/>
        </w:rPr>
        <w:t xml:space="preserve"> доходной части бюджета </w:t>
      </w:r>
      <w:r>
        <w:rPr>
          <w:rFonts w:ascii="Times New Roman" w:hAnsi="Times New Roman"/>
          <w:sz w:val="28"/>
          <w:szCs w:val="28"/>
        </w:rPr>
        <w:t xml:space="preserve">Хелюльского городского поселения </w:t>
      </w:r>
      <w:r w:rsidRPr="005F6057">
        <w:rPr>
          <w:rFonts w:ascii="Times New Roman" w:hAnsi="Times New Roman"/>
          <w:sz w:val="28"/>
          <w:szCs w:val="28"/>
        </w:rPr>
        <w:t>производилось с учетом основных направлений бюджетной</w:t>
      </w:r>
      <w:r>
        <w:rPr>
          <w:rFonts w:ascii="Times New Roman" w:hAnsi="Times New Roman"/>
          <w:sz w:val="28"/>
          <w:szCs w:val="28"/>
        </w:rPr>
        <w:t xml:space="preserve"> и</w:t>
      </w:r>
      <w:r w:rsidRPr="005F6057">
        <w:rPr>
          <w:rFonts w:ascii="Times New Roman" w:hAnsi="Times New Roman"/>
          <w:sz w:val="28"/>
          <w:szCs w:val="28"/>
        </w:rPr>
        <w:t xml:space="preserve"> налоговой политики </w:t>
      </w:r>
      <w:r>
        <w:rPr>
          <w:rFonts w:ascii="Times New Roman" w:hAnsi="Times New Roman"/>
          <w:sz w:val="28"/>
          <w:szCs w:val="28"/>
        </w:rPr>
        <w:t>Хелюльского городского поселения</w:t>
      </w:r>
      <w:r w:rsidRPr="005F6057">
        <w:rPr>
          <w:rFonts w:ascii="Times New Roman" w:hAnsi="Times New Roman"/>
          <w:sz w:val="28"/>
          <w:szCs w:val="28"/>
        </w:rPr>
        <w:t xml:space="preserve"> на 20</w:t>
      </w:r>
      <w:r w:rsidR="00425CE0">
        <w:rPr>
          <w:rFonts w:ascii="Times New Roman" w:hAnsi="Times New Roman"/>
          <w:sz w:val="28"/>
          <w:szCs w:val="28"/>
        </w:rPr>
        <w:t>2</w:t>
      </w:r>
      <w:r w:rsidR="005D11BB">
        <w:rPr>
          <w:rFonts w:ascii="Times New Roman" w:hAnsi="Times New Roman"/>
          <w:sz w:val="28"/>
          <w:szCs w:val="28"/>
        </w:rPr>
        <w:t>1</w:t>
      </w:r>
      <w:r w:rsidRPr="005F6057">
        <w:rPr>
          <w:rFonts w:ascii="Times New Roman" w:hAnsi="Times New Roman"/>
          <w:sz w:val="28"/>
          <w:szCs w:val="28"/>
        </w:rPr>
        <w:t xml:space="preserve"> год и плановый период 20</w:t>
      </w:r>
      <w:r w:rsidR="001C7797">
        <w:rPr>
          <w:rFonts w:ascii="Times New Roman" w:hAnsi="Times New Roman"/>
          <w:sz w:val="28"/>
          <w:szCs w:val="28"/>
        </w:rPr>
        <w:t>2</w:t>
      </w:r>
      <w:r w:rsidR="005D11BB">
        <w:rPr>
          <w:rFonts w:ascii="Times New Roman" w:hAnsi="Times New Roman"/>
          <w:sz w:val="28"/>
          <w:szCs w:val="28"/>
        </w:rPr>
        <w:t>2</w:t>
      </w:r>
      <w:r w:rsidRPr="005F6057">
        <w:rPr>
          <w:rFonts w:ascii="Times New Roman" w:hAnsi="Times New Roman"/>
          <w:sz w:val="28"/>
          <w:szCs w:val="28"/>
        </w:rPr>
        <w:t xml:space="preserve"> и 20</w:t>
      </w:r>
      <w:r w:rsidR="00637A00">
        <w:rPr>
          <w:rFonts w:ascii="Times New Roman" w:hAnsi="Times New Roman"/>
          <w:sz w:val="28"/>
          <w:szCs w:val="28"/>
        </w:rPr>
        <w:t>2</w:t>
      </w:r>
      <w:r w:rsidR="005D11BB">
        <w:rPr>
          <w:rFonts w:ascii="Times New Roman" w:hAnsi="Times New Roman"/>
          <w:sz w:val="28"/>
          <w:szCs w:val="28"/>
        </w:rPr>
        <w:t>3</w:t>
      </w:r>
      <w:r w:rsidR="00425CE0">
        <w:rPr>
          <w:rFonts w:ascii="Times New Roman" w:hAnsi="Times New Roman"/>
          <w:sz w:val="28"/>
          <w:szCs w:val="28"/>
        </w:rPr>
        <w:t xml:space="preserve"> </w:t>
      </w:r>
      <w:r w:rsidRPr="005F6057">
        <w:rPr>
          <w:rFonts w:ascii="Times New Roman" w:hAnsi="Times New Roman"/>
          <w:sz w:val="28"/>
          <w:szCs w:val="28"/>
        </w:rPr>
        <w:t xml:space="preserve">годов; Прогноза социально-экономического развития </w:t>
      </w:r>
      <w:r>
        <w:rPr>
          <w:rFonts w:ascii="Times New Roman" w:hAnsi="Times New Roman"/>
          <w:sz w:val="28"/>
          <w:szCs w:val="28"/>
        </w:rPr>
        <w:t>Хелюльского городского поселения</w:t>
      </w:r>
      <w:r w:rsidRPr="005F6057">
        <w:rPr>
          <w:rFonts w:ascii="Times New Roman" w:hAnsi="Times New Roman"/>
          <w:sz w:val="28"/>
          <w:szCs w:val="28"/>
        </w:rPr>
        <w:t xml:space="preserve">, а также </w:t>
      </w:r>
      <w:r>
        <w:rPr>
          <w:rFonts w:ascii="Times New Roman" w:hAnsi="Times New Roman"/>
          <w:sz w:val="28"/>
          <w:szCs w:val="28"/>
        </w:rPr>
        <w:t>данных о прогнозируемом объеме территориальных органов федеральных органов исполнительной власти, органов исполнительной власти Республики Карелия, главных администраторов доходов бюджета Хелюльского городского поселения.</w:t>
      </w:r>
    </w:p>
    <w:p w:rsidR="00163381" w:rsidRDefault="00163381" w:rsidP="00981515">
      <w:pPr>
        <w:pStyle w:val="a8"/>
        <w:widowControl w:val="0"/>
        <w:tabs>
          <w:tab w:val="left" w:pos="567"/>
        </w:tabs>
        <w:spacing w:after="0" w:line="240" w:lineRule="auto"/>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r>
        <w:rPr>
          <w:rFonts w:ascii="Times New Roman" w:hAnsi="Times New Roman"/>
          <w:sz w:val="28"/>
          <w:szCs w:val="28"/>
        </w:rPr>
        <w:t>Хелюльского городского поселения</w:t>
      </w:r>
      <w:r w:rsidRPr="008A0FB9">
        <w:rPr>
          <w:rFonts w:ascii="Times New Roman" w:hAnsi="Times New Roman"/>
          <w:sz w:val="28"/>
          <w:szCs w:val="28"/>
        </w:rPr>
        <w:t xml:space="preserve"> за пятилетний период (с 201</w:t>
      </w:r>
      <w:r w:rsidR="005D11BB">
        <w:rPr>
          <w:rFonts w:ascii="Times New Roman" w:hAnsi="Times New Roman"/>
          <w:sz w:val="28"/>
          <w:szCs w:val="28"/>
        </w:rPr>
        <w:t>9</w:t>
      </w:r>
      <w:r w:rsidRPr="008A0FB9">
        <w:rPr>
          <w:rFonts w:ascii="Times New Roman" w:hAnsi="Times New Roman"/>
          <w:sz w:val="28"/>
          <w:szCs w:val="28"/>
        </w:rPr>
        <w:t xml:space="preserve"> по 20</w:t>
      </w:r>
      <w:r w:rsidR="00637A00">
        <w:rPr>
          <w:rFonts w:ascii="Times New Roman" w:hAnsi="Times New Roman"/>
          <w:sz w:val="28"/>
          <w:szCs w:val="28"/>
        </w:rPr>
        <w:t>2</w:t>
      </w:r>
      <w:r w:rsidR="005D11BB">
        <w:rPr>
          <w:rFonts w:ascii="Times New Roman" w:hAnsi="Times New Roman"/>
          <w:sz w:val="28"/>
          <w:szCs w:val="28"/>
        </w:rPr>
        <w:t>3</w:t>
      </w:r>
      <w:r w:rsidRPr="008A0FB9">
        <w:rPr>
          <w:rFonts w:ascii="Times New Roman" w:hAnsi="Times New Roman"/>
          <w:sz w:val="28"/>
          <w:szCs w:val="28"/>
        </w:rPr>
        <w:t xml:space="preserve"> годы) представлена в таблице:</w:t>
      </w:r>
    </w:p>
    <w:p w:rsidR="005B1C83" w:rsidRPr="00DE7E86" w:rsidRDefault="00DE7E86" w:rsidP="00780F41">
      <w:pPr>
        <w:widowControl w:val="0"/>
        <w:tabs>
          <w:tab w:val="left" w:pos="567"/>
        </w:tabs>
        <w:spacing w:line="240" w:lineRule="auto"/>
        <w:ind w:firstLine="567"/>
        <w:jc w:val="right"/>
        <w:rPr>
          <w:rFonts w:ascii="Times New Roman" w:hAnsi="Times New Roman"/>
          <w:b/>
          <w:sz w:val="20"/>
          <w:szCs w:val="20"/>
        </w:rPr>
      </w:pPr>
      <w:r>
        <w:rPr>
          <w:rFonts w:ascii="Times New Roman" w:hAnsi="Times New Roman"/>
          <w:b/>
          <w:sz w:val="20"/>
          <w:szCs w:val="20"/>
        </w:rPr>
        <w:t xml:space="preserve">     </w:t>
      </w:r>
      <w:r w:rsidR="00CD74B6" w:rsidRPr="00DE7E86">
        <w:rPr>
          <w:rFonts w:ascii="Times New Roman" w:hAnsi="Times New Roman"/>
          <w:b/>
          <w:sz w:val="20"/>
          <w:szCs w:val="20"/>
        </w:rPr>
        <w:t xml:space="preserve">Таблица </w:t>
      </w:r>
      <w:r w:rsidR="005B1C83" w:rsidRPr="00DE7E86">
        <w:rPr>
          <w:rFonts w:ascii="Times New Roman" w:hAnsi="Times New Roman"/>
          <w:b/>
          <w:sz w:val="20"/>
          <w:szCs w:val="20"/>
        </w:rPr>
        <w:t>2</w:t>
      </w:r>
      <w:r w:rsidR="0000239B" w:rsidRPr="00DE7E86">
        <w:rPr>
          <w:rFonts w:ascii="Times New Roman" w:hAnsi="Times New Roman"/>
          <w:b/>
          <w:sz w:val="20"/>
          <w:szCs w:val="20"/>
        </w:rPr>
        <w:t xml:space="preserve">, </w:t>
      </w:r>
      <w:r w:rsidR="00160D14" w:rsidRPr="00DE7E86">
        <w:rPr>
          <w:rFonts w:ascii="Times New Roman" w:hAnsi="Times New Roman"/>
          <w:b/>
          <w:sz w:val="20"/>
          <w:szCs w:val="20"/>
        </w:rPr>
        <w:t>(</w:t>
      </w:r>
      <w:r w:rsidR="0000239B" w:rsidRPr="00DE7E86">
        <w:rPr>
          <w:rFonts w:ascii="Times New Roman" w:hAnsi="Times New Roman"/>
          <w:b/>
          <w:sz w:val="20"/>
          <w:szCs w:val="20"/>
        </w:rPr>
        <w:t>тыс. руб</w:t>
      </w:r>
      <w:r w:rsidR="00160D14" w:rsidRPr="00DE7E86">
        <w:rPr>
          <w:rFonts w:ascii="Times New Roman" w:hAnsi="Times New Roman"/>
          <w:b/>
          <w:sz w:val="20"/>
          <w:szCs w:val="20"/>
        </w:rPr>
        <w:t>лей)</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851"/>
        <w:gridCol w:w="850"/>
        <w:gridCol w:w="567"/>
        <w:gridCol w:w="851"/>
        <w:gridCol w:w="709"/>
        <w:gridCol w:w="567"/>
        <w:gridCol w:w="850"/>
        <w:gridCol w:w="851"/>
        <w:gridCol w:w="567"/>
        <w:gridCol w:w="708"/>
        <w:gridCol w:w="709"/>
        <w:gridCol w:w="567"/>
      </w:tblGrid>
      <w:tr w:rsidR="00A06BF4" w:rsidRPr="0076457D" w:rsidTr="00200490">
        <w:trPr>
          <w:trHeight w:val="429"/>
        </w:trPr>
        <w:tc>
          <w:tcPr>
            <w:tcW w:w="851" w:type="dxa"/>
            <w:vMerge w:val="restart"/>
          </w:tcPr>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Наименование показателя</w:t>
            </w:r>
          </w:p>
        </w:tc>
        <w:tc>
          <w:tcPr>
            <w:tcW w:w="850" w:type="dxa"/>
            <w:vMerge w:val="restart"/>
          </w:tcPr>
          <w:p w:rsidR="00A06BF4" w:rsidRPr="00425CE0" w:rsidRDefault="00A06BF4" w:rsidP="00B67E66">
            <w:pPr>
              <w:widowControl w:val="0"/>
              <w:spacing w:after="0" w:line="240" w:lineRule="auto"/>
              <w:ind w:right="-127"/>
              <w:jc w:val="center"/>
              <w:rPr>
                <w:rFonts w:ascii="Times New Roman" w:hAnsi="Times New Roman"/>
                <w:b/>
                <w:sz w:val="16"/>
                <w:szCs w:val="16"/>
              </w:rPr>
            </w:pPr>
            <w:r w:rsidRPr="00425CE0">
              <w:rPr>
                <w:rFonts w:ascii="Times New Roman" w:hAnsi="Times New Roman"/>
                <w:b/>
                <w:sz w:val="16"/>
                <w:szCs w:val="16"/>
              </w:rPr>
              <w:t>201</w:t>
            </w:r>
            <w:r w:rsidR="00B67E66">
              <w:rPr>
                <w:rFonts w:ascii="Times New Roman" w:hAnsi="Times New Roman"/>
                <w:b/>
                <w:sz w:val="16"/>
                <w:szCs w:val="16"/>
              </w:rPr>
              <w:t>9</w:t>
            </w:r>
            <w:r w:rsidRPr="00425CE0">
              <w:rPr>
                <w:rFonts w:ascii="Times New Roman" w:hAnsi="Times New Roman"/>
                <w:b/>
                <w:sz w:val="16"/>
                <w:szCs w:val="16"/>
              </w:rPr>
              <w:t xml:space="preserve"> год</w:t>
            </w:r>
            <w:r w:rsidR="003D7023" w:rsidRPr="00425CE0">
              <w:rPr>
                <w:rFonts w:ascii="Times New Roman" w:hAnsi="Times New Roman"/>
                <w:b/>
                <w:sz w:val="16"/>
                <w:szCs w:val="16"/>
              </w:rPr>
              <w:t>,</w:t>
            </w:r>
            <w:r w:rsidRPr="00425CE0">
              <w:rPr>
                <w:rFonts w:ascii="Times New Roman" w:hAnsi="Times New Roman"/>
                <w:b/>
                <w:sz w:val="16"/>
                <w:szCs w:val="16"/>
              </w:rPr>
              <w:t xml:space="preserve"> исполнение</w:t>
            </w:r>
          </w:p>
        </w:tc>
        <w:tc>
          <w:tcPr>
            <w:tcW w:w="2268" w:type="dxa"/>
            <w:gridSpan w:val="3"/>
          </w:tcPr>
          <w:p w:rsidR="00A06BF4" w:rsidRPr="00425CE0" w:rsidRDefault="00A06BF4" w:rsidP="00B67E66">
            <w:pPr>
              <w:widowControl w:val="0"/>
              <w:spacing w:after="0" w:line="240" w:lineRule="auto"/>
              <w:ind w:right="-127"/>
              <w:jc w:val="center"/>
              <w:rPr>
                <w:rFonts w:ascii="Times New Roman" w:hAnsi="Times New Roman"/>
                <w:b/>
                <w:sz w:val="16"/>
                <w:szCs w:val="16"/>
              </w:rPr>
            </w:pPr>
            <w:r w:rsidRPr="00425CE0">
              <w:rPr>
                <w:rFonts w:ascii="Times New Roman" w:hAnsi="Times New Roman"/>
                <w:b/>
                <w:sz w:val="16"/>
                <w:szCs w:val="16"/>
              </w:rPr>
              <w:t>20</w:t>
            </w:r>
            <w:r w:rsidR="00B67E66">
              <w:rPr>
                <w:rFonts w:ascii="Times New Roman" w:hAnsi="Times New Roman"/>
                <w:b/>
                <w:sz w:val="16"/>
                <w:szCs w:val="16"/>
              </w:rPr>
              <w:t>20</w:t>
            </w:r>
            <w:r w:rsidRPr="00425CE0">
              <w:rPr>
                <w:rFonts w:ascii="Times New Roman" w:hAnsi="Times New Roman"/>
                <w:b/>
                <w:sz w:val="16"/>
                <w:szCs w:val="16"/>
              </w:rPr>
              <w:t xml:space="preserve"> год (оценка)</w:t>
            </w:r>
          </w:p>
        </w:tc>
        <w:tc>
          <w:tcPr>
            <w:tcW w:w="2127" w:type="dxa"/>
            <w:gridSpan w:val="3"/>
          </w:tcPr>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20</w:t>
            </w:r>
            <w:r w:rsidR="00B67E66">
              <w:rPr>
                <w:rFonts w:ascii="Times New Roman" w:hAnsi="Times New Roman"/>
                <w:b/>
                <w:sz w:val="16"/>
                <w:szCs w:val="16"/>
              </w:rPr>
              <w:t xml:space="preserve">21 </w:t>
            </w:r>
            <w:r w:rsidRPr="00425CE0">
              <w:rPr>
                <w:rFonts w:ascii="Times New Roman" w:hAnsi="Times New Roman"/>
                <w:b/>
                <w:sz w:val="16"/>
                <w:szCs w:val="16"/>
              </w:rPr>
              <w:t>год</w:t>
            </w:r>
          </w:p>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(прогноз)</w:t>
            </w:r>
          </w:p>
        </w:tc>
        <w:tc>
          <w:tcPr>
            <w:tcW w:w="2268" w:type="dxa"/>
            <w:gridSpan w:val="3"/>
          </w:tcPr>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20</w:t>
            </w:r>
            <w:r w:rsidR="001C7797" w:rsidRPr="00425CE0">
              <w:rPr>
                <w:rFonts w:ascii="Times New Roman" w:hAnsi="Times New Roman"/>
                <w:b/>
                <w:sz w:val="16"/>
                <w:szCs w:val="16"/>
              </w:rPr>
              <w:t>2</w:t>
            </w:r>
            <w:r w:rsidR="00B67E66">
              <w:rPr>
                <w:rFonts w:ascii="Times New Roman" w:hAnsi="Times New Roman"/>
                <w:b/>
                <w:sz w:val="16"/>
                <w:szCs w:val="16"/>
              </w:rPr>
              <w:t>2</w:t>
            </w:r>
            <w:r w:rsidRPr="00425CE0">
              <w:rPr>
                <w:rFonts w:ascii="Times New Roman" w:hAnsi="Times New Roman"/>
                <w:b/>
                <w:sz w:val="16"/>
                <w:szCs w:val="16"/>
              </w:rPr>
              <w:t xml:space="preserve"> год</w:t>
            </w:r>
          </w:p>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(прогноз)</w:t>
            </w:r>
          </w:p>
        </w:tc>
        <w:tc>
          <w:tcPr>
            <w:tcW w:w="1984" w:type="dxa"/>
            <w:gridSpan w:val="3"/>
          </w:tcPr>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20</w:t>
            </w:r>
            <w:r w:rsidR="002E7C10" w:rsidRPr="00425CE0">
              <w:rPr>
                <w:rFonts w:ascii="Times New Roman" w:hAnsi="Times New Roman"/>
                <w:b/>
                <w:sz w:val="16"/>
                <w:szCs w:val="16"/>
              </w:rPr>
              <w:t>2</w:t>
            </w:r>
            <w:r w:rsidR="00B67E66">
              <w:rPr>
                <w:rFonts w:ascii="Times New Roman" w:hAnsi="Times New Roman"/>
                <w:b/>
                <w:sz w:val="16"/>
                <w:szCs w:val="16"/>
              </w:rPr>
              <w:t>3</w:t>
            </w:r>
            <w:r w:rsidR="002E7C10" w:rsidRPr="00425CE0">
              <w:rPr>
                <w:rFonts w:ascii="Times New Roman" w:hAnsi="Times New Roman"/>
                <w:b/>
                <w:sz w:val="16"/>
                <w:szCs w:val="16"/>
              </w:rPr>
              <w:t xml:space="preserve"> </w:t>
            </w:r>
            <w:r w:rsidRPr="00425CE0">
              <w:rPr>
                <w:rFonts w:ascii="Times New Roman" w:hAnsi="Times New Roman"/>
                <w:b/>
                <w:sz w:val="16"/>
                <w:szCs w:val="16"/>
              </w:rPr>
              <w:t>год</w:t>
            </w:r>
          </w:p>
          <w:p w:rsidR="00A06BF4" w:rsidRPr="00425CE0" w:rsidRDefault="00A06BF4" w:rsidP="00780F41">
            <w:pPr>
              <w:widowControl w:val="0"/>
              <w:spacing w:after="0" w:line="240" w:lineRule="auto"/>
              <w:jc w:val="center"/>
              <w:rPr>
                <w:rFonts w:ascii="Times New Roman" w:hAnsi="Times New Roman"/>
                <w:b/>
                <w:sz w:val="16"/>
                <w:szCs w:val="16"/>
              </w:rPr>
            </w:pPr>
            <w:r w:rsidRPr="00425CE0">
              <w:rPr>
                <w:rFonts w:ascii="Times New Roman" w:hAnsi="Times New Roman"/>
                <w:b/>
                <w:sz w:val="16"/>
                <w:szCs w:val="16"/>
              </w:rPr>
              <w:t>(прогноз)</w:t>
            </w:r>
          </w:p>
        </w:tc>
      </w:tr>
      <w:tr w:rsidR="00524637" w:rsidRPr="0076457D" w:rsidTr="003F45A8">
        <w:tc>
          <w:tcPr>
            <w:tcW w:w="851" w:type="dxa"/>
            <w:vMerge/>
            <w:vAlign w:val="center"/>
          </w:tcPr>
          <w:p w:rsidR="00A06BF4" w:rsidRPr="00425CE0" w:rsidRDefault="00A06BF4" w:rsidP="00780F41">
            <w:pPr>
              <w:spacing w:after="0" w:line="240" w:lineRule="auto"/>
              <w:rPr>
                <w:rFonts w:ascii="Times New Roman" w:hAnsi="Times New Roman"/>
                <w:b/>
                <w:sz w:val="16"/>
                <w:szCs w:val="16"/>
              </w:rPr>
            </w:pPr>
          </w:p>
        </w:tc>
        <w:tc>
          <w:tcPr>
            <w:tcW w:w="850" w:type="dxa"/>
            <w:vMerge/>
          </w:tcPr>
          <w:p w:rsidR="00A06BF4" w:rsidRPr="00425CE0" w:rsidRDefault="00A06BF4" w:rsidP="00780F41">
            <w:pPr>
              <w:widowControl w:val="0"/>
              <w:tabs>
                <w:tab w:val="left" w:pos="567"/>
              </w:tabs>
              <w:spacing w:after="0" w:line="240" w:lineRule="auto"/>
              <w:jc w:val="center"/>
              <w:rPr>
                <w:rFonts w:ascii="Times New Roman" w:hAnsi="Times New Roman"/>
                <w:b/>
                <w:sz w:val="16"/>
                <w:szCs w:val="16"/>
              </w:rPr>
            </w:pPr>
          </w:p>
        </w:tc>
        <w:tc>
          <w:tcPr>
            <w:tcW w:w="851" w:type="dxa"/>
          </w:tcPr>
          <w:p w:rsidR="00A06BF4" w:rsidRPr="00425CE0" w:rsidRDefault="00A06BF4" w:rsidP="00780F41">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Сумма, тыс. рублей</w:t>
            </w:r>
          </w:p>
        </w:tc>
        <w:tc>
          <w:tcPr>
            <w:tcW w:w="850" w:type="dxa"/>
          </w:tcPr>
          <w:p w:rsidR="00A06BF4" w:rsidRPr="00425CE0" w:rsidRDefault="00CC1517" w:rsidP="0033109A">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Отклонение в тыс. руб. от 201</w:t>
            </w:r>
            <w:r w:rsidR="0033109A">
              <w:rPr>
                <w:rFonts w:ascii="Times New Roman" w:hAnsi="Times New Roman"/>
                <w:b/>
                <w:sz w:val="16"/>
                <w:szCs w:val="16"/>
              </w:rPr>
              <w:t>9</w:t>
            </w:r>
            <w:r w:rsidRPr="00425CE0">
              <w:rPr>
                <w:rFonts w:ascii="Times New Roman" w:hAnsi="Times New Roman"/>
                <w:b/>
                <w:sz w:val="16"/>
                <w:szCs w:val="16"/>
              </w:rPr>
              <w:t>г.</w:t>
            </w:r>
          </w:p>
        </w:tc>
        <w:tc>
          <w:tcPr>
            <w:tcW w:w="567" w:type="dxa"/>
          </w:tcPr>
          <w:p w:rsidR="00A06BF4" w:rsidRPr="00425CE0" w:rsidRDefault="00A06BF4" w:rsidP="0033109A">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 к исполнению 201</w:t>
            </w:r>
            <w:r w:rsidR="0033109A">
              <w:rPr>
                <w:rFonts w:ascii="Times New Roman" w:hAnsi="Times New Roman"/>
                <w:b/>
                <w:sz w:val="16"/>
                <w:szCs w:val="16"/>
              </w:rPr>
              <w:t>9</w:t>
            </w:r>
            <w:r w:rsidRPr="00425CE0">
              <w:rPr>
                <w:rFonts w:ascii="Times New Roman" w:hAnsi="Times New Roman"/>
                <w:b/>
                <w:sz w:val="16"/>
                <w:szCs w:val="16"/>
              </w:rPr>
              <w:t>г.</w:t>
            </w:r>
          </w:p>
        </w:tc>
        <w:tc>
          <w:tcPr>
            <w:tcW w:w="851" w:type="dxa"/>
          </w:tcPr>
          <w:p w:rsidR="00A06BF4" w:rsidRPr="00425CE0" w:rsidRDefault="00A06BF4" w:rsidP="00780F41">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Сумма, тыс. рублей</w:t>
            </w:r>
          </w:p>
        </w:tc>
        <w:tc>
          <w:tcPr>
            <w:tcW w:w="709" w:type="dxa"/>
          </w:tcPr>
          <w:p w:rsidR="00A06BF4" w:rsidRPr="00425CE0" w:rsidRDefault="0052467D" w:rsidP="0033109A">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Отклонение в тыс. руб. от 20</w:t>
            </w:r>
            <w:r w:rsidR="0033109A">
              <w:rPr>
                <w:rFonts w:ascii="Times New Roman" w:hAnsi="Times New Roman"/>
                <w:b/>
                <w:sz w:val="16"/>
                <w:szCs w:val="16"/>
              </w:rPr>
              <w:t>20</w:t>
            </w:r>
            <w:r w:rsidR="00CC1517" w:rsidRPr="00425CE0">
              <w:rPr>
                <w:rFonts w:ascii="Times New Roman" w:hAnsi="Times New Roman"/>
                <w:b/>
                <w:sz w:val="16"/>
                <w:szCs w:val="16"/>
              </w:rPr>
              <w:t>г.</w:t>
            </w:r>
          </w:p>
        </w:tc>
        <w:tc>
          <w:tcPr>
            <w:tcW w:w="567" w:type="dxa"/>
          </w:tcPr>
          <w:p w:rsidR="00A06BF4" w:rsidRPr="00425CE0" w:rsidRDefault="00A06BF4" w:rsidP="0033109A">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 к оценке 20</w:t>
            </w:r>
            <w:r w:rsidR="0033109A">
              <w:rPr>
                <w:rFonts w:ascii="Times New Roman" w:hAnsi="Times New Roman"/>
                <w:b/>
                <w:sz w:val="16"/>
                <w:szCs w:val="16"/>
              </w:rPr>
              <w:t>20</w:t>
            </w:r>
            <w:r w:rsidRPr="00425CE0">
              <w:rPr>
                <w:rFonts w:ascii="Times New Roman" w:hAnsi="Times New Roman"/>
                <w:b/>
                <w:sz w:val="16"/>
                <w:szCs w:val="16"/>
              </w:rPr>
              <w:t xml:space="preserve"> г.</w:t>
            </w:r>
          </w:p>
        </w:tc>
        <w:tc>
          <w:tcPr>
            <w:tcW w:w="850" w:type="dxa"/>
          </w:tcPr>
          <w:p w:rsidR="00A06BF4" w:rsidRPr="00425CE0" w:rsidRDefault="00A06BF4" w:rsidP="00780F41">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Сумма, тыс. рублей</w:t>
            </w:r>
          </w:p>
        </w:tc>
        <w:tc>
          <w:tcPr>
            <w:tcW w:w="851" w:type="dxa"/>
          </w:tcPr>
          <w:p w:rsidR="00A06BF4" w:rsidRPr="00425CE0" w:rsidRDefault="00CC1517" w:rsidP="0033109A">
            <w:pPr>
              <w:widowControl w:val="0"/>
              <w:tabs>
                <w:tab w:val="left" w:pos="567"/>
              </w:tabs>
              <w:spacing w:after="0" w:line="240" w:lineRule="auto"/>
              <w:ind w:firstLine="21"/>
              <w:jc w:val="right"/>
              <w:rPr>
                <w:rFonts w:ascii="Times New Roman" w:hAnsi="Times New Roman"/>
                <w:b/>
                <w:sz w:val="16"/>
                <w:szCs w:val="16"/>
              </w:rPr>
            </w:pPr>
            <w:r w:rsidRPr="00425CE0">
              <w:rPr>
                <w:rFonts w:ascii="Times New Roman" w:hAnsi="Times New Roman"/>
                <w:b/>
                <w:sz w:val="16"/>
                <w:szCs w:val="16"/>
              </w:rPr>
              <w:t>Отклонение в тыс. руб. от 20</w:t>
            </w:r>
            <w:r w:rsidR="00425CE0" w:rsidRPr="00425CE0">
              <w:rPr>
                <w:rFonts w:ascii="Times New Roman" w:hAnsi="Times New Roman"/>
                <w:b/>
                <w:sz w:val="16"/>
                <w:szCs w:val="16"/>
              </w:rPr>
              <w:t>2</w:t>
            </w:r>
            <w:r w:rsidR="0033109A">
              <w:rPr>
                <w:rFonts w:ascii="Times New Roman" w:hAnsi="Times New Roman"/>
                <w:b/>
                <w:sz w:val="16"/>
                <w:szCs w:val="16"/>
              </w:rPr>
              <w:t>1</w:t>
            </w:r>
            <w:r w:rsidRPr="00425CE0">
              <w:rPr>
                <w:rFonts w:ascii="Times New Roman" w:hAnsi="Times New Roman"/>
                <w:b/>
                <w:sz w:val="16"/>
                <w:szCs w:val="16"/>
              </w:rPr>
              <w:t>г.</w:t>
            </w:r>
          </w:p>
        </w:tc>
        <w:tc>
          <w:tcPr>
            <w:tcW w:w="567" w:type="dxa"/>
          </w:tcPr>
          <w:p w:rsidR="00A06BF4" w:rsidRPr="00425CE0" w:rsidRDefault="00A06BF4" w:rsidP="00780F41">
            <w:pPr>
              <w:widowControl w:val="0"/>
              <w:tabs>
                <w:tab w:val="left" w:pos="567"/>
              </w:tabs>
              <w:spacing w:after="0" w:line="240" w:lineRule="auto"/>
              <w:ind w:firstLine="21"/>
              <w:jc w:val="right"/>
              <w:rPr>
                <w:rFonts w:ascii="Times New Roman" w:hAnsi="Times New Roman"/>
                <w:b/>
                <w:sz w:val="16"/>
                <w:szCs w:val="16"/>
              </w:rPr>
            </w:pPr>
            <w:r w:rsidRPr="00425CE0">
              <w:rPr>
                <w:rFonts w:ascii="Times New Roman" w:hAnsi="Times New Roman"/>
                <w:b/>
                <w:sz w:val="16"/>
                <w:szCs w:val="16"/>
              </w:rPr>
              <w:t>% к прогнозу 20</w:t>
            </w:r>
            <w:r w:rsidR="00425CE0" w:rsidRPr="00425CE0">
              <w:rPr>
                <w:rFonts w:ascii="Times New Roman" w:hAnsi="Times New Roman"/>
                <w:b/>
                <w:sz w:val="16"/>
                <w:szCs w:val="16"/>
              </w:rPr>
              <w:t>2</w:t>
            </w:r>
            <w:r w:rsidR="0033109A">
              <w:rPr>
                <w:rFonts w:ascii="Times New Roman" w:hAnsi="Times New Roman"/>
                <w:b/>
                <w:sz w:val="16"/>
                <w:szCs w:val="16"/>
              </w:rPr>
              <w:t>1</w:t>
            </w:r>
            <w:r w:rsidR="00425CE0" w:rsidRPr="00425CE0">
              <w:rPr>
                <w:rFonts w:ascii="Times New Roman" w:hAnsi="Times New Roman"/>
                <w:b/>
                <w:sz w:val="16"/>
                <w:szCs w:val="16"/>
              </w:rPr>
              <w:t xml:space="preserve"> </w:t>
            </w:r>
            <w:r w:rsidRPr="00425CE0">
              <w:rPr>
                <w:rFonts w:ascii="Times New Roman" w:hAnsi="Times New Roman"/>
                <w:b/>
                <w:sz w:val="16"/>
                <w:szCs w:val="16"/>
              </w:rPr>
              <w:t>года</w:t>
            </w:r>
          </w:p>
          <w:p w:rsidR="00A06BF4" w:rsidRPr="00425CE0" w:rsidRDefault="00A06BF4" w:rsidP="00780F41">
            <w:pPr>
              <w:widowControl w:val="0"/>
              <w:tabs>
                <w:tab w:val="left" w:pos="567"/>
              </w:tabs>
              <w:spacing w:after="0" w:line="240" w:lineRule="auto"/>
              <w:ind w:firstLine="30"/>
              <w:jc w:val="right"/>
              <w:rPr>
                <w:rFonts w:ascii="Times New Roman" w:hAnsi="Times New Roman"/>
                <w:b/>
                <w:sz w:val="16"/>
                <w:szCs w:val="16"/>
              </w:rPr>
            </w:pPr>
          </w:p>
        </w:tc>
        <w:tc>
          <w:tcPr>
            <w:tcW w:w="708" w:type="dxa"/>
          </w:tcPr>
          <w:p w:rsidR="00A06BF4" w:rsidRPr="00425CE0" w:rsidRDefault="00A06BF4" w:rsidP="00780F41">
            <w:pPr>
              <w:widowControl w:val="0"/>
              <w:tabs>
                <w:tab w:val="left" w:pos="567"/>
              </w:tabs>
              <w:spacing w:after="0" w:line="240" w:lineRule="auto"/>
              <w:jc w:val="right"/>
              <w:rPr>
                <w:rFonts w:ascii="Times New Roman" w:hAnsi="Times New Roman"/>
                <w:b/>
                <w:sz w:val="16"/>
                <w:szCs w:val="16"/>
              </w:rPr>
            </w:pPr>
            <w:r w:rsidRPr="00425CE0">
              <w:rPr>
                <w:rFonts w:ascii="Times New Roman" w:hAnsi="Times New Roman"/>
                <w:b/>
                <w:sz w:val="16"/>
                <w:szCs w:val="16"/>
              </w:rPr>
              <w:t>Сумма, тыс. рублей</w:t>
            </w:r>
          </w:p>
        </w:tc>
        <w:tc>
          <w:tcPr>
            <w:tcW w:w="709" w:type="dxa"/>
          </w:tcPr>
          <w:p w:rsidR="00A06BF4" w:rsidRPr="00425CE0" w:rsidRDefault="00CC1517" w:rsidP="0033109A">
            <w:pPr>
              <w:widowControl w:val="0"/>
              <w:tabs>
                <w:tab w:val="left" w:pos="567"/>
              </w:tabs>
              <w:spacing w:after="0" w:line="240" w:lineRule="auto"/>
              <w:ind w:firstLine="21"/>
              <w:jc w:val="right"/>
              <w:rPr>
                <w:rFonts w:ascii="Times New Roman" w:hAnsi="Times New Roman"/>
                <w:b/>
                <w:sz w:val="16"/>
                <w:szCs w:val="16"/>
              </w:rPr>
            </w:pPr>
            <w:r w:rsidRPr="00425CE0">
              <w:rPr>
                <w:rFonts w:ascii="Times New Roman" w:hAnsi="Times New Roman"/>
                <w:b/>
                <w:sz w:val="16"/>
                <w:szCs w:val="16"/>
              </w:rPr>
              <w:t>Отклонение в тыс. руб. от 20</w:t>
            </w:r>
            <w:r w:rsidR="0052467D" w:rsidRPr="00425CE0">
              <w:rPr>
                <w:rFonts w:ascii="Times New Roman" w:hAnsi="Times New Roman"/>
                <w:b/>
                <w:sz w:val="16"/>
                <w:szCs w:val="16"/>
              </w:rPr>
              <w:t>2</w:t>
            </w:r>
            <w:r w:rsidR="0033109A">
              <w:rPr>
                <w:rFonts w:ascii="Times New Roman" w:hAnsi="Times New Roman"/>
                <w:b/>
                <w:sz w:val="16"/>
                <w:szCs w:val="16"/>
              </w:rPr>
              <w:t>2</w:t>
            </w:r>
            <w:r w:rsidR="00425CE0">
              <w:rPr>
                <w:rFonts w:ascii="Times New Roman" w:hAnsi="Times New Roman"/>
                <w:b/>
                <w:sz w:val="16"/>
                <w:szCs w:val="16"/>
              </w:rPr>
              <w:t xml:space="preserve"> </w:t>
            </w:r>
            <w:r w:rsidRPr="00425CE0">
              <w:rPr>
                <w:rFonts w:ascii="Times New Roman" w:hAnsi="Times New Roman"/>
                <w:b/>
                <w:sz w:val="16"/>
                <w:szCs w:val="16"/>
              </w:rPr>
              <w:t>г.</w:t>
            </w:r>
          </w:p>
        </w:tc>
        <w:tc>
          <w:tcPr>
            <w:tcW w:w="567" w:type="dxa"/>
          </w:tcPr>
          <w:p w:rsidR="00A06BF4" w:rsidRPr="00425CE0" w:rsidRDefault="00A06BF4" w:rsidP="00780F41">
            <w:pPr>
              <w:widowControl w:val="0"/>
              <w:tabs>
                <w:tab w:val="left" w:pos="567"/>
              </w:tabs>
              <w:spacing w:after="0" w:line="240" w:lineRule="auto"/>
              <w:ind w:firstLine="21"/>
              <w:jc w:val="right"/>
              <w:rPr>
                <w:rFonts w:ascii="Times New Roman" w:hAnsi="Times New Roman"/>
                <w:b/>
                <w:sz w:val="16"/>
                <w:szCs w:val="16"/>
              </w:rPr>
            </w:pPr>
            <w:r w:rsidRPr="00425CE0">
              <w:rPr>
                <w:rFonts w:ascii="Times New Roman" w:hAnsi="Times New Roman"/>
                <w:b/>
                <w:sz w:val="16"/>
                <w:szCs w:val="16"/>
              </w:rPr>
              <w:t>% к прогнозу 20</w:t>
            </w:r>
            <w:r w:rsidR="00E62B78" w:rsidRPr="00425CE0">
              <w:rPr>
                <w:rFonts w:ascii="Times New Roman" w:hAnsi="Times New Roman"/>
                <w:b/>
                <w:sz w:val="16"/>
                <w:szCs w:val="16"/>
              </w:rPr>
              <w:t>2</w:t>
            </w:r>
            <w:r w:rsidR="0033109A">
              <w:rPr>
                <w:rFonts w:ascii="Times New Roman" w:hAnsi="Times New Roman"/>
                <w:b/>
                <w:sz w:val="16"/>
                <w:szCs w:val="16"/>
              </w:rPr>
              <w:t>2</w:t>
            </w:r>
            <w:r w:rsidRPr="00425CE0">
              <w:rPr>
                <w:rFonts w:ascii="Times New Roman" w:hAnsi="Times New Roman"/>
                <w:b/>
                <w:sz w:val="16"/>
                <w:szCs w:val="16"/>
              </w:rPr>
              <w:t>года</w:t>
            </w:r>
          </w:p>
          <w:p w:rsidR="00A06BF4" w:rsidRPr="00425CE0" w:rsidRDefault="00A06BF4" w:rsidP="00780F41">
            <w:pPr>
              <w:widowControl w:val="0"/>
              <w:tabs>
                <w:tab w:val="left" w:pos="567"/>
              </w:tabs>
              <w:spacing w:after="0" w:line="240" w:lineRule="auto"/>
              <w:jc w:val="right"/>
              <w:rPr>
                <w:rFonts w:ascii="Times New Roman" w:hAnsi="Times New Roman"/>
                <w:b/>
                <w:sz w:val="16"/>
                <w:szCs w:val="16"/>
              </w:rPr>
            </w:pPr>
          </w:p>
        </w:tc>
      </w:tr>
      <w:tr w:rsidR="00CD28D8" w:rsidRPr="0076457D" w:rsidTr="003F45A8">
        <w:trPr>
          <w:trHeight w:val="278"/>
        </w:trPr>
        <w:tc>
          <w:tcPr>
            <w:tcW w:w="851" w:type="dxa"/>
            <w:vAlign w:val="center"/>
          </w:tcPr>
          <w:p w:rsidR="00CD28D8" w:rsidRPr="00651E98" w:rsidRDefault="00CD28D8" w:rsidP="00CD28D8">
            <w:pPr>
              <w:widowControl w:val="0"/>
              <w:spacing w:after="0" w:line="240" w:lineRule="auto"/>
              <w:ind w:left="-57" w:right="-131"/>
              <w:rPr>
                <w:rFonts w:ascii="Times New Roman" w:hAnsi="Times New Roman"/>
                <w:sz w:val="20"/>
                <w:szCs w:val="20"/>
              </w:rPr>
            </w:pPr>
            <w:r w:rsidRPr="00651E98">
              <w:rPr>
                <w:rFonts w:ascii="Times New Roman" w:hAnsi="Times New Roman"/>
                <w:sz w:val="20"/>
                <w:szCs w:val="20"/>
              </w:rPr>
              <w:t>Доходы всего,</w:t>
            </w:r>
          </w:p>
          <w:p w:rsidR="00CD28D8" w:rsidRPr="00651E98" w:rsidRDefault="00CD28D8" w:rsidP="00CD28D8">
            <w:pPr>
              <w:widowControl w:val="0"/>
              <w:spacing w:after="0" w:line="240" w:lineRule="auto"/>
              <w:ind w:left="-57" w:right="-131"/>
              <w:rPr>
                <w:rFonts w:ascii="Times New Roman" w:hAnsi="Times New Roman"/>
                <w:sz w:val="20"/>
                <w:szCs w:val="20"/>
              </w:rPr>
            </w:pPr>
            <w:r w:rsidRPr="00651E98">
              <w:rPr>
                <w:rFonts w:ascii="Times New Roman" w:hAnsi="Times New Roman"/>
                <w:sz w:val="20"/>
                <w:szCs w:val="20"/>
              </w:rPr>
              <w:t>в т.ч.:</w:t>
            </w:r>
          </w:p>
        </w:tc>
        <w:tc>
          <w:tcPr>
            <w:tcW w:w="850" w:type="dxa"/>
          </w:tcPr>
          <w:p w:rsidR="00CD28D8" w:rsidRPr="00A366DF" w:rsidRDefault="00CD28D8" w:rsidP="001C0738">
            <w:pPr>
              <w:spacing w:after="0" w:line="240" w:lineRule="auto"/>
              <w:ind w:left="-113"/>
              <w:jc w:val="right"/>
              <w:rPr>
                <w:rFonts w:ascii="Times New Roman" w:hAnsi="Times New Roman"/>
                <w:b/>
                <w:bCs/>
                <w:color w:val="000000"/>
                <w:sz w:val="14"/>
                <w:szCs w:val="14"/>
                <w:lang w:eastAsia="ru-RU"/>
              </w:rPr>
            </w:pPr>
            <w:r w:rsidRPr="00A366DF">
              <w:rPr>
                <w:rFonts w:ascii="Times New Roman" w:hAnsi="Times New Roman"/>
                <w:b/>
                <w:bCs/>
                <w:color w:val="000000"/>
                <w:sz w:val="14"/>
                <w:szCs w:val="14"/>
              </w:rPr>
              <w:t>20 121,84</w:t>
            </w:r>
          </w:p>
        </w:tc>
        <w:tc>
          <w:tcPr>
            <w:tcW w:w="851"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27 679,00</w:t>
            </w:r>
          </w:p>
        </w:tc>
        <w:tc>
          <w:tcPr>
            <w:tcW w:w="850" w:type="dxa"/>
          </w:tcPr>
          <w:p w:rsidR="00CD28D8" w:rsidRPr="00A366DF" w:rsidRDefault="00A366DF" w:rsidP="001C0738">
            <w:pPr>
              <w:ind w:left="-113"/>
              <w:jc w:val="right"/>
              <w:rPr>
                <w:rFonts w:ascii="Times New Roman" w:hAnsi="Times New Roman"/>
                <w:b/>
                <w:bCs/>
                <w:color w:val="000000"/>
                <w:sz w:val="14"/>
                <w:szCs w:val="14"/>
              </w:rPr>
            </w:pPr>
            <w:r>
              <w:rPr>
                <w:rFonts w:ascii="Times New Roman" w:hAnsi="Times New Roman"/>
                <w:b/>
                <w:bCs/>
                <w:color w:val="000000"/>
                <w:sz w:val="14"/>
                <w:szCs w:val="14"/>
              </w:rPr>
              <w:t>+</w:t>
            </w:r>
            <w:r w:rsidR="00CD28D8" w:rsidRPr="00A366DF">
              <w:rPr>
                <w:rFonts w:ascii="Times New Roman" w:hAnsi="Times New Roman"/>
                <w:b/>
                <w:bCs/>
                <w:color w:val="000000"/>
                <w:sz w:val="14"/>
                <w:szCs w:val="14"/>
              </w:rPr>
              <w:t>7 557,16</w:t>
            </w:r>
          </w:p>
        </w:tc>
        <w:tc>
          <w:tcPr>
            <w:tcW w:w="567"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138</w:t>
            </w:r>
          </w:p>
        </w:tc>
        <w:tc>
          <w:tcPr>
            <w:tcW w:w="851"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14 444,20</w:t>
            </w:r>
          </w:p>
        </w:tc>
        <w:tc>
          <w:tcPr>
            <w:tcW w:w="709" w:type="dxa"/>
          </w:tcPr>
          <w:p w:rsidR="00CD28D8" w:rsidRPr="00A366DF" w:rsidRDefault="00CD28D8" w:rsidP="001C0738">
            <w:pPr>
              <w:ind w:left="-170"/>
              <w:jc w:val="right"/>
              <w:rPr>
                <w:rFonts w:ascii="Times New Roman" w:hAnsi="Times New Roman"/>
                <w:b/>
                <w:bCs/>
                <w:color w:val="000000"/>
                <w:sz w:val="14"/>
                <w:szCs w:val="14"/>
              </w:rPr>
            </w:pPr>
            <w:r w:rsidRPr="00A366DF">
              <w:rPr>
                <w:rFonts w:ascii="Times New Roman" w:hAnsi="Times New Roman"/>
                <w:b/>
                <w:bCs/>
                <w:color w:val="000000"/>
                <w:sz w:val="14"/>
                <w:szCs w:val="14"/>
              </w:rPr>
              <w:t>-13 234,80</w:t>
            </w:r>
          </w:p>
        </w:tc>
        <w:tc>
          <w:tcPr>
            <w:tcW w:w="567"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52</w:t>
            </w:r>
          </w:p>
        </w:tc>
        <w:tc>
          <w:tcPr>
            <w:tcW w:w="850"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13 165,30</w:t>
            </w:r>
          </w:p>
        </w:tc>
        <w:tc>
          <w:tcPr>
            <w:tcW w:w="851"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-1 278,90</w:t>
            </w:r>
          </w:p>
        </w:tc>
        <w:tc>
          <w:tcPr>
            <w:tcW w:w="567"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91</w:t>
            </w:r>
          </w:p>
        </w:tc>
        <w:tc>
          <w:tcPr>
            <w:tcW w:w="708" w:type="dxa"/>
          </w:tcPr>
          <w:p w:rsidR="00CD28D8" w:rsidRPr="00A366DF" w:rsidRDefault="00CD28D8" w:rsidP="003F45A8">
            <w:pPr>
              <w:ind w:left="-454"/>
              <w:jc w:val="right"/>
              <w:rPr>
                <w:rFonts w:ascii="Times New Roman" w:hAnsi="Times New Roman"/>
                <w:b/>
                <w:bCs/>
                <w:color w:val="000000"/>
                <w:sz w:val="14"/>
                <w:szCs w:val="14"/>
              </w:rPr>
            </w:pPr>
            <w:r w:rsidRPr="00A366DF">
              <w:rPr>
                <w:rFonts w:ascii="Times New Roman" w:hAnsi="Times New Roman"/>
                <w:b/>
                <w:bCs/>
                <w:color w:val="000000"/>
                <w:sz w:val="14"/>
                <w:szCs w:val="14"/>
              </w:rPr>
              <w:t>11 738,70</w:t>
            </w:r>
          </w:p>
        </w:tc>
        <w:tc>
          <w:tcPr>
            <w:tcW w:w="709" w:type="dxa"/>
          </w:tcPr>
          <w:p w:rsidR="00CD28D8" w:rsidRPr="00A366DF" w:rsidRDefault="00CD28D8" w:rsidP="001C0738">
            <w:pPr>
              <w:ind w:left="-227"/>
              <w:jc w:val="right"/>
              <w:rPr>
                <w:rFonts w:ascii="Times New Roman" w:hAnsi="Times New Roman"/>
                <w:b/>
                <w:bCs/>
                <w:color w:val="000000"/>
                <w:sz w:val="14"/>
                <w:szCs w:val="14"/>
              </w:rPr>
            </w:pPr>
            <w:r w:rsidRPr="00A366DF">
              <w:rPr>
                <w:rFonts w:ascii="Times New Roman" w:hAnsi="Times New Roman"/>
                <w:b/>
                <w:bCs/>
                <w:color w:val="000000"/>
                <w:sz w:val="14"/>
                <w:szCs w:val="14"/>
              </w:rPr>
              <w:t>-1 426,60</w:t>
            </w:r>
          </w:p>
        </w:tc>
        <w:tc>
          <w:tcPr>
            <w:tcW w:w="567" w:type="dxa"/>
          </w:tcPr>
          <w:p w:rsidR="00CD28D8" w:rsidRPr="00A366DF" w:rsidRDefault="00CD28D8" w:rsidP="001C0738">
            <w:pPr>
              <w:ind w:left="-113"/>
              <w:jc w:val="right"/>
              <w:rPr>
                <w:rFonts w:ascii="Times New Roman" w:hAnsi="Times New Roman"/>
                <w:b/>
                <w:bCs/>
                <w:color w:val="000000"/>
                <w:sz w:val="14"/>
                <w:szCs w:val="14"/>
              </w:rPr>
            </w:pPr>
            <w:r w:rsidRPr="00A366DF">
              <w:rPr>
                <w:rFonts w:ascii="Times New Roman" w:hAnsi="Times New Roman"/>
                <w:b/>
                <w:bCs/>
                <w:color w:val="000000"/>
                <w:sz w:val="14"/>
                <w:szCs w:val="14"/>
              </w:rPr>
              <w:t>89</w:t>
            </w:r>
          </w:p>
        </w:tc>
      </w:tr>
      <w:tr w:rsidR="00CD28D8" w:rsidRPr="0076457D" w:rsidTr="003F45A8">
        <w:trPr>
          <w:trHeight w:val="545"/>
        </w:trPr>
        <w:tc>
          <w:tcPr>
            <w:tcW w:w="851" w:type="dxa"/>
            <w:vAlign w:val="center"/>
          </w:tcPr>
          <w:p w:rsidR="00CD28D8" w:rsidRPr="00651E98" w:rsidRDefault="00CD28D8" w:rsidP="00CD28D8">
            <w:pPr>
              <w:widowControl w:val="0"/>
              <w:spacing w:after="0" w:line="240" w:lineRule="auto"/>
              <w:ind w:left="-57" w:right="-131"/>
              <w:rPr>
                <w:rFonts w:ascii="Times New Roman" w:hAnsi="Times New Roman"/>
                <w:sz w:val="20"/>
                <w:szCs w:val="20"/>
              </w:rPr>
            </w:pPr>
            <w:r w:rsidRPr="00651E98">
              <w:rPr>
                <w:rFonts w:ascii="Times New Roman" w:hAnsi="Times New Roman"/>
                <w:sz w:val="20"/>
                <w:szCs w:val="20"/>
              </w:rPr>
              <w:t>Налоговые и неналоговые доходы</w:t>
            </w:r>
          </w:p>
        </w:tc>
        <w:tc>
          <w:tcPr>
            <w:tcW w:w="850"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12 121,77</w:t>
            </w:r>
          </w:p>
        </w:tc>
        <w:tc>
          <w:tcPr>
            <w:tcW w:w="851"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10 347,90</w:t>
            </w:r>
          </w:p>
        </w:tc>
        <w:tc>
          <w:tcPr>
            <w:tcW w:w="850"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-1 773,87</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85</w:t>
            </w:r>
          </w:p>
        </w:tc>
        <w:tc>
          <w:tcPr>
            <w:tcW w:w="851"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10 857,70</w:t>
            </w:r>
          </w:p>
        </w:tc>
        <w:tc>
          <w:tcPr>
            <w:tcW w:w="709" w:type="dxa"/>
          </w:tcPr>
          <w:p w:rsidR="00CD28D8" w:rsidRPr="00A366DF" w:rsidRDefault="00A366DF" w:rsidP="001C0738">
            <w:pPr>
              <w:ind w:left="-170"/>
              <w:jc w:val="right"/>
              <w:rPr>
                <w:rFonts w:ascii="Times New Roman" w:hAnsi="Times New Roman"/>
                <w:bCs/>
                <w:color w:val="000000"/>
                <w:sz w:val="14"/>
                <w:szCs w:val="14"/>
              </w:rPr>
            </w:pPr>
            <w:r>
              <w:rPr>
                <w:rFonts w:ascii="Times New Roman" w:hAnsi="Times New Roman"/>
                <w:bCs/>
                <w:color w:val="000000"/>
                <w:sz w:val="14"/>
                <w:szCs w:val="14"/>
              </w:rPr>
              <w:t>+</w:t>
            </w:r>
            <w:r w:rsidR="00CD28D8" w:rsidRPr="00A366DF">
              <w:rPr>
                <w:rFonts w:ascii="Times New Roman" w:hAnsi="Times New Roman"/>
                <w:bCs/>
                <w:color w:val="000000"/>
                <w:sz w:val="14"/>
                <w:szCs w:val="14"/>
              </w:rPr>
              <w:t>509,80</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105</w:t>
            </w:r>
          </w:p>
        </w:tc>
        <w:tc>
          <w:tcPr>
            <w:tcW w:w="850"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11 021,80</w:t>
            </w:r>
          </w:p>
        </w:tc>
        <w:tc>
          <w:tcPr>
            <w:tcW w:w="851" w:type="dxa"/>
          </w:tcPr>
          <w:p w:rsidR="00CD28D8" w:rsidRPr="00A366DF" w:rsidRDefault="00A366DF" w:rsidP="001C0738">
            <w:pPr>
              <w:ind w:left="-113"/>
              <w:jc w:val="right"/>
              <w:rPr>
                <w:rFonts w:ascii="Times New Roman" w:hAnsi="Times New Roman"/>
                <w:bCs/>
                <w:color w:val="000000"/>
                <w:sz w:val="14"/>
                <w:szCs w:val="14"/>
              </w:rPr>
            </w:pPr>
            <w:r>
              <w:rPr>
                <w:rFonts w:ascii="Times New Roman" w:hAnsi="Times New Roman"/>
                <w:bCs/>
                <w:color w:val="000000"/>
                <w:sz w:val="14"/>
                <w:szCs w:val="14"/>
              </w:rPr>
              <w:t>+</w:t>
            </w:r>
            <w:r w:rsidR="00CD28D8" w:rsidRPr="00A366DF">
              <w:rPr>
                <w:rFonts w:ascii="Times New Roman" w:hAnsi="Times New Roman"/>
                <w:bCs/>
                <w:color w:val="000000"/>
                <w:sz w:val="14"/>
                <w:szCs w:val="14"/>
              </w:rPr>
              <w:t>164,10</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102</w:t>
            </w:r>
          </w:p>
        </w:tc>
        <w:tc>
          <w:tcPr>
            <w:tcW w:w="708" w:type="dxa"/>
          </w:tcPr>
          <w:p w:rsidR="00CD28D8" w:rsidRPr="00A366DF" w:rsidRDefault="00CD28D8" w:rsidP="003F45A8">
            <w:pPr>
              <w:ind w:left="-454"/>
              <w:jc w:val="right"/>
              <w:rPr>
                <w:rFonts w:ascii="Times New Roman" w:hAnsi="Times New Roman"/>
                <w:color w:val="000000"/>
                <w:sz w:val="14"/>
                <w:szCs w:val="14"/>
              </w:rPr>
            </w:pPr>
            <w:r w:rsidRPr="00A366DF">
              <w:rPr>
                <w:rFonts w:ascii="Times New Roman" w:hAnsi="Times New Roman"/>
                <w:color w:val="000000"/>
                <w:sz w:val="14"/>
                <w:szCs w:val="14"/>
              </w:rPr>
              <w:t>11 112,80</w:t>
            </w:r>
          </w:p>
        </w:tc>
        <w:tc>
          <w:tcPr>
            <w:tcW w:w="709" w:type="dxa"/>
          </w:tcPr>
          <w:p w:rsidR="00CD28D8" w:rsidRPr="00A366DF" w:rsidRDefault="00A366DF" w:rsidP="001C0738">
            <w:pPr>
              <w:ind w:left="-227"/>
              <w:jc w:val="right"/>
              <w:rPr>
                <w:rFonts w:ascii="Times New Roman" w:hAnsi="Times New Roman"/>
                <w:bCs/>
                <w:color w:val="000000"/>
                <w:sz w:val="14"/>
                <w:szCs w:val="14"/>
              </w:rPr>
            </w:pPr>
            <w:r>
              <w:rPr>
                <w:rFonts w:ascii="Times New Roman" w:hAnsi="Times New Roman"/>
                <w:bCs/>
                <w:color w:val="000000"/>
                <w:sz w:val="14"/>
                <w:szCs w:val="14"/>
              </w:rPr>
              <w:t>+</w:t>
            </w:r>
            <w:r w:rsidR="00CD28D8" w:rsidRPr="00A366DF">
              <w:rPr>
                <w:rFonts w:ascii="Times New Roman" w:hAnsi="Times New Roman"/>
                <w:bCs/>
                <w:color w:val="000000"/>
                <w:sz w:val="14"/>
                <w:szCs w:val="14"/>
              </w:rPr>
              <w:t>91,00</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101</w:t>
            </w:r>
          </w:p>
        </w:tc>
      </w:tr>
      <w:tr w:rsidR="00CD28D8" w:rsidRPr="0076457D" w:rsidTr="003F45A8">
        <w:tc>
          <w:tcPr>
            <w:tcW w:w="851" w:type="dxa"/>
            <w:vAlign w:val="center"/>
          </w:tcPr>
          <w:p w:rsidR="00CD28D8" w:rsidRPr="00651E98" w:rsidRDefault="00CD28D8" w:rsidP="00CD28D8">
            <w:pPr>
              <w:widowControl w:val="0"/>
              <w:spacing w:after="0" w:line="240" w:lineRule="auto"/>
              <w:ind w:left="-57" w:right="-131"/>
              <w:rPr>
                <w:rFonts w:ascii="Times New Roman" w:hAnsi="Times New Roman"/>
                <w:sz w:val="20"/>
                <w:szCs w:val="20"/>
              </w:rPr>
            </w:pPr>
            <w:r w:rsidRPr="00651E98">
              <w:rPr>
                <w:rFonts w:ascii="Times New Roman" w:hAnsi="Times New Roman"/>
                <w:sz w:val="20"/>
                <w:szCs w:val="20"/>
              </w:rPr>
              <w:t>Безвозмездные поступления</w:t>
            </w:r>
          </w:p>
        </w:tc>
        <w:tc>
          <w:tcPr>
            <w:tcW w:w="850"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8 000,07</w:t>
            </w:r>
          </w:p>
        </w:tc>
        <w:tc>
          <w:tcPr>
            <w:tcW w:w="851"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17 331,30</w:t>
            </w:r>
          </w:p>
        </w:tc>
        <w:tc>
          <w:tcPr>
            <w:tcW w:w="850" w:type="dxa"/>
          </w:tcPr>
          <w:p w:rsidR="00CD28D8" w:rsidRPr="00A366DF" w:rsidRDefault="00A366DF" w:rsidP="001C0738">
            <w:pPr>
              <w:ind w:left="-113"/>
              <w:jc w:val="right"/>
              <w:rPr>
                <w:rFonts w:ascii="Times New Roman" w:hAnsi="Times New Roman"/>
                <w:bCs/>
                <w:color w:val="000000"/>
                <w:sz w:val="14"/>
                <w:szCs w:val="14"/>
              </w:rPr>
            </w:pPr>
            <w:r>
              <w:rPr>
                <w:rFonts w:ascii="Times New Roman" w:hAnsi="Times New Roman"/>
                <w:bCs/>
                <w:color w:val="000000"/>
                <w:sz w:val="14"/>
                <w:szCs w:val="14"/>
              </w:rPr>
              <w:t>+</w:t>
            </w:r>
            <w:r w:rsidR="00CD28D8" w:rsidRPr="00A366DF">
              <w:rPr>
                <w:rFonts w:ascii="Times New Roman" w:hAnsi="Times New Roman"/>
                <w:bCs/>
                <w:color w:val="000000"/>
                <w:sz w:val="14"/>
                <w:szCs w:val="14"/>
              </w:rPr>
              <w:t>9 331,23</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217</w:t>
            </w:r>
          </w:p>
        </w:tc>
        <w:tc>
          <w:tcPr>
            <w:tcW w:w="851"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3 586,50</w:t>
            </w:r>
          </w:p>
        </w:tc>
        <w:tc>
          <w:tcPr>
            <w:tcW w:w="709" w:type="dxa"/>
          </w:tcPr>
          <w:p w:rsidR="00CD28D8" w:rsidRPr="00A366DF" w:rsidRDefault="00CD28D8" w:rsidP="001C0738">
            <w:pPr>
              <w:ind w:left="-170"/>
              <w:jc w:val="right"/>
              <w:rPr>
                <w:rFonts w:ascii="Times New Roman" w:hAnsi="Times New Roman"/>
                <w:bCs/>
                <w:color w:val="000000"/>
                <w:sz w:val="14"/>
                <w:szCs w:val="14"/>
              </w:rPr>
            </w:pPr>
            <w:r w:rsidRPr="00A366DF">
              <w:rPr>
                <w:rFonts w:ascii="Times New Roman" w:hAnsi="Times New Roman"/>
                <w:bCs/>
                <w:color w:val="000000"/>
                <w:sz w:val="14"/>
                <w:szCs w:val="14"/>
              </w:rPr>
              <w:t>-13 744,80</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21</w:t>
            </w:r>
          </w:p>
        </w:tc>
        <w:tc>
          <w:tcPr>
            <w:tcW w:w="850" w:type="dxa"/>
          </w:tcPr>
          <w:p w:rsidR="00CD28D8" w:rsidRPr="00A366DF" w:rsidRDefault="00CD28D8" w:rsidP="001C0738">
            <w:pPr>
              <w:ind w:left="-113"/>
              <w:jc w:val="right"/>
              <w:rPr>
                <w:rFonts w:ascii="Times New Roman" w:hAnsi="Times New Roman"/>
                <w:color w:val="000000"/>
                <w:sz w:val="14"/>
                <w:szCs w:val="14"/>
              </w:rPr>
            </w:pPr>
            <w:r w:rsidRPr="00A366DF">
              <w:rPr>
                <w:rFonts w:ascii="Times New Roman" w:hAnsi="Times New Roman"/>
                <w:color w:val="000000"/>
                <w:sz w:val="14"/>
                <w:szCs w:val="14"/>
              </w:rPr>
              <w:t>2 143,50</w:t>
            </w:r>
          </w:p>
        </w:tc>
        <w:tc>
          <w:tcPr>
            <w:tcW w:w="851"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-1 443,00</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60</w:t>
            </w:r>
          </w:p>
        </w:tc>
        <w:tc>
          <w:tcPr>
            <w:tcW w:w="708" w:type="dxa"/>
          </w:tcPr>
          <w:p w:rsidR="00CD28D8" w:rsidRPr="00A366DF" w:rsidRDefault="00CD28D8" w:rsidP="003F45A8">
            <w:pPr>
              <w:ind w:left="-454"/>
              <w:jc w:val="right"/>
              <w:rPr>
                <w:rFonts w:ascii="Times New Roman" w:hAnsi="Times New Roman"/>
                <w:color w:val="000000"/>
                <w:sz w:val="14"/>
                <w:szCs w:val="14"/>
              </w:rPr>
            </w:pPr>
            <w:r w:rsidRPr="00A366DF">
              <w:rPr>
                <w:rFonts w:ascii="Times New Roman" w:hAnsi="Times New Roman"/>
                <w:color w:val="000000"/>
                <w:sz w:val="14"/>
                <w:szCs w:val="14"/>
              </w:rPr>
              <w:t>625,90</w:t>
            </w:r>
          </w:p>
        </w:tc>
        <w:tc>
          <w:tcPr>
            <w:tcW w:w="709" w:type="dxa"/>
          </w:tcPr>
          <w:p w:rsidR="00CD28D8" w:rsidRPr="00A366DF" w:rsidRDefault="00CD28D8" w:rsidP="001C0738">
            <w:pPr>
              <w:ind w:left="-227"/>
              <w:jc w:val="right"/>
              <w:rPr>
                <w:rFonts w:ascii="Times New Roman" w:hAnsi="Times New Roman"/>
                <w:bCs/>
                <w:color w:val="000000"/>
                <w:sz w:val="14"/>
                <w:szCs w:val="14"/>
              </w:rPr>
            </w:pPr>
            <w:r w:rsidRPr="00A366DF">
              <w:rPr>
                <w:rFonts w:ascii="Times New Roman" w:hAnsi="Times New Roman"/>
                <w:bCs/>
                <w:color w:val="000000"/>
                <w:sz w:val="14"/>
                <w:szCs w:val="14"/>
              </w:rPr>
              <w:t>-1 517,60</w:t>
            </w:r>
          </w:p>
        </w:tc>
        <w:tc>
          <w:tcPr>
            <w:tcW w:w="567" w:type="dxa"/>
          </w:tcPr>
          <w:p w:rsidR="00CD28D8" w:rsidRPr="00A366DF" w:rsidRDefault="00CD28D8" w:rsidP="001C0738">
            <w:pPr>
              <w:ind w:left="-113"/>
              <w:jc w:val="right"/>
              <w:rPr>
                <w:rFonts w:ascii="Times New Roman" w:hAnsi="Times New Roman"/>
                <w:bCs/>
                <w:color w:val="000000"/>
                <w:sz w:val="14"/>
                <w:szCs w:val="14"/>
              </w:rPr>
            </w:pPr>
            <w:r w:rsidRPr="00A366DF">
              <w:rPr>
                <w:rFonts w:ascii="Times New Roman" w:hAnsi="Times New Roman"/>
                <w:bCs/>
                <w:color w:val="000000"/>
                <w:sz w:val="14"/>
                <w:szCs w:val="14"/>
              </w:rPr>
              <w:t>29</w:t>
            </w:r>
          </w:p>
        </w:tc>
      </w:tr>
    </w:tbl>
    <w:p w:rsidR="00A06BF4" w:rsidRPr="00973771" w:rsidRDefault="00A06BF4" w:rsidP="00780F41">
      <w:pPr>
        <w:widowControl w:val="0"/>
        <w:tabs>
          <w:tab w:val="left" w:pos="567"/>
        </w:tabs>
        <w:spacing w:line="240" w:lineRule="auto"/>
        <w:ind w:firstLine="567"/>
        <w:jc w:val="both"/>
        <w:rPr>
          <w:rFonts w:ascii="Times New Roman" w:hAnsi="Times New Roman"/>
          <w:bCs/>
          <w:spacing w:val="-6"/>
          <w:sz w:val="16"/>
          <w:szCs w:val="16"/>
        </w:rPr>
      </w:pPr>
    </w:p>
    <w:p w:rsidR="00A06BF4" w:rsidRDefault="00A06BF4" w:rsidP="00981515">
      <w:pPr>
        <w:spacing w:after="0" w:line="240" w:lineRule="auto"/>
        <w:jc w:val="both"/>
        <w:rPr>
          <w:rFonts w:ascii="Times New Roman" w:hAnsi="Times New Roman"/>
          <w:sz w:val="28"/>
          <w:szCs w:val="28"/>
        </w:rPr>
      </w:pPr>
      <w:r w:rsidRPr="009A23C2">
        <w:rPr>
          <w:rFonts w:ascii="Times New Roman" w:hAnsi="Times New Roman"/>
          <w:sz w:val="28"/>
          <w:szCs w:val="28"/>
        </w:rPr>
        <w:t xml:space="preserve">Доходы проекта бюджета </w:t>
      </w:r>
      <w:r w:rsidR="00F954CF" w:rsidRPr="00467939">
        <w:rPr>
          <w:rFonts w:ascii="Times New Roman" w:hAnsi="Times New Roman"/>
          <w:sz w:val="28"/>
          <w:szCs w:val="28"/>
        </w:rPr>
        <w:t>Хелюльского</w:t>
      </w:r>
      <w:r w:rsidRPr="009A23C2">
        <w:rPr>
          <w:rFonts w:ascii="Times New Roman" w:hAnsi="Times New Roman"/>
          <w:sz w:val="28"/>
          <w:szCs w:val="28"/>
        </w:rPr>
        <w:t xml:space="preserve"> </w:t>
      </w:r>
      <w:r>
        <w:rPr>
          <w:rFonts w:ascii="Times New Roman" w:hAnsi="Times New Roman"/>
          <w:sz w:val="28"/>
          <w:szCs w:val="28"/>
        </w:rPr>
        <w:t>городского поселения</w:t>
      </w:r>
      <w:r w:rsidRPr="009A23C2">
        <w:rPr>
          <w:rFonts w:ascii="Times New Roman" w:hAnsi="Times New Roman"/>
          <w:sz w:val="28"/>
          <w:szCs w:val="28"/>
        </w:rPr>
        <w:t xml:space="preserve"> на 20</w:t>
      </w:r>
      <w:r w:rsidR="00AC0F7C">
        <w:rPr>
          <w:rFonts w:ascii="Times New Roman" w:hAnsi="Times New Roman"/>
          <w:sz w:val="28"/>
          <w:szCs w:val="28"/>
        </w:rPr>
        <w:t>21</w:t>
      </w:r>
      <w:r w:rsidRPr="009A23C2">
        <w:rPr>
          <w:rFonts w:ascii="Times New Roman" w:hAnsi="Times New Roman"/>
          <w:sz w:val="28"/>
          <w:szCs w:val="28"/>
        </w:rPr>
        <w:t xml:space="preserve"> год предусмотрены в объеме </w:t>
      </w:r>
      <w:r w:rsidR="00EF2E44">
        <w:rPr>
          <w:rFonts w:ascii="Times New Roman" w:hAnsi="Times New Roman"/>
          <w:sz w:val="28"/>
          <w:szCs w:val="28"/>
        </w:rPr>
        <w:t>14</w:t>
      </w:r>
      <w:r w:rsidR="00AC0F7C">
        <w:rPr>
          <w:rFonts w:ascii="Times New Roman" w:hAnsi="Times New Roman"/>
          <w:sz w:val="28"/>
          <w:szCs w:val="28"/>
        </w:rPr>
        <w:t> 444,2</w:t>
      </w:r>
      <w:r w:rsidRPr="009A23C2">
        <w:rPr>
          <w:rFonts w:ascii="Times New Roman" w:hAnsi="Times New Roman"/>
          <w:sz w:val="28"/>
          <w:szCs w:val="28"/>
        </w:rPr>
        <w:t xml:space="preserve"> тыс. рублей, что </w:t>
      </w:r>
      <w:r w:rsidR="0048375A">
        <w:rPr>
          <w:rFonts w:ascii="Times New Roman" w:hAnsi="Times New Roman"/>
          <w:sz w:val="28"/>
          <w:szCs w:val="28"/>
        </w:rPr>
        <w:t>ниже</w:t>
      </w:r>
      <w:r w:rsidR="0048375A" w:rsidRPr="009A23C2">
        <w:rPr>
          <w:rFonts w:ascii="Times New Roman" w:hAnsi="Times New Roman"/>
          <w:sz w:val="28"/>
          <w:szCs w:val="28"/>
        </w:rPr>
        <w:t xml:space="preserve"> ожидаемого уровня,</w:t>
      </w:r>
      <w:r w:rsidRPr="009A23C2">
        <w:rPr>
          <w:rFonts w:ascii="Times New Roman" w:hAnsi="Times New Roman"/>
          <w:sz w:val="28"/>
          <w:szCs w:val="28"/>
        </w:rPr>
        <w:t xml:space="preserve"> текущего 20</w:t>
      </w:r>
      <w:r w:rsidR="00AC0F7C">
        <w:rPr>
          <w:rFonts w:ascii="Times New Roman" w:hAnsi="Times New Roman"/>
          <w:sz w:val="28"/>
          <w:szCs w:val="28"/>
        </w:rPr>
        <w:t>20</w:t>
      </w:r>
      <w:r w:rsidRPr="009A23C2">
        <w:rPr>
          <w:rFonts w:ascii="Times New Roman" w:hAnsi="Times New Roman"/>
          <w:sz w:val="28"/>
          <w:szCs w:val="28"/>
        </w:rPr>
        <w:t xml:space="preserve"> года на </w:t>
      </w:r>
      <w:r w:rsidR="00AC0F7C">
        <w:rPr>
          <w:rFonts w:ascii="Times New Roman" w:hAnsi="Times New Roman"/>
          <w:bCs/>
          <w:color w:val="000000"/>
          <w:sz w:val="28"/>
          <w:szCs w:val="28"/>
        </w:rPr>
        <w:t>13 324,8</w:t>
      </w:r>
      <w:r w:rsidR="00E62A68">
        <w:rPr>
          <w:rFonts w:ascii="Times New Roman" w:hAnsi="Times New Roman"/>
          <w:b/>
          <w:color w:val="000000"/>
          <w:sz w:val="16"/>
          <w:szCs w:val="16"/>
        </w:rPr>
        <w:t xml:space="preserve"> </w:t>
      </w:r>
      <w:r w:rsidRPr="009A23C2">
        <w:rPr>
          <w:rFonts w:ascii="Times New Roman" w:hAnsi="Times New Roman"/>
          <w:sz w:val="28"/>
          <w:szCs w:val="28"/>
        </w:rPr>
        <w:t xml:space="preserve">тыс. рублей, или на </w:t>
      </w:r>
      <w:r w:rsidR="00AC0F7C">
        <w:rPr>
          <w:rFonts w:ascii="Times New Roman" w:hAnsi="Times New Roman"/>
          <w:sz w:val="28"/>
          <w:szCs w:val="28"/>
        </w:rPr>
        <w:t>48</w:t>
      </w:r>
      <w:r w:rsidRPr="009A23C2">
        <w:rPr>
          <w:rFonts w:ascii="Times New Roman" w:hAnsi="Times New Roman"/>
          <w:sz w:val="28"/>
          <w:szCs w:val="28"/>
        </w:rPr>
        <w:t xml:space="preserve"> процент</w:t>
      </w:r>
      <w:r w:rsidR="00E62A68">
        <w:rPr>
          <w:rFonts w:ascii="Times New Roman" w:hAnsi="Times New Roman"/>
          <w:sz w:val="28"/>
          <w:szCs w:val="28"/>
        </w:rPr>
        <w:t>ов</w:t>
      </w:r>
      <w:r w:rsidRPr="009A23C2">
        <w:rPr>
          <w:rFonts w:ascii="Times New Roman" w:hAnsi="Times New Roman"/>
          <w:sz w:val="28"/>
          <w:szCs w:val="28"/>
        </w:rPr>
        <w:t xml:space="preserve">. </w:t>
      </w:r>
      <w:r w:rsidR="0048375A">
        <w:rPr>
          <w:rFonts w:ascii="Times New Roman" w:hAnsi="Times New Roman"/>
          <w:sz w:val="28"/>
          <w:szCs w:val="28"/>
        </w:rPr>
        <w:t>Снижение</w:t>
      </w:r>
      <w:r w:rsidRPr="009A23C2">
        <w:rPr>
          <w:rFonts w:ascii="Times New Roman" w:hAnsi="Times New Roman"/>
          <w:sz w:val="28"/>
          <w:szCs w:val="28"/>
        </w:rPr>
        <w:t xml:space="preserve"> доходов бюджета в 20</w:t>
      </w:r>
      <w:r w:rsidR="00EF2E44">
        <w:rPr>
          <w:rFonts w:ascii="Times New Roman" w:hAnsi="Times New Roman"/>
          <w:sz w:val="28"/>
          <w:szCs w:val="28"/>
        </w:rPr>
        <w:t>2</w:t>
      </w:r>
      <w:r w:rsidR="00AC0F7C">
        <w:rPr>
          <w:rFonts w:ascii="Times New Roman" w:hAnsi="Times New Roman"/>
          <w:sz w:val="28"/>
          <w:szCs w:val="28"/>
        </w:rPr>
        <w:t>1</w:t>
      </w:r>
      <w:r w:rsidRPr="009A23C2">
        <w:rPr>
          <w:rFonts w:ascii="Times New Roman" w:hAnsi="Times New Roman"/>
          <w:sz w:val="28"/>
          <w:szCs w:val="28"/>
        </w:rPr>
        <w:t xml:space="preserve"> году по сравнению с 20</w:t>
      </w:r>
      <w:r w:rsidR="00AC0F7C">
        <w:rPr>
          <w:rFonts w:ascii="Times New Roman" w:hAnsi="Times New Roman"/>
          <w:sz w:val="28"/>
          <w:szCs w:val="28"/>
        </w:rPr>
        <w:t>20</w:t>
      </w:r>
      <w:r w:rsidRPr="009A23C2">
        <w:rPr>
          <w:rFonts w:ascii="Times New Roman" w:hAnsi="Times New Roman"/>
          <w:sz w:val="28"/>
          <w:szCs w:val="28"/>
        </w:rPr>
        <w:t xml:space="preserve"> годом произо</w:t>
      </w:r>
      <w:r w:rsidR="00EF2E44">
        <w:rPr>
          <w:rFonts w:ascii="Times New Roman" w:hAnsi="Times New Roman"/>
          <w:sz w:val="28"/>
          <w:szCs w:val="28"/>
        </w:rPr>
        <w:t>йдет</w:t>
      </w:r>
      <w:r w:rsidRPr="009A23C2">
        <w:rPr>
          <w:rFonts w:ascii="Times New Roman" w:hAnsi="Times New Roman"/>
          <w:sz w:val="28"/>
          <w:szCs w:val="28"/>
        </w:rPr>
        <w:t xml:space="preserve"> за счет планируемого </w:t>
      </w:r>
      <w:r w:rsidR="003C2876" w:rsidRPr="009A23C2">
        <w:rPr>
          <w:rFonts w:ascii="Times New Roman" w:hAnsi="Times New Roman"/>
          <w:sz w:val="28"/>
          <w:szCs w:val="28"/>
        </w:rPr>
        <w:t>снижени</w:t>
      </w:r>
      <w:r w:rsidR="003C2876">
        <w:rPr>
          <w:rFonts w:ascii="Times New Roman" w:hAnsi="Times New Roman"/>
          <w:sz w:val="28"/>
          <w:szCs w:val="28"/>
        </w:rPr>
        <w:t>я</w:t>
      </w:r>
      <w:r w:rsidR="003C2876" w:rsidRPr="009A23C2">
        <w:rPr>
          <w:rFonts w:ascii="Times New Roman" w:hAnsi="Times New Roman"/>
          <w:sz w:val="28"/>
          <w:szCs w:val="28"/>
        </w:rPr>
        <w:t xml:space="preserve"> безвозмездных поступлений на </w:t>
      </w:r>
      <w:r w:rsidR="00AC0F7C">
        <w:rPr>
          <w:rFonts w:ascii="Times New Roman" w:hAnsi="Times New Roman"/>
          <w:color w:val="000000"/>
          <w:sz w:val="28"/>
          <w:szCs w:val="28"/>
        </w:rPr>
        <w:t>13 744,8</w:t>
      </w:r>
      <w:r w:rsidR="004D19C1">
        <w:rPr>
          <w:rFonts w:ascii="Times New Roman" w:hAnsi="Times New Roman"/>
          <w:color w:val="000000"/>
          <w:sz w:val="16"/>
          <w:szCs w:val="16"/>
        </w:rPr>
        <w:t xml:space="preserve"> </w:t>
      </w:r>
      <w:r w:rsidR="003C2876" w:rsidRPr="009A23C2">
        <w:rPr>
          <w:rFonts w:ascii="Times New Roman" w:hAnsi="Times New Roman"/>
          <w:sz w:val="28"/>
          <w:szCs w:val="28"/>
        </w:rPr>
        <w:t xml:space="preserve">тыс. руб. или </w:t>
      </w:r>
      <w:r w:rsidR="003C2876">
        <w:rPr>
          <w:rFonts w:ascii="Times New Roman" w:hAnsi="Times New Roman"/>
          <w:sz w:val="28"/>
          <w:szCs w:val="28"/>
        </w:rPr>
        <w:t xml:space="preserve">на </w:t>
      </w:r>
      <w:r w:rsidR="00EF2E44">
        <w:rPr>
          <w:rFonts w:ascii="Times New Roman" w:hAnsi="Times New Roman"/>
          <w:sz w:val="28"/>
          <w:szCs w:val="28"/>
        </w:rPr>
        <w:t>7</w:t>
      </w:r>
      <w:r w:rsidR="00AC0F7C">
        <w:rPr>
          <w:rFonts w:ascii="Times New Roman" w:hAnsi="Times New Roman"/>
          <w:sz w:val="28"/>
          <w:szCs w:val="28"/>
        </w:rPr>
        <w:t>9</w:t>
      </w:r>
      <w:r w:rsidR="003C2876" w:rsidRPr="009A23C2">
        <w:rPr>
          <w:rFonts w:ascii="Times New Roman" w:hAnsi="Times New Roman"/>
          <w:sz w:val="28"/>
          <w:szCs w:val="28"/>
        </w:rPr>
        <w:t xml:space="preserve"> процент</w:t>
      </w:r>
      <w:r w:rsidR="00AC0F7C">
        <w:rPr>
          <w:rFonts w:ascii="Times New Roman" w:hAnsi="Times New Roman"/>
          <w:sz w:val="28"/>
          <w:szCs w:val="28"/>
        </w:rPr>
        <w:t>ов</w:t>
      </w:r>
      <w:r w:rsidR="00200490">
        <w:rPr>
          <w:rFonts w:ascii="Times New Roman" w:hAnsi="Times New Roman"/>
          <w:sz w:val="28"/>
          <w:szCs w:val="28"/>
        </w:rPr>
        <w:t>.</w:t>
      </w:r>
      <w:r w:rsidR="00485996">
        <w:rPr>
          <w:rFonts w:ascii="Times New Roman" w:hAnsi="Times New Roman"/>
          <w:sz w:val="28"/>
          <w:szCs w:val="28"/>
        </w:rPr>
        <w:t xml:space="preserve"> </w:t>
      </w:r>
      <w:r w:rsidR="00225E53">
        <w:rPr>
          <w:rFonts w:ascii="Times New Roman" w:hAnsi="Times New Roman"/>
          <w:sz w:val="28"/>
          <w:szCs w:val="28"/>
        </w:rPr>
        <w:t>По</w:t>
      </w:r>
      <w:r w:rsidRPr="009A23C2">
        <w:rPr>
          <w:rFonts w:ascii="Times New Roman" w:hAnsi="Times New Roman"/>
          <w:sz w:val="28"/>
          <w:szCs w:val="28"/>
        </w:rPr>
        <w:t xml:space="preserve"> поступлени</w:t>
      </w:r>
      <w:r w:rsidR="00485996">
        <w:rPr>
          <w:rFonts w:ascii="Times New Roman" w:hAnsi="Times New Roman"/>
          <w:sz w:val="28"/>
          <w:szCs w:val="28"/>
        </w:rPr>
        <w:t>ям</w:t>
      </w:r>
      <w:r w:rsidRPr="009A23C2">
        <w:rPr>
          <w:rFonts w:ascii="Times New Roman" w:hAnsi="Times New Roman"/>
          <w:sz w:val="28"/>
          <w:szCs w:val="28"/>
        </w:rPr>
        <w:t xml:space="preserve"> </w:t>
      </w:r>
      <w:r w:rsidR="003C2876">
        <w:rPr>
          <w:rFonts w:ascii="Times New Roman" w:hAnsi="Times New Roman"/>
          <w:sz w:val="28"/>
          <w:szCs w:val="28"/>
        </w:rPr>
        <w:t xml:space="preserve">налоговых и </w:t>
      </w:r>
      <w:r w:rsidRPr="009A23C2">
        <w:rPr>
          <w:rFonts w:ascii="Times New Roman" w:hAnsi="Times New Roman"/>
          <w:sz w:val="28"/>
          <w:szCs w:val="28"/>
        </w:rPr>
        <w:t xml:space="preserve">неналоговых доходов </w:t>
      </w:r>
      <w:r w:rsidR="00200490">
        <w:rPr>
          <w:rFonts w:ascii="Times New Roman" w:hAnsi="Times New Roman"/>
          <w:sz w:val="28"/>
          <w:szCs w:val="28"/>
        </w:rPr>
        <w:t xml:space="preserve">прогнозируется </w:t>
      </w:r>
      <w:r w:rsidR="00225E53">
        <w:rPr>
          <w:rFonts w:ascii="Times New Roman" w:hAnsi="Times New Roman"/>
          <w:sz w:val="28"/>
          <w:szCs w:val="28"/>
        </w:rPr>
        <w:t xml:space="preserve">рост </w:t>
      </w:r>
      <w:r w:rsidRPr="009A23C2">
        <w:rPr>
          <w:rFonts w:ascii="Times New Roman" w:hAnsi="Times New Roman"/>
          <w:sz w:val="28"/>
          <w:szCs w:val="28"/>
        </w:rPr>
        <w:t xml:space="preserve">на </w:t>
      </w:r>
      <w:r w:rsidR="00AC0F7C">
        <w:rPr>
          <w:rFonts w:ascii="Times New Roman" w:hAnsi="Times New Roman"/>
          <w:color w:val="000000"/>
          <w:sz w:val="28"/>
          <w:szCs w:val="28"/>
        </w:rPr>
        <w:t>509,8</w:t>
      </w:r>
      <w:r w:rsidR="00D72267" w:rsidRPr="00D72267">
        <w:rPr>
          <w:rFonts w:ascii="Times New Roman" w:hAnsi="Times New Roman"/>
          <w:color w:val="000000"/>
          <w:sz w:val="28"/>
          <w:szCs w:val="28"/>
        </w:rPr>
        <w:t xml:space="preserve"> </w:t>
      </w:r>
      <w:r w:rsidR="008E6BC0">
        <w:rPr>
          <w:rFonts w:ascii="Times New Roman" w:hAnsi="Times New Roman"/>
          <w:sz w:val="28"/>
          <w:szCs w:val="28"/>
        </w:rPr>
        <w:t>тыс. рублей</w:t>
      </w:r>
      <w:r w:rsidRPr="009A23C2">
        <w:rPr>
          <w:rFonts w:ascii="Times New Roman" w:hAnsi="Times New Roman"/>
          <w:sz w:val="28"/>
          <w:szCs w:val="28"/>
        </w:rPr>
        <w:t xml:space="preserve"> или на </w:t>
      </w:r>
      <w:r w:rsidR="00AC0F7C">
        <w:rPr>
          <w:rFonts w:ascii="Times New Roman" w:hAnsi="Times New Roman"/>
          <w:sz w:val="28"/>
          <w:szCs w:val="28"/>
        </w:rPr>
        <w:t>5</w:t>
      </w:r>
      <w:r w:rsidR="003C2876">
        <w:rPr>
          <w:rFonts w:ascii="Times New Roman" w:hAnsi="Times New Roman"/>
          <w:sz w:val="28"/>
          <w:szCs w:val="28"/>
        </w:rPr>
        <w:t xml:space="preserve"> </w:t>
      </w:r>
      <w:r w:rsidRPr="009A23C2">
        <w:rPr>
          <w:rFonts w:ascii="Times New Roman" w:hAnsi="Times New Roman"/>
          <w:sz w:val="28"/>
          <w:szCs w:val="28"/>
        </w:rPr>
        <w:t>процент</w:t>
      </w:r>
      <w:r w:rsidR="00AC0F7C">
        <w:rPr>
          <w:rFonts w:ascii="Times New Roman" w:hAnsi="Times New Roman"/>
          <w:sz w:val="28"/>
          <w:szCs w:val="28"/>
        </w:rPr>
        <w:t>ов</w:t>
      </w:r>
      <w:r w:rsidR="003C2876">
        <w:rPr>
          <w:rFonts w:ascii="Times New Roman" w:hAnsi="Times New Roman"/>
          <w:sz w:val="28"/>
          <w:szCs w:val="28"/>
        </w:rPr>
        <w:t>.</w:t>
      </w:r>
    </w:p>
    <w:p w:rsidR="00A06BF4" w:rsidRDefault="00A06BF4" w:rsidP="00981515">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В </w:t>
      </w:r>
      <w:r w:rsidRPr="00AC6AC0">
        <w:rPr>
          <w:rFonts w:ascii="Times New Roman" w:hAnsi="Times New Roman"/>
          <w:sz w:val="28"/>
          <w:szCs w:val="28"/>
        </w:rPr>
        <w:t>20</w:t>
      </w:r>
      <w:r w:rsidR="00C15013">
        <w:rPr>
          <w:rFonts w:ascii="Times New Roman" w:hAnsi="Times New Roman"/>
          <w:sz w:val="28"/>
          <w:szCs w:val="28"/>
        </w:rPr>
        <w:t>2</w:t>
      </w:r>
      <w:r w:rsidR="00AC0F7C">
        <w:rPr>
          <w:rFonts w:ascii="Times New Roman" w:hAnsi="Times New Roman"/>
          <w:sz w:val="28"/>
          <w:szCs w:val="28"/>
        </w:rPr>
        <w:t>2</w:t>
      </w:r>
      <w:r w:rsidRPr="00AC6AC0">
        <w:rPr>
          <w:rFonts w:ascii="Times New Roman" w:hAnsi="Times New Roman"/>
          <w:sz w:val="28"/>
          <w:szCs w:val="28"/>
        </w:rPr>
        <w:t xml:space="preserve"> году прогнозируется</w:t>
      </w:r>
      <w:r>
        <w:rPr>
          <w:rFonts w:ascii="Times New Roman" w:hAnsi="Times New Roman"/>
          <w:sz w:val="28"/>
          <w:szCs w:val="28"/>
        </w:rPr>
        <w:t xml:space="preserve"> </w:t>
      </w:r>
      <w:r w:rsidR="00485996">
        <w:rPr>
          <w:rFonts w:ascii="Times New Roman" w:hAnsi="Times New Roman"/>
          <w:sz w:val="28"/>
          <w:szCs w:val="28"/>
        </w:rPr>
        <w:t>сокращение</w:t>
      </w:r>
      <w:r>
        <w:rPr>
          <w:rFonts w:ascii="Times New Roman" w:hAnsi="Times New Roman"/>
          <w:sz w:val="28"/>
          <w:szCs w:val="28"/>
        </w:rPr>
        <w:t xml:space="preserve"> объема доходов по отношению к 20</w:t>
      </w:r>
      <w:r w:rsidR="00485996">
        <w:rPr>
          <w:rFonts w:ascii="Times New Roman" w:hAnsi="Times New Roman"/>
          <w:sz w:val="28"/>
          <w:szCs w:val="28"/>
        </w:rPr>
        <w:t>2</w:t>
      </w:r>
      <w:r w:rsidR="00AC0F7C">
        <w:rPr>
          <w:rFonts w:ascii="Times New Roman" w:hAnsi="Times New Roman"/>
          <w:sz w:val="28"/>
          <w:szCs w:val="28"/>
        </w:rPr>
        <w:t>1</w:t>
      </w:r>
      <w:r>
        <w:rPr>
          <w:rFonts w:ascii="Times New Roman" w:hAnsi="Times New Roman"/>
          <w:sz w:val="28"/>
          <w:szCs w:val="28"/>
        </w:rPr>
        <w:t xml:space="preserve"> году на</w:t>
      </w:r>
      <w:r w:rsidRPr="00AC6AC0">
        <w:rPr>
          <w:rFonts w:ascii="Times New Roman" w:hAnsi="Times New Roman"/>
          <w:sz w:val="28"/>
          <w:szCs w:val="28"/>
        </w:rPr>
        <w:t xml:space="preserve"> </w:t>
      </w:r>
      <w:r w:rsidR="00AC0F7C">
        <w:rPr>
          <w:rFonts w:ascii="Times New Roman" w:hAnsi="Times New Roman"/>
          <w:sz w:val="28"/>
          <w:szCs w:val="28"/>
        </w:rPr>
        <w:t>9</w:t>
      </w:r>
      <w:r w:rsidRPr="00AC6AC0">
        <w:rPr>
          <w:rFonts w:ascii="Times New Roman" w:hAnsi="Times New Roman"/>
          <w:sz w:val="28"/>
          <w:szCs w:val="28"/>
        </w:rPr>
        <w:t xml:space="preserve"> проц</w:t>
      </w:r>
      <w:r>
        <w:rPr>
          <w:rFonts w:ascii="Times New Roman" w:hAnsi="Times New Roman"/>
          <w:sz w:val="28"/>
          <w:szCs w:val="28"/>
        </w:rPr>
        <w:t>ент</w:t>
      </w:r>
      <w:r w:rsidR="00F07CBF">
        <w:rPr>
          <w:rFonts w:ascii="Times New Roman" w:hAnsi="Times New Roman"/>
          <w:sz w:val="28"/>
          <w:szCs w:val="28"/>
        </w:rPr>
        <w:t>ов</w:t>
      </w:r>
      <w:r>
        <w:rPr>
          <w:rFonts w:ascii="Times New Roman" w:hAnsi="Times New Roman"/>
          <w:sz w:val="28"/>
          <w:szCs w:val="28"/>
        </w:rPr>
        <w:t xml:space="preserve">, в абсолютном выражении </w:t>
      </w:r>
      <w:r w:rsidRPr="00AC0F7C">
        <w:rPr>
          <w:rFonts w:ascii="Times New Roman" w:hAnsi="Times New Roman"/>
          <w:sz w:val="28"/>
          <w:szCs w:val="28"/>
        </w:rPr>
        <w:t xml:space="preserve">на </w:t>
      </w:r>
      <w:r w:rsidR="00AC0F7C" w:rsidRPr="00AC0F7C">
        <w:rPr>
          <w:rFonts w:ascii="Times New Roman" w:hAnsi="Times New Roman"/>
          <w:bCs/>
          <w:color w:val="000000"/>
          <w:sz w:val="28"/>
          <w:szCs w:val="28"/>
        </w:rPr>
        <w:t>1278,9</w:t>
      </w:r>
      <w:r w:rsidRPr="00AC0F7C">
        <w:rPr>
          <w:rFonts w:ascii="Times New Roman" w:hAnsi="Times New Roman"/>
          <w:sz w:val="28"/>
          <w:szCs w:val="28"/>
        </w:rPr>
        <w:t xml:space="preserve"> тыс</w:t>
      </w:r>
      <w:r>
        <w:rPr>
          <w:rFonts w:ascii="Times New Roman" w:hAnsi="Times New Roman"/>
          <w:sz w:val="28"/>
          <w:szCs w:val="28"/>
        </w:rPr>
        <w:t>. рублей, за счет</w:t>
      </w:r>
      <w:r w:rsidR="00485996" w:rsidRPr="00485996">
        <w:rPr>
          <w:rFonts w:ascii="Times New Roman" w:hAnsi="Times New Roman"/>
          <w:sz w:val="28"/>
          <w:szCs w:val="28"/>
        </w:rPr>
        <w:t xml:space="preserve"> </w:t>
      </w:r>
      <w:r w:rsidR="00485996">
        <w:rPr>
          <w:rFonts w:ascii="Times New Roman" w:hAnsi="Times New Roman"/>
          <w:sz w:val="28"/>
          <w:szCs w:val="28"/>
        </w:rPr>
        <w:t xml:space="preserve">снижения безвозмездных поступлений на 1 </w:t>
      </w:r>
      <w:r w:rsidR="00AC0F7C">
        <w:rPr>
          <w:rFonts w:ascii="Times New Roman" w:hAnsi="Times New Roman"/>
          <w:sz w:val="28"/>
          <w:szCs w:val="28"/>
        </w:rPr>
        <w:t>443</w:t>
      </w:r>
      <w:r w:rsidR="00485996">
        <w:rPr>
          <w:rFonts w:ascii="Times New Roman" w:hAnsi="Times New Roman"/>
          <w:sz w:val="28"/>
          <w:szCs w:val="28"/>
        </w:rPr>
        <w:t xml:space="preserve">,0 тыс. рублей или на </w:t>
      </w:r>
      <w:r w:rsidR="00AC0F7C">
        <w:rPr>
          <w:rFonts w:ascii="Times New Roman" w:hAnsi="Times New Roman"/>
          <w:sz w:val="28"/>
          <w:szCs w:val="28"/>
        </w:rPr>
        <w:t>40</w:t>
      </w:r>
      <w:r w:rsidR="00485996">
        <w:rPr>
          <w:rFonts w:ascii="Times New Roman" w:hAnsi="Times New Roman"/>
          <w:sz w:val="28"/>
          <w:szCs w:val="28"/>
        </w:rPr>
        <w:t xml:space="preserve"> процентов. У</w:t>
      </w:r>
      <w:r>
        <w:rPr>
          <w:rFonts w:ascii="Times New Roman" w:hAnsi="Times New Roman"/>
          <w:sz w:val="28"/>
          <w:szCs w:val="28"/>
        </w:rPr>
        <w:t>величени</w:t>
      </w:r>
      <w:r w:rsidR="00485996">
        <w:rPr>
          <w:rFonts w:ascii="Times New Roman" w:hAnsi="Times New Roman"/>
          <w:sz w:val="28"/>
          <w:szCs w:val="28"/>
        </w:rPr>
        <w:t>е</w:t>
      </w:r>
      <w:r>
        <w:rPr>
          <w:rFonts w:ascii="Times New Roman" w:hAnsi="Times New Roman"/>
          <w:sz w:val="28"/>
          <w:szCs w:val="28"/>
        </w:rPr>
        <w:t xml:space="preserve"> налоговых и неналоговых доходов </w:t>
      </w:r>
      <w:r w:rsidR="008E6BC0">
        <w:rPr>
          <w:rFonts w:ascii="Times New Roman" w:hAnsi="Times New Roman"/>
          <w:sz w:val="28"/>
          <w:szCs w:val="28"/>
        </w:rPr>
        <w:t xml:space="preserve">на сумму </w:t>
      </w:r>
      <w:r w:rsidR="00485996">
        <w:rPr>
          <w:rFonts w:ascii="Times New Roman" w:hAnsi="Times New Roman"/>
          <w:sz w:val="28"/>
          <w:szCs w:val="28"/>
        </w:rPr>
        <w:t xml:space="preserve">прогнозируется на </w:t>
      </w:r>
      <w:r w:rsidR="00AC0F7C">
        <w:rPr>
          <w:rFonts w:ascii="Times New Roman" w:hAnsi="Times New Roman"/>
          <w:sz w:val="28"/>
          <w:szCs w:val="28"/>
        </w:rPr>
        <w:t>604,1</w:t>
      </w:r>
      <w:r w:rsidR="008E6BC0">
        <w:rPr>
          <w:rFonts w:ascii="Times New Roman" w:hAnsi="Times New Roman"/>
          <w:sz w:val="28"/>
          <w:szCs w:val="28"/>
        </w:rPr>
        <w:t xml:space="preserve"> тыс. рублей или </w:t>
      </w:r>
      <w:r>
        <w:rPr>
          <w:rFonts w:ascii="Times New Roman" w:hAnsi="Times New Roman"/>
          <w:sz w:val="28"/>
          <w:szCs w:val="28"/>
        </w:rPr>
        <w:t xml:space="preserve">на </w:t>
      </w:r>
      <w:r w:rsidR="00485996">
        <w:rPr>
          <w:rFonts w:ascii="Times New Roman" w:hAnsi="Times New Roman"/>
          <w:sz w:val="28"/>
          <w:szCs w:val="28"/>
        </w:rPr>
        <w:t>1</w:t>
      </w:r>
      <w:r w:rsidR="00AC0F7C">
        <w:rPr>
          <w:rFonts w:ascii="Times New Roman" w:hAnsi="Times New Roman"/>
          <w:sz w:val="28"/>
          <w:szCs w:val="28"/>
        </w:rPr>
        <w:t>0</w:t>
      </w:r>
      <w:r w:rsidR="008E6BC0">
        <w:rPr>
          <w:rFonts w:ascii="Times New Roman" w:hAnsi="Times New Roman"/>
          <w:sz w:val="28"/>
          <w:szCs w:val="28"/>
        </w:rPr>
        <w:t xml:space="preserve"> процент</w:t>
      </w:r>
      <w:r w:rsidR="00A659C7">
        <w:rPr>
          <w:rFonts w:ascii="Times New Roman" w:hAnsi="Times New Roman"/>
          <w:sz w:val="28"/>
          <w:szCs w:val="28"/>
        </w:rPr>
        <w:t>ов</w:t>
      </w:r>
      <w:r w:rsidR="00485996">
        <w:rPr>
          <w:rFonts w:ascii="Times New Roman" w:hAnsi="Times New Roman"/>
          <w:sz w:val="28"/>
          <w:szCs w:val="28"/>
        </w:rPr>
        <w:t>.</w:t>
      </w:r>
      <w:r>
        <w:rPr>
          <w:rFonts w:ascii="Times New Roman" w:hAnsi="Times New Roman"/>
          <w:sz w:val="28"/>
          <w:szCs w:val="28"/>
        </w:rPr>
        <w:t xml:space="preserve"> </w:t>
      </w:r>
    </w:p>
    <w:p w:rsidR="00485996" w:rsidRPr="00AC6AC0" w:rsidRDefault="00485996" w:rsidP="00981515">
      <w:pPr>
        <w:pStyle w:val="a8"/>
        <w:widowControl w:val="0"/>
        <w:tabs>
          <w:tab w:val="left" w:pos="567"/>
        </w:tabs>
        <w:spacing w:after="0" w:line="240" w:lineRule="auto"/>
        <w:ind w:left="0" w:firstLine="567"/>
        <w:jc w:val="both"/>
        <w:rPr>
          <w:rFonts w:ascii="Times New Roman" w:hAnsi="Times New Roman"/>
          <w:sz w:val="28"/>
          <w:szCs w:val="28"/>
        </w:rPr>
      </w:pPr>
      <w:r w:rsidRPr="00AC6AC0">
        <w:rPr>
          <w:rFonts w:ascii="Times New Roman" w:hAnsi="Times New Roman"/>
          <w:sz w:val="28"/>
          <w:szCs w:val="28"/>
        </w:rPr>
        <w:t>В</w:t>
      </w:r>
      <w:r>
        <w:rPr>
          <w:rFonts w:ascii="Times New Roman" w:hAnsi="Times New Roman"/>
          <w:sz w:val="28"/>
          <w:szCs w:val="28"/>
        </w:rPr>
        <w:t xml:space="preserve"> 202</w:t>
      </w:r>
      <w:r w:rsidR="009F5862">
        <w:rPr>
          <w:rFonts w:ascii="Times New Roman" w:hAnsi="Times New Roman"/>
          <w:sz w:val="28"/>
          <w:szCs w:val="28"/>
        </w:rPr>
        <w:t>3</w:t>
      </w:r>
      <w:r>
        <w:rPr>
          <w:rFonts w:ascii="Times New Roman" w:hAnsi="Times New Roman"/>
          <w:sz w:val="28"/>
          <w:szCs w:val="28"/>
        </w:rPr>
        <w:t xml:space="preserve"> </w:t>
      </w:r>
      <w:r w:rsidRPr="00AC6AC0">
        <w:rPr>
          <w:rFonts w:ascii="Times New Roman" w:hAnsi="Times New Roman"/>
          <w:sz w:val="28"/>
          <w:szCs w:val="28"/>
        </w:rPr>
        <w:t>году прогнозируется</w:t>
      </w:r>
      <w:r>
        <w:rPr>
          <w:rFonts w:ascii="Times New Roman" w:hAnsi="Times New Roman"/>
          <w:sz w:val="28"/>
          <w:szCs w:val="28"/>
        </w:rPr>
        <w:t xml:space="preserve"> </w:t>
      </w:r>
      <w:r w:rsidR="009F5862">
        <w:rPr>
          <w:rFonts w:ascii="Times New Roman" w:hAnsi="Times New Roman"/>
          <w:sz w:val="28"/>
          <w:szCs w:val="28"/>
        </w:rPr>
        <w:t>снижен</w:t>
      </w:r>
      <w:r>
        <w:rPr>
          <w:rFonts w:ascii="Times New Roman" w:hAnsi="Times New Roman"/>
          <w:sz w:val="28"/>
          <w:szCs w:val="28"/>
        </w:rPr>
        <w:t>ие объема доходов по отношению к 202</w:t>
      </w:r>
      <w:r w:rsidR="009F5862">
        <w:rPr>
          <w:rFonts w:ascii="Times New Roman" w:hAnsi="Times New Roman"/>
          <w:sz w:val="28"/>
          <w:szCs w:val="28"/>
        </w:rPr>
        <w:t>2</w:t>
      </w:r>
      <w:r>
        <w:rPr>
          <w:rFonts w:ascii="Times New Roman" w:hAnsi="Times New Roman"/>
          <w:sz w:val="28"/>
          <w:szCs w:val="28"/>
        </w:rPr>
        <w:t xml:space="preserve"> году на</w:t>
      </w:r>
      <w:r w:rsidRPr="00AC6AC0">
        <w:rPr>
          <w:rFonts w:ascii="Times New Roman" w:hAnsi="Times New Roman"/>
          <w:sz w:val="28"/>
          <w:szCs w:val="28"/>
        </w:rPr>
        <w:t xml:space="preserve"> </w:t>
      </w:r>
      <w:r w:rsidR="009F5862">
        <w:rPr>
          <w:rFonts w:ascii="Times New Roman" w:hAnsi="Times New Roman"/>
          <w:sz w:val="28"/>
          <w:szCs w:val="28"/>
        </w:rPr>
        <w:t>11</w:t>
      </w:r>
      <w:r>
        <w:rPr>
          <w:rFonts w:ascii="Times New Roman" w:hAnsi="Times New Roman"/>
          <w:sz w:val="28"/>
          <w:szCs w:val="28"/>
        </w:rPr>
        <w:t xml:space="preserve"> </w:t>
      </w:r>
      <w:r w:rsidRPr="00AC6AC0">
        <w:rPr>
          <w:rFonts w:ascii="Times New Roman" w:hAnsi="Times New Roman"/>
          <w:sz w:val="28"/>
          <w:szCs w:val="28"/>
        </w:rPr>
        <w:t>проц</w:t>
      </w:r>
      <w:r>
        <w:rPr>
          <w:rFonts w:ascii="Times New Roman" w:hAnsi="Times New Roman"/>
          <w:sz w:val="28"/>
          <w:szCs w:val="28"/>
        </w:rPr>
        <w:t>ент</w:t>
      </w:r>
      <w:r w:rsidR="009F5862">
        <w:rPr>
          <w:rFonts w:ascii="Times New Roman" w:hAnsi="Times New Roman"/>
          <w:sz w:val="28"/>
          <w:szCs w:val="28"/>
        </w:rPr>
        <w:t>ов</w:t>
      </w:r>
      <w:r>
        <w:rPr>
          <w:rFonts w:ascii="Times New Roman" w:hAnsi="Times New Roman"/>
          <w:sz w:val="28"/>
          <w:szCs w:val="28"/>
        </w:rPr>
        <w:t xml:space="preserve">, в абсолютном выражении на </w:t>
      </w:r>
      <w:r w:rsidR="009F5862">
        <w:rPr>
          <w:rFonts w:ascii="Times New Roman" w:hAnsi="Times New Roman"/>
          <w:sz w:val="28"/>
          <w:szCs w:val="28"/>
        </w:rPr>
        <w:t>1 426,6</w:t>
      </w:r>
      <w:r>
        <w:rPr>
          <w:rFonts w:ascii="Times New Roman" w:hAnsi="Times New Roman"/>
          <w:sz w:val="28"/>
          <w:szCs w:val="28"/>
        </w:rPr>
        <w:t xml:space="preserve"> тыс. рублей, за счет</w:t>
      </w:r>
      <w:r w:rsidR="009F5862">
        <w:rPr>
          <w:rFonts w:ascii="Times New Roman" w:hAnsi="Times New Roman"/>
          <w:sz w:val="28"/>
          <w:szCs w:val="28"/>
        </w:rPr>
        <w:t xml:space="preserve"> сокращения</w:t>
      </w:r>
      <w:r>
        <w:rPr>
          <w:rFonts w:ascii="Times New Roman" w:hAnsi="Times New Roman"/>
          <w:sz w:val="28"/>
          <w:szCs w:val="28"/>
        </w:rPr>
        <w:t xml:space="preserve"> </w:t>
      </w:r>
      <w:r w:rsidR="009F5862">
        <w:rPr>
          <w:rFonts w:ascii="Times New Roman" w:hAnsi="Times New Roman"/>
          <w:sz w:val="28"/>
          <w:szCs w:val="28"/>
        </w:rPr>
        <w:t>безвозмездных поступлений на 1 517,6 тыс. рублей или на 29 процентов. По</w:t>
      </w:r>
      <w:r>
        <w:rPr>
          <w:rFonts w:ascii="Times New Roman" w:hAnsi="Times New Roman"/>
          <w:sz w:val="28"/>
          <w:szCs w:val="28"/>
        </w:rPr>
        <w:t xml:space="preserve"> налоговы</w:t>
      </w:r>
      <w:r w:rsidR="009F5862">
        <w:rPr>
          <w:rFonts w:ascii="Times New Roman" w:hAnsi="Times New Roman"/>
          <w:sz w:val="28"/>
          <w:szCs w:val="28"/>
        </w:rPr>
        <w:t>м</w:t>
      </w:r>
      <w:r>
        <w:rPr>
          <w:rFonts w:ascii="Times New Roman" w:hAnsi="Times New Roman"/>
          <w:sz w:val="28"/>
          <w:szCs w:val="28"/>
        </w:rPr>
        <w:t xml:space="preserve"> и неналоговы</w:t>
      </w:r>
      <w:r w:rsidR="009F5862">
        <w:rPr>
          <w:rFonts w:ascii="Times New Roman" w:hAnsi="Times New Roman"/>
          <w:sz w:val="28"/>
          <w:szCs w:val="28"/>
        </w:rPr>
        <w:t>м</w:t>
      </w:r>
      <w:r>
        <w:rPr>
          <w:rFonts w:ascii="Times New Roman" w:hAnsi="Times New Roman"/>
          <w:sz w:val="28"/>
          <w:szCs w:val="28"/>
        </w:rPr>
        <w:t xml:space="preserve"> доход</w:t>
      </w:r>
      <w:r w:rsidR="009F5862">
        <w:rPr>
          <w:rFonts w:ascii="Times New Roman" w:hAnsi="Times New Roman"/>
          <w:sz w:val="28"/>
          <w:szCs w:val="28"/>
        </w:rPr>
        <w:t>ам прогнозируется рост поступлений</w:t>
      </w:r>
      <w:r>
        <w:rPr>
          <w:rFonts w:ascii="Times New Roman" w:hAnsi="Times New Roman"/>
          <w:sz w:val="28"/>
          <w:szCs w:val="28"/>
        </w:rPr>
        <w:t xml:space="preserve"> на сумму 9</w:t>
      </w:r>
      <w:r w:rsidR="009F5862">
        <w:rPr>
          <w:rFonts w:ascii="Times New Roman" w:hAnsi="Times New Roman"/>
          <w:sz w:val="28"/>
          <w:szCs w:val="28"/>
        </w:rPr>
        <w:t>1,0 тыс. рублей или на 1 процент.</w:t>
      </w:r>
    </w:p>
    <w:p w:rsidR="00AB3D08" w:rsidRPr="00485996" w:rsidRDefault="00AB3D08" w:rsidP="00780F41">
      <w:pPr>
        <w:pStyle w:val="a3"/>
        <w:spacing w:after="0"/>
        <w:ind w:firstLine="560"/>
        <w:jc w:val="both"/>
        <w:rPr>
          <w:rFonts w:ascii="Times New Roman" w:hAnsi="Times New Roman"/>
          <w:b/>
          <w:color w:val="auto"/>
          <w:sz w:val="24"/>
          <w:szCs w:val="24"/>
        </w:rPr>
      </w:pPr>
    </w:p>
    <w:p w:rsidR="00B47CF2" w:rsidRPr="00485996" w:rsidRDefault="00B47CF2" w:rsidP="00780F41">
      <w:pPr>
        <w:pStyle w:val="a8"/>
        <w:widowControl w:val="0"/>
        <w:tabs>
          <w:tab w:val="left" w:pos="567"/>
        </w:tabs>
        <w:spacing w:after="0" w:line="240" w:lineRule="auto"/>
        <w:ind w:left="0" w:firstLine="567"/>
        <w:jc w:val="center"/>
        <w:rPr>
          <w:rFonts w:ascii="Times New Roman" w:hAnsi="Times New Roman"/>
          <w:b/>
          <w:sz w:val="28"/>
          <w:szCs w:val="28"/>
        </w:rPr>
      </w:pPr>
      <w:r w:rsidRPr="00485996">
        <w:rPr>
          <w:rFonts w:ascii="Times New Roman" w:hAnsi="Times New Roman"/>
          <w:b/>
          <w:sz w:val="28"/>
          <w:szCs w:val="28"/>
        </w:rPr>
        <w:t>Структура доходов Хелюльского городского поселения</w:t>
      </w:r>
    </w:p>
    <w:p w:rsidR="005B1C83" w:rsidRPr="0057386A" w:rsidRDefault="005B1C83" w:rsidP="00780F41">
      <w:pPr>
        <w:widowControl w:val="0"/>
        <w:tabs>
          <w:tab w:val="left" w:pos="567"/>
        </w:tabs>
        <w:spacing w:line="240" w:lineRule="auto"/>
        <w:ind w:firstLine="567"/>
        <w:jc w:val="right"/>
        <w:rPr>
          <w:rFonts w:ascii="Times New Roman" w:hAnsi="Times New Roman"/>
          <w:b/>
          <w:sz w:val="20"/>
          <w:szCs w:val="20"/>
        </w:rPr>
      </w:pPr>
      <w:r w:rsidRPr="00485996">
        <w:rPr>
          <w:rFonts w:ascii="Times New Roman" w:hAnsi="Times New Roman"/>
          <w:b/>
          <w:sz w:val="20"/>
          <w:szCs w:val="20"/>
        </w:rPr>
        <w:t>Табл</w:t>
      </w:r>
      <w:r w:rsidR="00DE4E62" w:rsidRPr="00485996">
        <w:rPr>
          <w:rFonts w:ascii="Times New Roman" w:hAnsi="Times New Roman"/>
          <w:b/>
          <w:sz w:val="20"/>
          <w:szCs w:val="20"/>
        </w:rPr>
        <w:t>ица</w:t>
      </w:r>
      <w:r w:rsidRPr="00485996">
        <w:rPr>
          <w:rFonts w:ascii="Times New Roman" w:hAnsi="Times New Roman"/>
          <w:b/>
          <w:sz w:val="20"/>
          <w:szCs w:val="20"/>
        </w:rPr>
        <w:t xml:space="preserve"> 3</w:t>
      </w:r>
      <w:r w:rsidR="0000239B" w:rsidRPr="00485996">
        <w:rPr>
          <w:rFonts w:ascii="Times New Roman" w:hAnsi="Times New Roman"/>
          <w:b/>
          <w:sz w:val="20"/>
          <w:szCs w:val="20"/>
        </w:rPr>
        <w:t>,</w:t>
      </w:r>
      <w:r w:rsidR="0000239B" w:rsidRPr="0057386A">
        <w:rPr>
          <w:rFonts w:ascii="Times New Roman" w:hAnsi="Times New Roman"/>
          <w:b/>
          <w:sz w:val="20"/>
          <w:szCs w:val="20"/>
        </w:rPr>
        <w:t xml:space="preserve"> </w:t>
      </w:r>
      <w:r w:rsidR="00160D14" w:rsidRPr="0057386A">
        <w:rPr>
          <w:rFonts w:ascii="Times New Roman" w:hAnsi="Times New Roman"/>
          <w:b/>
          <w:sz w:val="20"/>
          <w:szCs w:val="20"/>
        </w:rPr>
        <w:t>(</w:t>
      </w:r>
      <w:r w:rsidR="0000239B" w:rsidRPr="0057386A">
        <w:rPr>
          <w:rFonts w:ascii="Times New Roman" w:hAnsi="Times New Roman"/>
          <w:b/>
          <w:sz w:val="20"/>
          <w:szCs w:val="20"/>
        </w:rPr>
        <w:t>тыс. руб</w:t>
      </w:r>
      <w:r w:rsidR="00160D14" w:rsidRPr="0057386A">
        <w:rPr>
          <w:rFonts w:ascii="Times New Roman" w:hAnsi="Times New Roman"/>
          <w:b/>
          <w:sz w:val="20"/>
          <w:szCs w:val="20"/>
        </w:rPr>
        <w:t>лей)</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3"/>
        <w:gridCol w:w="925"/>
        <w:gridCol w:w="993"/>
        <w:gridCol w:w="992"/>
        <w:gridCol w:w="992"/>
        <w:gridCol w:w="851"/>
        <w:gridCol w:w="992"/>
        <w:gridCol w:w="992"/>
      </w:tblGrid>
      <w:tr w:rsidR="0070092B" w:rsidRPr="0076457D" w:rsidTr="00E12C54">
        <w:trPr>
          <w:trHeight w:val="730"/>
        </w:trPr>
        <w:tc>
          <w:tcPr>
            <w:tcW w:w="1844" w:type="dxa"/>
            <w:vMerge w:val="restart"/>
          </w:tcPr>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Наименование показателя</w:t>
            </w:r>
          </w:p>
        </w:tc>
        <w:tc>
          <w:tcPr>
            <w:tcW w:w="1918" w:type="dxa"/>
            <w:gridSpan w:val="2"/>
          </w:tcPr>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20</w:t>
            </w:r>
            <w:r w:rsidR="00073BF0" w:rsidRPr="00073BF0">
              <w:rPr>
                <w:rFonts w:ascii="Times New Roman" w:hAnsi="Times New Roman"/>
                <w:b/>
                <w:sz w:val="20"/>
                <w:szCs w:val="20"/>
              </w:rPr>
              <w:t>20</w:t>
            </w:r>
            <w:r w:rsidR="00073BF0">
              <w:rPr>
                <w:rFonts w:ascii="Times New Roman" w:hAnsi="Times New Roman"/>
                <w:b/>
                <w:sz w:val="20"/>
                <w:szCs w:val="20"/>
              </w:rPr>
              <w:t xml:space="preserve"> </w:t>
            </w:r>
            <w:r w:rsidRPr="00073BF0">
              <w:rPr>
                <w:rFonts w:ascii="Times New Roman" w:hAnsi="Times New Roman"/>
                <w:b/>
                <w:sz w:val="20"/>
                <w:szCs w:val="20"/>
              </w:rPr>
              <w:t xml:space="preserve">год </w:t>
            </w:r>
          </w:p>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(оценка)</w:t>
            </w:r>
          </w:p>
        </w:tc>
        <w:tc>
          <w:tcPr>
            <w:tcW w:w="1985" w:type="dxa"/>
            <w:gridSpan w:val="2"/>
          </w:tcPr>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20</w:t>
            </w:r>
            <w:r w:rsidR="00E12C54" w:rsidRPr="00073BF0">
              <w:rPr>
                <w:rFonts w:ascii="Times New Roman" w:hAnsi="Times New Roman"/>
                <w:b/>
                <w:sz w:val="20"/>
                <w:szCs w:val="20"/>
              </w:rPr>
              <w:t>2</w:t>
            </w:r>
            <w:r w:rsidR="00073BF0" w:rsidRPr="00073BF0">
              <w:rPr>
                <w:rFonts w:ascii="Times New Roman" w:hAnsi="Times New Roman"/>
                <w:b/>
                <w:sz w:val="20"/>
                <w:szCs w:val="20"/>
              </w:rPr>
              <w:t>1</w:t>
            </w:r>
            <w:r w:rsidR="007847EB" w:rsidRPr="00073BF0">
              <w:rPr>
                <w:rFonts w:ascii="Times New Roman" w:hAnsi="Times New Roman"/>
                <w:b/>
                <w:sz w:val="20"/>
                <w:szCs w:val="20"/>
              </w:rPr>
              <w:t xml:space="preserve"> </w:t>
            </w:r>
            <w:r w:rsidRPr="00073BF0">
              <w:rPr>
                <w:rFonts w:ascii="Times New Roman" w:hAnsi="Times New Roman"/>
                <w:b/>
                <w:sz w:val="20"/>
                <w:szCs w:val="20"/>
              </w:rPr>
              <w:t>год</w:t>
            </w:r>
          </w:p>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(прогноз)</w:t>
            </w:r>
          </w:p>
        </w:tc>
        <w:tc>
          <w:tcPr>
            <w:tcW w:w="1843" w:type="dxa"/>
            <w:gridSpan w:val="2"/>
          </w:tcPr>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20</w:t>
            </w:r>
            <w:r w:rsidR="00C3538E" w:rsidRPr="00073BF0">
              <w:rPr>
                <w:rFonts w:ascii="Times New Roman" w:hAnsi="Times New Roman"/>
                <w:b/>
                <w:sz w:val="20"/>
                <w:szCs w:val="20"/>
              </w:rPr>
              <w:t>2</w:t>
            </w:r>
            <w:r w:rsidR="00073BF0" w:rsidRPr="00073BF0">
              <w:rPr>
                <w:rFonts w:ascii="Times New Roman" w:hAnsi="Times New Roman"/>
                <w:b/>
                <w:sz w:val="20"/>
                <w:szCs w:val="20"/>
              </w:rPr>
              <w:t>2</w:t>
            </w:r>
            <w:r w:rsidRPr="00073BF0">
              <w:rPr>
                <w:rFonts w:ascii="Times New Roman" w:hAnsi="Times New Roman"/>
                <w:b/>
                <w:sz w:val="20"/>
                <w:szCs w:val="20"/>
              </w:rPr>
              <w:t xml:space="preserve"> год</w:t>
            </w:r>
          </w:p>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(прогноз)</w:t>
            </w:r>
          </w:p>
        </w:tc>
        <w:tc>
          <w:tcPr>
            <w:tcW w:w="1984" w:type="dxa"/>
            <w:gridSpan w:val="2"/>
          </w:tcPr>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20</w:t>
            </w:r>
            <w:r w:rsidR="007005D8" w:rsidRPr="00073BF0">
              <w:rPr>
                <w:rFonts w:ascii="Times New Roman" w:hAnsi="Times New Roman"/>
                <w:b/>
                <w:sz w:val="20"/>
                <w:szCs w:val="20"/>
              </w:rPr>
              <w:t>2</w:t>
            </w:r>
            <w:r w:rsidR="00073BF0" w:rsidRPr="00073BF0">
              <w:rPr>
                <w:rFonts w:ascii="Times New Roman" w:hAnsi="Times New Roman"/>
                <w:b/>
                <w:sz w:val="20"/>
                <w:szCs w:val="20"/>
              </w:rPr>
              <w:t>3</w:t>
            </w:r>
            <w:r w:rsidR="007005D8" w:rsidRPr="00073BF0">
              <w:rPr>
                <w:rFonts w:ascii="Times New Roman" w:hAnsi="Times New Roman"/>
                <w:b/>
                <w:sz w:val="20"/>
                <w:szCs w:val="20"/>
              </w:rPr>
              <w:t xml:space="preserve"> </w:t>
            </w:r>
            <w:r w:rsidRPr="00073BF0">
              <w:rPr>
                <w:rFonts w:ascii="Times New Roman" w:hAnsi="Times New Roman"/>
                <w:b/>
                <w:sz w:val="20"/>
                <w:szCs w:val="20"/>
              </w:rPr>
              <w:t>год</w:t>
            </w:r>
          </w:p>
          <w:p w:rsidR="0070092B" w:rsidRPr="00073BF0" w:rsidRDefault="0070092B" w:rsidP="00780F41">
            <w:pPr>
              <w:widowControl w:val="0"/>
              <w:spacing w:after="0" w:line="240" w:lineRule="auto"/>
              <w:jc w:val="center"/>
              <w:rPr>
                <w:rFonts w:ascii="Times New Roman" w:hAnsi="Times New Roman"/>
                <w:b/>
                <w:sz w:val="20"/>
                <w:szCs w:val="20"/>
              </w:rPr>
            </w:pPr>
            <w:r w:rsidRPr="00073BF0">
              <w:rPr>
                <w:rFonts w:ascii="Times New Roman" w:hAnsi="Times New Roman"/>
                <w:b/>
                <w:sz w:val="20"/>
                <w:szCs w:val="20"/>
              </w:rPr>
              <w:t>(прогноз)</w:t>
            </w:r>
          </w:p>
        </w:tc>
      </w:tr>
      <w:tr w:rsidR="0070092B" w:rsidRPr="0076457D" w:rsidTr="002941F3">
        <w:tc>
          <w:tcPr>
            <w:tcW w:w="1844" w:type="dxa"/>
            <w:vMerge/>
            <w:vAlign w:val="center"/>
          </w:tcPr>
          <w:p w:rsidR="0070092B" w:rsidRPr="009633A8" w:rsidRDefault="0070092B" w:rsidP="00780F41">
            <w:pPr>
              <w:spacing w:after="0" w:line="240" w:lineRule="auto"/>
              <w:rPr>
                <w:rFonts w:ascii="Times New Roman" w:hAnsi="Times New Roman"/>
                <w:sz w:val="20"/>
                <w:szCs w:val="20"/>
              </w:rPr>
            </w:pPr>
          </w:p>
        </w:tc>
        <w:tc>
          <w:tcPr>
            <w:tcW w:w="993"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тыс. рублей</w:t>
            </w:r>
          </w:p>
        </w:tc>
        <w:tc>
          <w:tcPr>
            <w:tcW w:w="925"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Удельный вес, %</w:t>
            </w:r>
          </w:p>
        </w:tc>
        <w:tc>
          <w:tcPr>
            <w:tcW w:w="993"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тыс. рублей</w:t>
            </w:r>
          </w:p>
        </w:tc>
        <w:tc>
          <w:tcPr>
            <w:tcW w:w="992"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Удельный вес, %</w:t>
            </w:r>
          </w:p>
        </w:tc>
        <w:tc>
          <w:tcPr>
            <w:tcW w:w="992"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тыс. рублей</w:t>
            </w:r>
          </w:p>
        </w:tc>
        <w:tc>
          <w:tcPr>
            <w:tcW w:w="851"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Удельный вес, %</w:t>
            </w:r>
          </w:p>
        </w:tc>
        <w:tc>
          <w:tcPr>
            <w:tcW w:w="992"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тыс. рублей</w:t>
            </w:r>
          </w:p>
        </w:tc>
        <w:tc>
          <w:tcPr>
            <w:tcW w:w="992" w:type="dxa"/>
          </w:tcPr>
          <w:p w:rsidR="0070092B" w:rsidRPr="00073BF0" w:rsidRDefault="0070092B" w:rsidP="00780F41">
            <w:pPr>
              <w:widowControl w:val="0"/>
              <w:tabs>
                <w:tab w:val="left" w:pos="567"/>
              </w:tabs>
              <w:spacing w:after="0" w:line="240" w:lineRule="auto"/>
              <w:jc w:val="center"/>
              <w:rPr>
                <w:rFonts w:ascii="Times New Roman" w:hAnsi="Times New Roman"/>
                <w:b/>
                <w:sz w:val="20"/>
                <w:szCs w:val="20"/>
              </w:rPr>
            </w:pPr>
            <w:r w:rsidRPr="00073BF0">
              <w:rPr>
                <w:rFonts w:ascii="Times New Roman" w:hAnsi="Times New Roman"/>
                <w:b/>
                <w:sz w:val="20"/>
                <w:szCs w:val="20"/>
              </w:rPr>
              <w:t>Удельный вес, %</w:t>
            </w:r>
          </w:p>
        </w:tc>
      </w:tr>
      <w:tr w:rsidR="00963E41" w:rsidRPr="002833A9" w:rsidTr="00963E41">
        <w:trPr>
          <w:trHeight w:val="278"/>
        </w:trPr>
        <w:tc>
          <w:tcPr>
            <w:tcW w:w="1844" w:type="dxa"/>
            <w:vAlign w:val="center"/>
          </w:tcPr>
          <w:p w:rsidR="00963E41" w:rsidRPr="009633A8" w:rsidRDefault="00963E41" w:rsidP="00963E41">
            <w:pPr>
              <w:widowControl w:val="0"/>
              <w:spacing w:after="0" w:line="240" w:lineRule="auto"/>
              <w:rPr>
                <w:rFonts w:ascii="Times New Roman" w:hAnsi="Times New Roman"/>
                <w:b/>
                <w:sz w:val="20"/>
                <w:szCs w:val="20"/>
              </w:rPr>
            </w:pPr>
            <w:r w:rsidRPr="009633A8">
              <w:rPr>
                <w:rFonts w:ascii="Times New Roman" w:hAnsi="Times New Roman"/>
                <w:b/>
                <w:sz w:val="20"/>
                <w:szCs w:val="20"/>
              </w:rPr>
              <w:t>Доходы всего,</w:t>
            </w:r>
          </w:p>
          <w:p w:rsidR="00963E41" w:rsidRPr="009633A8" w:rsidRDefault="00963E41" w:rsidP="00963E41">
            <w:pPr>
              <w:widowControl w:val="0"/>
              <w:spacing w:after="0" w:line="240" w:lineRule="auto"/>
              <w:rPr>
                <w:rFonts w:ascii="Times New Roman" w:hAnsi="Times New Roman"/>
                <w:b/>
                <w:sz w:val="20"/>
                <w:szCs w:val="20"/>
              </w:rPr>
            </w:pPr>
            <w:r w:rsidRPr="009633A8">
              <w:rPr>
                <w:rFonts w:ascii="Times New Roman" w:hAnsi="Times New Roman"/>
                <w:b/>
                <w:sz w:val="20"/>
                <w:szCs w:val="20"/>
              </w:rPr>
              <w:t>в т.ч.:</w:t>
            </w:r>
          </w:p>
        </w:tc>
        <w:tc>
          <w:tcPr>
            <w:tcW w:w="993" w:type="dxa"/>
          </w:tcPr>
          <w:p w:rsidR="00963E41" w:rsidRPr="00963E41" w:rsidRDefault="00963E41" w:rsidP="00963E41">
            <w:pPr>
              <w:spacing w:after="0" w:line="240" w:lineRule="auto"/>
              <w:jc w:val="right"/>
              <w:rPr>
                <w:rFonts w:ascii="Times New Roman" w:hAnsi="Times New Roman"/>
                <w:b/>
                <w:bCs/>
                <w:color w:val="000000"/>
                <w:sz w:val="16"/>
                <w:szCs w:val="16"/>
                <w:lang w:eastAsia="ru-RU"/>
              </w:rPr>
            </w:pPr>
            <w:r w:rsidRPr="00963E41">
              <w:rPr>
                <w:rFonts w:ascii="Times New Roman" w:hAnsi="Times New Roman"/>
                <w:b/>
                <w:bCs/>
                <w:color w:val="000000"/>
                <w:sz w:val="16"/>
                <w:szCs w:val="16"/>
              </w:rPr>
              <w:t>27 679,2</w:t>
            </w:r>
          </w:p>
        </w:tc>
        <w:tc>
          <w:tcPr>
            <w:tcW w:w="925"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100</w:t>
            </w:r>
          </w:p>
        </w:tc>
        <w:tc>
          <w:tcPr>
            <w:tcW w:w="993"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14 444,2</w:t>
            </w:r>
          </w:p>
        </w:tc>
        <w:tc>
          <w:tcPr>
            <w:tcW w:w="992"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100</w:t>
            </w:r>
          </w:p>
        </w:tc>
        <w:tc>
          <w:tcPr>
            <w:tcW w:w="992"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13 165,3</w:t>
            </w:r>
          </w:p>
        </w:tc>
        <w:tc>
          <w:tcPr>
            <w:tcW w:w="851"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100</w:t>
            </w:r>
          </w:p>
        </w:tc>
        <w:tc>
          <w:tcPr>
            <w:tcW w:w="992"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11 738,7</w:t>
            </w:r>
          </w:p>
        </w:tc>
        <w:tc>
          <w:tcPr>
            <w:tcW w:w="992" w:type="dxa"/>
          </w:tcPr>
          <w:p w:rsidR="00963E41" w:rsidRPr="00963E41" w:rsidRDefault="00963E41" w:rsidP="00963E41">
            <w:pPr>
              <w:jc w:val="right"/>
              <w:rPr>
                <w:rFonts w:ascii="Times New Roman" w:hAnsi="Times New Roman"/>
                <w:b/>
                <w:bCs/>
                <w:color w:val="000000"/>
                <w:sz w:val="16"/>
                <w:szCs w:val="16"/>
              </w:rPr>
            </w:pPr>
            <w:r w:rsidRPr="00963E41">
              <w:rPr>
                <w:rFonts w:ascii="Times New Roman" w:hAnsi="Times New Roman"/>
                <w:b/>
                <w:bCs/>
                <w:color w:val="000000"/>
                <w:sz w:val="16"/>
                <w:szCs w:val="16"/>
              </w:rPr>
              <w:t>100</w:t>
            </w:r>
          </w:p>
        </w:tc>
      </w:tr>
      <w:tr w:rsidR="00963E41" w:rsidRPr="002833A9" w:rsidTr="00963E41">
        <w:trPr>
          <w:trHeight w:val="545"/>
        </w:trPr>
        <w:tc>
          <w:tcPr>
            <w:tcW w:w="1844" w:type="dxa"/>
            <w:vAlign w:val="center"/>
          </w:tcPr>
          <w:p w:rsidR="00963E41" w:rsidRPr="009633A8" w:rsidRDefault="00963E41" w:rsidP="00963E41">
            <w:pPr>
              <w:widowControl w:val="0"/>
              <w:spacing w:after="0" w:line="240" w:lineRule="auto"/>
              <w:rPr>
                <w:rFonts w:ascii="Times New Roman" w:hAnsi="Times New Roman"/>
                <w:sz w:val="20"/>
                <w:szCs w:val="20"/>
              </w:rPr>
            </w:pPr>
            <w:r w:rsidRPr="009633A8">
              <w:rPr>
                <w:rFonts w:ascii="Times New Roman" w:hAnsi="Times New Roman"/>
                <w:sz w:val="20"/>
                <w:szCs w:val="20"/>
              </w:rPr>
              <w:t>Налоговые доходы</w:t>
            </w:r>
          </w:p>
        </w:tc>
        <w:tc>
          <w:tcPr>
            <w:tcW w:w="993"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7 081,2</w:t>
            </w:r>
          </w:p>
        </w:tc>
        <w:tc>
          <w:tcPr>
            <w:tcW w:w="925"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26</w:t>
            </w:r>
          </w:p>
        </w:tc>
        <w:tc>
          <w:tcPr>
            <w:tcW w:w="993"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7 721,5</w:t>
            </w:r>
          </w:p>
        </w:tc>
        <w:tc>
          <w:tcPr>
            <w:tcW w:w="992"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53</w:t>
            </w:r>
          </w:p>
        </w:tc>
        <w:tc>
          <w:tcPr>
            <w:tcW w:w="992"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7 885,6</w:t>
            </w:r>
          </w:p>
        </w:tc>
        <w:tc>
          <w:tcPr>
            <w:tcW w:w="851"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60</w:t>
            </w:r>
          </w:p>
        </w:tc>
        <w:tc>
          <w:tcPr>
            <w:tcW w:w="992"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7 976,6</w:t>
            </w:r>
          </w:p>
        </w:tc>
        <w:tc>
          <w:tcPr>
            <w:tcW w:w="992"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68</w:t>
            </w:r>
          </w:p>
        </w:tc>
      </w:tr>
      <w:tr w:rsidR="00963E41" w:rsidRPr="002833A9" w:rsidTr="00963E41">
        <w:trPr>
          <w:trHeight w:val="545"/>
        </w:trPr>
        <w:tc>
          <w:tcPr>
            <w:tcW w:w="1844" w:type="dxa"/>
            <w:vAlign w:val="center"/>
          </w:tcPr>
          <w:p w:rsidR="00963E41" w:rsidRPr="009633A8" w:rsidRDefault="00963E41" w:rsidP="00963E41">
            <w:pPr>
              <w:widowControl w:val="0"/>
              <w:spacing w:after="0" w:line="240" w:lineRule="auto"/>
              <w:rPr>
                <w:rFonts w:ascii="Times New Roman" w:hAnsi="Times New Roman"/>
                <w:sz w:val="20"/>
                <w:szCs w:val="20"/>
              </w:rPr>
            </w:pPr>
            <w:r w:rsidRPr="009633A8">
              <w:rPr>
                <w:rFonts w:ascii="Times New Roman" w:hAnsi="Times New Roman"/>
                <w:sz w:val="20"/>
                <w:szCs w:val="20"/>
              </w:rPr>
              <w:t>Неналоговые доходы</w:t>
            </w:r>
          </w:p>
        </w:tc>
        <w:tc>
          <w:tcPr>
            <w:tcW w:w="993"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3 266,1</w:t>
            </w:r>
          </w:p>
        </w:tc>
        <w:tc>
          <w:tcPr>
            <w:tcW w:w="925"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12</w:t>
            </w:r>
          </w:p>
        </w:tc>
        <w:tc>
          <w:tcPr>
            <w:tcW w:w="993"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3 136,2</w:t>
            </w:r>
          </w:p>
        </w:tc>
        <w:tc>
          <w:tcPr>
            <w:tcW w:w="992"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22</w:t>
            </w:r>
          </w:p>
        </w:tc>
        <w:tc>
          <w:tcPr>
            <w:tcW w:w="992"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3 136,2</w:t>
            </w:r>
          </w:p>
        </w:tc>
        <w:tc>
          <w:tcPr>
            <w:tcW w:w="851"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24</w:t>
            </w:r>
          </w:p>
        </w:tc>
        <w:tc>
          <w:tcPr>
            <w:tcW w:w="992"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3 136,2</w:t>
            </w:r>
          </w:p>
        </w:tc>
        <w:tc>
          <w:tcPr>
            <w:tcW w:w="992"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27</w:t>
            </w:r>
          </w:p>
        </w:tc>
      </w:tr>
      <w:tr w:rsidR="00963E41" w:rsidRPr="002833A9" w:rsidTr="00963E41">
        <w:tc>
          <w:tcPr>
            <w:tcW w:w="1844" w:type="dxa"/>
            <w:vAlign w:val="center"/>
          </w:tcPr>
          <w:p w:rsidR="00963E41" w:rsidRPr="009633A8" w:rsidRDefault="00963E41" w:rsidP="00963E41">
            <w:pPr>
              <w:widowControl w:val="0"/>
              <w:spacing w:after="0" w:line="240" w:lineRule="auto"/>
              <w:rPr>
                <w:rFonts w:ascii="Times New Roman" w:hAnsi="Times New Roman"/>
                <w:sz w:val="20"/>
                <w:szCs w:val="20"/>
              </w:rPr>
            </w:pPr>
            <w:r w:rsidRPr="009633A8">
              <w:rPr>
                <w:rFonts w:ascii="Times New Roman" w:hAnsi="Times New Roman"/>
                <w:sz w:val="20"/>
                <w:szCs w:val="20"/>
              </w:rPr>
              <w:t>Безвозмездные поступления</w:t>
            </w:r>
          </w:p>
        </w:tc>
        <w:tc>
          <w:tcPr>
            <w:tcW w:w="993"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17 331,3</w:t>
            </w:r>
          </w:p>
        </w:tc>
        <w:tc>
          <w:tcPr>
            <w:tcW w:w="925"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63</w:t>
            </w:r>
          </w:p>
        </w:tc>
        <w:tc>
          <w:tcPr>
            <w:tcW w:w="993"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3 586,5</w:t>
            </w:r>
          </w:p>
        </w:tc>
        <w:tc>
          <w:tcPr>
            <w:tcW w:w="992"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25</w:t>
            </w:r>
          </w:p>
        </w:tc>
        <w:tc>
          <w:tcPr>
            <w:tcW w:w="992"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2 143,5</w:t>
            </w:r>
          </w:p>
        </w:tc>
        <w:tc>
          <w:tcPr>
            <w:tcW w:w="851"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16</w:t>
            </w:r>
          </w:p>
        </w:tc>
        <w:tc>
          <w:tcPr>
            <w:tcW w:w="992" w:type="dxa"/>
          </w:tcPr>
          <w:p w:rsidR="00963E41" w:rsidRPr="00963E41" w:rsidRDefault="00963E41" w:rsidP="00963E41">
            <w:pPr>
              <w:jc w:val="right"/>
              <w:rPr>
                <w:rFonts w:ascii="Times New Roman" w:hAnsi="Times New Roman"/>
                <w:color w:val="000000"/>
                <w:sz w:val="16"/>
                <w:szCs w:val="16"/>
              </w:rPr>
            </w:pPr>
            <w:r w:rsidRPr="00963E41">
              <w:rPr>
                <w:rFonts w:ascii="Times New Roman" w:hAnsi="Times New Roman"/>
                <w:color w:val="000000"/>
                <w:sz w:val="16"/>
                <w:szCs w:val="16"/>
              </w:rPr>
              <w:t>625,9</w:t>
            </w:r>
          </w:p>
        </w:tc>
        <w:tc>
          <w:tcPr>
            <w:tcW w:w="992" w:type="dxa"/>
          </w:tcPr>
          <w:p w:rsidR="00963E41" w:rsidRPr="00963E41" w:rsidRDefault="00963E41" w:rsidP="00963E41">
            <w:pPr>
              <w:jc w:val="right"/>
              <w:rPr>
                <w:rFonts w:ascii="Times New Roman" w:hAnsi="Times New Roman"/>
                <w:bCs/>
                <w:color w:val="000000"/>
                <w:sz w:val="16"/>
                <w:szCs w:val="16"/>
              </w:rPr>
            </w:pPr>
            <w:r w:rsidRPr="00963E41">
              <w:rPr>
                <w:rFonts w:ascii="Times New Roman" w:hAnsi="Times New Roman"/>
                <w:bCs/>
                <w:color w:val="000000"/>
                <w:sz w:val="16"/>
                <w:szCs w:val="16"/>
              </w:rPr>
              <w:t>5</w:t>
            </w:r>
          </w:p>
        </w:tc>
      </w:tr>
    </w:tbl>
    <w:p w:rsidR="0070092B" w:rsidRDefault="0070092B" w:rsidP="00780F41">
      <w:pPr>
        <w:pStyle w:val="a8"/>
        <w:widowControl w:val="0"/>
        <w:tabs>
          <w:tab w:val="left" w:pos="567"/>
        </w:tabs>
        <w:spacing w:after="0" w:line="240" w:lineRule="auto"/>
        <w:ind w:left="0"/>
        <w:jc w:val="both"/>
        <w:rPr>
          <w:rFonts w:ascii="Times New Roman" w:hAnsi="Times New Roman"/>
          <w:sz w:val="28"/>
          <w:szCs w:val="28"/>
        </w:rPr>
      </w:pPr>
    </w:p>
    <w:p w:rsidR="0070092B" w:rsidRDefault="0070092B" w:rsidP="00780F41">
      <w:pPr>
        <w:pStyle w:val="a8"/>
        <w:widowControl w:val="0"/>
        <w:tabs>
          <w:tab w:val="left" w:pos="567"/>
        </w:tabs>
        <w:spacing w:after="0" w:line="240" w:lineRule="auto"/>
        <w:ind w:left="0" w:firstLine="567"/>
        <w:jc w:val="both"/>
        <w:rPr>
          <w:rFonts w:ascii="Times New Roman" w:hAnsi="Times New Roman"/>
          <w:sz w:val="28"/>
          <w:szCs w:val="28"/>
        </w:rPr>
      </w:pPr>
      <w:r w:rsidRPr="00C176E6">
        <w:rPr>
          <w:rFonts w:ascii="Times New Roman" w:hAnsi="Times New Roman"/>
          <w:sz w:val="28"/>
          <w:szCs w:val="28"/>
        </w:rPr>
        <w:t>Удельный вес налоговых доходов в общем объеме доходов бюджета в 20</w:t>
      </w:r>
      <w:r w:rsidR="007847EB">
        <w:rPr>
          <w:rFonts w:ascii="Times New Roman" w:hAnsi="Times New Roman"/>
          <w:sz w:val="28"/>
          <w:szCs w:val="28"/>
        </w:rPr>
        <w:t>2</w:t>
      </w:r>
      <w:r w:rsidR="006F7E44">
        <w:rPr>
          <w:rFonts w:ascii="Times New Roman" w:hAnsi="Times New Roman"/>
          <w:sz w:val="28"/>
          <w:szCs w:val="28"/>
        </w:rPr>
        <w:t>1</w:t>
      </w:r>
      <w:r w:rsidRPr="00C176E6">
        <w:rPr>
          <w:rFonts w:ascii="Times New Roman" w:hAnsi="Times New Roman"/>
          <w:sz w:val="28"/>
          <w:szCs w:val="28"/>
        </w:rPr>
        <w:t xml:space="preserve"> году по сравнению с 20</w:t>
      </w:r>
      <w:r w:rsidR="006F7E44">
        <w:rPr>
          <w:rFonts w:ascii="Times New Roman" w:hAnsi="Times New Roman"/>
          <w:sz w:val="28"/>
          <w:szCs w:val="28"/>
        </w:rPr>
        <w:t>20</w:t>
      </w:r>
      <w:r>
        <w:rPr>
          <w:rFonts w:ascii="Times New Roman" w:hAnsi="Times New Roman"/>
          <w:sz w:val="28"/>
          <w:szCs w:val="28"/>
        </w:rPr>
        <w:t xml:space="preserve"> </w:t>
      </w:r>
      <w:r w:rsidRPr="00C176E6">
        <w:rPr>
          <w:rFonts w:ascii="Times New Roman" w:hAnsi="Times New Roman"/>
          <w:sz w:val="28"/>
          <w:szCs w:val="28"/>
        </w:rPr>
        <w:t>годом у</w:t>
      </w:r>
      <w:r>
        <w:rPr>
          <w:rFonts w:ascii="Times New Roman" w:hAnsi="Times New Roman"/>
          <w:sz w:val="28"/>
          <w:szCs w:val="28"/>
        </w:rPr>
        <w:t xml:space="preserve">величится на </w:t>
      </w:r>
      <w:r w:rsidR="006F7E44">
        <w:rPr>
          <w:rFonts w:ascii="Times New Roman" w:hAnsi="Times New Roman"/>
          <w:sz w:val="28"/>
          <w:szCs w:val="28"/>
        </w:rPr>
        <w:t>27</w:t>
      </w:r>
      <w:r w:rsidRPr="00C176E6">
        <w:rPr>
          <w:rFonts w:ascii="Times New Roman" w:hAnsi="Times New Roman"/>
          <w:sz w:val="28"/>
          <w:szCs w:val="28"/>
        </w:rPr>
        <w:t xml:space="preserve"> процент</w:t>
      </w:r>
      <w:r w:rsidR="007847EB">
        <w:rPr>
          <w:rFonts w:ascii="Times New Roman" w:hAnsi="Times New Roman"/>
          <w:sz w:val="28"/>
          <w:szCs w:val="28"/>
        </w:rPr>
        <w:t>ов</w:t>
      </w:r>
      <w:r w:rsidRPr="00C176E6">
        <w:rPr>
          <w:rFonts w:ascii="Times New Roman" w:hAnsi="Times New Roman"/>
          <w:sz w:val="28"/>
          <w:szCs w:val="28"/>
        </w:rPr>
        <w:t xml:space="preserve"> и составит </w:t>
      </w:r>
      <w:r w:rsidR="00E34DB0">
        <w:rPr>
          <w:rFonts w:ascii="Times New Roman" w:hAnsi="Times New Roman"/>
          <w:sz w:val="28"/>
          <w:szCs w:val="28"/>
        </w:rPr>
        <w:t>53</w:t>
      </w:r>
      <w:r w:rsidR="006D385B">
        <w:rPr>
          <w:rFonts w:ascii="Times New Roman" w:hAnsi="Times New Roman"/>
          <w:sz w:val="28"/>
          <w:szCs w:val="28"/>
        </w:rPr>
        <w:t xml:space="preserve"> </w:t>
      </w:r>
      <w:r w:rsidR="00067F26">
        <w:rPr>
          <w:rFonts w:ascii="Times New Roman" w:hAnsi="Times New Roman"/>
          <w:sz w:val="28"/>
          <w:szCs w:val="28"/>
        </w:rPr>
        <w:t>процент</w:t>
      </w:r>
      <w:r w:rsidR="008B7FC4">
        <w:rPr>
          <w:rFonts w:ascii="Times New Roman" w:hAnsi="Times New Roman"/>
          <w:sz w:val="28"/>
          <w:szCs w:val="28"/>
        </w:rPr>
        <w:t>а</w:t>
      </w:r>
      <w:r w:rsidR="00067F26">
        <w:rPr>
          <w:rFonts w:ascii="Times New Roman" w:hAnsi="Times New Roman"/>
          <w:sz w:val="28"/>
          <w:szCs w:val="28"/>
        </w:rPr>
        <w:t xml:space="preserve"> (в 20</w:t>
      </w:r>
      <w:r w:rsidR="00E34DB0">
        <w:rPr>
          <w:rFonts w:ascii="Times New Roman" w:hAnsi="Times New Roman"/>
          <w:sz w:val="28"/>
          <w:szCs w:val="28"/>
        </w:rPr>
        <w:t>20</w:t>
      </w:r>
      <w:r>
        <w:rPr>
          <w:rFonts w:ascii="Times New Roman" w:hAnsi="Times New Roman"/>
          <w:sz w:val="28"/>
          <w:szCs w:val="28"/>
        </w:rPr>
        <w:t xml:space="preserve"> году – </w:t>
      </w:r>
      <w:r w:rsidR="00E34DB0">
        <w:rPr>
          <w:rFonts w:ascii="Times New Roman" w:hAnsi="Times New Roman"/>
          <w:sz w:val="28"/>
          <w:szCs w:val="28"/>
        </w:rPr>
        <w:t>53</w:t>
      </w:r>
      <w:r w:rsidR="00AB4C4D">
        <w:rPr>
          <w:rFonts w:ascii="Times New Roman" w:hAnsi="Times New Roman"/>
          <w:sz w:val="28"/>
          <w:szCs w:val="28"/>
        </w:rPr>
        <w:t>%</w:t>
      </w:r>
      <w:r w:rsidRPr="00C176E6">
        <w:rPr>
          <w:rFonts w:ascii="Times New Roman" w:hAnsi="Times New Roman"/>
          <w:sz w:val="28"/>
          <w:szCs w:val="28"/>
        </w:rPr>
        <w:t>).</w:t>
      </w:r>
      <w:r w:rsidR="007847EB">
        <w:rPr>
          <w:rFonts w:ascii="Times New Roman" w:hAnsi="Times New Roman"/>
          <w:sz w:val="28"/>
          <w:szCs w:val="28"/>
        </w:rPr>
        <w:t xml:space="preserve"> В плановом периоде 202</w:t>
      </w:r>
      <w:r w:rsidR="00E34DB0">
        <w:rPr>
          <w:rFonts w:ascii="Times New Roman" w:hAnsi="Times New Roman"/>
          <w:sz w:val="28"/>
          <w:szCs w:val="28"/>
        </w:rPr>
        <w:t>2</w:t>
      </w:r>
      <w:r w:rsidR="007847EB">
        <w:rPr>
          <w:rFonts w:ascii="Times New Roman" w:hAnsi="Times New Roman"/>
          <w:sz w:val="28"/>
          <w:szCs w:val="28"/>
        </w:rPr>
        <w:t xml:space="preserve"> и 202</w:t>
      </w:r>
      <w:r w:rsidR="00E34DB0">
        <w:rPr>
          <w:rFonts w:ascii="Times New Roman" w:hAnsi="Times New Roman"/>
          <w:sz w:val="28"/>
          <w:szCs w:val="28"/>
        </w:rPr>
        <w:t>3</w:t>
      </w:r>
      <w:r w:rsidR="007847EB">
        <w:rPr>
          <w:rFonts w:ascii="Times New Roman" w:hAnsi="Times New Roman"/>
          <w:sz w:val="28"/>
          <w:szCs w:val="28"/>
        </w:rPr>
        <w:t xml:space="preserve"> годов</w:t>
      </w:r>
      <w:r w:rsidR="003F07AE">
        <w:rPr>
          <w:rFonts w:ascii="Times New Roman" w:hAnsi="Times New Roman"/>
          <w:sz w:val="28"/>
          <w:szCs w:val="28"/>
        </w:rPr>
        <w:t xml:space="preserve"> </w:t>
      </w:r>
      <w:r w:rsidR="007847EB">
        <w:rPr>
          <w:rFonts w:ascii="Times New Roman" w:hAnsi="Times New Roman"/>
          <w:sz w:val="28"/>
          <w:szCs w:val="28"/>
        </w:rPr>
        <w:t>у</w:t>
      </w:r>
      <w:r w:rsidR="007847EB" w:rsidRPr="00C176E6">
        <w:rPr>
          <w:rFonts w:ascii="Times New Roman" w:hAnsi="Times New Roman"/>
          <w:sz w:val="28"/>
          <w:szCs w:val="28"/>
        </w:rPr>
        <w:t xml:space="preserve">дельный вес </w:t>
      </w:r>
      <w:r w:rsidR="007847EB">
        <w:rPr>
          <w:rFonts w:ascii="Times New Roman" w:hAnsi="Times New Roman"/>
          <w:sz w:val="28"/>
          <w:szCs w:val="28"/>
        </w:rPr>
        <w:t xml:space="preserve">налоговых доходов прогнозируется в объеме </w:t>
      </w:r>
      <w:r w:rsidR="00E34DB0">
        <w:rPr>
          <w:rFonts w:ascii="Times New Roman" w:hAnsi="Times New Roman"/>
          <w:sz w:val="28"/>
          <w:szCs w:val="28"/>
        </w:rPr>
        <w:t>60 и 68</w:t>
      </w:r>
      <w:r w:rsidR="007847EB">
        <w:rPr>
          <w:rFonts w:ascii="Times New Roman" w:hAnsi="Times New Roman"/>
          <w:sz w:val="28"/>
          <w:szCs w:val="28"/>
        </w:rPr>
        <w:t xml:space="preserve"> процент</w:t>
      </w:r>
      <w:r w:rsidR="00E34DB0">
        <w:rPr>
          <w:rFonts w:ascii="Times New Roman" w:hAnsi="Times New Roman"/>
          <w:sz w:val="28"/>
          <w:szCs w:val="28"/>
        </w:rPr>
        <w:t>ов</w:t>
      </w:r>
      <w:r w:rsidR="007847EB">
        <w:rPr>
          <w:rFonts w:ascii="Times New Roman" w:hAnsi="Times New Roman"/>
          <w:sz w:val="28"/>
          <w:szCs w:val="28"/>
        </w:rPr>
        <w:t xml:space="preserve"> </w:t>
      </w:r>
      <w:r w:rsidR="00E34DB0">
        <w:rPr>
          <w:rFonts w:ascii="Times New Roman" w:hAnsi="Times New Roman"/>
          <w:sz w:val="28"/>
          <w:szCs w:val="28"/>
        </w:rPr>
        <w:t>соответствен</w:t>
      </w:r>
      <w:r w:rsidR="007847EB">
        <w:rPr>
          <w:rFonts w:ascii="Times New Roman" w:hAnsi="Times New Roman"/>
          <w:sz w:val="28"/>
          <w:szCs w:val="28"/>
        </w:rPr>
        <w:t xml:space="preserve">но, что на </w:t>
      </w:r>
      <w:r w:rsidR="00E34DB0">
        <w:rPr>
          <w:rFonts w:ascii="Times New Roman" w:hAnsi="Times New Roman"/>
          <w:sz w:val="28"/>
          <w:szCs w:val="28"/>
        </w:rPr>
        <w:t>7 и на 11</w:t>
      </w:r>
      <w:r w:rsidR="007847EB">
        <w:rPr>
          <w:rFonts w:ascii="Times New Roman" w:hAnsi="Times New Roman"/>
          <w:sz w:val="28"/>
          <w:szCs w:val="28"/>
        </w:rPr>
        <w:t xml:space="preserve"> процентов выше уровня, прогнозируемого на 202</w:t>
      </w:r>
      <w:r w:rsidR="00E34DB0">
        <w:rPr>
          <w:rFonts w:ascii="Times New Roman" w:hAnsi="Times New Roman"/>
          <w:sz w:val="28"/>
          <w:szCs w:val="28"/>
        </w:rPr>
        <w:t>1 год.</w:t>
      </w:r>
    </w:p>
    <w:p w:rsidR="0070092B" w:rsidRPr="00FC4F68" w:rsidRDefault="0070092B" w:rsidP="00780F41">
      <w:pPr>
        <w:pStyle w:val="a8"/>
        <w:widowControl w:val="0"/>
        <w:tabs>
          <w:tab w:val="left" w:pos="567"/>
        </w:tabs>
        <w:spacing w:after="0" w:line="240" w:lineRule="auto"/>
        <w:ind w:left="0" w:firstLine="567"/>
        <w:jc w:val="both"/>
        <w:rPr>
          <w:rFonts w:ascii="Times New Roman" w:hAnsi="Times New Roman"/>
          <w:sz w:val="28"/>
          <w:szCs w:val="28"/>
        </w:rPr>
      </w:pPr>
      <w:r w:rsidRPr="00FC4F68">
        <w:rPr>
          <w:rFonts w:ascii="Times New Roman" w:hAnsi="Times New Roman"/>
          <w:sz w:val="28"/>
          <w:szCs w:val="28"/>
        </w:rPr>
        <w:t>Основную долю в составе налоговых доходов в 20</w:t>
      </w:r>
      <w:r w:rsidR="003E17A8">
        <w:rPr>
          <w:rFonts w:ascii="Times New Roman" w:hAnsi="Times New Roman"/>
          <w:sz w:val="28"/>
          <w:szCs w:val="28"/>
        </w:rPr>
        <w:t>2</w:t>
      </w:r>
      <w:r w:rsidR="00E34DB0">
        <w:rPr>
          <w:rFonts w:ascii="Times New Roman" w:hAnsi="Times New Roman"/>
          <w:sz w:val="28"/>
          <w:szCs w:val="28"/>
        </w:rPr>
        <w:t>1</w:t>
      </w:r>
      <w:r w:rsidRPr="00FC4F68">
        <w:rPr>
          <w:rFonts w:ascii="Times New Roman" w:hAnsi="Times New Roman"/>
          <w:sz w:val="28"/>
          <w:szCs w:val="28"/>
        </w:rPr>
        <w:t>-20</w:t>
      </w:r>
      <w:r w:rsidR="00981338">
        <w:rPr>
          <w:rFonts w:ascii="Times New Roman" w:hAnsi="Times New Roman"/>
          <w:sz w:val="28"/>
          <w:szCs w:val="28"/>
        </w:rPr>
        <w:t>2</w:t>
      </w:r>
      <w:r w:rsidR="00E34DB0">
        <w:rPr>
          <w:rFonts w:ascii="Times New Roman" w:hAnsi="Times New Roman"/>
          <w:sz w:val="28"/>
          <w:szCs w:val="28"/>
        </w:rPr>
        <w:t>3</w:t>
      </w:r>
      <w:r w:rsidRPr="00FC4F68">
        <w:rPr>
          <w:rFonts w:ascii="Times New Roman" w:hAnsi="Times New Roman"/>
          <w:sz w:val="28"/>
          <w:szCs w:val="28"/>
        </w:rPr>
        <w:t xml:space="preserve"> годах занимает налог на </w:t>
      </w:r>
      <w:r w:rsidR="007C560E">
        <w:rPr>
          <w:rFonts w:ascii="Times New Roman" w:hAnsi="Times New Roman"/>
          <w:sz w:val="28"/>
          <w:szCs w:val="28"/>
        </w:rPr>
        <w:t>доходы физических лиц. На 20</w:t>
      </w:r>
      <w:r w:rsidR="003E17A8">
        <w:rPr>
          <w:rFonts w:ascii="Times New Roman" w:hAnsi="Times New Roman"/>
          <w:sz w:val="28"/>
          <w:szCs w:val="28"/>
        </w:rPr>
        <w:t>2</w:t>
      </w:r>
      <w:r w:rsidR="00E34DB0">
        <w:rPr>
          <w:rFonts w:ascii="Times New Roman" w:hAnsi="Times New Roman"/>
          <w:sz w:val="28"/>
          <w:szCs w:val="28"/>
        </w:rPr>
        <w:t>1</w:t>
      </w:r>
      <w:r w:rsidR="007C560E">
        <w:rPr>
          <w:rFonts w:ascii="Times New Roman" w:hAnsi="Times New Roman"/>
          <w:sz w:val="28"/>
          <w:szCs w:val="28"/>
        </w:rPr>
        <w:t xml:space="preserve"> год поступления спрогнозированы </w:t>
      </w:r>
      <w:r w:rsidR="00AB4C4D">
        <w:rPr>
          <w:rFonts w:ascii="Times New Roman" w:hAnsi="Times New Roman"/>
          <w:sz w:val="28"/>
          <w:szCs w:val="28"/>
        </w:rPr>
        <w:t xml:space="preserve">в сумме </w:t>
      </w:r>
      <w:r w:rsidR="00E34DB0">
        <w:rPr>
          <w:rFonts w:ascii="Times New Roman" w:hAnsi="Times New Roman"/>
          <w:sz w:val="28"/>
          <w:szCs w:val="28"/>
        </w:rPr>
        <w:t>5 161,0</w:t>
      </w:r>
      <w:r w:rsidRPr="00FC4F68">
        <w:rPr>
          <w:rFonts w:ascii="Times New Roman" w:hAnsi="Times New Roman"/>
          <w:sz w:val="28"/>
          <w:szCs w:val="28"/>
        </w:rPr>
        <w:t xml:space="preserve"> тыс. рублей или</w:t>
      </w:r>
      <w:r w:rsidR="00AB4C4D">
        <w:rPr>
          <w:rFonts w:ascii="Times New Roman" w:hAnsi="Times New Roman"/>
          <w:sz w:val="28"/>
          <w:szCs w:val="28"/>
        </w:rPr>
        <w:t xml:space="preserve"> </w:t>
      </w:r>
      <w:r w:rsidR="00E34DB0">
        <w:rPr>
          <w:rFonts w:ascii="Times New Roman" w:hAnsi="Times New Roman"/>
          <w:sz w:val="28"/>
          <w:szCs w:val="28"/>
        </w:rPr>
        <w:t>67</w:t>
      </w:r>
      <w:r w:rsidR="007C560E">
        <w:rPr>
          <w:rFonts w:ascii="Times New Roman" w:hAnsi="Times New Roman"/>
          <w:sz w:val="28"/>
          <w:szCs w:val="28"/>
        </w:rPr>
        <w:t xml:space="preserve"> процент</w:t>
      </w:r>
      <w:r w:rsidR="00E34DB0">
        <w:rPr>
          <w:rFonts w:ascii="Times New Roman" w:hAnsi="Times New Roman"/>
          <w:sz w:val="28"/>
          <w:szCs w:val="28"/>
        </w:rPr>
        <w:t>ов</w:t>
      </w:r>
      <w:r w:rsidR="007C560E">
        <w:rPr>
          <w:rFonts w:ascii="Times New Roman" w:hAnsi="Times New Roman"/>
          <w:sz w:val="28"/>
          <w:szCs w:val="28"/>
        </w:rPr>
        <w:t xml:space="preserve"> от общего объема налоговых доходов, на 20</w:t>
      </w:r>
      <w:r w:rsidR="00981338">
        <w:rPr>
          <w:rFonts w:ascii="Times New Roman" w:hAnsi="Times New Roman"/>
          <w:sz w:val="28"/>
          <w:szCs w:val="28"/>
        </w:rPr>
        <w:t>2</w:t>
      </w:r>
      <w:r w:rsidR="00E34DB0">
        <w:rPr>
          <w:rFonts w:ascii="Times New Roman" w:hAnsi="Times New Roman"/>
          <w:sz w:val="28"/>
          <w:szCs w:val="28"/>
        </w:rPr>
        <w:t>2</w:t>
      </w:r>
      <w:r w:rsidR="007C560E">
        <w:rPr>
          <w:rFonts w:ascii="Times New Roman" w:hAnsi="Times New Roman"/>
          <w:sz w:val="28"/>
          <w:szCs w:val="28"/>
        </w:rPr>
        <w:t xml:space="preserve"> и 202</w:t>
      </w:r>
      <w:r w:rsidR="00E34DB0">
        <w:rPr>
          <w:rFonts w:ascii="Times New Roman" w:hAnsi="Times New Roman"/>
          <w:sz w:val="28"/>
          <w:szCs w:val="28"/>
        </w:rPr>
        <w:t>3</w:t>
      </w:r>
      <w:r w:rsidR="007C560E">
        <w:rPr>
          <w:rFonts w:ascii="Times New Roman" w:hAnsi="Times New Roman"/>
          <w:sz w:val="28"/>
          <w:szCs w:val="28"/>
        </w:rPr>
        <w:t xml:space="preserve"> год</w:t>
      </w:r>
      <w:r w:rsidRPr="00FC4F68">
        <w:rPr>
          <w:rFonts w:ascii="Times New Roman" w:hAnsi="Times New Roman"/>
          <w:sz w:val="28"/>
          <w:szCs w:val="28"/>
        </w:rPr>
        <w:t xml:space="preserve"> </w:t>
      </w:r>
      <w:r w:rsidR="007C560E">
        <w:rPr>
          <w:rFonts w:ascii="Times New Roman" w:hAnsi="Times New Roman"/>
          <w:sz w:val="28"/>
          <w:szCs w:val="28"/>
        </w:rPr>
        <w:t xml:space="preserve">в сумме </w:t>
      </w:r>
      <w:r w:rsidR="00E34DB0">
        <w:rPr>
          <w:rFonts w:ascii="Times New Roman" w:hAnsi="Times New Roman"/>
          <w:sz w:val="28"/>
          <w:szCs w:val="28"/>
        </w:rPr>
        <w:t>5 213</w:t>
      </w:r>
      <w:r w:rsidR="003E17A8">
        <w:rPr>
          <w:rFonts w:ascii="Times New Roman" w:hAnsi="Times New Roman"/>
          <w:sz w:val="28"/>
          <w:szCs w:val="28"/>
        </w:rPr>
        <w:t>,0</w:t>
      </w:r>
      <w:r w:rsidR="007C560E" w:rsidRPr="00FC4F68">
        <w:rPr>
          <w:rFonts w:ascii="Times New Roman" w:hAnsi="Times New Roman"/>
          <w:sz w:val="28"/>
          <w:szCs w:val="28"/>
        </w:rPr>
        <w:t xml:space="preserve"> тыс. рублей </w:t>
      </w:r>
      <w:r w:rsidR="007C560E">
        <w:rPr>
          <w:rFonts w:ascii="Times New Roman" w:hAnsi="Times New Roman"/>
          <w:sz w:val="28"/>
          <w:szCs w:val="28"/>
        </w:rPr>
        <w:t xml:space="preserve">и </w:t>
      </w:r>
      <w:r w:rsidR="003E17A8">
        <w:rPr>
          <w:rFonts w:ascii="Times New Roman" w:hAnsi="Times New Roman"/>
          <w:sz w:val="28"/>
          <w:szCs w:val="28"/>
        </w:rPr>
        <w:t>5 </w:t>
      </w:r>
      <w:r w:rsidR="00E34DB0">
        <w:rPr>
          <w:rFonts w:ascii="Times New Roman" w:hAnsi="Times New Roman"/>
          <w:sz w:val="28"/>
          <w:szCs w:val="28"/>
        </w:rPr>
        <w:t>266</w:t>
      </w:r>
      <w:r w:rsidR="003E17A8">
        <w:rPr>
          <w:rFonts w:ascii="Times New Roman" w:hAnsi="Times New Roman"/>
          <w:sz w:val="28"/>
          <w:szCs w:val="28"/>
        </w:rPr>
        <w:t>,0</w:t>
      </w:r>
      <w:r w:rsidR="007C560E">
        <w:rPr>
          <w:rFonts w:ascii="Times New Roman" w:hAnsi="Times New Roman"/>
          <w:sz w:val="28"/>
          <w:szCs w:val="28"/>
        </w:rPr>
        <w:t xml:space="preserve"> тыс. руб. соответственно </w:t>
      </w:r>
      <w:r w:rsidR="0047378F">
        <w:rPr>
          <w:rFonts w:ascii="Times New Roman" w:hAnsi="Times New Roman"/>
          <w:sz w:val="28"/>
          <w:szCs w:val="28"/>
        </w:rPr>
        <w:t xml:space="preserve">или </w:t>
      </w:r>
      <w:r w:rsidR="00E34DB0">
        <w:rPr>
          <w:rFonts w:ascii="Times New Roman" w:hAnsi="Times New Roman"/>
          <w:sz w:val="28"/>
          <w:szCs w:val="28"/>
        </w:rPr>
        <w:t>66</w:t>
      </w:r>
      <w:r w:rsidR="008E3478">
        <w:rPr>
          <w:rFonts w:ascii="Times New Roman" w:hAnsi="Times New Roman"/>
          <w:sz w:val="28"/>
          <w:szCs w:val="28"/>
        </w:rPr>
        <w:t xml:space="preserve">% </w:t>
      </w:r>
      <w:r w:rsidR="00013F90">
        <w:rPr>
          <w:rFonts w:ascii="Times New Roman" w:hAnsi="Times New Roman"/>
          <w:sz w:val="28"/>
          <w:szCs w:val="28"/>
        </w:rPr>
        <w:t>от общего объема налоговых доходов</w:t>
      </w:r>
      <w:r w:rsidR="007C560E">
        <w:rPr>
          <w:rFonts w:ascii="Times New Roman" w:hAnsi="Times New Roman"/>
          <w:sz w:val="28"/>
          <w:szCs w:val="28"/>
        </w:rPr>
        <w:t xml:space="preserve"> </w:t>
      </w:r>
      <w:r w:rsidR="003E17A8">
        <w:rPr>
          <w:rFonts w:ascii="Times New Roman" w:hAnsi="Times New Roman"/>
          <w:sz w:val="28"/>
          <w:szCs w:val="28"/>
        </w:rPr>
        <w:t>ежегод</w:t>
      </w:r>
      <w:r w:rsidR="008E3478">
        <w:rPr>
          <w:rFonts w:ascii="Times New Roman" w:hAnsi="Times New Roman"/>
          <w:sz w:val="28"/>
          <w:szCs w:val="28"/>
        </w:rPr>
        <w:t>но</w:t>
      </w:r>
      <w:r w:rsidRPr="00FC4F68">
        <w:rPr>
          <w:rFonts w:ascii="Times New Roman" w:hAnsi="Times New Roman"/>
          <w:sz w:val="28"/>
          <w:szCs w:val="28"/>
        </w:rPr>
        <w:t xml:space="preserve">. </w:t>
      </w:r>
    </w:p>
    <w:p w:rsidR="0070092B" w:rsidRPr="00B93651" w:rsidRDefault="0070092B" w:rsidP="00780F41">
      <w:pPr>
        <w:pStyle w:val="a8"/>
        <w:widowControl w:val="0"/>
        <w:tabs>
          <w:tab w:val="left" w:pos="567"/>
        </w:tabs>
        <w:spacing w:after="0" w:line="240" w:lineRule="auto"/>
        <w:ind w:left="0" w:firstLine="567"/>
        <w:jc w:val="both"/>
        <w:rPr>
          <w:rFonts w:ascii="Times New Roman" w:hAnsi="Times New Roman"/>
          <w:sz w:val="28"/>
          <w:szCs w:val="28"/>
        </w:rPr>
      </w:pPr>
      <w:r w:rsidRPr="00FC4F68">
        <w:rPr>
          <w:rFonts w:ascii="Times New Roman" w:hAnsi="Times New Roman"/>
          <w:sz w:val="28"/>
          <w:szCs w:val="28"/>
        </w:rPr>
        <w:t xml:space="preserve">Удельный </w:t>
      </w:r>
      <w:r w:rsidRPr="00B93651">
        <w:rPr>
          <w:rFonts w:ascii="Times New Roman" w:hAnsi="Times New Roman"/>
          <w:sz w:val="28"/>
          <w:szCs w:val="28"/>
        </w:rPr>
        <w:t>вес неналоговых доходов в общ</w:t>
      </w:r>
      <w:r>
        <w:rPr>
          <w:rFonts w:ascii="Times New Roman" w:hAnsi="Times New Roman"/>
          <w:sz w:val="28"/>
          <w:szCs w:val="28"/>
        </w:rPr>
        <w:t>ем объеме доходов бюджета в 20</w:t>
      </w:r>
      <w:r w:rsidR="00E124A4">
        <w:rPr>
          <w:rFonts w:ascii="Times New Roman" w:hAnsi="Times New Roman"/>
          <w:sz w:val="28"/>
          <w:szCs w:val="28"/>
        </w:rPr>
        <w:t>2</w:t>
      </w:r>
      <w:r w:rsidR="00A671D3">
        <w:rPr>
          <w:rFonts w:ascii="Times New Roman" w:hAnsi="Times New Roman"/>
          <w:sz w:val="28"/>
          <w:szCs w:val="28"/>
        </w:rPr>
        <w:t>1</w:t>
      </w:r>
      <w:r w:rsidRPr="00B93651">
        <w:rPr>
          <w:rFonts w:ascii="Times New Roman" w:hAnsi="Times New Roman"/>
          <w:sz w:val="28"/>
          <w:szCs w:val="28"/>
        </w:rPr>
        <w:t xml:space="preserve"> году по сравнению с 20</w:t>
      </w:r>
      <w:r w:rsidR="00A671D3">
        <w:rPr>
          <w:rFonts w:ascii="Times New Roman" w:hAnsi="Times New Roman"/>
          <w:sz w:val="28"/>
          <w:szCs w:val="28"/>
        </w:rPr>
        <w:t>20</w:t>
      </w:r>
      <w:r w:rsidRPr="00B93651">
        <w:rPr>
          <w:rFonts w:ascii="Times New Roman" w:hAnsi="Times New Roman"/>
          <w:sz w:val="28"/>
          <w:szCs w:val="28"/>
        </w:rPr>
        <w:t xml:space="preserve"> годом </w:t>
      </w:r>
      <w:r>
        <w:rPr>
          <w:rFonts w:ascii="Times New Roman" w:hAnsi="Times New Roman"/>
          <w:sz w:val="28"/>
          <w:szCs w:val="28"/>
        </w:rPr>
        <w:t>увеличи</w:t>
      </w:r>
      <w:r w:rsidR="00EA5D3E">
        <w:rPr>
          <w:rFonts w:ascii="Times New Roman" w:hAnsi="Times New Roman"/>
          <w:sz w:val="28"/>
          <w:szCs w:val="28"/>
        </w:rPr>
        <w:t>т</w:t>
      </w:r>
      <w:r>
        <w:rPr>
          <w:rFonts w:ascii="Times New Roman" w:hAnsi="Times New Roman"/>
          <w:sz w:val="28"/>
          <w:szCs w:val="28"/>
        </w:rPr>
        <w:t>ся</w:t>
      </w:r>
      <w:r w:rsidRPr="00B93651">
        <w:rPr>
          <w:rFonts w:ascii="Times New Roman" w:hAnsi="Times New Roman"/>
          <w:sz w:val="28"/>
          <w:szCs w:val="28"/>
        </w:rPr>
        <w:t xml:space="preserve"> на </w:t>
      </w:r>
      <w:r w:rsidR="00A671D3">
        <w:rPr>
          <w:rFonts w:ascii="Times New Roman" w:hAnsi="Times New Roman"/>
          <w:sz w:val="28"/>
          <w:szCs w:val="28"/>
        </w:rPr>
        <w:t>10</w:t>
      </w:r>
      <w:r w:rsidRPr="00B93651">
        <w:rPr>
          <w:rFonts w:ascii="Times New Roman" w:hAnsi="Times New Roman"/>
          <w:sz w:val="28"/>
          <w:szCs w:val="28"/>
        </w:rPr>
        <w:t xml:space="preserve"> процентных пункта и составит </w:t>
      </w:r>
      <w:r w:rsidR="00A671D3">
        <w:rPr>
          <w:rFonts w:ascii="Times New Roman" w:hAnsi="Times New Roman"/>
          <w:sz w:val="28"/>
          <w:szCs w:val="28"/>
        </w:rPr>
        <w:t>22</w:t>
      </w:r>
      <w:r w:rsidR="0047378F">
        <w:rPr>
          <w:rFonts w:ascii="Times New Roman" w:hAnsi="Times New Roman"/>
          <w:sz w:val="28"/>
          <w:szCs w:val="28"/>
        </w:rPr>
        <w:t>%</w:t>
      </w:r>
      <w:r w:rsidRPr="00B93651">
        <w:rPr>
          <w:rFonts w:ascii="Times New Roman" w:hAnsi="Times New Roman"/>
          <w:sz w:val="28"/>
          <w:szCs w:val="28"/>
        </w:rPr>
        <w:t xml:space="preserve"> (в 20</w:t>
      </w:r>
      <w:r w:rsidR="00A671D3">
        <w:rPr>
          <w:rFonts w:ascii="Times New Roman" w:hAnsi="Times New Roman"/>
          <w:sz w:val="28"/>
          <w:szCs w:val="28"/>
        </w:rPr>
        <w:t>20</w:t>
      </w:r>
      <w:r w:rsidRPr="00B93651">
        <w:rPr>
          <w:rFonts w:ascii="Times New Roman" w:hAnsi="Times New Roman"/>
          <w:sz w:val="28"/>
          <w:szCs w:val="28"/>
        </w:rPr>
        <w:t xml:space="preserve"> году – </w:t>
      </w:r>
      <w:r w:rsidR="00E124A4">
        <w:rPr>
          <w:rFonts w:ascii="Times New Roman" w:hAnsi="Times New Roman"/>
          <w:sz w:val="28"/>
          <w:szCs w:val="28"/>
        </w:rPr>
        <w:t>1</w:t>
      </w:r>
      <w:r w:rsidR="00A671D3">
        <w:rPr>
          <w:rFonts w:ascii="Times New Roman" w:hAnsi="Times New Roman"/>
          <w:sz w:val="28"/>
          <w:szCs w:val="28"/>
        </w:rPr>
        <w:t>2</w:t>
      </w:r>
      <w:r w:rsidR="00AB4C4D">
        <w:rPr>
          <w:rFonts w:ascii="Times New Roman" w:hAnsi="Times New Roman"/>
          <w:sz w:val="28"/>
          <w:szCs w:val="28"/>
        </w:rPr>
        <w:t>%</w:t>
      </w:r>
      <w:r w:rsidRPr="00B93651">
        <w:rPr>
          <w:rFonts w:ascii="Times New Roman" w:hAnsi="Times New Roman"/>
          <w:sz w:val="28"/>
          <w:szCs w:val="28"/>
        </w:rPr>
        <w:t xml:space="preserve">). В </w:t>
      </w:r>
      <w:r w:rsidR="00E124A4">
        <w:rPr>
          <w:rFonts w:ascii="Times New Roman" w:hAnsi="Times New Roman"/>
          <w:sz w:val="28"/>
          <w:szCs w:val="28"/>
        </w:rPr>
        <w:t xml:space="preserve">плановом периоде </w:t>
      </w:r>
      <w:r w:rsidRPr="00B93651">
        <w:rPr>
          <w:rFonts w:ascii="Times New Roman" w:hAnsi="Times New Roman"/>
          <w:sz w:val="28"/>
          <w:szCs w:val="28"/>
        </w:rPr>
        <w:t>20</w:t>
      </w:r>
      <w:r w:rsidR="00A71899">
        <w:rPr>
          <w:rFonts w:ascii="Times New Roman" w:hAnsi="Times New Roman"/>
          <w:sz w:val="28"/>
          <w:szCs w:val="28"/>
        </w:rPr>
        <w:t>2</w:t>
      </w:r>
      <w:r w:rsidR="00A671D3">
        <w:rPr>
          <w:rFonts w:ascii="Times New Roman" w:hAnsi="Times New Roman"/>
          <w:sz w:val="28"/>
          <w:szCs w:val="28"/>
        </w:rPr>
        <w:t>2</w:t>
      </w:r>
      <w:r w:rsidR="00E124A4">
        <w:rPr>
          <w:rFonts w:ascii="Times New Roman" w:hAnsi="Times New Roman"/>
          <w:sz w:val="28"/>
          <w:szCs w:val="28"/>
        </w:rPr>
        <w:t>,202</w:t>
      </w:r>
      <w:r w:rsidR="00A671D3">
        <w:rPr>
          <w:rFonts w:ascii="Times New Roman" w:hAnsi="Times New Roman"/>
          <w:sz w:val="28"/>
          <w:szCs w:val="28"/>
        </w:rPr>
        <w:t>3</w:t>
      </w:r>
      <w:r w:rsidRPr="00B93651">
        <w:rPr>
          <w:rFonts w:ascii="Times New Roman" w:hAnsi="Times New Roman"/>
          <w:sz w:val="28"/>
          <w:szCs w:val="28"/>
        </w:rPr>
        <w:t xml:space="preserve"> год</w:t>
      </w:r>
      <w:r w:rsidR="00E124A4">
        <w:rPr>
          <w:rFonts w:ascii="Times New Roman" w:hAnsi="Times New Roman"/>
          <w:sz w:val="28"/>
          <w:szCs w:val="28"/>
        </w:rPr>
        <w:t>ов</w:t>
      </w:r>
      <w:r w:rsidRPr="00B93651">
        <w:rPr>
          <w:rFonts w:ascii="Times New Roman" w:hAnsi="Times New Roman"/>
          <w:sz w:val="28"/>
          <w:szCs w:val="28"/>
        </w:rPr>
        <w:t xml:space="preserve"> удельный вес неналоговых доходов составит </w:t>
      </w:r>
      <w:r w:rsidR="00E124A4">
        <w:rPr>
          <w:rFonts w:ascii="Times New Roman" w:hAnsi="Times New Roman"/>
          <w:sz w:val="28"/>
          <w:szCs w:val="28"/>
        </w:rPr>
        <w:t>2</w:t>
      </w:r>
      <w:r w:rsidR="00A671D3">
        <w:rPr>
          <w:rFonts w:ascii="Times New Roman" w:hAnsi="Times New Roman"/>
          <w:sz w:val="28"/>
          <w:szCs w:val="28"/>
        </w:rPr>
        <w:t>4 и 27</w:t>
      </w:r>
      <w:r w:rsidRPr="00B93651">
        <w:rPr>
          <w:rFonts w:ascii="Times New Roman" w:hAnsi="Times New Roman"/>
          <w:sz w:val="28"/>
          <w:szCs w:val="28"/>
        </w:rPr>
        <w:t xml:space="preserve"> процент</w:t>
      </w:r>
      <w:r w:rsidR="00A671D3">
        <w:rPr>
          <w:rFonts w:ascii="Times New Roman" w:hAnsi="Times New Roman"/>
          <w:sz w:val="28"/>
          <w:szCs w:val="28"/>
        </w:rPr>
        <w:t>ов</w:t>
      </w:r>
      <w:r w:rsidRPr="00B93651">
        <w:rPr>
          <w:rFonts w:ascii="Times New Roman" w:hAnsi="Times New Roman"/>
          <w:sz w:val="28"/>
          <w:szCs w:val="28"/>
        </w:rPr>
        <w:t xml:space="preserve"> </w:t>
      </w:r>
      <w:r w:rsidR="00E124A4">
        <w:rPr>
          <w:rFonts w:ascii="Times New Roman" w:hAnsi="Times New Roman"/>
          <w:sz w:val="28"/>
          <w:szCs w:val="28"/>
        </w:rPr>
        <w:t xml:space="preserve">ежегодно </w:t>
      </w:r>
      <w:r w:rsidRPr="00B93651">
        <w:rPr>
          <w:rFonts w:ascii="Times New Roman" w:hAnsi="Times New Roman"/>
          <w:sz w:val="28"/>
          <w:szCs w:val="28"/>
        </w:rPr>
        <w:t>(</w:t>
      </w:r>
      <w:r w:rsidR="00501251">
        <w:rPr>
          <w:rFonts w:ascii="Times New Roman" w:hAnsi="Times New Roman"/>
          <w:sz w:val="28"/>
          <w:szCs w:val="28"/>
        </w:rPr>
        <w:t>увеличение</w:t>
      </w:r>
      <w:r w:rsidRPr="00B93651">
        <w:rPr>
          <w:rFonts w:ascii="Times New Roman" w:hAnsi="Times New Roman"/>
          <w:sz w:val="28"/>
          <w:szCs w:val="28"/>
        </w:rPr>
        <w:t xml:space="preserve"> к 20</w:t>
      </w:r>
      <w:r w:rsidR="00E124A4">
        <w:rPr>
          <w:rFonts w:ascii="Times New Roman" w:hAnsi="Times New Roman"/>
          <w:sz w:val="28"/>
          <w:szCs w:val="28"/>
        </w:rPr>
        <w:t>2</w:t>
      </w:r>
      <w:r w:rsidR="00A671D3">
        <w:rPr>
          <w:rFonts w:ascii="Times New Roman" w:hAnsi="Times New Roman"/>
          <w:sz w:val="28"/>
          <w:szCs w:val="28"/>
        </w:rPr>
        <w:t>1</w:t>
      </w:r>
      <w:r w:rsidRPr="00B93651">
        <w:rPr>
          <w:rFonts w:ascii="Times New Roman" w:hAnsi="Times New Roman"/>
          <w:sz w:val="28"/>
          <w:szCs w:val="28"/>
        </w:rPr>
        <w:t xml:space="preserve"> году </w:t>
      </w:r>
      <w:r w:rsidR="00EE22BF">
        <w:rPr>
          <w:rFonts w:ascii="Times New Roman" w:hAnsi="Times New Roman"/>
          <w:sz w:val="28"/>
          <w:szCs w:val="28"/>
        </w:rPr>
        <w:t>на</w:t>
      </w:r>
      <w:r w:rsidRPr="00B93651">
        <w:rPr>
          <w:rFonts w:ascii="Times New Roman" w:hAnsi="Times New Roman"/>
          <w:sz w:val="28"/>
          <w:szCs w:val="28"/>
        </w:rPr>
        <w:t xml:space="preserve"> </w:t>
      </w:r>
      <w:r w:rsidR="00A671D3">
        <w:rPr>
          <w:rFonts w:ascii="Times New Roman" w:hAnsi="Times New Roman"/>
          <w:sz w:val="28"/>
          <w:szCs w:val="28"/>
        </w:rPr>
        <w:t>2 и на 5</w:t>
      </w:r>
      <w:r w:rsidR="00EE22BF">
        <w:rPr>
          <w:rFonts w:ascii="Times New Roman" w:hAnsi="Times New Roman"/>
          <w:sz w:val="28"/>
          <w:szCs w:val="28"/>
        </w:rPr>
        <w:t xml:space="preserve"> </w:t>
      </w:r>
      <w:r w:rsidRPr="00B93651">
        <w:rPr>
          <w:rFonts w:ascii="Times New Roman" w:hAnsi="Times New Roman"/>
          <w:sz w:val="28"/>
          <w:szCs w:val="28"/>
        </w:rPr>
        <w:t>процентн</w:t>
      </w:r>
      <w:r w:rsidR="00472D6B">
        <w:rPr>
          <w:rFonts w:ascii="Times New Roman" w:hAnsi="Times New Roman"/>
          <w:sz w:val="28"/>
          <w:szCs w:val="28"/>
        </w:rPr>
        <w:t>ы</w:t>
      </w:r>
      <w:r w:rsidR="0047378F">
        <w:rPr>
          <w:rFonts w:ascii="Times New Roman" w:hAnsi="Times New Roman"/>
          <w:sz w:val="28"/>
          <w:szCs w:val="28"/>
        </w:rPr>
        <w:t>х</w:t>
      </w:r>
      <w:r w:rsidR="00E124A4">
        <w:rPr>
          <w:rFonts w:ascii="Times New Roman" w:hAnsi="Times New Roman"/>
          <w:sz w:val="28"/>
          <w:szCs w:val="28"/>
        </w:rPr>
        <w:t xml:space="preserve"> пункта)</w:t>
      </w:r>
      <w:r w:rsidRPr="00B93651">
        <w:rPr>
          <w:rFonts w:ascii="Times New Roman" w:hAnsi="Times New Roman"/>
          <w:sz w:val="28"/>
          <w:szCs w:val="28"/>
        </w:rPr>
        <w:t>.</w:t>
      </w:r>
    </w:p>
    <w:p w:rsidR="00EA5D3E" w:rsidRDefault="0070092B" w:rsidP="00780F41">
      <w:pPr>
        <w:pStyle w:val="a8"/>
        <w:widowControl w:val="0"/>
        <w:tabs>
          <w:tab w:val="left" w:pos="567"/>
        </w:tabs>
        <w:spacing w:after="0" w:line="240" w:lineRule="auto"/>
        <w:ind w:left="0" w:firstLine="567"/>
        <w:jc w:val="both"/>
        <w:rPr>
          <w:rFonts w:ascii="Times New Roman" w:hAnsi="Times New Roman"/>
          <w:sz w:val="28"/>
          <w:szCs w:val="28"/>
        </w:rPr>
      </w:pPr>
      <w:r w:rsidRPr="009C5F27">
        <w:rPr>
          <w:rFonts w:ascii="Times New Roman" w:hAnsi="Times New Roman"/>
          <w:sz w:val="28"/>
          <w:szCs w:val="28"/>
        </w:rPr>
        <w:t xml:space="preserve">Основную долю в составе неналоговых доходов занимают </w:t>
      </w:r>
      <w:r w:rsidR="00EE22BF">
        <w:rPr>
          <w:rFonts w:ascii="Times New Roman" w:hAnsi="Times New Roman"/>
          <w:sz w:val="28"/>
          <w:szCs w:val="28"/>
        </w:rPr>
        <w:t xml:space="preserve">прочие поступления от использования имущества, находящиеся в собственности </w:t>
      </w:r>
      <w:r w:rsidR="00EE22BF">
        <w:rPr>
          <w:rFonts w:ascii="Times New Roman" w:hAnsi="Times New Roman"/>
          <w:sz w:val="28"/>
          <w:szCs w:val="28"/>
        </w:rPr>
        <w:lastRenderedPageBreak/>
        <w:t>поселения</w:t>
      </w:r>
      <w:r w:rsidR="00472D6B">
        <w:rPr>
          <w:rFonts w:ascii="Times New Roman" w:hAnsi="Times New Roman"/>
          <w:sz w:val="28"/>
          <w:szCs w:val="28"/>
        </w:rPr>
        <w:t xml:space="preserve"> </w:t>
      </w:r>
      <w:r w:rsidRPr="009C5F27">
        <w:rPr>
          <w:rFonts w:ascii="Times New Roman" w:hAnsi="Times New Roman"/>
          <w:sz w:val="28"/>
          <w:szCs w:val="28"/>
        </w:rPr>
        <w:t>в 20</w:t>
      </w:r>
      <w:r w:rsidR="005E4508">
        <w:rPr>
          <w:rFonts w:ascii="Times New Roman" w:hAnsi="Times New Roman"/>
          <w:sz w:val="28"/>
          <w:szCs w:val="28"/>
        </w:rPr>
        <w:t>2</w:t>
      </w:r>
      <w:r w:rsidR="00A671D3">
        <w:rPr>
          <w:rFonts w:ascii="Times New Roman" w:hAnsi="Times New Roman"/>
          <w:sz w:val="28"/>
          <w:szCs w:val="28"/>
        </w:rPr>
        <w:t>1</w:t>
      </w:r>
      <w:r w:rsidRPr="009C5F27">
        <w:rPr>
          <w:rFonts w:ascii="Times New Roman" w:hAnsi="Times New Roman"/>
          <w:sz w:val="28"/>
          <w:szCs w:val="28"/>
        </w:rPr>
        <w:t xml:space="preserve"> году</w:t>
      </w:r>
      <w:r w:rsidR="005E4508">
        <w:rPr>
          <w:rFonts w:ascii="Times New Roman" w:hAnsi="Times New Roman"/>
          <w:sz w:val="28"/>
          <w:szCs w:val="28"/>
        </w:rPr>
        <w:t xml:space="preserve"> и плановом периоде </w:t>
      </w:r>
      <w:r w:rsidR="005E4508" w:rsidRPr="009C5F27">
        <w:rPr>
          <w:rFonts w:ascii="Times New Roman" w:hAnsi="Times New Roman"/>
          <w:sz w:val="28"/>
          <w:szCs w:val="28"/>
        </w:rPr>
        <w:t>20</w:t>
      </w:r>
      <w:r w:rsidR="005E4508">
        <w:rPr>
          <w:rFonts w:ascii="Times New Roman" w:hAnsi="Times New Roman"/>
          <w:sz w:val="28"/>
          <w:szCs w:val="28"/>
        </w:rPr>
        <w:t>2</w:t>
      </w:r>
      <w:r w:rsidR="00A671D3">
        <w:rPr>
          <w:rFonts w:ascii="Times New Roman" w:hAnsi="Times New Roman"/>
          <w:sz w:val="28"/>
          <w:szCs w:val="28"/>
        </w:rPr>
        <w:t>2</w:t>
      </w:r>
      <w:r w:rsidR="005E4508">
        <w:rPr>
          <w:rFonts w:ascii="Times New Roman" w:hAnsi="Times New Roman"/>
          <w:sz w:val="28"/>
          <w:szCs w:val="28"/>
        </w:rPr>
        <w:t>, 202</w:t>
      </w:r>
      <w:r w:rsidR="00A671D3">
        <w:rPr>
          <w:rFonts w:ascii="Times New Roman" w:hAnsi="Times New Roman"/>
          <w:sz w:val="28"/>
          <w:szCs w:val="28"/>
        </w:rPr>
        <w:t>3</w:t>
      </w:r>
      <w:r w:rsidR="005E4508">
        <w:rPr>
          <w:rFonts w:ascii="Times New Roman" w:hAnsi="Times New Roman"/>
          <w:sz w:val="28"/>
          <w:szCs w:val="28"/>
        </w:rPr>
        <w:t xml:space="preserve"> года</w:t>
      </w:r>
      <w:r w:rsidRPr="009C5F27">
        <w:rPr>
          <w:rFonts w:ascii="Times New Roman" w:hAnsi="Times New Roman"/>
          <w:sz w:val="28"/>
          <w:szCs w:val="28"/>
        </w:rPr>
        <w:t xml:space="preserve"> </w:t>
      </w:r>
      <w:r w:rsidR="005E4508">
        <w:rPr>
          <w:rFonts w:ascii="Times New Roman" w:hAnsi="Times New Roman"/>
          <w:sz w:val="28"/>
          <w:szCs w:val="28"/>
        </w:rPr>
        <w:t>по</w:t>
      </w:r>
      <w:r w:rsidRPr="009C5F27">
        <w:rPr>
          <w:rFonts w:ascii="Times New Roman" w:hAnsi="Times New Roman"/>
          <w:sz w:val="28"/>
          <w:szCs w:val="28"/>
        </w:rPr>
        <w:t xml:space="preserve"> </w:t>
      </w:r>
      <w:r w:rsidR="00C75D7C">
        <w:rPr>
          <w:rFonts w:ascii="Times New Roman" w:hAnsi="Times New Roman"/>
          <w:sz w:val="28"/>
          <w:szCs w:val="28"/>
        </w:rPr>
        <w:t>99,9</w:t>
      </w:r>
      <w:r w:rsidR="00EE22BF">
        <w:rPr>
          <w:rFonts w:ascii="Times New Roman" w:hAnsi="Times New Roman"/>
          <w:sz w:val="28"/>
          <w:szCs w:val="28"/>
        </w:rPr>
        <w:t xml:space="preserve"> процент</w:t>
      </w:r>
      <w:r w:rsidR="005E4508">
        <w:rPr>
          <w:rFonts w:ascii="Times New Roman" w:hAnsi="Times New Roman"/>
          <w:sz w:val="28"/>
          <w:szCs w:val="28"/>
        </w:rPr>
        <w:t>ов</w:t>
      </w:r>
      <w:r>
        <w:rPr>
          <w:rFonts w:ascii="Times New Roman" w:hAnsi="Times New Roman"/>
          <w:sz w:val="28"/>
          <w:szCs w:val="28"/>
        </w:rPr>
        <w:t xml:space="preserve"> </w:t>
      </w:r>
      <w:r w:rsidR="005E4508">
        <w:rPr>
          <w:rFonts w:ascii="Times New Roman" w:hAnsi="Times New Roman"/>
          <w:sz w:val="28"/>
          <w:szCs w:val="28"/>
        </w:rPr>
        <w:t xml:space="preserve">от объема неналоговых поступлений </w:t>
      </w:r>
      <w:r w:rsidR="00001B0B">
        <w:rPr>
          <w:rFonts w:ascii="Times New Roman" w:hAnsi="Times New Roman"/>
          <w:sz w:val="28"/>
          <w:szCs w:val="28"/>
        </w:rPr>
        <w:t>ежегодно</w:t>
      </w:r>
      <w:r w:rsidR="005E4508">
        <w:rPr>
          <w:rFonts w:ascii="Times New Roman" w:hAnsi="Times New Roman"/>
          <w:sz w:val="28"/>
          <w:szCs w:val="28"/>
        </w:rPr>
        <w:t>.</w:t>
      </w:r>
      <w:r w:rsidR="00001B0B">
        <w:rPr>
          <w:rFonts w:ascii="Times New Roman" w:hAnsi="Times New Roman"/>
          <w:sz w:val="28"/>
          <w:szCs w:val="28"/>
        </w:rPr>
        <w:t xml:space="preserve"> </w:t>
      </w:r>
    </w:p>
    <w:p w:rsidR="005E4508" w:rsidRDefault="005E4508" w:rsidP="00780F41">
      <w:pPr>
        <w:pStyle w:val="a8"/>
        <w:widowControl w:val="0"/>
        <w:tabs>
          <w:tab w:val="left" w:pos="567"/>
        </w:tabs>
        <w:spacing w:after="0" w:line="240" w:lineRule="auto"/>
        <w:ind w:left="0" w:firstLine="567"/>
        <w:jc w:val="both"/>
        <w:rPr>
          <w:rFonts w:ascii="Times New Roman" w:hAnsi="Times New Roman"/>
          <w:sz w:val="28"/>
          <w:szCs w:val="28"/>
        </w:rPr>
      </w:pPr>
      <w:r w:rsidRPr="00C176E6">
        <w:rPr>
          <w:rFonts w:ascii="Times New Roman" w:hAnsi="Times New Roman"/>
          <w:sz w:val="28"/>
          <w:szCs w:val="28"/>
        </w:rPr>
        <w:t xml:space="preserve">Удельный вес </w:t>
      </w:r>
      <w:r>
        <w:rPr>
          <w:rFonts w:ascii="Times New Roman" w:hAnsi="Times New Roman"/>
          <w:sz w:val="28"/>
          <w:szCs w:val="28"/>
        </w:rPr>
        <w:t>безвозмездных поступлений в проекте бюджета на 202</w:t>
      </w:r>
      <w:r w:rsidR="00A671D3">
        <w:rPr>
          <w:rFonts w:ascii="Times New Roman" w:hAnsi="Times New Roman"/>
          <w:sz w:val="28"/>
          <w:szCs w:val="28"/>
        </w:rPr>
        <w:t>1</w:t>
      </w:r>
      <w:r>
        <w:rPr>
          <w:rFonts w:ascii="Times New Roman" w:hAnsi="Times New Roman"/>
          <w:sz w:val="28"/>
          <w:szCs w:val="28"/>
        </w:rPr>
        <w:t xml:space="preserve"> год составляет </w:t>
      </w:r>
      <w:r w:rsidR="00A671D3">
        <w:rPr>
          <w:rFonts w:ascii="Times New Roman" w:hAnsi="Times New Roman"/>
          <w:sz w:val="28"/>
          <w:szCs w:val="28"/>
        </w:rPr>
        <w:t>25</w:t>
      </w:r>
      <w:r>
        <w:rPr>
          <w:rFonts w:ascii="Times New Roman" w:hAnsi="Times New Roman"/>
          <w:sz w:val="28"/>
          <w:szCs w:val="28"/>
        </w:rPr>
        <w:t xml:space="preserve"> процентов, что на </w:t>
      </w:r>
      <w:r w:rsidR="00A671D3">
        <w:rPr>
          <w:rFonts w:ascii="Times New Roman" w:hAnsi="Times New Roman"/>
          <w:sz w:val="28"/>
          <w:szCs w:val="28"/>
        </w:rPr>
        <w:t>38</w:t>
      </w:r>
      <w:r>
        <w:rPr>
          <w:rFonts w:ascii="Times New Roman" w:hAnsi="Times New Roman"/>
          <w:sz w:val="28"/>
          <w:szCs w:val="28"/>
        </w:rPr>
        <w:t xml:space="preserve"> процентов меньше чем в 20</w:t>
      </w:r>
      <w:r w:rsidR="00A671D3">
        <w:rPr>
          <w:rFonts w:ascii="Times New Roman" w:hAnsi="Times New Roman"/>
          <w:sz w:val="28"/>
          <w:szCs w:val="28"/>
        </w:rPr>
        <w:t>20</w:t>
      </w:r>
      <w:r>
        <w:rPr>
          <w:rFonts w:ascii="Times New Roman" w:hAnsi="Times New Roman"/>
          <w:sz w:val="28"/>
          <w:szCs w:val="28"/>
        </w:rPr>
        <w:t xml:space="preserve"> году (</w:t>
      </w:r>
      <w:r w:rsidR="00A671D3">
        <w:rPr>
          <w:rFonts w:ascii="Times New Roman" w:hAnsi="Times New Roman"/>
          <w:sz w:val="28"/>
          <w:szCs w:val="28"/>
        </w:rPr>
        <w:t>63</w:t>
      </w:r>
      <w:r>
        <w:rPr>
          <w:rFonts w:ascii="Times New Roman" w:hAnsi="Times New Roman"/>
          <w:sz w:val="28"/>
          <w:szCs w:val="28"/>
        </w:rPr>
        <w:t>%), в и плановом периоде 202</w:t>
      </w:r>
      <w:r w:rsidR="00A671D3">
        <w:rPr>
          <w:rFonts w:ascii="Times New Roman" w:hAnsi="Times New Roman"/>
          <w:sz w:val="28"/>
          <w:szCs w:val="28"/>
        </w:rPr>
        <w:t>2,2023</w:t>
      </w:r>
      <w:r>
        <w:rPr>
          <w:rFonts w:ascii="Times New Roman" w:hAnsi="Times New Roman"/>
          <w:sz w:val="28"/>
          <w:szCs w:val="28"/>
        </w:rPr>
        <w:t xml:space="preserve"> года составит </w:t>
      </w:r>
      <w:r w:rsidR="00A671D3">
        <w:rPr>
          <w:rFonts w:ascii="Times New Roman" w:hAnsi="Times New Roman"/>
          <w:sz w:val="28"/>
          <w:szCs w:val="28"/>
        </w:rPr>
        <w:t>16 и 5 процентов соответственно</w:t>
      </w:r>
      <w:r>
        <w:rPr>
          <w:rFonts w:ascii="Times New Roman" w:hAnsi="Times New Roman"/>
          <w:sz w:val="28"/>
          <w:szCs w:val="28"/>
        </w:rPr>
        <w:t>.</w:t>
      </w:r>
      <w:r w:rsidRPr="00C176E6">
        <w:rPr>
          <w:rFonts w:ascii="Times New Roman" w:hAnsi="Times New Roman"/>
          <w:sz w:val="28"/>
          <w:szCs w:val="28"/>
        </w:rPr>
        <w:t xml:space="preserve"> </w:t>
      </w:r>
    </w:p>
    <w:p w:rsidR="00001B0B" w:rsidRPr="00EA5D3E" w:rsidRDefault="00001B0B" w:rsidP="00780F41">
      <w:pPr>
        <w:pStyle w:val="a8"/>
        <w:widowControl w:val="0"/>
        <w:tabs>
          <w:tab w:val="left" w:pos="567"/>
        </w:tabs>
        <w:spacing w:after="0" w:line="240" w:lineRule="auto"/>
        <w:ind w:left="0" w:firstLine="567"/>
        <w:jc w:val="both"/>
        <w:rPr>
          <w:rFonts w:ascii="Times New Roman" w:hAnsi="Times New Roman"/>
          <w:sz w:val="28"/>
          <w:szCs w:val="28"/>
        </w:rPr>
      </w:pPr>
    </w:p>
    <w:p w:rsidR="005B1C83" w:rsidRPr="00A77872" w:rsidRDefault="005B1C83" w:rsidP="00780F41">
      <w:pPr>
        <w:tabs>
          <w:tab w:val="left" w:pos="567"/>
        </w:tabs>
        <w:spacing w:line="240" w:lineRule="auto"/>
        <w:ind w:firstLine="567"/>
        <w:jc w:val="center"/>
        <w:rPr>
          <w:rFonts w:ascii="Times New Roman" w:hAnsi="Times New Roman"/>
          <w:b/>
          <w:sz w:val="28"/>
          <w:szCs w:val="28"/>
        </w:rPr>
      </w:pPr>
      <w:r w:rsidRPr="00A77872">
        <w:rPr>
          <w:rFonts w:ascii="Times New Roman" w:hAnsi="Times New Roman"/>
          <w:b/>
          <w:sz w:val="28"/>
          <w:szCs w:val="28"/>
        </w:rPr>
        <w:t>4.</w:t>
      </w:r>
      <w:r w:rsidR="0070092B">
        <w:rPr>
          <w:rFonts w:ascii="Times New Roman" w:hAnsi="Times New Roman"/>
          <w:b/>
          <w:sz w:val="28"/>
          <w:szCs w:val="28"/>
        </w:rPr>
        <w:t>2</w:t>
      </w:r>
      <w:r w:rsidRPr="00A77872">
        <w:rPr>
          <w:rFonts w:ascii="Times New Roman" w:hAnsi="Times New Roman"/>
          <w:b/>
          <w:sz w:val="28"/>
          <w:szCs w:val="28"/>
        </w:rPr>
        <w:t xml:space="preserve">. Налоговые доходы бюджета </w:t>
      </w:r>
      <w:r w:rsidR="00AF314B">
        <w:rPr>
          <w:rFonts w:ascii="Times New Roman" w:hAnsi="Times New Roman"/>
          <w:b/>
          <w:sz w:val="28"/>
          <w:szCs w:val="28"/>
        </w:rPr>
        <w:t>Хелю</w:t>
      </w:r>
      <w:r w:rsidR="00A77872" w:rsidRPr="00A77872">
        <w:rPr>
          <w:rFonts w:ascii="Times New Roman" w:hAnsi="Times New Roman"/>
          <w:b/>
          <w:sz w:val="28"/>
          <w:szCs w:val="28"/>
        </w:rPr>
        <w:t>льского</w:t>
      </w:r>
      <w:r w:rsidRPr="00A77872">
        <w:rPr>
          <w:rFonts w:ascii="Times New Roman" w:hAnsi="Times New Roman"/>
          <w:b/>
          <w:sz w:val="28"/>
          <w:szCs w:val="28"/>
        </w:rPr>
        <w:t xml:space="preserve"> городского поселения</w:t>
      </w:r>
    </w:p>
    <w:p w:rsidR="001D5D7A" w:rsidRDefault="001D5D7A" w:rsidP="00780F41">
      <w:pPr>
        <w:pStyle w:val="a8"/>
        <w:widowControl w:val="0"/>
        <w:tabs>
          <w:tab w:val="left" w:pos="567"/>
        </w:tabs>
        <w:spacing w:after="0" w:line="240" w:lineRule="auto"/>
        <w:ind w:left="0" w:firstLine="567"/>
        <w:jc w:val="both"/>
        <w:rPr>
          <w:rFonts w:ascii="Times New Roman" w:hAnsi="Times New Roman"/>
          <w:sz w:val="28"/>
          <w:szCs w:val="28"/>
        </w:rPr>
      </w:pPr>
      <w:r w:rsidRPr="00D21322">
        <w:rPr>
          <w:rFonts w:ascii="Times New Roman" w:hAnsi="Times New Roman"/>
          <w:sz w:val="28"/>
          <w:szCs w:val="28"/>
        </w:rPr>
        <w:t>В сравнении с 20</w:t>
      </w:r>
      <w:r w:rsidR="003442AE">
        <w:rPr>
          <w:rFonts w:ascii="Times New Roman" w:hAnsi="Times New Roman"/>
          <w:sz w:val="28"/>
          <w:szCs w:val="28"/>
        </w:rPr>
        <w:t>20</w:t>
      </w:r>
      <w:r w:rsidR="0021735C">
        <w:rPr>
          <w:rFonts w:ascii="Times New Roman" w:hAnsi="Times New Roman"/>
          <w:sz w:val="28"/>
          <w:szCs w:val="28"/>
        </w:rPr>
        <w:t xml:space="preserve"> </w:t>
      </w:r>
      <w:r w:rsidRPr="00D21322">
        <w:rPr>
          <w:rFonts w:ascii="Times New Roman" w:hAnsi="Times New Roman"/>
          <w:sz w:val="28"/>
          <w:szCs w:val="28"/>
        </w:rPr>
        <w:t>годом поступления налоговых доходов в 20</w:t>
      </w:r>
      <w:r w:rsidR="00A47C71">
        <w:rPr>
          <w:rFonts w:ascii="Times New Roman" w:hAnsi="Times New Roman"/>
          <w:sz w:val="28"/>
          <w:szCs w:val="28"/>
        </w:rPr>
        <w:t>2</w:t>
      </w:r>
      <w:r w:rsidR="003442AE">
        <w:rPr>
          <w:rFonts w:ascii="Times New Roman" w:hAnsi="Times New Roman"/>
          <w:sz w:val="28"/>
          <w:szCs w:val="28"/>
        </w:rPr>
        <w:t>1</w:t>
      </w:r>
      <w:r w:rsidRPr="00D21322">
        <w:rPr>
          <w:rFonts w:ascii="Times New Roman" w:hAnsi="Times New Roman"/>
          <w:sz w:val="28"/>
          <w:szCs w:val="28"/>
        </w:rPr>
        <w:t xml:space="preserve"> году прогнозируются </w:t>
      </w:r>
      <w:r w:rsidR="00A47C71">
        <w:rPr>
          <w:rFonts w:ascii="Times New Roman" w:hAnsi="Times New Roman"/>
          <w:sz w:val="28"/>
          <w:szCs w:val="28"/>
        </w:rPr>
        <w:t>с увеличением</w:t>
      </w:r>
      <w:r w:rsidRPr="00D21322">
        <w:rPr>
          <w:rFonts w:ascii="Times New Roman" w:hAnsi="Times New Roman"/>
          <w:sz w:val="28"/>
          <w:szCs w:val="28"/>
        </w:rPr>
        <w:t xml:space="preserve"> составляющим </w:t>
      </w:r>
      <w:r w:rsidR="003442AE">
        <w:rPr>
          <w:rFonts w:ascii="Times New Roman" w:hAnsi="Times New Roman"/>
          <w:sz w:val="28"/>
          <w:szCs w:val="28"/>
        </w:rPr>
        <w:t>9</w:t>
      </w:r>
      <w:r>
        <w:rPr>
          <w:rFonts w:ascii="Times New Roman" w:hAnsi="Times New Roman"/>
          <w:sz w:val="28"/>
          <w:szCs w:val="28"/>
        </w:rPr>
        <w:t xml:space="preserve"> процент</w:t>
      </w:r>
      <w:r w:rsidR="003442AE">
        <w:rPr>
          <w:rFonts w:ascii="Times New Roman" w:hAnsi="Times New Roman"/>
          <w:sz w:val="28"/>
          <w:szCs w:val="28"/>
        </w:rPr>
        <w:t>ов</w:t>
      </w:r>
      <w:r w:rsidR="001C432F">
        <w:rPr>
          <w:rFonts w:ascii="Times New Roman" w:hAnsi="Times New Roman"/>
          <w:sz w:val="28"/>
          <w:szCs w:val="28"/>
        </w:rPr>
        <w:t xml:space="preserve"> или </w:t>
      </w:r>
      <w:r w:rsidR="003442AE">
        <w:rPr>
          <w:rFonts w:ascii="Times New Roman" w:hAnsi="Times New Roman"/>
          <w:sz w:val="28"/>
          <w:szCs w:val="28"/>
        </w:rPr>
        <w:t>640,3</w:t>
      </w:r>
      <w:r w:rsidR="001C432F">
        <w:rPr>
          <w:rFonts w:ascii="Times New Roman" w:hAnsi="Times New Roman"/>
          <w:sz w:val="28"/>
          <w:szCs w:val="28"/>
        </w:rPr>
        <w:t xml:space="preserve"> тыс. руб</w:t>
      </w:r>
      <w:r w:rsidR="00EA5D3E">
        <w:rPr>
          <w:rFonts w:ascii="Times New Roman" w:hAnsi="Times New Roman"/>
          <w:sz w:val="28"/>
          <w:szCs w:val="28"/>
        </w:rPr>
        <w:t>лей.</w:t>
      </w:r>
    </w:p>
    <w:p w:rsidR="001D5D7A" w:rsidRDefault="001D5D7A" w:rsidP="00780F41">
      <w:pPr>
        <w:pStyle w:val="a8"/>
        <w:widowControl w:val="0"/>
        <w:tabs>
          <w:tab w:val="left" w:pos="567"/>
        </w:tabs>
        <w:spacing w:after="0" w:line="240" w:lineRule="auto"/>
        <w:ind w:left="0" w:firstLine="567"/>
        <w:jc w:val="both"/>
        <w:rPr>
          <w:rFonts w:ascii="Times New Roman" w:hAnsi="Times New Roman"/>
          <w:sz w:val="28"/>
          <w:szCs w:val="28"/>
        </w:rPr>
      </w:pPr>
      <w:r w:rsidRPr="00D21322">
        <w:rPr>
          <w:rFonts w:ascii="Times New Roman" w:hAnsi="Times New Roman"/>
          <w:sz w:val="28"/>
          <w:szCs w:val="28"/>
        </w:rPr>
        <w:t xml:space="preserve">Налоговые доходы бюджета </w:t>
      </w:r>
      <w:r w:rsidR="001C432F">
        <w:rPr>
          <w:rFonts w:ascii="Times New Roman" w:hAnsi="Times New Roman"/>
          <w:sz w:val="28"/>
          <w:szCs w:val="28"/>
        </w:rPr>
        <w:t>Хелюль</w:t>
      </w:r>
      <w:r>
        <w:rPr>
          <w:rFonts w:ascii="Times New Roman" w:hAnsi="Times New Roman"/>
          <w:sz w:val="28"/>
          <w:szCs w:val="28"/>
        </w:rPr>
        <w:t>ского городского поселения</w:t>
      </w:r>
      <w:r w:rsidRPr="008A0FB9">
        <w:rPr>
          <w:rFonts w:ascii="Times New Roman" w:hAnsi="Times New Roman"/>
          <w:sz w:val="28"/>
          <w:szCs w:val="28"/>
        </w:rPr>
        <w:t xml:space="preserve"> </w:t>
      </w:r>
      <w:r w:rsidRPr="00D21322">
        <w:rPr>
          <w:rFonts w:ascii="Times New Roman" w:hAnsi="Times New Roman"/>
          <w:sz w:val="28"/>
          <w:szCs w:val="28"/>
        </w:rPr>
        <w:t>на 20</w:t>
      </w:r>
      <w:r w:rsidR="00A47C71">
        <w:rPr>
          <w:rFonts w:ascii="Times New Roman" w:hAnsi="Times New Roman"/>
          <w:sz w:val="28"/>
          <w:szCs w:val="28"/>
        </w:rPr>
        <w:t>2</w:t>
      </w:r>
      <w:r w:rsidR="003442AE">
        <w:rPr>
          <w:rFonts w:ascii="Times New Roman" w:hAnsi="Times New Roman"/>
          <w:sz w:val="28"/>
          <w:szCs w:val="28"/>
        </w:rPr>
        <w:t>1</w:t>
      </w:r>
      <w:r w:rsidRPr="00D21322">
        <w:rPr>
          <w:rFonts w:ascii="Times New Roman" w:hAnsi="Times New Roman"/>
          <w:sz w:val="28"/>
          <w:szCs w:val="28"/>
        </w:rPr>
        <w:t xml:space="preserve"> год </w:t>
      </w:r>
      <w:r w:rsidR="00D07A7A" w:rsidRPr="00D21322">
        <w:rPr>
          <w:rFonts w:ascii="Times New Roman" w:hAnsi="Times New Roman"/>
          <w:sz w:val="28"/>
          <w:szCs w:val="28"/>
        </w:rPr>
        <w:t xml:space="preserve">прогнозируются в объеме </w:t>
      </w:r>
      <w:r w:rsidR="003442AE">
        <w:rPr>
          <w:rFonts w:ascii="Times New Roman" w:hAnsi="Times New Roman"/>
          <w:sz w:val="28"/>
          <w:szCs w:val="28"/>
        </w:rPr>
        <w:t>7 721,5</w:t>
      </w:r>
      <w:r w:rsidR="00D07A7A">
        <w:rPr>
          <w:rFonts w:ascii="Times New Roman" w:hAnsi="Times New Roman"/>
          <w:spacing w:val="-12"/>
          <w:sz w:val="28"/>
          <w:szCs w:val="28"/>
        </w:rPr>
        <w:t xml:space="preserve"> на</w:t>
      </w:r>
      <w:r>
        <w:rPr>
          <w:rFonts w:ascii="Times New Roman" w:hAnsi="Times New Roman"/>
          <w:sz w:val="28"/>
          <w:szCs w:val="28"/>
        </w:rPr>
        <w:t xml:space="preserve"> </w:t>
      </w:r>
      <w:r w:rsidRPr="00D21322">
        <w:rPr>
          <w:rFonts w:ascii="Times New Roman" w:hAnsi="Times New Roman"/>
          <w:sz w:val="28"/>
          <w:szCs w:val="28"/>
        </w:rPr>
        <w:t>плановый период 20</w:t>
      </w:r>
      <w:r w:rsidR="00EB2E0D">
        <w:rPr>
          <w:rFonts w:ascii="Times New Roman" w:hAnsi="Times New Roman"/>
          <w:sz w:val="28"/>
          <w:szCs w:val="28"/>
        </w:rPr>
        <w:t>2</w:t>
      </w:r>
      <w:r w:rsidR="003442AE">
        <w:rPr>
          <w:rFonts w:ascii="Times New Roman" w:hAnsi="Times New Roman"/>
          <w:sz w:val="28"/>
          <w:szCs w:val="28"/>
        </w:rPr>
        <w:t>2</w:t>
      </w:r>
      <w:r w:rsidR="00D07A7A">
        <w:rPr>
          <w:rFonts w:ascii="Times New Roman" w:hAnsi="Times New Roman"/>
          <w:sz w:val="28"/>
          <w:szCs w:val="28"/>
        </w:rPr>
        <w:t xml:space="preserve"> и 202</w:t>
      </w:r>
      <w:r w:rsidR="003442AE">
        <w:rPr>
          <w:rFonts w:ascii="Times New Roman" w:hAnsi="Times New Roman"/>
          <w:sz w:val="28"/>
          <w:szCs w:val="28"/>
        </w:rPr>
        <w:t xml:space="preserve">3 </w:t>
      </w:r>
      <w:r w:rsidRPr="00D21322">
        <w:rPr>
          <w:rFonts w:ascii="Times New Roman" w:hAnsi="Times New Roman"/>
          <w:sz w:val="28"/>
          <w:szCs w:val="28"/>
        </w:rPr>
        <w:t>год</w:t>
      </w:r>
      <w:r w:rsidR="00A47C71">
        <w:rPr>
          <w:rFonts w:ascii="Times New Roman" w:hAnsi="Times New Roman"/>
          <w:sz w:val="28"/>
          <w:szCs w:val="28"/>
        </w:rPr>
        <w:t>а</w:t>
      </w:r>
      <w:r w:rsidRPr="00D21322">
        <w:rPr>
          <w:rFonts w:ascii="Times New Roman" w:hAnsi="Times New Roman"/>
          <w:sz w:val="28"/>
          <w:szCs w:val="28"/>
        </w:rPr>
        <w:t xml:space="preserve"> в объеме </w:t>
      </w:r>
      <w:r w:rsidR="003442AE">
        <w:rPr>
          <w:rFonts w:ascii="Times New Roman" w:hAnsi="Times New Roman"/>
          <w:sz w:val="28"/>
          <w:szCs w:val="28"/>
        </w:rPr>
        <w:t>7 885,6</w:t>
      </w:r>
      <w:r w:rsidR="003442AE" w:rsidRPr="00D21322">
        <w:rPr>
          <w:rFonts w:ascii="Times New Roman" w:hAnsi="Times New Roman"/>
          <w:sz w:val="28"/>
          <w:szCs w:val="28"/>
        </w:rPr>
        <w:t xml:space="preserve"> </w:t>
      </w:r>
      <w:r w:rsidRPr="00C375B8">
        <w:rPr>
          <w:rFonts w:ascii="Times New Roman" w:hAnsi="Times New Roman"/>
          <w:sz w:val="28"/>
          <w:szCs w:val="28"/>
        </w:rPr>
        <w:t>тыс</w:t>
      </w:r>
      <w:r>
        <w:rPr>
          <w:rFonts w:ascii="Times New Roman" w:hAnsi="Times New Roman"/>
          <w:sz w:val="28"/>
          <w:szCs w:val="28"/>
        </w:rPr>
        <w:t xml:space="preserve">. рублей </w:t>
      </w:r>
      <w:r w:rsidR="00C82A23">
        <w:rPr>
          <w:rFonts w:ascii="Times New Roman" w:hAnsi="Times New Roman"/>
          <w:sz w:val="28"/>
          <w:szCs w:val="28"/>
        </w:rPr>
        <w:t xml:space="preserve">и </w:t>
      </w:r>
      <w:r w:rsidR="003442AE">
        <w:rPr>
          <w:rFonts w:ascii="Times New Roman" w:hAnsi="Times New Roman"/>
          <w:sz w:val="28"/>
          <w:szCs w:val="28"/>
        </w:rPr>
        <w:t>7 976,6</w:t>
      </w:r>
      <w:r w:rsidR="00C82A23">
        <w:rPr>
          <w:rFonts w:ascii="Times New Roman" w:hAnsi="Times New Roman"/>
          <w:sz w:val="28"/>
          <w:szCs w:val="28"/>
        </w:rPr>
        <w:t xml:space="preserve"> тыс. руб. соответственно</w:t>
      </w:r>
      <w:r>
        <w:rPr>
          <w:rFonts w:ascii="Times New Roman" w:hAnsi="Times New Roman"/>
          <w:sz w:val="28"/>
          <w:szCs w:val="28"/>
        </w:rPr>
        <w:t>.</w:t>
      </w:r>
    </w:p>
    <w:p w:rsidR="005B1C83" w:rsidRDefault="005B1C83" w:rsidP="00780F41">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по основным налоговым источникам представлена в </w:t>
      </w:r>
      <w:r w:rsidR="005832FD">
        <w:rPr>
          <w:rFonts w:ascii="Times New Roman" w:hAnsi="Times New Roman"/>
          <w:sz w:val="28"/>
          <w:szCs w:val="28"/>
        </w:rPr>
        <w:t>Т</w:t>
      </w:r>
      <w:r w:rsidRPr="001E617D">
        <w:rPr>
          <w:rFonts w:ascii="Times New Roman" w:hAnsi="Times New Roman"/>
          <w:sz w:val="28"/>
          <w:szCs w:val="28"/>
        </w:rPr>
        <w:t>аблице</w:t>
      </w:r>
      <w:r w:rsidR="005832FD">
        <w:rPr>
          <w:rFonts w:ascii="Times New Roman" w:hAnsi="Times New Roman"/>
          <w:sz w:val="28"/>
          <w:szCs w:val="28"/>
        </w:rPr>
        <w:t xml:space="preserve"> 4</w:t>
      </w:r>
      <w:r w:rsidR="001C432F">
        <w:rPr>
          <w:rFonts w:ascii="Times New Roman" w:hAnsi="Times New Roman"/>
          <w:sz w:val="28"/>
          <w:szCs w:val="28"/>
        </w:rPr>
        <w:t>.</w:t>
      </w:r>
    </w:p>
    <w:p w:rsidR="005B1C83" w:rsidRPr="00DE7E86" w:rsidRDefault="005B1C83" w:rsidP="00780F41">
      <w:pPr>
        <w:pStyle w:val="a8"/>
        <w:widowControl w:val="0"/>
        <w:tabs>
          <w:tab w:val="left" w:pos="567"/>
        </w:tabs>
        <w:spacing w:after="0" w:line="240" w:lineRule="auto"/>
        <w:ind w:left="0" w:firstLine="567"/>
        <w:jc w:val="right"/>
        <w:rPr>
          <w:rFonts w:ascii="Times New Roman" w:hAnsi="Times New Roman"/>
          <w:b/>
          <w:sz w:val="20"/>
          <w:szCs w:val="20"/>
        </w:rPr>
      </w:pPr>
      <w:r w:rsidRPr="00DE7E86">
        <w:rPr>
          <w:rFonts w:ascii="Times New Roman" w:hAnsi="Times New Roman"/>
          <w:b/>
          <w:sz w:val="20"/>
          <w:szCs w:val="20"/>
        </w:rPr>
        <w:t>Табл</w:t>
      </w:r>
      <w:r w:rsidR="005832FD" w:rsidRPr="00DE7E86">
        <w:rPr>
          <w:rFonts w:ascii="Times New Roman" w:hAnsi="Times New Roman"/>
          <w:b/>
          <w:sz w:val="20"/>
          <w:szCs w:val="20"/>
        </w:rPr>
        <w:t>ица 4</w:t>
      </w:r>
      <w:r w:rsidR="00542554" w:rsidRPr="00DE7E86">
        <w:rPr>
          <w:rFonts w:ascii="Times New Roman" w:hAnsi="Times New Roman"/>
          <w:b/>
          <w:sz w:val="20"/>
          <w:szCs w:val="20"/>
        </w:rPr>
        <w:t xml:space="preserve">, </w:t>
      </w:r>
      <w:r w:rsidR="00160D14" w:rsidRPr="00DE7E86">
        <w:rPr>
          <w:rFonts w:ascii="Times New Roman" w:hAnsi="Times New Roman"/>
          <w:b/>
          <w:sz w:val="20"/>
          <w:szCs w:val="20"/>
        </w:rPr>
        <w:t>(</w:t>
      </w:r>
      <w:r w:rsidR="00542554" w:rsidRPr="00DE7E86">
        <w:rPr>
          <w:rFonts w:ascii="Times New Roman" w:hAnsi="Times New Roman"/>
          <w:b/>
          <w:sz w:val="20"/>
          <w:szCs w:val="20"/>
        </w:rPr>
        <w:t>тыс. руб</w:t>
      </w:r>
      <w:r w:rsidR="00160D14" w:rsidRPr="00DE7E86">
        <w:rPr>
          <w:rFonts w:ascii="Times New Roman" w:hAnsi="Times New Roman"/>
          <w:b/>
          <w:sz w:val="20"/>
          <w:szCs w:val="20"/>
        </w:rPr>
        <w:t>лей)</w:t>
      </w:r>
    </w:p>
    <w:p w:rsidR="002941F3" w:rsidRDefault="002941F3" w:rsidP="00780F41">
      <w:pPr>
        <w:pStyle w:val="a8"/>
        <w:widowControl w:val="0"/>
        <w:tabs>
          <w:tab w:val="left" w:pos="567"/>
        </w:tabs>
        <w:spacing w:after="0" w:line="240" w:lineRule="auto"/>
        <w:ind w:left="0" w:firstLine="567"/>
        <w:jc w:val="right"/>
        <w:rPr>
          <w:rFonts w:ascii="Times New Roman" w:hAnsi="Times New Roman"/>
          <w:sz w:val="28"/>
          <w:szCs w:val="2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1134"/>
        <w:gridCol w:w="992"/>
        <w:gridCol w:w="850"/>
        <w:gridCol w:w="1134"/>
        <w:gridCol w:w="851"/>
        <w:gridCol w:w="992"/>
        <w:gridCol w:w="709"/>
      </w:tblGrid>
      <w:tr w:rsidR="002941F3" w:rsidRPr="0076457D" w:rsidTr="00076B98">
        <w:trPr>
          <w:trHeight w:val="429"/>
        </w:trPr>
        <w:tc>
          <w:tcPr>
            <w:tcW w:w="2761" w:type="dxa"/>
            <w:vMerge w:val="restart"/>
          </w:tcPr>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Наименование показателя</w:t>
            </w:r>
          </w:p>
        </w:tc>
        <w:tc>
          <w:tcPr>
            <w:tcW w:w="1134" w:type="dxa"/>
            <w:vAlign w:val="center"/>
          </w:tcPr>
          <w:p w:rsidR="002941F3" w:rsidRPr="00E975C6" w:rsidRDefault="002941F3" w:rsidP="00CC7254">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20</w:t>
            </w:r>
            <w:r w:rsidR="00CC7254">
              <w:rPr>
                <w:rFonts w:ascii="Times New Roman" w:hAnsi="Times New Roman"/>
                <w:b/>
                <w:sz w:val="20"/>
                <w:szCs w:val="20"/>
              </w:rPr>
              <w:t>20</w:t>
            </w:r>
            <w:r w:rsidRPr="00E975C6">
              <w:rPr>
                <w:rFonts w:ascii="Times New Roman" w:hAnsi="Times New Roman"/>
                <w:b/>
                <w:sz w:val="20"/>
                <w:szCs w:val="20"/>
              </w:rPr>
              <w:t xml:space="preserve"> год (оценка)</w:t>
            </w:r>
          </w:p>
        </w:tc>
        <w:tc>
          <w:tcPr>
            <w:tcW w:w="1842" w:type="dxa"/>
            <w:gridSpan w:val="2"/>
          </w:tcPr>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20</w:t>
            </w:r>
            <w:r w:rsidR="00CF465C" w:rsidRPr="00E975C6">
              <w:rPr>
                <w:rFonts w:ascii="Times New Roman" w:hAnsi="Times New Roman"/>
                <w:b/>
                <w:sz w:val="20"/>
                <w:szCs w:val="20"/>
              </w:rPr>
              <w:t>2</w:t>
            </w:r>
            <w:r w:rsidR="00CC7254">
              <w:rPr>
                <w:rFonts w:ascii="Times New Roman" w:hAnsi="Times New Roman"/>
                <w:b/>
                <w:sz w:val="20"/>
                <w:szCs w:val="20"/>
              </w:rPr>
              <w:t>1</w:t>
            </w:r>
            <w:r w:rsidRPr="00E975C6">
              <w:rPr>
                <w:rFonts w:ascii="Times New Roman" w:hAnsi="Times New Roman"/>
                <w:b/>
                <w:sz w:val="20"/>
                <w:szCs w:val="20"/>
              </w:rPr>
              <w:t xml:space="preserve"> год</w:t>
            </w:r>
          </w:p>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(прогноз)</w:t>
            </w:r>
          </w:p>
        </w:tc>
        <w:tc>
          <w:tcPr>
            <w:tcW w:w="1985" w:type="dxa"/>
            <w:gridSpan w:val="2"/>
          </w:tcPr>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20</w:t>
            </w:r>
            <w:r w:rsidR="008305B7" w:rsidRPr="00E975C6">
              <w:rPr>
                <w:rFonts w:ascii="Times New Roman" w:hAnsi="Times New Roman"/>
                <w:b/>
                <w:sz w:val="20"/>
                <w:szCs w:val="20"/>
              </w:rPr>
              <w:t>2</w:t>
            </w:r>
            <w:r w:rsidR="00CC7254">
              <w:rPr>
                <w:rFonts w:ascii="Times New Roman" w:hAnsi="Times New Roman"/>
                <w:b/>
                <w:sz w:val="20"/>
                <w:szCs w:val="20"/>
              </w:rPr>
              <w:t>2</w:t>
            </w:r>
            <w:r w:rsidRPr="00E975C6">
              <w:rPr>
                <w:rFonts w:ascii="Times New Roman" w:hAnsi="Times New Roman"/>
                <w:b/>
                <w:sz w:val="20"/>
                <w:szCs w:val="20"/>
              </w:rPr>
              <w:t xml:space="preserve"> год</w:t>
            </w:r>
          </w:p>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(прогноз)</w:t>
            </w:r>
          </w:p>
        </w:tc>
        <w:tc>
          <w:tcPr>
            <w:tcW w:w="1701" w:type="dxa"/>
            <w:gridSpan w:val="2"/>
          </w:tcPr>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20</w:t>
            </w:r>
            <w:r w:rsidR="00C82A23" w:rsidRPr="00E975C6">
              <w:rPr>
                <w:rFonts w:ascii="Times New Roman" w:hAnsi="Times New Roman"/>
                <w:b/>
                <w:sz w:val="20"/>
                <w:szCs w:val="20"/>
              </w:rPr>
              <w:t>2</w:t>
            </w:r>
            <w:r w:rsidR="00CC7254">
              <w:rPr>
                <w:rFonts w:ascii="Times New Roman" w:hAnsi="Times New Roman"/>
                <w:b/>
                <w:sz w:val="20"/>
                <w:szCs w:val="20"/>
              </w:rPr>
              <w:t>3</w:t>
            </w:r>
            <w:r w:rsidRPr="00E975C6">
              <w:rPr>
                <w:rFonts w:ascii="Times New Roman" w:hAnsi="Times New Roman"/>
                <w:b/>
                <w:sz w:val="20"/>
                <w:szCs w:val="20"/>
              </w:rPr>
              <w:t xml:space="preserve"> год</w:t>
            </w:r>
          </w:p>
          <w:p w:rsidR="002941F3" w:rsidRPr="00E975C6" w:rsidRDefault="002941F3"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(прогноз)</w:t>
            </w:r>
          </w:p>
        </w:tc>
      </w:tr>
      <w:tr w:rsidR="00027AAD" w:rsidRPr="0076457D" w:rsidTr="00076B98">
        <w:tc>
          <w:tcPr>
            <w:tcW w:w="2761" w:type="dxa"/>
            <w:vMerge/>
            <w:vAlign w:val="center"/>
          </w:tcPr>
          <w:p w:rsidR="00027AAD" w:rsidRPr="00E975C6" w:rsidRDefault="00027AAD" w:rsidP="00780F41">
            <w:pPr>
              <w:spacing w:after="0" w:line="240" w:lineRule="auto"/>
              <w:rPr>
                <w:rFonts w:ascii="Times New Roman" w:hAnsi="Times New Roman"/>
                <w:b/>
                <w:sz w:val="20"/>
                <w:szCs w:val="20"/>
              </w:rPr>
            </w:pPr>
          </w:p>
        </w:tc>
        <w:tc>
          <w:tcPr>
            <w:tcW w:w="1134"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тыс. рублей</w:t>
            </w:r>
          </w:p>
        </w:tc>
        <w:tc>
          <w:tcPr>
            <w:tcW w:w="992"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тыс. рублей</w:t>
            </w:r>
          </w:p>
        </w:tc>
        <w:tc>
          <w:tcPr>
            <w:tcW w:w="850"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 к пред. году</w:t>
            </w:r>
          </w:p>
        </w:tc>
        <w:tc>
          <w:tcPr>
            <w:tcW w:w="1134"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тыс. рублей</w:t>
            </w:r>
          </w:p>
        </w:tc>
        <w:tc>
          <w:tcPr>
            <w:tcW w:w="851"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 к пред. году</w:t>
            </w:r>
          </w:p>
        </w:tc>
        <w:tc>
          <w:tcPr>
            <w:tcW w:w="992"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тыс. рублей</w:t>
            </w:r>
          </w:p>
        </w:tc>
        <w:tc>
          <w:tcPr>
            <w:tcW w:w="709" w:type="dxa"/>
          </w:tcPr>
          <w:p w:rsidR="00027AAD" w:rsidRPr="00E975C6" w:rsidRDefault="00027AAD" w:rsidP="00780F41">
            <w:pPr>
              <w:widowControl w:val="0"/>
              <w:spacing w:after="0" w:line="240" w:lineRule="auto"/>
              <w:jc w:val="center"/>
              <w:rPr>
                <w:rFonts w:ascii="Times New Roman" w:hAnsi="Times New Roman"/>
                <w:b/>
                <w:sz w:val="20"/>
                <w:szCs w:val="20"/>
              </w:rPr>
            </w:pPr>
            <w:r w:rsidRPr="00E975C6">
              <w:rPr>
                <w:rFonts w:ascii="Times New Roman" w:hAnsi="Times New Roman"/>
                <w:b/>
                <w:sz w:val="20"/>
                <w:szCs w:val="20"/>
              </w:rPr>
              <w:t>% к пред. году</w:t>
            </w:r>
          </w:p>
        </w:tc>
      </w:tr>
      <w:tr w:rsidR="009F6BA5" w:rsidRPr="0076457D" w:rsidTr="009F6BA5">
        <w:trPr>
          <w:trHeight w:val="278"/>
        </w:trPr>
        <w:tc>
          <w:tcPr>
            <w:tcW w:w="2761" w:type="dxa"/>
            <w:vAlign w:val="center"/>
          </w:tcPr>
          <w:p w:rsidR="009F6BA5" w:rsidRPr="00E975C6" w:rsidRDefault="009F6BA5" w:rsidP="009F6BA5">
            <w:pPr>
              <w:widowControl w:val="0"/>
              <w:spacing w:after="0" w:line="240" w:lineRule="auto"/>
              <w:rPr>
                <w:rFonts w:ascii="Times New Roman" w:hAnsi="Times New Roman"/>
                <w:b/>
                <w:sz w:val="20"/>
                <w:szCs w:val="20"/>
              </w:rPr>
            </w:pPr>
            <w:r w:rsidRPr="00E975C6">
              <w:rPr>
                <w:rFonts w:ascii="Times New Roman" w:hAnsi="Times New Roman"/>
                <w:b/>
                <w:sz w:val="20"/>
                <w:szCs w:val="20"/>
              </w:rPr>
              <w:t>Налоговые доходы всего, в т.ч.:</w:t>
            </w:r>
          </w:p>
        </w:tc>
        <w:tc>
          <w:tcPr>
            <w:tcW w:w="1134" w:type="dxa"/>
          </w:tcPr>
          <w:p w:rsidR="009F6BA5" w:rsidRPr="009F6BA5" w:rsidRDefault="009F6BA5" w:rsidP="009F6BA5">
            <w:pPr>
              <w:spacing w:after="0" w:line="240" w:lineRule="auto"/>
              <w:jc w:val="right"/>
              <w:rPr>
                <w:rFonts w:ascii="Times New Roman" w:hAnsi="Times New Roman"/>
                <w:b/>
                <w:bCs/>
                <w:color w:val="000000"/>
                <w:sz w:val="16"/>
                <w:szCs w:val="16"/>
                <w:lang w:eastAsia="ru-RU"/>
              </w:rPr>
            </w:pPr>
            <w:r w:rsidRPr="009F6BA5">
              <w:rPr>
                <w:rFonts w:ascii="Times New Roman" w:hAnsi="Times New Roman"/>
                <w:b/>
                <w:bCs/>
                <w:color w:val="000000"/>
                <w:sz w:val="16"/>
                <w:szCs w:val="16"/>
              </w:rPr>
              <w:t>7 081,2</w:t>
            </w:r>
          </w:p>
        </w:tc>
        <w:tc>
          <w:tcPr>
            <w:tcW w:w="992" w:type="dxa"/>
          </w:tcPr>
          <w:p w:rsidR="009F6BA5" w:rsidRPr="009F6BA5" w:rsidRDefault="009F6BA5" w:rsidP="009F6BA5">
            <w:pPr>
              <w:jc w:val="right"/>
              <w:rPr>
                <w:rFonts w:ascii="Times New Roman" w:hAnsi="Times New Roman"/>
                <w:b/>
                <w:bCs/>
                <w:color w:val="000000"/>
                <w:sz w:val="16"/>
                <w:szCs w:val="16"/>
              </w:rPr>
            </w:pPr>
            <w:r w:rsidRPr="009F6BA5">
              <w:rPr>
                <w:rFonts w:ascii="Times New Roman" w:hAnsi="Times New Roman"/>
                <w:b/>
                <w:bCs/>
                <w:color w:val="000000"/>
                <w:sz w:val="16"/>
                <w:szCs w:val="16"/>
              </w:rPr>
              <w:t>7 721,5</w:t>
            </w:r>
          </w:p>
        </w:tc>
        <w:tc>
          <w:tcPr>
            <w:tcW w:w="850" w:type="dxa"/>
          </w:tcPr>
          <w:p w:rsidR="009F6BA5" w:rsidRPr="009F6BA5" w:rsidRDefault="009F6BA5" w:rsidP="009F6BA5">
            <w:pPr>
              <w:jc w:val="right"/>
              <w:rPr>
                <w:rFonts w:ascii="Times New Roman" w:hAnsi="Times New Roman"/>
                <w:b/>
                <w:bCs/>
                <w:color w:val="000000"/>
                <w:sz w:val="16"/>
                <w:szCs w:val="16"/>
              </w:rPr>
            </w:pPr>
            <w:r w:rsidRPr="009F6BA5">
              <w:rPr>
                <w:rFonts w:ascii="Times New Roman" w:hAnsi="Times New Roman"/>
                <w:b/>
                <w:bCs/>
                <w:color w:val="000000"/>
                <w:sz w:val="16"/>
                <w:szCs w:val="16"/>
              </w:rPr>
              <w:t>109</w:t>
            </w:r>
          </w:p>
        </w:tc>
        <w:tc>
          <w:tcPr>
            <w:tcW w:w="1134" w:type="dxa"/>
          </w:tcPr>
          <w:p w:rsidR="009F6BA5" w:rsidRPr="009F6BA5" w:rsidRDefault="009F6BA5" w:rsidP="009F6BA5">
            <w:pPr>
              <w:jc w:val="right"/>
              <w:rPr>
                <w:rFonts w:ascii="Times New Roman" w:hAnsi="Times New Roman"/>
                <w:b/>
                <w:bCs/>
                <w:color w:val="000000"/>
                <w:sz w:val="16"/>
                <w:szCs w:val="16"/>
              </w:rPr>
            </w:pPr>
            <w:r w:rsidRPr="009F6BA5">
              <w:rPr>
                <w:rFonts w:ascii="Times New Roman" w:hAnsi="Times New Roman"/>
                <w:b/>
                <w:bCs/>
                <w:color w:val="000000"/>
                <w:sz w:val="16"/>
                <w:szCs w:val="16"/>
              </w:rPr>
              <w:t>7 558,6</w:t>
            </w:r>
          </w:p>
        </w:tc>
        <w:tc>
          <w:tcPr>
            <w:tcW w:w="851" w:type="dxa"/>
          </w:tcPr>
          <w:p w:rsidR="009F6BA5" w:rsidRPr="009F6BA5" w:rsidRDefault="009F6BA5" w:rsidP="009F6BA5">
            <w:pPr>
              <w:jc w:val="right"/>
              <w:rPr>
                <w:rFonts w:ascii="Times New Roman" w:hAnsi="Times New Roman"/>
                <w:b/>
                <w:bCs/>
                <w:color w:val="000000"/>
                <w:sz w:val="16"/>
                <w:szCs w:val="16"/>
              </w:rPr>
            </w:pPr>
            <w:r w:rsidRPr="009F6BA5">
              <w:rPr>
                <w:rFonts w:ascii="Times New Roman" w:hAnsi="Times New Roman"/>
                <w:b/>
                <w:bCs/>
                <w:color w:val="000000"/>
                <w:sz w:val="16"/>
                <w:szCs w:val="16"/>
              </w:rPr>
              <w:t>98</w:t>
            </w:r>
          </w:p>
        </w:tc>
        <w:tc>
          <w:tcPr>
            <w:tcW w:w="992" w:type="dxa"/>
          </w:tcPr>
          <w:p w:rsidR="009F6BA5" w:rsidRPr="009F6BA5" w:rsidRDefault="009F6BA5" w:rsidP="009F6BA5">
            <w:pPr>
              <w:jc w:val="right"/>
              <w:rPr>
                <w:rFonts w:ascii="Times New Roman" w:hAnsi="Times New Roman"/>
                <w:b/>
                <w:bCs/>
                <w:color w:val="000000"/>
                <w:sz w:val="16"/>
                <w:szCs w:val="16"/>
              </w:rPr>
            </w:pPr>
            <w:r w:rsidRPr="009F6BA5">
              <w:rPr>
                <w:rFonts w:ascii="Times New Roman" w:hAnsi="Times New Roman"/>
                <w:b/>
                <w:bCs/>
                <w:color w:val="000000"/>
                <w:sz w:val="16"/>
                <w:szCs w:val="16"/>
              </w:rPr>
              <w:t>7 976,6</w:t>
            </w:r>
          </w:p>
        </w:tc>
        <w:tc>
          <w:tcPr>
            <w:tcW w:w="709" w:type="dxa"/>
          </w:tcPr>
          <w:p w:rsidR="009F6BA5" w:rsidRPr="009F6BA5" w:rsidRDefault="009F6BA5" w:rsidP="009F6BA5">
            <w:pPr>
              <w:jc w:val="right"/>
              <w:rPr>
                <w:rFonts w:ascii="Times New Roman" w:hAnsi="Times New Roman"/>
                <w:b/>
                <w:bCs/>
                <w:color w:val="000000"/>
                <w:sz w:val="16"/>
                <w:szCs w:val="16"/>
              </w:rPr>
            </w:pPr>
            <w:r w:rsidRPr="009F6BA5">
              <w:rPr>
                <w:rFonts w:ascii="Times New Roman" w:hAnsi="Times New Roman"/>
                <w:b/>
                <w:bCs/>
                <w:color w:val="000000"/>
                <w:sz w:val="16"/>
                <w:szCs w:val="16"/>
              </w:rPr>
              <w:t>106</w:t>
            </w:r>
          </w:p>
        </w:tc>
      </w:tr>
      <w:tr w:rsidR="009F6BA5" w:rsidRPr="0076457D" w:rsidTr="009F6BA5">
        <w:trPr>
          <w:trHeight w:val="545"/>
        </w:trPr>
        <w:tc>
          <w:tcPr>
            <w:tcW w:w="2761" w:type="dxa"/>
            <w:vAlign w:val="center"/>
          </w:tcPr>
          <w:p w:rsidR="009F6BA5" w:rsidRPr="00E975C6" w:rsidRDefault="009F6BA5" w:rsidP="009F6BA5">
            <w:pPr>
              <w:widowControl w:val="0"/>
              <w:spacing w:after="0" w:line="240" w:lineRule="auto"/>
              <w:rPr>
                <w:rFonts w:ascii="Times New Roman" w:hAnsi="Times New Roman"/>
                <w:spacing w:val="-8"/>
                <w:sz w:val="20"/>
                <w:szCs w:val="20"/>
              </w:rPr>
            </w:pPr>
            <w:r w:rsidRPr="00E975C6">
              <w:rPr>
                <w:rFonts w:ascii="Times New Roman" w:hAnsi="Times New Roman"/>
                <w:sz w:val="20"/>
                <w:szCs w:val="20"/>
              </w:rPr>
              <w:t>Налог на доходы физических лиц</w:t>
            </w:r>
          </w:p>
        </w:tc>
        <w:tc>
          <w:tcPr>
            <w:tcW w:w="1134"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5 914,2</w:t>
            </w:r>
          </w:p>
        </w:tc>
        <w:tc>
          <w:tcPr>
            <w:tcW w:w="992"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5 161,0</w:t>
            </w:r>
          </w:p>
        </w:tc>
        <w:tc>
          <w:tcPr>
            <w:tcW w:w="850"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87</w:t>
            </w:r>
          </w:p>
        </w:tc>
        <w:tc>
          <w:tcPr>
            <w:tcW w:w="1134"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5 213,0</w:t>
            </w:r>
          </w:p>
        </w:tc>
        <w:tc>
          <w:tcPr>
            <w:tcW w:w="851"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101</w:t>
            </w:r>
          </w:p>
        </w:tc>
        <w:tc>
          <w:tcPr>
            <w:tcW w:w="992"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5 266,0</w:t>
            </w:r>
          </w:p>
        </w:tc>
        <w:tc>
          <w:tcPr>
            <w:tcW w:w="709"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101</w:t>
            </w:r>
          </w:p>
        </w:tc>
      </w:tr>
      <w:tr w:rsidR="009F6BA5" w:rsidRPr="0076457D" w:rsidTr="009F6BA5">
        <w:tc>
          <w:tcPr>
            <w:tcW w:w="2761" w:type="dxa"/>
            <w:vAlign w:val="center"/>
          </w:tcPr>
          <w:p w:rsidR="009F6BA5" w:rsidRPr="00E975C6" w:rsidRDefault="009F6BA5" w:rsidP="009F6BA5">
            <w:pPr>
              <w:widowControl w:val="0"/>
              <w:spacing w:after="0" w:line="240" w:lineRule="auto"/>
              <w:rPr>
                <w:rFonts w:ascii="Times New Roman" w:hAnsi="Times New Roman"/>
                <w:i/>
                <w:sz w:val="20"/>
                <w:szCs w:val="20"/>
              </w:rPr>
            </w:pPr>
            <w:r w:rsidRPr="00E975C6">
              <w:rPr>
                <w:rFonts w:ascii="Times New Roman" w:hAnsi="Times New Roman"/>
                <w:sz w:val="20"/>
                <w:szCs w:val="20"/>
              </w:rPr>
              <w:t>Акцизы по подакцизным товарам (продукции) производимым на территории РФ</w:t>
            </w:r>
          </w:p>
        </w:tc>
        <w:tc>
          <w:tcPr>
            <w:tcW w:w="1134"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733,3</w:t>
            </w:r>
          </w:p>
        </w:tc>
        <w:tc>
          <w:tcPr>
            <w:tcW w:w="992"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829,5</w:t>
            </w:r>
          </w:p>
        </w:tc>
        <w:tc>
          <w:tcPr>
            <w:tcW w:w="850"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113</w:t>
            </w:r>
          </w:p>
        </w:tc>
        <w:tc>
          <w:tcPr>
            <w:tcW w:w="1134"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904,6</w:t>
            </w:r>
          </w:p>
        </w:tc>
        <w:tc>
          <w:tcPr>
            <w:tcW w:w="851"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109</w:t>
            </w:r>
          </w:p>
        </w:tc>
        <w:tc>
          <w:tcPr>
            <w:tcW w:w="992"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904,6</w:t>
            </w:r>
          </w:p>
        </w:tc>
        <w:tc>
          <w:tcPr>
            <w:tcW w:w="709"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100</w:t>
            </w:r>
          </w:p>
        </w:tc>
      </w:tr>
      <w:tr w:rsidR="009F6BA5" w:rsidRPr="0076457D" w:rsidTr="009F6BA5">
        <w:tc>
          <w:tcPr>
            <w:tcW w:w="2761" w:type="dxa"/>
            <w:vAlign w:val="center"/>
          </w:tcPr>
          <w:p w:rsidR="009F6BA5" w:rsidRPr="00E975C6" w:rsidRDefault="009F6BA5" w:rsidP="009F6BA5">
            <w:pPr>
              <w:widowControl w:val="0"/>
              <w:spacing w:after="0" w:line="240" w:lineRule="auto"/>
              <w:rPr>
                <w:rFonts w:ascii="Times New Roman" w:hAnsi="Times New Roman"/>
                <w:sz w:val="20"/>
                <w:szCs w:val="20"/>
              </w:rPr>
            </w:pPr>
            <w:r w:rsidRPr="00E975C6">
              <w:rPr>
                <w:rFonts w:ascii="Times New Roman" w:hAnsi="Times New Roman"/>
                <w:sz w:val="20"/>
                <w:szCs w:val="20"/>
              </w:rPr>
              <w:t>Налоги на имущество в т.ч.</w:t>
            </w:r>
          </w:p>
        </w:tc>
        <w:tc>
          <w:tcPr>
            <w:tcW w:w="1134"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433,6</w:t>
            </w:r>
          </w:p>
        </w:tc>
        <w:tc>
          <w:tcPr>
            <w:tcW w:w="992"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bCs/>
                <w:color w:val="000000"/>
                <w:sz w:val="16"/>
                <w:szCs w:val="16"/>
              </w:rPr>
              <w:t>1 731,0</w:t>
            </w:r>
          </w:p>
        </w:tc>
        <w:tc>
          <w:tcPr>
            <w:tcW w:w="850"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399</w:t>
            </w:r>
          </w:p>
        </w:tc>
        <w:tc>
          <w:tcPr>
            <w:tcW w:w="1134"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1 768,0</w:t>
            </w:r>
          </w:p>
        </w:tc>
        <w:tc>
          <w:tcPr>
            <w:tcW w:w="851"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102</w:t>
            </w:r>
          </w:p>
        </w:tc>
        <w:tc>
          <w:tcPr>
            <w:tcW w:w="992" w:type="dxa"/>
          </w:tcPr>
          <w:p w:rsidR="009F6BA5" w:rsidRPr="009F6BA5" w:rsidRDefault="009F6BA5" w:rsidP="009F6BA5">
            <w:pPr>
              <w:jc w:val="right"/>
              <w:rPr>
                <w:rFonts w:ascii="Times New Roman" w:hAnsi="Times New Roman"/>
                <w:color w:val="000000"/>
                <w:sz w:val="16"/>
                <w:szCs w:val="16"/>
              </w:rPr>
            </w:pPr>
            <w:r w:rsidRPr="009F6BA5">
              <w:rPr>
                <w:rFonts w:ascii="Times New Roman" w:hAnsi="Times New Roman"/>
                <w:color w:val="000000"/>
                <w:sz w:val="16"/>
                <w:szCs w:val="16"/>
              </w:rPr>
              <w:t>1 806,0</w:t>
            </w:r>
          </w:p>
        </w:tc>
        <w:tc>
          <w:tcPr>
            <w:tcW w:w="709" w:type="dxa"/>
          </w:tcPr>
          <w:p w:rsidR="009F6BA5" w:rsidRPr="009F6BA5" w:rsidRDefault="009F6BA5" w:rsidP="009F6BA5">
            <w:pPr>
              <w:jc w:val="right"/>
              <w:rPr>
                <w:rFonts w:ascii="Times New Roman" w:hAnsi="Times New Roman"/>
                <w:bCs/>
                <w:color w:val="000000"/>
                <w:sz w:val="16"/>
                <w:szCs w:val="16"/>
              </w:rPr>
            </w:pPr>
            <w:r w:rsidRPr="009F6BA5">
              <w:rPr>
                <w:rFonts w:ascii="Times New Roman" w:hAnsi="Times New Roman"/>
                <w:bCs/>
                <w:color w:val="000000"/>
                <w:sz w:val="16"/>
                <w:szCs w:val="16"/>
              </w:rPr>
              <w:t>102</w:t>
            </w:r>
          </w:p>
        </w:tc>
      </w:tr>
      <w:tr w:rsidR="009F6BA5" w:rsidRPr="0076457D" w:rsidTr="009F6BA5">
        <w:tc>
          <w:tcPr>
            <w:tcW w:w="2761" w:type="dxa"/>
            <w:vAlign w:val="center"/>
          </w:tcPr>
          <w:p w:rsidR="009F6BA5" w:rsidRPr="004628AD" w:rsidRDefault="009F6BA5" w:rsidP="009F6BA5">
            <w:pPr>
              <w:widowControl w:val="0"/>
              <w:spacing w:after="0" w:line="240" w:lineRule="auto"/>
              <w:rPr>
                <w:rFonts w:ascii="Times New Roman" w:hAnsi="Times New Roman"/>
                <w:i/>
                <w:sz w:val="20"/>
                <w:szCs w:val="20"/>
              </w:rPr>
            </w:pPr>
            <w:r w:rsidRPr="004628AD">
              <w:rPr>
                <w:rFonts w:ascii="Times New Roman" w:hAnsi="Times New Roman"/>
                <w:i/>
                <w:sz w:val="20"/>
                <w:szCs w:val="20"/>
              </w:rPr>
              <w:t>Налог на имущество физических лиц</w:t>
            </w:r>
          </w:p>
        </w:tc>
        <w:tc>
          <w:tcPr>
            <w:tcW w:w="1134"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i/>
                <w:iCs/>
                <w:color w:val="000000"/>
                <w:sz w:val="16"/>
                <w:szCs w:val="16"/>
              </w:rPr>
              <w:t>300,0</w:t>
            </w:r>
          </w:p>
        </w:tc>
        <w:tc>
          <w:tcPr>
            <w:tcW w:w="992"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bCs/>
                <w:i/>
                <w:iCs/>
                <w:color w:val="000000"/>
                <w:sz w:val="16"/>
                <w:szCs w:val="16"/>
              </w:rPr>
              <w:t>561,0</w:t>
            </w:r>
          </w:p>
        </w:tc>
        <w:tc>
          <w:tcPr>
            <w:tcW w:w="850" w:type="dxa"/>
          </w:tcPr>
          <w:p w:rsidR="009F6BA5" w:rsidRPr="009F6BA5" w:rsidRDefault="009F6BA5" w:rsidP="009F6BA5">
            <w:pPr>
              <w:jc w:val="right"/>
              <w:rPr>
                <w:rFonts w:ascii="Times New Roman" w:hAnsi="Times New Roman"/>
                <w:bCs/>
                <w:i/>
                <w:color w:val="000000"/>
                <w:sz w:val="16"/>
                <w:szCs w:val="16"/>
              </w:rPr>
            </w:pPr>
            <w:r w:rsidRPr="009F6BA5">
              <w:rPr>
                <w:rFonts w:ascii="Times New Roman" w:hAnsi="Times New Roman"/>
                <w:bCs/>
                <w:i/>
                <w:color w:val="000000"/>
                <w:sz w:val="16"/>
                <w:szCs w:val="16"/>
              </w:rPr>
              <w:t>187</w:t>
            </w:r>
          </w:p>
        </w:tc>
        <w:tc>
          <w:tcPr>
            <w:tcW w:w="1134"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i/>
                <w:iCs/>
                <w:color w:val="000000"/>
                <w:sz w:val="16"/>
                <w:szCs w:val="16"/>
              </w:rPr>
              <w:t>589,0</w:t>
            </w:r>
          </w:p>
        </w:tc>
        <w:tc>
          <w:tcPr>
            <w:tcW w:w="851" w:type="dxa"/>
          </w:tcPr>
          <w:p w:rsidR="009F6BA5" w:rsidRPr="009F6BA5" w:rsidRDefault="009F6BA5" w:rsidP="009F6BA5">
            <w:pPr>
              <w:jc w:val="right"/>
              <w:rPr>
                <w:rFonts w:ascii="Times New Roman" w:hAnsi="Times New Roman"/>
                <w:bCs/>
                <w:i/>
                <w:color w:val="000000"/>
                <w:sz w:val="16"/>
                <w:szCs w:val="16"/>
              </w:rPr>
            </w:pPr>
            <w:r w:rsidRPr="009F6BA5">
              <w:rPr>
                <w:rFonts w:ascii="Times New Roman" w:hAnsi="Times New Roman"/>
                <w:bCs/>
                <w:i/>
                <w:color w:val="000000"/>
                <w:sz w:val="16"/>
                <w:szCs w:val="16"/>
              </w:rPr>
              <w:t>105</w:t>
            </w:r>
          </w:p>
        </w:tc>
        <w:tc>
          <w:tcPr>
            <w:tcW w:w="992"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i/>
                <w:iCs/>
                <w:color w:val="000000"/>
                <w:sz w:val="16"/>
                <w:szCs w:val="16"/>
              </w:rPr>
              <w:t>618,0</w:t>
            </w:r>
          </w:p>
        </w:tc>
        <w:tc>
          <w:tcPr>
            <w:tcW w:w="709" w:type="dxa"/>
          </w:tcPr>
          <w:p w:rsidR="009F6BA5" w:rsidRPr="009F6BA5" w:rsidRDefault="009F6BA5" w:rsidP="009F6BA5">
            <w:pPr>
              <w:jc w:val="right"/>
              <w:rPr>
                <w:rFonts w:ascii="Times New Roman" w:hAnsi="Times New Roman"/>
                <w:bCs/>
                <w:i/>
                <w:color w:val="000000"/>
                <w:sz w:val="16"/>
                <w:szCs w:val="16"/>
              </w:rPr>
            </w:pPr>
            <w:r w:rsidRPr="009F6BA5">
              <w:rPr>
                <w:rFonts w:ascii="Times New Roman" w:hAnsi="Times New Roman"/>
                <w:bCs/>
                <w:i/>
                <w:color w:val="000000"/>
                <w:sz w:val="16"/>
                <w:szCs w:val="16"/>
              </w:rPr>
              <w:t>105</w:t>
            </w:r>
          </w:p>
        </w:tc>
      </w:tr>
      <w:tr w:rsidR="009F6BA5" w:rsidRPr="00940399" w:rsidTr="009F6BA5">
        <w:tc>
          <w:tcPr>
            <w:tcW w:w="2761" w:type="dxa"/>
            <w:vAlign w:val="center"/>
          </w:tcPr>
          <w:p w:rsidR="009F6BA5" w:rsidRPr="004628AD" w:rsidRDefault="009F6BA5" w:rsidP="009F6BA5">
            <w:pPr>
              <w:widowControl w:val="0"/>
              <w:spacing w:after="0" w:line="240" w:lineRule="auto"/>
              <w:rPr>
                <w:rFonts w:ascii="Times New Roman" w:hAnsi="Times New Roman"/>
                <w:i/>
                <w:sz w:val="20"/>
                <w:szCs w:val="20"/>
              </w:rPr>
            </w:pPr>
            <w:r w:rsidRPr="004628AD">
              <w:rPr>
                <w:rFonts w:ascii="Times New Roman" w:hAnsi="Times New Roman"/>
                <w:i/>
                <w:sz w:val="20"/>
                <w:szCs w:val="20"/>
              </w:rPr>
              <w:t>Земельный налог</w:t>
            </w:r>
          </w:p>
        </w:tc>
        <w:tc>
          <w:tcPr>
            <w:tcW w:w="1134"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i/>
                <w:iCs/>
                <w:color w:val="000000"/>
                <w:sz w:val="16"/>
                <w:szCs w:val="16"/>
              </w:rPr>
              <w:t>133,6</w:t>
            </w:r>
          </w:p>
        </w:tc>
        <w:tc>
          <w:tcPr>
            <w:tcW w:w="992"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bCs/>
                <w:i/>
                <w:iCs/>
                <w:color w:val="000000"/>
                <w:sz w:val="16"/>
                <w:szCs w:val="16"/>
              </w:rPr>
              <w:t>510,0</w:t>
            </w:r>
          </w:p>
        </w:tc>
        <w:tc>
          <w:tcPr>
            <w:tcW w:w="850" w:type="dxa"/>
          </w:tcPr>
          <w:p w:rsidR="009F6BA5" w:rsidRPr="009F6BA5" w:rsidRDefault="009F6BA5" w:rsidP="009F6BA5">
            <w:pPr>
              <w:jc w:val="right"/>
              <w:rPr>
                <w:rFonts w:ascii="Times New Roman" w:hAnsi="Times New Roman"/>
                <w:bCs/>
                <w:i/>
                <w:color w:val="000000"/>
                <w:sz w:val="16"/>
                <w:szCs w:val="16"/>
              </w:rPr>
            </w:pPr>
            <w:r w:rsidRPr="009F6BA5">
              <w:rPr>
                <w:rFonts w:ascii="Times New Roman" w:hAnsi="Times New Roman"/>
                <w:bCs/>
                <w:i/>
                <w:color w:val="000000"/>
                <w:sz w:val="16"/>
                <w:szCs w:val="16"/>
              </w:rPr>
              <w:t>382</w:t>
            </w:r>
          </w:p>
        </w:tc>
        <w:tc>
          <w:tcPr>
            <w:tcW w:w="1134"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i/>
                <w:iCs/>
                <w:color w:val="000000"/>
                <w:sz w:val="16"/>
                <w:szCs w:val="16"/>
              </w:rPr>
              <w:t>513,0</w:t>
            </w:r>
          </w:p>
        </w:tc>
        <w:tc>
          <w:tcPr>
            <w:tcW w:w="851" w:type="dxa"/>
          </w:tcPr>
          <w:p w:rsidR="009F6BA5" w:rsidRPr="009F6BA5" w:rsidRDefault="009F6BA5" w:rsidP="009F6BA5">
            <w:pPr>
              <w:jc w:val="right"/>
              <w:rPr>
                <w:rFonts w:ascii="Times New Roman" w:hAnsi="Times New Roman"/>
                <w:bCs/>
                <w:i/>
                <w:color w:val="000000"/>
                <w:sz w:val="16"/>
                <w:szCs w:val="16"/>
              </w:rPr>
            </w:pPr>
            <w:r w:rsidRPr="009F6BA5">
              <w:rPr>
                <w:rFonts w:ascii="Times New Roman" w:hAnsi="Times New Roman"/>
                <w:bCs/>
                <w:i/>
                <w:color w:val="000000"/>
                <w:sz w:val="16"/>
                <w:szCs w:val="16"/>
              </w:rPr>
              <w:t>101</w:t>
            </w:r>
          </w:p>
        </w:tc>
        <w:tc>
          <w:tcPr>
            <w:tcW w:w="992" w:type="dxa"/>
          </w:tcPr>
          <w:p w:rsidR="009F6BA5" w:rsidRPr="009F6BA5" w:rsidRDefault="009F6BA5" w:rsidP="009F6BA5">
            <w:pPr>
              <w:jc w:val="right"/>
              <w:rPr>
                <w:rFonts w:ascii="Times New Roman" w:hAnsi="Times New Roman"/>
                <w:i/>
                <w:iCs/>
                <w:color w:val="000000"/>
                <w:sz w:val="16"/>
                <w:szCs w:val="16"/>
              </w:rPr>
            </w:pPr>
            <w:r w:rsidRPr="009F6BA5">
              <w:rPr>
                <w:rFonts w:ascii="Times New Roman" w:hAnsi="Times New Roman"/>
                <w:i/>
                <w:iCs/>
                <w:color w:val="000000"/>
                <w:sz w:val="16"/>
                <w:szCs w:val="16"/>
              </w:rPr>
              <w:t>515,0</w:t>
            </w:r>
          </w:p>
        </w:tc>
        <w:tc>
          <w:tcPr>
            <w:tcW w:w="709" w:type="dxa"/>
          </w:tcPr>
          <w:p w:rsidR="009F6BA5" w:rsidRPr="009F6BA5" w:rsidRDefault="009F6BA5" w:rsidP="009F6BA5">
            <w:pPr>
              <w:jc w:val="right"/>
              <w:rPr>
                <w:rFonts w:ascii="Times New Roman" w:hAnsi="Times New Roman"/>
                <w:i/>
                <w:iCs/>
                <w:color w:val="000000"/>
                <w:sz w:val="16"/>
                <w:szCs w:val="16"/>
              </w:rPr>
            </w:pPr>
            <w:r>
              <w:rPr>
                <w:rFonts w:ascii="Times New Roman" w:hAnsi="Times New Roman"/>
                <w:bCs/>
                <w:i/>
                <w:iCs/>
                <w:color w:val="000000"/>
                <w:sz w:val="16"/>
                <w:szCs w:val="16"/>
              </w:rPr>
              <w:t>100</w:t>
            </w:r>
          </w:p>
        </w:tc>
      </w:tr>
    </w:tbl>
    <w:p w:rsidR="002941F3" w:rsidRDefault="002941F3" w:rsidP="00981515">
      <w:pPr>
        <w:pStyle w:val="a8"/>
        <w:widowControl w:val="0"/>
        <w:tabs>
          <w:tab w:val="left" w:pos="567"/>
        </w:tabs>
        <w:spacing w:after="0" w:line="240" w:lineRule="auto"/>
        <w:ind w:left="0" w:firstLine="567"/>
        <w:jc w:val="right"/>
        <w:rPr>
          <w:rFonts w:ascii="Times New Roman" w:hAnsi="Times New Roman"/>
          <w:sz w:val="28"/>
          <w:szCs w:val="28"/>
        </w:rPr>
      </w:pPr>
    </w:p>
    <w:p w:rsidR="001C432F" w:rsidRPr="00193B9B" w:rsidRDefault="001C432F" w:rsidP="00981515">
      <w:pPr>
        <w:pStyle w:val="a8"/>
        <w:widowControl w:val="0"/>
        <w:tabs>
          <w:tab w:val="left" w:pos="567"/>
        </w:tabs>
        <w:spacing w:after="0" w:line="240" w:lineRule="auto"/>
        <w:ind w:left="0" w:firstLine="567"/>
        <w:jc w:val="both"/>
        <w:rPr>
          <w:rFonts w:ascii="Times New Roman" w:hAnsi="Times New Roman"/>
          <w:sz w:val="28"/>
          <w:szCs w:val="28"/>
        </w:rPr>
      </w:pPr>
      <w:r w:rsidRPr="001E6C04">
        <w:rPr>
          <w:rFonts w:ascii="Times New Roman" w:hAnsi="Times New Roman"/>
          <w:sz w:val="28"/>
          <w:szCs w:val="28"/>
        </w:rPr>
        <w:t xml:space="preserve">Анализ приведенных </w:t>
      </w:r>
      <w:r>
        <w:rPr>
          <w:rFonts w:ascii="Times New Roman" w:hAnsi="Times New Roman"/>
          <w:sz w:val="28"/>
          <w:szCs w:val="28"/>
        </w:rPr>
        <w:t xml:space="preserve">в таблице </w:t>
      </w:r>
      <w:r w:rsidRPr="001E6C04">
        <w:rPr>
          <w:rFonts w:ascii="Times New Roman" w:hAnsi="Times New Roman"/>
          <w:sz w:val="28"/>
          <w:szCs w:val="28"/>
        </w:rPr>
        <w:t xml:space="preserve">данных свидетельствует, что доходы </w:t>
      </w:r>
      <w:r w:rsidRPr="00193B9B">
        <w:rPr>
          <w:rFonts w:ascii="Times New Roman" w:hAnsi="Times New Roman"/>
          <w:sz w:val="28"/>
          <w:szCs w:val="28"/>
        </w:rPr>
        <w:t xml:space="preserve">бюджета и в абсолютных значениях, и в процентах </w:t>
      </w:r>
      <w:r w:rsidR="004628AD">
        <w:rPr>
          <w:rFonts w:ascii="Times New Roman" w:hAnsi="Times New Roman"/>
          <w:sz w:val="28"/>
          <w:szCs w:val="28"/>
        </w:rPr>
        <w:t>по всем</w:t>
      </w:r>
      <w:r w:rsidRPr="00193B9B">
        <w:rPr>
          <w:rFonts w:ascii="Times New Roman" w:hAnsi="Times New Roman"/>
          <w:sz w:val="28"/>
          <w:szCs w:val="28"/>
        </w:rPr>
        <w:t xml:space="preserve"> налоговы</w:t>
      </w:r>
      <w:r w:rsidR="004628AD">
        <w:rPr>
          <w:rFonts w:ascii="Times New Roman" w:hAnsi="Times New Roman"/>
          <w:sz w:val="28"/>
          <w:szCs w:val="28"/>
        </w:rPr>
        <w:t>м</w:t>
      </w:r>
      <w:r w:rsidRPr="00193B9B">
        <w:rPr>
          <w:rFonts w:ascii="Times New Roman" w:hAnsi="Times New Roman"/>
          <w:sz w:val="28"/>
          <w:szCs w:val="28"/>
        </w:rPr>
        <w:t xml:space="preserve"> источник</w:t>
      </w:r>
      <w:r w:rsidR="004628AD">
        <w:rPr>
          <w:rFonts w:ascii="Times New Roman" w:hAnsi="Times New Roman"/>
          <w:sz w:val="28"/>
          <w:szCs w:val="28"/>
        </w:rPr>
        <w:t>ам</w:t>
      </w:r>
      <w:r w:rsidRPr="00193B9B">
        <w:rPr>
          <w:rFonts w:ascii="Times New Roman" w:hAnsi="Times New Roman"/>
          <w:sz w:val="28"/>
          <w:szCs w:val="28"/>
        </w:rPr>
        <w:t xml:space="preserve"> </w:t>
      </w:r>
      <w:r w:rsidR="004628AD">
        <w:rPr>
          <w:rFonts w:ascii="Times New Roman" w:hAnsi="Times New Roman"/>
          <w:sz w:val="28"/>
          <w:szCs w:val="28"/>
        </w:rPr>
        <w:t xml:space="preserve">за исключением </w:t>
      </w:r>
      <w:r w:rsidR="009F6BA5">
        <w:rPr>
          <w:rFonts w:ascii="Times New Roman" w:hAnsi="Times New Roman"/>
          <w:sz w:val="28"/>
          <w:szCs w:val="28"/>
        </w:rPr>
        <w:t>налога на доходы физических лиц в 2021</w:t>
      </w:r>
      <w:r w:rsidRPr="00193B9B">
        <w:rPr>
          <w:rFonts w:ascii="Times New Roman" w:hAnsi="Times New Roman"/>
          <w:sz w:val="28"/>
          <w:szCs w:val="28"/>
        </w:rPr>
        <w:t xml:space="preserve"> году увеличатся.</w:t>
      </w:r>
      <w:r w:rsidR="004B74E2" w:rsidRPr="004B74E2">
        <w:rPr>
          <w:rFonts w:ascii="Times New Roman" w:hAnsi="Times New Roman"/>
        </w:rPr>
        <w:t xml:space="preserve"> </w:t>
      </w:r>
      <w:r w:rsidR="004B74E2" w:rsidRPr="004B74E2">
        <w:rPr>
          <w:rFonts w:ascii="Times New Roman" w:hAnsi="Times New Roman"/>
          <w:sz w:val="28"/>
          <w:szCs w:val="28"/>
        </w:rPr>
        <w:t>Поступлени</w:t>
      </w:r>
      <w:r w:rsidR="009F6BA5">
        <w:rPr>
          <w:rFonts w:ascii="Times New Roman" w:hAnsi="Times New Roman"/>
          <w:sz w:val="28"/>
          <w:szCs w:val="28"/>
        </w:rPr>
        <w:t>е</w:t>
      </w:r>
      <w:r w:rsidR="004B74E2" w:rsidRPr="004B74E2">
        <w:rPr>
          <w:rFonts w:ascii="Times New Roman" w:hAnsi="Times New Roman"/>
          <w:sz w:val="28"/>
          <w:szCs w:val="28"/>
        </w:rPr>
        <w:t xml:space="preserve"> </w:t>
      </w:r>
      <w:r w:rsidR="009F6BA5">
        <w:rPr>
          <w:rFonts w:ascii="Times New Roman" w:hAnsi="Times New Roman"/>
          <w:sz w:val="28"/>
          <w:szCs w:val="28"/>
        </w:rPr>
        <w:t>налога на доходы физических лиц</w:t>
      </w:r>
      <w:r w:rsidR="009F6BA5" w:rsidRPr="004B74E2">
        <w:rPr>
          <w:rFonts w:ascii="Times New Roman" w:hAnsi="Times New Roman"/>
          <w:sz w:val="28"/>
          <w:szCs w:val="28"/>
        </w:rPr>
        <w:t xml:space="preserve"> </w:t>
      </w:r>
      <w:r w:rsidR="004B74E2" w:rsidRPr="004B74E2">
        <w:rPr>
          <w:rFonts w:ascii="Times New Roman" w:hAnsi="Times New Roman"/>
          <w:sz w:val="28"/>
          <w:szCs w:val="28"/>
        </w:rPr>
        <w:t>прогнозиру</w:t>
      </w:r>
      <w:r w:rsidR="004628AD">
        <w:rPr>
          <w:rFonts w:ascii="Times New Roman" w:hAnsi="Times New Roman"/>
          <w:sz w:val="28"/>
          <w:szCs w:val="28"/>
        </w:rPr>
        <w:t>е</w:t>
      </w:r>
      <w:r w:rsidR="004B74E2" w:rsidRPr="004B74E2">
        <w:rPr>
          <w:rFonts w:ascii="Times New Roman" w:hAnsi="Times New Roman"/>
          <w:sz w:val="28"/>
          <w:szCs w:val="28"/>
        </w:rPr>
        <w:t>тся</w:t>
      </w:r>
      <w:r w:rsidR="004B74E2">
        <w:rPr>
          <w:rFonts w:ascii="Times New Roman" w:hAnsi="Times New Roman"/>
          <w:sz w:val="28"/>
          <w:szCs w:val="28"/>
        </w:rPr>
        <w:t xml:space="preserve"> </w:t>
      </w:r>
      <w:r w:rsidR="009F6BA5">
        <w:rPr>
          <w:rFonts w:ascii="Times New Roman" w:hAnsi="Times New Roman"/>
          <w:sz w:val="28"/>
          <w:szCs w:val="28"/>
        </w:rPr>
        <w:t>со снижением относительно</w:t>
      </w:r>
      <w:r w:rsidR="004B74E2">
        <w:rPr>
          <w:rFonts w:ascii="Times New Roman" w:hAnsi="Times New Roman"/>
          <w:sz w:val="28"/>
          <w:szCs w:val="28"/>
        </w:rPr>
        <w:t xml:space="preserve"> оценки 20</w:t>
      </w:r>
      <w:r w:rsidR="009F6BA5">
        <w:rPr>
          <w:rFonts w:ascii="Times New Roman" w:hAnsi="Times New Roman"/>
          <w:sz w:val="28"/>
          <w:szCs w:val="28"/>
        </w:rPr>
        <w:t>20</w:t>
      </w:r>
      <w:r w:rsidR="004B74E2">
        <w:rPr>
          <w:rFonts w:ascii="Times New Roman" w:hAnsi="Times New Roman"/>
          <w:sz w:val="28"/>
          <w:szCs w:val="28"/>
        </w:rPr>
        <w:t xml:space="preserve"> года. </w:t>
      </w:r>
      <w:r w:rsidRPr="00193B9B">
        <w:rPr>
          <w:rFonts w:ascii="Times New Roman" w:hAnsi="Times New Roman"/>
          <w:sz w:val="28"/>
          <w:szCs w:val="28"/>
        </w:rPr>
        <w:t>В планируемом периоде 20</w:t>
      </w:r>
      <w:r w:rsidR="00343C7D" w:rsidRPr="00193B9B">
        <w:rPr>
          <w:rFonts w:ascii="Times New Roman" w:hAnsi="Times New Roman"/>
          <w:sz w:val="28"/>
          <w:szCs w:val="28"/>
        </w:rPr>
        <w:t>2</w:t>
      </w:r>
      <w:r w:rsidR="009F6BA5">
        <w:rPr>
          <w:rFonts w:ascii="Times New Roman" w:hAnsi="Times New Roman"/>
          <w:sz w:val="28"/>
          <w:szCs w:val="28"/>
        </w:rPr>
        <w:t>2</w:t>
      </w:r>
      <w:r w:rsidRPr="00193B9B">
        <w:rPr>
          <w:rFonts w:ascii="Times New Roman" w:hAnsi="Times New Roman"/>
          <w:sz w:val="28"/>
          <w:szCs w:val="28"/>
        </w:rPr>
        <w:t xml:space="preserve"> и 20</w:t>
      </w:r>
      <w:r w:rsidR="008E2748" w:rsidRPr="00193B9B">
        <w:rPr>
          <w:rFonts w:ascii="Times New Roman" w:hAnsi="Times New Roman"/>
          <w:sz w:val="28"/>
          <w:szCs w:val="28"/>
        </w:rPr>
        <w:t>2</w:t>
      </w:r>
      <w:r w:rsidR="009F6BA5">
        <w:rPr>
          <w:rFonts w:ascii="Times New Roman" w:hAnsi="Times New Roman"/>
          <w:sz w:val="28"/>
          <w:szCs w:val="28"/>
        </w:rPr>
        <w:t>3</w:t>
      </w:r>
      <w:r w:rsidRPr="00193B9B">
        <w:rPr>
          <w:rFonts w:ascii="Times New Roman" w:hAnsi="Times New Roman"/>
          <w:sz w:val="28"/>
          <w:szCs w:val="28"/>
        </w:rPr>
        <w:t xml:space="preserve"> годов </w:t>
      </w:r>
      <w:r w:rsidR="00670078" w:rsidRPr="00193B9B">
        <w:rPr>
          <w:rFonts w:ascii="Times New Roman" w:hAnsi="Times New Roman"/>
          <w:sz w:val="28"/>
          <w:szCs w:val="28"/>
        </w:rPr>
        <w:t xml:space="preserve">прогнозируется увеличение поступлений </w:t>
      </w:r>
      <w:r w:rsidR="004628AD">
        <w:rPr>
          <w:rFonts w:ascii="Times New Roman" w:hAnsi="Times New Roman"/>
          <w:sz w:val="28"/>
          <w:szCs w:val="28"/>
        </w:rPr>
        <w:t>по всем</w:t>
      </w:r>
      <w:r w:rsidR="004628AD" w:rsidRPr="00193B9B">
        <w:rPr>
          <w:rFonts w:ascii="Times New Roman" w:hAnsi="Times New Roman"/>
          <w:sz w:val="28"/>
          <w:szCs w:val="28"/>
        </w:rPr>
        <w:t xml:space="preserve"> налоговы</w:t>
      </w:r>
      <w:r w:rsidR="004628AD">
        <w:rPr>
          <w:rFonts w:ascii="Times New Roman" w:hAnsi="Times New Roman"/>
          <w:sz w:val="28"/>
          <w:szCs w:val="28"/>
        </w:rPr>
        <w:t>м</w:t>
      </w:r>
      <w:r w:rsidR="004628AD" w:rsidRPr="00193B9B">
        <w:rPr>
          <w:rFonts w:ascii="Times New Roman" w:hAnsi="Times New Roman"/>
          <w:sz w:val="28"/>
          <w:szCs w:val="28"/>
        </w:rPr>
        <w:t xml:space="preserve"> источник</w:t>
      </w:r>
      <w:r w:rsidR="004628AD">
        <w:rPr>
          <w:rFonts w:ascii="Times New Roman" w:hAnsi="Times New Roman"/>
          <w:sz w:val="28"/>
          <w:szCs w:val="28"/>
        </w:rPr>
        <w:t>ам относительно уровня предыдущего года.</w:t>
      </w:r>
    </w:p>
    <w:p w:rsidR="001C432F" w:rsidRDefault="001C432F" w:rsidP="00981515">
      <w:pPr>
        <w:pStyle w:val="a8"/>
        <w:widowControl w:val="0"/>
        <w:tabs>
          <w:tab w:val="left" w:pos="567"/>
        </w:tabs>
        <w:spacing w:after="0" w:line="240" w:lineRule="auto"/>
        <w:ind w:left="0" w:firstLine="567"/>
        <w:jc w:val="both"/>
        <w:rPr>
          <w:rFonts w:ascii="Times New Roman" w:hAnsi="Times New Roman"/>
          <w:sz w:val="28"/>
          <w:szCs w:val="28"/>
        </w:rPr>
      </w:pPr>
      <w:r w:rsidRPr="001E6C04">
        <w:rPr>
          <w:rFonts w:ascii="Times New Roman" w:hAnsi="Times New Roman"/>
          <w:sz w:val="28"/>
          <w:szCs w:val="28"/>
        </w:rPr>
        <w:t xml:space="preserve">Рассмотрим прогнозируемые поступления в бюджет </w:t>
      </w:r>
      <w:r w:rsidR="00396072" w:rsidRPr="00AF314B">
        <w:rPr>
          <w:rFonts w:ascii="Times New Roman" w:hAnsi="Times New Roman"/>
          <w:sz w:val="28"/>
          <w:szCs w:val="28"/>
        </w:rPr>
        <w:t>Хелюльского</w:t>
      </w:r>
      <w:r w:rsidR="00396072">
        <w:rPr>
          <w:rFonts w:ascii="Times New Roman" w:hAnsi="Times New Roman"/>
          <w:sz w:val="28"/>
          <w:szCs w:val="28"/>
        </w:rPr>
        <w:t xml:space="preserve"> </w:t>
      </w:r>
      <w:r>
        <w:rPr>
          <w:rFonts w:ascii="Times New Roman" w:hAnsi="Times New Roman"/>
          <w:sz w:val="28"/>
          <w:szCs w:val="28"/>
        </w:rPr>
        <w:t>городского поселения</w:t>
      </w:r>
      <w:r w:rsidRPr="008A0FB9">
        <w:rPr>
          <w:rFonts w:ascii="Times New Roman" w:hAnsi="Times New Roman"/>
          <w:sz w:val="28"/>
          <w:szCs w:val="28"/>
        </w:rPr>
        <w:t xml:space="preserve"> </w:t>
      </w:r>
      <w:r w:rsidRPr="001E6C04">
        <w:rPr>
          <w:rFonts w:ascii="Times New Roman" w:hAnsi="Times New Roman"/>
          <w:sz w:val="28"/>
          <w:szCs w:val="28"/>
        </w:rPr>
        <w:t>в разрезе</w:t>
      </w:r>
      <w:r>
        <w:rPr>
          <w:rFonts w:ascii="Times New Roman" w:hAnsi="Times New Roman"/>
          <w:sz w:val="28"/>
          <w:szCs w:val="28"/>
        </w:rPr>
        <w:t xml:space="preserve"> основных налоговых источников.</w:t>
      </w:r>
    </w:p>
    <w:p w:rsidR="0007128F" w:rsidRDefault="0007128F" w:rsidP="00981515">
      <w:pPr>
        <w:pStyle w:val="a8"/>
        <w:widowControl w:val="0"/>
        <w:tabs>
          <w:tab w:val="left" w:pos="567"/>
        </w:tabs>
        <w:spacing w:after="0" w:line="240" w:lineRule="auto"/>
        <w:ind w:left="0" w:firstLine="567"/>
        <w:jc w:val="both"/>
        <w:rPr>
          <w:rFonts w:ascii="Times New Roman" w:hAnsi="Times New Roman"/>
          <w:sz w:val="28"/>
          <w:szCs w:val="28"/>
        </w:rPr>
      </w:pPr>
    </w:p>
    <w:p w:rsidR="0007128F" w:rsidRPr="006F7559" w:rsidRDefault="0007128F" w:rsidP="00981515">
      <w:pPr>
        <w:pStyle w:val="5"/>
        <w:tabs>
          <w:tab w:val="left" w:pos="567"/>
        </w:tabs>
        <w:spacing w:before="0" w:after="0" w:line="240" w:lineRule="auto"/>
        <w:ind w:firstLine="567"/>
        <w:jc w:val="both"/>
        <w:rPr>
          <w:rFonts w:ascii="Times New Roman" w:hAnsi="Times New Roman"/>
          <w:b w:val="0"/>
          <w:i w:val="0"/>
          <w:sz w:val="28"/>
          <w:szCs w:val="28"/>
        </w:rPr>
      </w:pPr>
      <w:r w:rsidRPr="006F7559">
        <w:rPr>
          <w:rFonts w:ascii="Times New Roman" w:hAnsi="Times New Roman"/>
          <w:i w:val="0"/>
        </w:rPr>
        <w:lastRenderedPageBreak/>
        <w:t xml:space="preserve">4.2.1. </w:t>
      </w:r>
      <w:r w:rsidRPr="006F7559">
        <w:rPr>
          <w:rFonts w:ascii="Times New Roman" w:hAnsi="Times New Roman"/>
          <w:i w:val="0"/>
          <w:sz w:val="28"/>
          <w:szCs w:val="28"/>
        </w:rPr>
        <w:t xml:space="preserve">Динамика доходов от уплаты налога на доходы физических лиц </w:t>
      </w:r>
      <w:r w:rsidRPr="006F7559">
        <w:rPr>
          <w:rFonts w:ascii="Times New Roman" w:hAnsi="Times New Roman"/>
          <w:b w:val="0"/>
          <w:i w:val="0"/>
          <w:sz w:val="28"/>
          <w:szCs w:val="28"/>
        </w:rPr>
        <w:t>в</w:t>
      </w:r>
      <w:r w:rsidRPr="006F7559">
        <w:rPr>
          <w:rFonts w:ascii="Times New Roman" w:hAnsi="Times New Roman"/>
          <w:i w:val="0"/>
          <w:sz w:val="28"/>
          <w:szCs w:val="28"/>
        </w:rPr>
        <w:t xml:space="preserve"> </w:t>
      </w:r>
      <w:r w:rsidRPr="006F7559">
        <w:rPr>
          <w:rFonts w:ascii="Times New Roman" w:hAnsi="Times New Roman"/>
          <w:b w:val="0"/>
          <w:i w:val="0"/>
          <w:sz w:val="28"/>
          <w:szCs w:val="28"/>
        </w:rPr>
        <w:t>20</w:t>
      </w:r>
      <w:r w:rsidR="005B2D28" w:rsidRPr="006F7559">
        <w:rPr>
          <w:rFonts w:ascii="Times New Roman" w:hAnsi="Times New Roman"/>
          <w:b w:val="0"/>
          <w:i w:val="0"/>
          <w:sz w:val="28"/>
          <w:szCs w:val="28"/>
        </w:rPr>
        <w:t>20</w:t>
      </w:r>
      <w:r w:rsidRPr="006F7559">
        <w:rPr>
          <w:rFonts w:ascii="Times New Roman" w:hAnsi="Times New Roman"/>
          <w:b w:val="0"/>
          <w:i w:val="0"/>
          <w:sz w:val="28"/>
          <w:szCs w:val="28"/>
        </w:rPr>
        <w:t xml:space="preserve"> -202</w:t>
      </w:r>
      <w:r w:rsidR="005B2D28" w:rsidRPr="006F7559">
        <w:rPr>
          <w:rFonts w:ascii="Times New Roman" w:hAnsi="Times New Roman"/>
          <w:b w:val="0"/>
          <w:i w:val="0"/>
          <w:sz w:val="28"/>
          <w:szCs w:val="28"/>
        </w:rPr>
        <w:t>3</w:t>
      </w:r>
      <w:r w:rsidRPr="006F7559">
        <w:rPr>
          <w:rFonts w:ascii="Times New Roman" w:hAnsi="Times New Roman"/>
          <w:b w:val="0"/>
          <w:i w:val="0"/>
          <w:sz w:val="28"/>
          <w:szCs w:val="28"/>
        </w:rPr>
        <w:t xml:space="preserve"> годах приведена в следующей таблице:</w:t>
      </w:r>
    </w:p>
    <w:tbl>
      <w:tblPr>
        <w:tblW w:w="9502" w:type="dxa"/>
        <w:tblInd w:w="137" w:type="dxa"/>
        <w:tblLook w:val="04A0" w:firstRow="1" w:lastRow="0" w:firstColumn="1" w:lastColumn="0" w:noHBand="0" w:noVBand="1"/>
      </w:tblPr>
      <w:tblGrid>
        <w:gridCol w:w="4082"/>
        <w:gridCol w:w="1420"/>
        <w:gridCol w:w="1240"/>
        <w:gridCol w:w="1380"/>
        <w:gridCol w:w="1380"/>
      </w:tblGrid>
      <w:tr w:rsidR="0007128F" w:rsidRPr="00706E77" w:rsidTr="005517BC">
        <w:trPr>
          <w:trHeight w:val="43"/>
          <w:tblHeader/>
        </w:trPr>
        <w:tc>
          <w:tcPr>
            <w:tcW w:w="4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6F7559">
            <w:pPr>
              <w:spacing w:line="240" w:lineRule="auto"/>
              <w:jc w:val="center"/>
              <w:rPr>
                <w:rFonts w:ascii="Times New Roman" w:hAnsi="Times New Roman"/>
                <w:b/>
                <w:bCs/>
                <w:sz w:val="20"/>
                <w:szCs w:val="20"/>
              </w:rPr>
            </w:pPr>
            <w:r w:rsidRPr="006D0E23">
              <w:rPr>
                <w:rFonts w:ascii="Times New Roman" w:hAnsi="Times New Roman"/>
                <w:b/>
                <w:bCs/>
                <w:sz w:val="20"/>
                <w:szCs w:val="20"/>
              </w:rPr>
              <w:t>Оценка</w:t>
            </w:r>
            <w:r>
              <w:rPr>
                <w:rFonts w:ascii="Times New Roman" w:hAnsi="Times New Roman"/>
                <w:b/>
                <w:bCs/>
                <w:sz w:val="20"/>
                <w:szCs w:val="20"/>
              </w:rPr>
              <w:t xml:space="preserve"> </w:t>
            </w:r>
            <w:r w:rsidRPr="006D0E23">
              <w:rPr>
                <w:rFonts w:ascii="Times New Roman" w:hAnsi="Times New Roman"/>
                <w:b/>
                <w:bCs/>
                <w:sz w:val="20"/>
                <w:szCs w:val="20"/>
              </w:rPr>
              <w:t>20</w:t>
            </w:r>
            <w:r w:rsidR="005B2D28">
              <w:rPr>
                <w:rFonts w:ascii="Times New Roman" w:hAnsi="Times New Roman"/>
                <w:b/>
                <w:bCs/>
                <w:sz w:val="20"/>
                <w:szCs w:val="20"/>
              </w:rPr>
              <w:t>20</w:t>
            </w:r>
            <w:r w:rsidRPr="006D0E23">
              <w:rPr>
                <w:rFonts w:ascii="Times New Roman" w:hAnsi="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t>Прогноз</w:t>
            </w:r>
          </w:p>
        </w:tc>
      </w:tr>
      <w:tr w:rsidR="0007128F" w:rsidRPr="00706E77" w:rsidTr="005517BC">
        <w:trPr>
          <w:trHeight w:val="194"/>
          <w:tblHeader/>
        </w:trPr>
        <w:tc>
          <w:tcPr>
            <w:tcW w:w="4082" w:type="dxa"/>
            <w:vMerge/>
            <w:tcBorders>
              <w:top w:val="single" w:sz="4" w:space="0" w:color="auto"/>
              <w:left w:val="single" w:sz="4" w:space="0" w:color="auto"/>
              <w:bottom w:val="single" w:sz="4" w:space="0" w:color="auto"/>
              <w:right w:val="single" w:sz="4" w:space="0" w:color="auto"/>
            </w:tcBorders>
            <w:vAlign w:val="center"/>
            <w:hideMark/>
          </w:tcPr>
          <w:p w:rsidR="0007128F" w:rsidRPr="006D0E23" w:rsidRDefault="0007128F" w:rsidP="00780F41">
            <w:pPr>
              <w:spacing w:line="240" w:lineRule="auto"/>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780F41">
            <w:pPr>
              <w:spacing w:line="240" w:lineRule="auto"/>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61085A" w:rsidP="005B2D28">
            <w:pPr>
              <w:spacing w:line="240" w:lineRule="auto"/>
              <w:jc w:val="center"/>
              <w:rPr>
                <w:rFonts w:ascii="Times New Roman" w:hAnsi="Times New Roman"/>
                <w:b/>
                <w:bCs/>
                <w:sz w:val="20"/>
                <w:szCs w:val="20"/>
              </w:rPr>
            </w:pPr>
            <w:r>
              <w:rPr>
                <w:rFonts w:ascii="Times New Roman" w:hAnsi="Times New Roman"/>
                <w:b/>
                <w:bCs/>
                <w:sz w:val="20"/>
                <w:szCs w:val="20"/>
              </w:rPr>
              <w:t>202</w:t>
            </w:r>
            <w:r w:rsidR="005B2D28">
              <w:rPr>
                <w:rFonts w:ascii="Times New Roman" w:hAnsi="Times New Roman"/>
                <w:b/>
                <w:bCs/>
                <w:sz w:val="20"/>
                <w:szCs w:val="20"/>
              </w:rPr>
              <w:t>1</w:t>
            </w:r>
            <w:r w:rsidR="0007128F" w:rsidRPr="006D0E23">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5B2D28">
            <w:pPr>
              <w:spacing w:line="240" w:lineRule="auto"/>
              <w:jc w:val="center"/>
              <w:rPr>
                <w:rFonts w:ascii="Times New Roman" w:hAnsi="Times New Roman"/>
                <w:b/>
                <w:bCs/>
                <w:sz w:val="20"/>
                <w:szCs w:val="20"/>
              </w:rPr>
            </w:pPr>
            <w:r w:rsidRPr="006D0E23">
              <w:rPr>
                <w:rFonts w:ascii="Times New Roman" w:hAnsi="Times New Roman"/>
                <w:b/>
                <w:bCs/>
                <w:sz w:val="20"/>
                <w:szCs w:val="20"/>
              </w:rPr>
              <w:t>20</w:t>
            </w:r>
            <w:r>
              <w:rPr>
                <w:rFonts w:ascii="Times New Roman" w:hAnsi="Times New Roman"/>
                <w:b/>
                <w:bCs/>
                <w:sz w:val="20"/>
                <w:szCs w:val="20"/>
              </w:rPr>
              <w:t>2</w:t>
            </w:r>
            <w:r w:rsidR="005B2D28">
              <w:rPr>
                <w:rFonts w:ascii="Times New Roman" w:hAnsi="Times New Roman"/>
                <w:b/>
                <w:bCs/>
                <w:sz w:val="20"/>
                <w:szCs w:val="20"/>
              </w:rPr>
              <w:t>2</w:t>
            </w:r>
            <w:r w:rsidRPr="006D0E23">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5B2D28">
            <w:pPr>
              <w:spacing w:line="240" w:lineRule="auto"/>
              <w:jc w:val="center"/>
              <w:rPr>
                <w:rFonts w:ascii="Times New Roman" w:hAnsi="Times New Roman"/>
                <w:b/>
                <w:bCs/>
                <w:sz w:val="20"/>
                <w:szCs w:val="20"/>
              </w:rPr>
            </w:pPr>
            <w:r w:rsidRPr="006D0E23">
              <w:rPr>
                <w:rFonts w:ascii="Times New Roman" w:hAnsi="Times New Roman"/>
                <w:b/>
                <w:bCs/>
                <w:sz w:val="20"/>
                <w:szCs w:val="20"/>
              </w:rPr>
              <w:t>202</w:t>
            </w:r>
            <w:r w:rsidR="005B2D28">
              <w:rPr>
                <w:rFonts w:ascii="Times New Roman" w:hAnsi="Times New Roman"/>
                <w:b/>
                <w:bCs/>
                <w:sz w:val="20"/>
                <w:szCs w:val="20"/>
              </w:rPr>
              <w:t>3</w:t>
            </w:r>
            <w:r w:rsidRPr="006D0E23">
              <w:rPr>
                <w:rFonts w:ascii="Times New Roman" w:hAnsi="Times New Roman"/>
                <w:b/>
                <w:bCs/>
                <w:sz w:val="20"/>
                <w:szCs w:val="20"/>
              </w:rPr>
              <w:t xml:space="preserve"> год</w:t>
            </w:r>
          </w:p>
        </w:tc>
      </w:tr>
      <w:tr w:rsidR="0007128F" w:rsidRPr="00706E77" w:rsidTr="005517BC">
        <w:trPr>
          <w:trHeight w:val="66"/>
        </w:trPr>
        <w:tc>
          <w:tcPr>
            <w:tcW w:w="4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271B2B">
            <w:pPr>
              <w:spacing w:line="240" w:lineRule="auto"/>
              <w:rPr>
                <w:rFonts w:ascii="Times New Roman" w:hAnsi="Times New Roman"/>
                <w:b/>
                <w:bCs/>
                <w:sz w:val="20"/>
                <w:szCs w:val="20"/>
              </w:rPr>
            </w:pPr>
            <w:r w:rsidRPr="006D0E23">
              <w:rPr>
                <w:rFonts w:ascii="Times New Roman" w:hAnsi="Times New Roman"/>
                <w:b/>
                <w:bCs/>
                <w:sz w:val="20"/>
                <w:szCs w:val="20"/>
              </w:rPr>
              <w:t>Проект (20</w:t>
            </w:r>
            <w:r w:rsidR="0061085A">
              <w:rPr>
                <w:rFonts w:ascii="Times New Roman" w:hAnsi="Times New Roman"/>
                <w:b/>
                <w:bCs/>
                <w:sz w:val="20"/>
                <w:szCs w:val="20"/>
              </w:rPr>
              <w:t>2</w:t>
            </w:r>
            <w:r w:rsidR="00B72302">
              <w:rPr>
                <w:rFonts w:ascii="Times New Roman" w:hAnsi="Times New Roman"/>
                <w:b/>
                <w:bCs/>
                <w:sz w:val="20"/>
                <w:szCs w:val="20"/>
              </w:rPr>
              <w:t>1</w:t>
            </w:r>
            <w:r w:rsidRPr="006D0E23">
              <w:rPr>
                <w:rFonts w:ascii="Times New Roman" w:hAnsi="Times New Roman"/>
                <w:b/>
                <w:bCs/>
                <w:sz w:val="20"/>
                <w:szCs w:val="20"/>
              </w:rPr>
              <w:t>-202</w:t>
            </w:r>
            <w:r w:rsidR="00271B2B">
              <w:rPr>
                <w:rFonts w:ascii="Times New Roman" w:hAnsi="Times New Roman"/>
                <w:b/>
                <w:bCs/>
                <w:sz w:val="20"/>
                <w:szCs w:val="20"/>
              </w:rPr>
              <w:t>3</w:t>
            </w:r>
            <w:r w:rsidR="0061085A">
              <w:rPr>
                <w:rFonts w:ascii="Times New Roman" w:hAnsi="Times New Roman"/>
                <w:b/>
                <w:bCs/>
                <w:sz w:val="20"/>
                <w:szCs w:val="20"/>
              </w:rPr>
              <w:t xml:space="preserve"> гг.), </w:t>
            </w:r>
            <w:r w:rsidRPr="006D0E23">
              <w:rPr>
                <w:rFonts w:ascii="Times New Roman" w:hAnsi="Times New Roman"/>
                <w:b/>
                <w:bCs/>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B72302" w:rsidP="00780F41">
            <w:pPr>
              <w:spacing w:line="240" w:lineRule="auto"/>
              <w:jc w:val="center"/>
              <w:rPr>
                <w:rFonts w:ascii="Times New Roman" w:hAnsi="Times New Roman"/>
                <w:b/>
                <w:bCs/>
                <w:sz w:val="20"/>
                <w:szCs w:val="20"/>
              </w:rPr>
            </w:pPr>
            <w:r>
              <w:rPr>
                <w:rFonts w:ascii="Times New Roman" w:hAnsi="Times New Roman"/>
                <w:b/>
                <w:bCs/>
                <w:sz w:val="20"/>
                <w:szCs w:val="20"/>
              </w:rPr>
              <w:t>5 914,2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B72302" w:rsidP="00780F41">
            <w:pPr>
              <w:spacing w:line="240" w:lineRule="auto"/>
              <w:jc w:val="center"/>
              <w:rPr>
                <w:rFonts w:ascii="Times New Roman" w:hAnsi="Times New Roman"/>
                <w:b/>
                <w:bCs/>
                <w:sz w:val="20"/>
                <w:szCs w:val="20"/>
              </w:rPr>
            </w:pPr>
            <w:r>
              <w:rPr>
                <w:rFonts w:ascii="Times New Roman" w:hAnsi="Times New Roman"/>
                <w:b/>
                <w:bCs/>
                <w:sz w:val="20"/>
                <w:szCs w:val="20"/>
              </w:rPr>
              <w:t>5</w:t>
            </w:r>
            <w:r w:rsidR="00521103">
              <w:rPr>
                <w:rFonts w:ascii="Times New Roman" w:hAnsi="Times New Roman"/>
                <w:b/>
                <w:bCs/>
                <w:sz w:val="20"/>
                <w:szCs w:val="20"/>
              </w:rPr>
              <w:t xml:space="preserve"> </w:t>
            </w:r>
            <w:r>
              <w:rPr>
                <w:rFonts w:ascii="Times New Roman" w:hAnsi="Times New Roman"/>
                <w:b/>
                <w:bCs/>
                <w:sz w:val="20"/>
                <w:szCs w:val="20"/>
              </w:rPr>
              <w:t>161,0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B72302" w:rsidP="00780F41">
            <w:pPr>
              <w:spacing w:line="240" w:lineRule="auto"/>
              <w:jc w:val="center"/>
              <w:rPr>
                <w:rFonts w:ascii="Times New Roman" w:hAnsi="Times New Roman"/>
                <w:b/>
                <w:bCs/>
                <w:sz w:val="20"/>
                <w:szCs w:val="20"/>
              </w:rPr>
            </w:pPr>
            <w:r>
              <w:rPr>
                <w:rFonts w:ascii="Times New Roman" w:hAnsi="Times New Roman"/>
                <w:b/>
                <w:bCs/>
                <w:sz w:val="20"/>
                <w:szCs w:val="20"/>
              </w:rPr>
              <w:t>5</w:t>
            </w:r>
            <w:r w:rsidR="00521103">
              <w:rPr>
                <w:rFonts w:ascii="Times New Roman" w:hAnsi="Times New Roman"/>
                <w:b/>
                <w:bCs/>
                <w:sz w:val="20"/>
                <w:szCs w:val="20"/>
              </w:rPr>
              <w:t xml:space="preserve"> </w:t>
            </w:r>
            <w:r>
              <w:rPr>
                <w:rFonts w:ascii="Times New Roman" w:hAnsi="Times New Roman"/>
                <w:b/>
                <w:bCs/>
                <w:sz w:val="20"/>
                <w:szCs w:val="20"/>
              </w:rPr>
              <w:t>213,0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B72302" w:rsidP="00780F41">
            <w:pPr>
              <w:spacing w:line="240" w:lineRule="auto"/>
              <w:jc w:val="center"/>
              <w:rPr>
                <w:rFonts w:ascii="Times New Roman" w:hAnsi="Times New Roman"/>
                <w:b/>
                <w:bCs/>
                <w:sz w:val="20"/>
                <w:szCs w:val="20"/>
              </w:rPr>
            </w:pPr>
            <w:r>
              <w:rPr>
                <w:rFonts w:ascii="Times New Roman" w:hAnsi="Times New Roman"/>
                <w:b/>
                <w:bCs/>
                <w:sz w:val="20"/>
                <w:szCs w:val="20"/>
              </w:rPr>
              <w:t>5</w:t>
            </w:r>
            <w:r w:rsidR="00521103">
              <w:rPr>
                <w:rFonts w:ascii="Times New Roman" w:hAnsi="Times New Roman"/>
                <w:b/>
                <w:bCs/>
                <w:sz w:val="20"/>
                <w:szCs w:val="20"/>
              </w:rPr>
              <w:t xml:space="preserve"> </w:t>
            </w:r>
            <w:r>
              <w:rPr>
                <w:rFonts w:ascii="Times New Roman" w:hAnsi="Times New Roman"/>
                <w:b/>
                <w:bCs/>
                <w:sz w:val="20"/>
                <w:szCs w:val="20"/>
              </w:rPr>
              <w:t>266,0</w:t>
            </w:r>
          </w:p>
        </w:tc>
      </w:tr>
      <w:tr w:rsidR="0007128F" w:rsidRPr="00706E77" w:rsidTr="005517BC">
        <w:trPr>
          <w:trHeight w:val="99"/>
        </w:trPr>
        <w:tc>
          <w:tcPr>
            <w:tcW w:w="4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780F41">
            <w:pPr>
              <w:spacing w:line="240" w:lineRule="auto"/>
              <w:rPr>
                <w:rFonts w:ascii="Times New Roman" w:hAnsi="Times New Roman"/>
                <w:sz w:val="20"/>
                <w:szCs w:val="20"/>
              </w:rPr>
            </w:pPr>
            <w:r w:rsidRPr="006D0E23">
              <w:rPr>
                <w:rFonts w:ascii="Times New Roman" w:hAnsi="Times New Roman"/>
                <w:sz w:val="20"/>
                <w:szCs w:val="20"/>
              </w:rPr>
              <w:t>доля в 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475FC3" w:rsidP="00780F41">
            <w:pPr>
              <w:spacing w:line="240" w:lineRule="auto"/>
              <w:jc w:val="center"/>
              <w:rPr>
                <w:rFonts w:ascii="Times New Roman" w:hAnsi="Times New Roman"/>
                <w:sz w:val="20"/>
                <w:szCs w:val="20"/>
              </w:rPr>
            </w:pPr>
            <w:r>
              <w:rPr>
                <w:rFonts w:ascii="Times New Roman" w:hAnsi="Times New Roman"/>
                <w:sz w:val="20"/>
                <w:szCs w:val="20"/>
              </w:rPr>
              <w:t>84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67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66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66</w:t>
            </w:r>
          </w:p>
        </w:tc>
      </w:tr>
      <w:tr w:rsidR="00815C6A" w:rsidRPr="00706E77" w:rsidTr="005517BC">
        <w:trPr>
          <w:trHeight w:val="145"/>
        </w:trPr>
        <w:tc>
          <w:tcPr>
            <w:tcW w:w="4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C6A" w:rsidRPr="006D0E23" w:rsidRDefault="00815C6A" w:rsidP="00780F41">
            <w:pPr>
              <w:spacing w:line="240" w:lineRule="auto"/>
              <w:rPr>
                <w:rFonts w:ascii="Times New Roman" w:hAnsi="Times New Roman"/>
                <w:sz w:val="20"/>
                <w:szCs w:val="20"/>
              </w:rPr>
            </w:pPr>
            <w:r>
              <w:rPr>
                <w:rFonts w:ascii="Times New Roman" w:hAnsi="Times New Roman"/>
                <w:sz w:val="20"/>
                <w:szCs w:val="20"/>
              </w:rPr>
              <w:t>к предыдущему году,</w:t>
            </w:r>
            <w:r w:rsidRPr="006D0E23">
              <w:rPr>
                <w:rFonts w:ascii="Times New Roman" w:hAnsi="Times New Roman"/>
                <w:sz w:val="20"/>
                <w:szCs w:val="20"/>
              </w:rPr>
              <w:t xml:space="preserve">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815C6A"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-753,2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+52,0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815C6A" w:rsidP="00521103">
            <w:pPr>
              <w:spacing w:line="240" w:lineRule="auto"/>
              <w:jc w:val="center"/>
              <w:rPr>
                <w:rFonts w:ascii="Times New Roman" w:hAnsi="Times New Roman"/>
                <w:sz w:val="20"/>
                <w:szCs w:val="20"/>
              </w:rPr>
            </w:pPr>
            <w:r>
              <w:rPr>
                <w:rFonts w:ascii="Times New Roman" w:hAnsi="Times New Roman"/>
                <w:sz w:val="20"/>
                <w:szCs w:val="20"/>
              </w:rPr>
              <w:t>+</w:t>
            </w:r>
            <w:r w:rsidR="00521103">
              <w:rPr>
                <w:rFonts w:ascii="Times New Roman" w:hAnsi="Times New Roman"/>
                <w:sz w:val="20"/>
                <w:szCs w:val="20"/>
              </w:rPr>
              <w:t>53,0</w:t>
            </w:r>
          </w:p>
        </w:tc>
      </w:tr>
      <w:tr w:rsidR="00815C6A" w:rsidRPr="00706E77" w:rsidTr="005517BC">
        <w:trPr>
          <w:trHeight w:val="92"/>
        </w:trPr>
        <w:tc>
          <w:tcPr>
            <w:tcW w:w="4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C6A" w:rsidRPr="006D0E23" w:rsidRDefault="00815C6A" w:rsidP="00780F41">
            <w:pPr>
              <w:spacing w:line="240" w:lineRule="auto"/>
              <w:rPr>
                <w:rFonts w:ascii="Times New Roman" w:hAnsi="Times New Roman"/>
                <w:sz w:val="20"/>
                <w:szCs w:val="20"/>
              </w:rPr>
            </w:pPr>
            <w:r w:rsidRPr="006D0E23">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815C6A"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87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101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101</w:t>
            </w:r>
          </w:p>
        </w:tc>
      </w:tr>
      <w:tr w:rsidR="0007128F" w:rsidRPr="00706E77" w:rsidTr="005517BC">
        <w:trPr>
          <w:trHeight w:val="67"/>
        </w:trPr>
        <w:tc>
          <w:tcPr>
            <w:tcW w:w="4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28F" w:rsidRPr="006D0E23" w:rsidRDefault="0007128F" w:rsidP="00521103">
            <w:pPr>
              <w:spacing w:line="240" w:lineRule="auto"/>
              <w:rPr>
                <w:rFonts w:ascii="Times New Roman" w:hAnsi="Times New Roman"/>
                <w:sz w:val="20"/>
                <w:szCs w:val="20"/>
              </w:rPr>
            </w:pPr>
            <w:r w:rsidRPr="006D0E23">
              <w:rPr>
                <w:rFonts w:ascii="Times New Roman" w:hAnsi="Times New Roman"/>
                <w:sz w:val="20"/>
                <w:szCs w:val="20"/>
              </w:rPr>
              <w:t xml:space="preserve">темпы роста к </w:t>
            </w:r>
            <w:r w:rsidR="00815C6A">
              <w:rPr>
                <w:rFonts w:ascii="Times New Roman" w:hAnsi="Times New Roman"/>
                <w:sz w:val="20"/>
                <w:szCs w:val="20"/>
              </w:rPr>
              <w:t>20</w:t>
            </w:r>
            <w:r w:rsidR="00521103">
              <w:rPr>
                <w:rFonts w:ascii="Times New Roman" w:hAnsi="Times New Roman"/>
                <w:sz w:val="20"/>
                <w:szCs w:val="20"/>
              </w:rPr>
              <w:t>20</w:t>
            </w:r>
            <w:r w:rsidR="0061085A">
              <w:rPr>
                <w:rFonts w:ascii="Times New Roman" w:hAnsi="Times New Roman"/>
                <w:sz w:val="20"/>
                <w:szCs w:val="20"/>
              </w:rPr>
              <w:t xml:space="preserve"> году</w:t>
            </w:r>
            <w:r w:rsidRPr="006D0E23">
              <w:rPr>
                <w:rFonts w:ascii="Times New Roman" w:hAnsi="Times New Roman"/>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6A2CF9"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87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88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7128F" w:rsidRPr="006D0E23" w:rsidRDefault="00521103" w:rsidP="00780F41">
            <w:pPr>
              <w:spacing w:line="240" w:lineRule="auto"/>
              <w:jc w:val="center"/>
              <w:rPr>
                <w:rFonts w:ascii="Times New Roman" w:hAnsi="Times New Roman"/>
                <w:sz w:val="20"/>
                <w:szCs w:val="20"/>
              </w:rPr>
            </w:pPr>
            <w:r>
              <w:rPr>
                <w:rFonts w:ascii="Times New Roman" w:hAnsi="Times New Roman"/>
                <w:sz w:val="20"/>
                <w:szCs w:val="20"/>
              </w:rPr>
              <w:t>89</w:t>
            </w:r>
          </w:p>
        </w:tc>
      </w:tr>
    </w:tbl>
    <w:p w:rsidR="002D77C4" w:rsidRDefault="002D77C4" w:rsidP="00780F41">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Согласно Пояснительной записке, прогноз налога на доходы физических лиц на 20</w:t>
      </w:r>
      <w:r w:rsidR="00186007">
        <w:rPr>
          <w:rFonts w:ascii="Times New Roman" w:hAnsi="Times New Roman"/>
          <w:sz w:val="28"/>
          <w:szCs w:val="28"/>
        </w:rPr>
        <w:t>20</w:t>
      </w:r>
      <w:r>
        <w:rPr>
          <w:rFonts w:ascii="Times New Roman" w:hAnsi="Times New Roman"/>
          <w:sz w:val="28"/>
          <w:szCs w:val="28"/>
        </w:rPr>
        <w:t xml:space="preserve"> год и плановый период 2020-2021 годы определен исходя из прогноза поступления доходов в бюджет </w:t>
      </w:r>
      <w:r w:rsidRPr="00AF314B">
        <w:rPr>
          <w:rFonts w:ascii="Times New Roman" w:hAnsi="Times New Roman"/>
          <w:sz w:val="28"/>
          <w:szCs w:val="28"/>
        </w:rPr>
        <w:t>Хелюльского</w:t>
      </w:r>
      <w:r w:rsidRPr="00925054">
        <w:rPr>
          <w:rFonts w:ascii="Times New Roman" w:hAnsi="Times New Roman"/>
          <w:sz w:val="28"/>
          <w:szCs w:val="28"/>
        </w:rPr>
        <w:t xml:space="preserve"> городского поселения,</w:t>
      </w:r>
      <w:r w:rsidRPr="00E314C5">
        <w:rPr>
          <w:rFonts w:ascii="Times New Roman" w:hAnsi="Times New Roman"/>
          <w:sz w:val="28"/>
          <w:szCs w:val="28"/>
        </w:rPr>
        <w:t xml:space="preserve"> </w:t>
      </w:r>
      <w:r>
        <w:rPr>
          <w:rFonts w:ascii="Times New Roman" w:hAnsi="Times New Roman"/>
          <w:sz w:val="28"/>
          <w:szCs w:val="28"/>
        </w:rPr>
        <w:t>представленного Управлением ФНС России по РК.</w:t>
      </w:r>
    </w:p>
    <w:p w:rsidR="002D77C4" w:rsidRPr="00391786" w:rsidRDefault="002D77C4" w:rsidP="00780F41">
      <w:pPr>
        <w:pStyle w:val="a8"/>
        <w:widowControl w:val="0"/>
        <w:tabs>
          <w:tab w:val="left" w:pos="567"/>
        </w:tabs>
        <w:spacing w:after="0" w:line="240" w:lineRule="auto"/>
        <w:ind w:left="0" w:firstLine="567"/>
        <w:jc w:val="both"/>
        <w:rPr>
          <w:rFonts w:ascii="Times New Roman" w:hAnsi="Times New Roman"/>
          <w:sz w:val="28"/>
          <w:szCs w:val="28"/>
        </w:rPr>
      </w:pPr>
      <w:r w:rsidRPr="00391786">
        <w:rPr>
          <w:rFonts w:ascii="Times New Roman" w:hAnsi="Times New Roman"/>
          <w:sz w:val="28"/>
          <w:szCs w:val="28"/>
        </w:rPr>
        <w:t>Согласно ст. 174.1 БК РФ доходы бюджета прогнозируются на основе прогноза социально-экономического развития территории.</w:t>
      </w:r>
    </w:p>
    <w:p w:rsidR="002D77C4" w:rsidRPr="007E393E" w:rsidRDefault="002D77C4" w:rsidP="00780F41">
      <w:pPr>
        <w:pStyle w:val="a8"/>
        <w:widowControl w:val="0"/>
        <w:tabs>
          <w:tab w:val="left" w:pos="567"/>
        </w:tabs>
        <w:spacing w:after="0" w:line="240" w:lineRule="auto"/>
        <w:ind w:left="0" w:firstLine="567"/>
        <w:jc w:val="both"/>
        <w:rPr>
          <w:rFonts w:ascii="Times New Roman" w:hAnsi="Times New Roman"/>
          <w:sz w:val="28"/>
          <w:szCs w:val="28"/>
        </w:rPr>
      </w:pPr>
      <w:r w:rsidRPr="007E393E">
        <w:rPr>
          <w:rFonts w:ascii="Times New Roman" w:hAnsi="Times New Roman"/>
          <w:sz w:val="28"/>
          <w:szCs w:val="28"/>
        </w:rPr>
        <w:t>Представленный Прогноз социально-экономического развития Хелюльского городского поселения не содержит показателя на основе которого должно производится прогнозирование поступления данного вида налогового дохода (Фонд заработной платы с учетом необлагаемой его части).</w:t>
      </w:r>
    </w:p>
    <w:p w:rsidR="002D77C4" w:rsidRDefault="002D77C4" w:rsidP="00780F41">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 представленной Пояснительной записке не содержится информация при каком уровне собираемости спрогнозирован объем поступлений по данному налогу. Таким образом, в случае если объем поступлений спрогнозирован в размере 100% собираемости, то существует риск недопоступления налога.</w:t>
      </w:r>
    </w:p>
    <w:p w:rsidR="002D77C4" w:rsidRDefault="002D77C4" w:rsidP="00780F41">
      <w:pPr>
        <w:spacing w:after="0" w:line="240" w:lineRule="auto"/>
        <w:ind w:firstLine="851"/>
        <w:jc w:val="both"/>
        <w:rPr>
          <w:rFonts w:ascii="Times New Roman" w:hAnsi="Times New Roman"/>
          <w:sz w:val="28"/>
          <w:szCs w:val="28"/>
        </w:rPr>
      </w:pPr>
      <w:r w:rsidRPr="00421BF1">
        <w:rPr>
          <w:rFonts w:ascii="Times New Roman" w:hAnsi="Times New Roman"/>
          <w:sz w:val="28"/>
          <w:szCs w:val="28"/>
        </w:rPr>
        <w:t xml:space="preserve">Кроме того, в Пояснительной записке отсутствует информация о дополнительных поступлениях налога на доходы физических лиц, спрогнозированная по данным задолженности предыдущих периодов и результатам работы по взысканию задолженности по данному налогу. </w:t>
      </w:r>
    </w:p>
    <w:p w:rsidR="002D77C4" w:rsidRPr="00CA5471" w:rsidRDefault="002D77C4" w:rsidP="00780F41">
      <w:pPr>
        <w:spacing w:after="0" w:line="240" w:lineRule="auto"/>
        <w:ind w:firstLine="560"/>
        <w:jc w:val="both"/>
        <w:rPr>
          <w:rFonts w:ascii="Times New Roman" w:hAnsi="Times New Roman"/>
          <w:sz w:val="28"/>
          <w:szCs w:val="28"/>
        </w:rPr>
      </w:pPr>
      <w:r w:rsidRPr="0055221A">
        <w:rPr>
          <w:rFonts w:ascii="Times New Roman" w:hAnsi="Times New Roman"/>
          <w:sz w:val="28"/>
          <w:szCs w:val="28"/>
        </w:rPr>
        <w:t>В представленных материалах к проекту Решения не представлен расчет по данному виду налогового дохода.</w:t>
      </w:r>
    </w:p>
    <w:p w:rsidR="005B1C83" w:rsidRPr="00AC6AC0" w:rsidRDefault="005B1C83" w:rsidP="00780F41">
      <w:pPr>
        <w:pStyle w:val="a8"/>
        <w:widowControl w:val="0"/>
        <w:tabs>
          <w:tab w:val="left" w:pos="567"/>
        </w:tabs>
        <w:spacing w:after="0" w:line="240" w:lineRule="auto"/>
        <w:ind w:left="0"/>
        <w:jc w:val="both"/>
        <w:rPr>
          <w:rFonts w:ascii="Times New Roman" w:hAnsi="Times New Roman"/>
          <w:sz w:val="28"/>
          <w:szCs w:val="28"/>
        </w:rPr>
      </w:pPr>
    </w:p>
    <w:p w:rsidR="005B1C83" w:rsidRPr="002D77C4" w:rsidRDefault="005B1C83" w:rsidP="00780F41">
      <w:pPr>
        <w:pStyle w:val="a3"/>
        <w:spacing w:after="0"/>
        <w:ind w:firstLine="540"/>
        <w:jc w:val="center"/>
        <w:rPr>
          <w:rFonts w:ascii="Times New Roman" w:hAnsi="Times New Roman"/>
          <w:b/>
          <w:sz w:val="28"/>
          <w:szCs w:val="28"/>
        </w:rPr>
      </w:pPr>
      <w:r w:rsidRPr="003E6246">
        <w:rPr>
          <w:rFonts w:ascii="Times New Roman" w:hAnsi="Times New Roman"/>
          <w:b/>
          <w:sz w:val="28"/>
          <w:szCs w:val="28"/>
        </w:rPr>
        <w:t>4.</w:t>
      </w:r>
      <w:r w:rsidR="00940399">
        <w:rPr>
          <w:rFonts w:ascii="Times New Roman" w:hAnsi="Times New Roman"/>
          <w:b/>
          <w:sz w:val="28"/>
          <w:szCs w:val="28"/>
        </w:rPr>
        <w:t>2</w:t>
      </w:r>
      <w:r w:rsidRPr="003E6246">
        <w:rPr>
          <w:rFonts w:ascii="Times New Roman" w:hAnsi="Times New Roman"/>
          <w:b/>
          <w:sz w:val="28"/>
          <w:szCs w:val="28"/>
        </w:rPr>
        <w:t xml:space="preserve">.2. </w:t>
      </w:r>
      <w:r w:rsidR="002D77C4" w:rsidRPr="002D77C4">
        <w:rPr>
          <w:rFonts w:ascii="Times New Roman" w:hAnsi="Times New Roman"/>
          <w:b/>
          <w:sz w:val="28"/>
          <w:szCs w:val="28"/>
        </w:rPr>
        <w:t>Динамика доходов от уплаты н</w:t>
      </w:r>
      <w:r w:rsidRPr="002D77C4">
        <w:rPr>
          <w:rFonts w:ascii="Times New Roman" w:hAnsi="Times New Roman"/>
          <w:b/>
          <w:sz w:val="28"/>
          <w:szCs w:val="28"/>
        </w:rPr>
        <w:t>алог</w:t>
      </w:r>
      <w:r w:rsidR="002D77C4" w:rsidRPr="002D77C4">
        <w:rPr>
          <w:rFonts w:ascii="Times New Roman" w:hAnsi="Times New Roman"/>
          <w:b/>
          <w:sz w:val="28"/>
          <w:szCs w:val="28"/>
        </w:rPr>
        <w:t>а</w:t>
      </w:r>
      <w:r w:rsidRPr="002D77C4">
        <w:rPr>
          <w:rFonts w:ascii="Times New Roman" w:hAnsi="Times New Roman"/>
          <w:b/>
          <w:sz w:val="28"/>
          <w:szCs w:val="28"/>
        </w:rPr>
        <w:t xml:space="preserve"> на имущество</w:t>
      </w:r>
      <w:r w:rsidR="002D77C4" w:rsidRPr="002D77C4">
        <w:rPr>
          <w:rFonts w:ascii="Times New Roman" w:hAnsi="Times New Roman"/>
          <w:b/>
          <w:sz w:val="28"/>
          <w:szCs w:val="28"/>
        </w:rPr>
        <w:t xml:space="preserve"> </w:t>
      </w:r>
      <w:r w:rsidR="002D77C4" w:rsidRPr="000D6F0D">
        <w:rPr>
          <w:rFonts w:ascii="Times New Roman" w:hAnsi="Times New Roman"/>
          <w:b/>
          <w:sz w:val="28"/>
          <w:szCs w:val="28"/>
        </w:rPr>
        <w:t>в 20</w:t>
      </w:r>
      <w:r w:rsidR="0016479A">
        <w:rPr>
          <w:rFonts w:ascii="Times New Roman" w:hAnsi="Times New Roman"/>
          <w:b/>
          <w:sz w:val="28"/>
          <w:szCs w:val="28"/>
        </w:rPr>
        <w:t>20</w:t>
      </w:r>
      <w:r w:rsidR="002D77C4" w:rsidRPr="000D6F0D">
        <w:rPr>
          <w:rFonts w:ascii="Times New Roman" w:hAnsi="Times New Roman"/>
          <w:b/>
          <w:sz w:val="28"/>
          <w:szCs w:val="28"/>
        </w:rPr>
        <w:t xml:space="preserve"> -202</w:t>
      </w:r>
      <w:r w:rsidR="0016479A">
        <w:rPr>
          <w:rFonts w:ascii="Times New Roman" w:hAnsi="Times New Roman"/>
          <w:b/>
          <w:sz w:val="28"/>
          <w:szCs w:val="28"/>
        </w:rPr>
        <w:t>3</w:t>
      </w:r>
      <w:r w:rsidR="002D77C4" w:rsidRPr="002D77C4">
        <w:rPr>
          <w:rFonts w:ascii="Times New Roman" w:hAnsi="Times New Roman"/>
          <w:b/>
          <w:sz w:val="28"/>
          <w:szCs w:val="28"/>
        </w:rPr>
        <w:t xml:space="preserve"> годах приведена в следующей таблице:</w:t>
      </w:r>
    </w:p>
    <w:tbl>
      <w:tblPr>
        <w:tblW w:w="9234" w:type="dxa"/>
        <w:tblInd w:w="-5" w:type="dxa"/>
        <w:tblLook w:val="04A0" w:firstRow="1" w:lastRow="0" w:firstColumn="1" w:lastColumn="0" w:noHBand="0" w:noVBand="1"/>
      </w:tblPr>
      <w:tblGrid>
        <w:gridCol w:w="4224"/>
        <w:gridCol w:w="1163"/>
        <w:gridCol w:w="1497"/>
        <w:gridCol w:w="1380"/>
        <w:gridCol w:w="970"/>
      </w:tblGrid>
      <w:tr w:rsidR="002D77C4" w:rsidRPr="006D0E23" w:rsidTr="005517BC">
        <w:trPr>
          <w:trHeight w:val="43"/>
          <w:tblHeader/>
        </w:trPr>
        <w:tc>
          <w:tcPr>
            <w:tcW w:w="4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t>Показатели</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B15529">
            <w:pPr>
              <w:spacing w:line="240" w:lineRule="auto"/>
              <w:jc w:val="center"/>
              <w:rPr>
                <w:rFonts w:ascii="Times New Roman" w:hAnsi="Times New Roman"/>
                <w:b/>
                <w:bCs/>
                <w:sz w:val="20"/>
                <w:szCs w:val="20"/>
              </w:rPr>
            </w:pPr>
            <w:r w:rsidRPr="006D0E23">
              <w:rPr>
                <w:rFonts w:ascii="Times New Roman" w:hAnsi="Times New Roman"/>
                <w:b/>
                <w:bCs/>
                <w:sz w:val="20"/>
                <w:szCs w:val="20"/>
              </w:rPr>
              <w:t>Оценка</w:t>
            </w:r>
            <w:r>
              <w:rPr>
                <w:rFonts w:ascii="Times New Roman" w:hAnsi="Times New Roman"/>
                <w:b/>
                <w:bCs/>
                <w:sz w:val="20"/>
                <w:szCs w:val="20"/>
              </w:rPr>
              <w:t xml:space="preserve"> </w:t>
            </w:r>
            <w:r w:rsidRPr="006D0E23">
              <w:rPr>
                <w:rFonts w:ascii="Times New Roman" w:hAnsi="Times New Roman"/>
                <w:b/>
                <w:bCs/>
                <w:sz w:val="20"/>
                <w:szCs w:val="20"/>
              </w:rPr>
              <w:t>20</w:t>
            </w:r>
            <w:r w:rsidR="00B15529">
              <w:rPr>
                <w:rFonts w:ascii="Times New Roman" w:hAnsi="Times New Roman"/>
                <w:b/>
                <w:bCs/>
                <w:sz w:val="20"/>
                <w:szCs w:val="20"/>
              </w:rPr>
              <w:t>20</w:t>
            </w:r>
            <w:r w:rsidR="006F7559">
              <w:rPr>
                <w:rFonts w:ascii="Times New Roman" w:hAnsi="Times New Roman"/>
                <w:b/>
                <w:bCs/>
                <w:sz w:val="20"/>
                <w:szCs w:val="20"/>
              </w:rPr>
              <w:t xml:space="preserve"> год</w:t>
            </w:r>
          </w:p>
        </w:tc>
        <w:tc>
          <w:tcPr>
            <w:tcW w:w="38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t>Прогноз</w:t>
            </w:r>
          </w:p>
        </w:tc>
      </w:tr>
      <w:tr w:rsidR="002D77C4" w:rsidRPr="006D0E23" w:rsidTr="005517BC">
        <w:trPr>
          <w:trHeight w:val="194"/>
          <w:tblHeader/>
        </w:trPr>
        <w:tc>
          <w:tcPr>
            <w:tcW w:w="4224" w:type="dxa"/>
            <w:vMerge/>
            <w:tcBorders>
              <w:top w:val="single" w:sz="4" w:space="0" w:color="auto"/>
              <w:left w:val="single" w:sz="4" w:space="0" w:color="auto"/>
              <w:bottom w:val="single" w:sz="4" w:space="0" w:color="auto"/>
              <w:right w:val="single" w:sz="4" w:space="0" w:color="auto"/>
            </w:tcBorders>
            <w:vAlign w:val="center"/>
            <w:hideMark/>
          </w:tcPr>
          <w:p w:rsidR="002D77C4" w:rsidRPr="006D0E23" w:rsidRDefault="002D77C4" w:rsidP="00780F41">
            <w:pPr>
              <w:spacing w:line="240" w:lineRule="auto"/>
              <w:rPr>
                <w:rFonts w:ascii="Times New Roman" w:hAnsi="Times New Roman"/>
                <w:b/>
                <w:bCs/>
                <w:sz w:val="20"/>
                <w:szCs w:val="20"/>
              </w:rPr>
            </w:pPr>
          </w:p>
        </w:tc>
        <w:tc>
          <w:tcPr>
            <w:tcW w:w="1163"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780F41">
            <w:pPr>
              <w:spacing w:line="240" w:lineRule="auto"/>
              <w:jc w:val="center"/>
              <w:rPr>
                <w:rFonts w:ascii="Times New Roman" w:hAnsi="Times New Roman"/>
                <w:b/>
                <w:bCs/>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B15529">
            <w:pPr>
              <w:spacing w:line="240" w:lineRule="auto"/>
              <w:jc w:val="center"/>
              <w:rPr>
                <w:rFonts w:ascii="Times New Roman" w:hAnsi="Times New Roman"/>
                <w:b/>
                <w:bCs/>
                <w:sz w:val="20"/>
                <w:szCs w:val="20"/>
              </w:rPr>
            </w:pPr>
            <w:r>
              <w:rPr>
                <w:rFonts w:ascii="Times New Roman" w:hAnsi="Times New Roman"/>
                <w:b/>
                <w:bCs/>
                <w:sz w:val="20"/>
                <w:szCs w:val="20"/>
              </w:rPr>
              <w:t>202</w:t>
            </w:r>
            <w:r w:rsidR="00B15529">
              <w:rPr>
                <w:rFonts w:ascii="Times New Roman" w:hAnsi="Times New Roman"/>
                <w:b/>
                <w:bCs/>
                <w:sz w:val="20"/>
                <w:szCs w:val="20"/>
              </w:rPr>
              <w:t>1</w:t>
            </w:r>
            <w:r w:rsidRPr="006D0E23">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t>20</w:t>
            </w:r>
            <w:r w:rsidR="00B15529">
              <w:rPr>
                <w:rFonts w:ascii="Times New Roman" w:hAnsi="Times New Roman"/>
                <w:b/>
                <w:bCs/>
                <w:sz w:val="20"/>
                <w:szCs w:val="20"/>
              </w:rPr>
              <w:t>22</w:t>
            </w:r>
            <w:r w:rsidRPr="006D0E23">
              <w:rPr>
                <w:rFonts w:ascii="Times New Roman" w:hAnsi="Times New Roman"/>
                <w:b/>
                <w:bCs/>
                <w:sz w:val="20"/>
                <w:szCs w:val="20"/>
              </w:rPr>
              <w:t xml:space="preserve"> год</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B15529">
            <w:pPr>
              <w:spacing w:line="240" w:lineRule="auto"/>
              <w:jc w:val="center"/>
              <w:rPr>
                <w:rFonts w:ascii="Times New Roman" w:hAnsi="Times New Roman"/>
                <w:b/>
                <w:bCs/>
                <w:sz w:val="20"/>
                <w:szCs w:val="20"/>
              </w:rPr>
            </w:pPr>
            <w:r w:rsidRPr="006D0E23">
              <w:rPr>
                <w:rFonts w:ascii="Times New Roman" w:hAnsi="Times New Roman"/>
                <w:b/>
                <w:bCs/>
                <w:sz w:val="20"/>
                <w:szCs w:val="20"/>
              </w:rPr>
              <w:t>202</w:t>
            </w:r>
            <w:r w:rsidR="00B15529">
              <w:rPr>
                <w:rFonts w:ascii="Times New Roman" w:hAnsi="Times New Roman"/>
                <w:b/>
                <w:bCs/>
                <w:sz w:val="20"/>
                <w:szCs w:val="20"/>
              </w:rPr>
              <w:t>3</w:t>
            </w:r>
            <w:r w:rsidRPr="006D0E23">
              <w:rPr>
                <w:rFonts w:ascii="Times New Roman" w:hAnsi="Times New Roman"/>
                <w:b/>
                <w:bCs/>
                <w:sz w:val="20"/>
                <w:szCs w:val="20"/>
              </w:rPr>
              <w:t xml:space="preserve"> год</w:t>
            </w:r>
          </w:p>
        </w:tc>
      </w:tr>
      <w:tr w:rsidR="002D77C4" w:rsidRPr="006D0E23" w:rsidTr="005517BC">
        <w:trPr>
          <w:trHeight w:val="66"/>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271B2B">
            <w:pPr>
              <w:spacing w:line="240" w:lineRule="auto"/>
              <w:rPr>
                <w:rFonts w:ascii="Times New Roman" w:hAnsi="Times New Roman"/>
                <w:b/>
                <w:bCs/>
                <w:sz w:val="20"/>
                <w:szCs w:val="20"/>
              </w:rPr>
            </w:pPr>
            <w:r w:rsidRPr="006D0E23">
              <w:rPr>
                <w:rFonts w:ascii="Times New Roman" w:hAnsi="Times New Roman"/>
                <w:b/>
                <w:bCs/>
                <w:sz w:val="20"/>
                <w:szCs w:val="20"/>
              </w:rPr>
              <w:t>Проект (20</w:t>
            </w:r>
            <w:r>
              <w:rPr>
                <w:rFonts w:ascii="Times New Roman" w:hAnsi="Times New Roman"/>
                <w:b/>
                <w:bCs/>
                <w:sz w:val="20"/>
                <w:szCs w:val="20"/>
              </w:rPr>
              <w:t>2</w:t>
            </w:r>
            <w:r w:rsidR="00271B2B">
              <w:rPr>
                <w:rFonts w:ascii="Times New Roman" w:hAnsi="Times New Roman"/>
                <w:b/>
                <w:bCs/>
                <w:sz w:val="20"/>
                <w:szCs w:val="20"/>
              </w:rPr>
              <w:t>1</w:t>
            </w:r>
            <w:r w:rsidRPr="006D0E23">
              <w:rPr>
                <w:rFonts w:ascii="Times New Roman" w:hAnsi="Times New Roman"/>
                <w:b/>
                <w:bCs/>
                <w:sz w:val="20"/>
                <w:szCs w:val="20"/>
              </w:rPr>
              <w:t>-202</w:t>
            </w:r>
            <w:r w:rsidR="00271B2B">
              <w:rPr>
                <w:rFonts w:ascii="Times New Roman" w:hAnsi="Times New Roman"/>
                <w:b/>
                <w:bCs/>
                <w:sz w:val="20"/>
                <w:szCs w:val="20"/>
              </w:rPr>
              <w:t>3</w:t>
            </w:r>
            <w:r>
              <w:rPr>
                <w:rFonts w:ascii="Times New Roman" w:hAnsi="Times New Roman"/>
                <w:b/>
                <w:bCs/>
                <w:sz w:val="20"/>
                <w:szCs w:val="20"/>
              </w:rPr>
              <w:t xml:space="preserve"> гг.), </w:t>
            </w:r>
            <w:r w:rsidRPr="006D0E23">
              <w:rPr>
                <w:rFonts w:ascii="Times New Roman" w:hAnsi="Times New Roman"/>
                <w:b/>
                <w:bCs/>
                <w:sz w:val="20"/>
                <w:szCs w:val="20"/>
              </w:rPr>
              <w:t>тыс. рублей</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81B2F" w:rsidP="00B81B2F">
            <w:pPr>
              <w:spacing w:line="240" w:lineRule="auto"/>
              <w:jc w:val="center"/>
              <w:rPr>
                <w:rFonts w:ascii="Times New Roman" w:hAnsi="Times New Roman"/>
                <w:b/>
                <w:bCs/>
                <w:sz w:val="20"/>
                <w:szCs w:val="20"/>
              </w:rPr>
            </w:pPr>
            <w:r>
              <w:rPr>
                <w:rFonts w:ascii="Times New Roman" w:hAnsi="Times New Roman"/>
                <w:b/>
                <w:bCs/>
                <w:sz w:val="20"/>
                <w:szCs w:val="20"/>
              </w:rPr>
              <w:t>433,6</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81B2F" w:rsidP="00780F41">
            <w:pPr>
              <w:spacing w:line="240" w:lineRule="auto"/>
              <w:jc w:val="center"/>
              <w:rPr>
                <w:rFonts w:ascii="Times New Roman" w:hAnsi="Times New Roman"/>
                <w:b/>
                <w:bCs/>
                <w:sz w:val="20"/>
                <w:szCs w:val="20"/>
              </w:rPr>
            </w:pPr>
            <w:r>
              <w:rPr>
                <w:rFonts w:ascii="Times New Roman" w:hAnsi="Times New Roman"/>
                <w:b/>
                <w:bCs/>
                <w:sz w:val="20"/>
                <w:szCs w:val="20"/>
              </w:rPr>
              <w:t>1 731</w:t>
            </w:r>
            <w:r w:rsidR="00B15529">
              <w:rPr>
                <w:rFonts w:ascii="Times New Roman" w:hAnsi="Times New Roman"/>
                <w:b/>
                <w:bCs/>
                <w:sz w:val="20"/>
                <w:szCs w:val="20"/>
              </w:rPr>
              <w:t>,0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81B2F" w:rsidP="00780F41">
            <w:pPr>
              <w:spacing w:line="240" w:lineRule="auto"/>
              <w:jc w:val="center"/>
              <w:rPr>
                <w:rFonts w:ascii="Times New Roman" w:hAnsi="Times New Roman"/>
                <w:b/>
                <w:bCs/>
                <w:sz w:val="20"/>
                <w:szCs w:val="20"/>
              </w:rPr>
            </w:pPr>
            <w:r>
              <w:rPr>
                <w:rFonts w:ascii="Times New Roman" w:hAnsi="Times New Roman"/>
                <w:b/>
                <w:bCs/>
                <w:sz w:val="20"/>
                <w:szCs w:val="20"/>
              </w:rPr>
              <w:t>1 768</w:t>
            </w:r>
            <w:r w:rsidR="00B15529">
              <w:rPr>
                <w:rFonts w:ascii="Times New Roman" w:hAnsi="Times New Roman"/>
                <w:b/>
                <w:bCs/>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81B2F" w:rsidP="00780F41">
            <w:pPr>
              <w:spacing w:line="240" w:lineRule="auto"/>
              <w:jc w:val="center"/>
              <w:rPr>
                <w:rFonts w:ascii="Times New Roman" w:hAnsi="Times New Roman"/>
                <w:b/>
                <w:bCs/>
                <w:sz w:val="20"/>
                <w:szCs w:val="20"/>
              </w:rPr>
            </w:pPr>
            <w:r>
              <w:rPr>
                <w:rFonts w:ascii="Times New Roman" w:hAnsi="Times New Roman"/>
                <w:b/>
                <w:bCs/>
                <w:sz w:val="20"/>
                <w:szCs w:val="20"/>
              </w:rPr>
              <w:t>1 806</w:t>
            </w:r>
            <w:r w:rsidR="00B15529">
              <w:rPr>
                <w:rFonts w:ascii="Times New Roman" w:hAnsi="Times New Roman"/>
                <w:b/>
                <w:bCs/>
                <w:sz w:val="20"/>
                <w:szCs w:val="20"/>
              </w:rPr>
              <w:t>,</w:t>
            </w:r>
            <w:r w:rsidR="000D6F0D">
              <w:rPr>
                <w:rFonts w:ascii="Times New Roman" w:hAnsi="Times New Roman"/>
                <w:b/>
                <w:bCs/>
                <w:sz w:val="20"/>
                <w:szCs w:val="20"/>
              </w:rPr>
              <w:t>0</w:t>
            </w:r>
          </w:p>
        </w:tc>
      </w:tr>
      <w:tr w:rsidR="002D77C4" w:rsidRPr="006D0E23" w:rsidTr="005517BC">
        <w:trPr>
          <w:trHeight w:val="99"/>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780F41">
            <w:pPr>
              <w:spacing w:line="240" w:lineRule="auto"/>
              <w:rPr>
                <w:rFonts w:ascii="Times New Roman" w:hAnsi="Times New Roman"/>
                <w:sz w:val="20"/>
                <w:szCs w:val="20"/>
              </w:rPr>
            </w:pPr>
            <w:r w:rsidRPr="006D0E23">
              <w:rPr>
                <w:rFonts w:ascii="Times New Roman" w:hAnsi="Times New Roman"/>
                <w:sz w:val="20"/>
                <w:szCs w:val="20"/>
              </w:rPr>
              <w:t>доля в налоговых доходах,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5F5B4D" w:rsidP="00780F41">
            <w:pPr>
              <w:spacing w:line="240" w:lineRule="auto"/>
              <w:jc w:val="center"/>
              <w:rPr>
                <w:rFonts w:ascii="Times New Roman" w:hAnsi="Times New Roman"/>
                <w:sz w:val="20"/>
                <w:szCs w:val="20"/>
              </w:rPr>
            </w:pPr>
            <w:r>
              <w:rPr>
                <w:rFonts w:ascii="Times New Roman" w:hAnsi="Times New Roman"/>
                <w:sz w:val="20"/>
                <w:szCs w:val="20"/>
              </w:rPr>
              <w:t>6</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5F5B4D" w:rsidP="00780F41">
            <w:pPr>
              <w:spacing w:line="240" w:lineRule="auto"/>
              <w:jc w:val="center"/>
              <w:rPr>
                <w:rFonts w:ascii="Times New Roman" w:hAnsi="Times New Roman"/>
                <w:sz w:val="20"/>
                <w:szCs w:val="20"/>
              </w:rPr>
            </w:pPr>
            <w:r>
              <w:rPr>
                <w:rFonts w:ascii="Times New Roman" w:hAnsi="Times New Roman"/>
                <w:sz w:val="20"/>
                <w:szCs w:val="20"/>
              </w:rPr>
              <w:t>22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5F5B4D" w:rsidP="00780F41">
            <w:pPr>
              <w:spacing w:line="240" w:lineRule="auto"/>
              <w:jc w:val="center"/>
              <w:rPr>
                <w:rFonts w:ascii="Times New Roman" w:hAnsi="Times New Roman"/>
                <w:sz w:val="20"/>
                <w:szCs w:val="20"/>
              </w:rPr>
            </w:pPr>
            <w:r>
              <w:rPr>
                <w:rFonts w:ascii="Times New Roman" w:hAnsi="Times New Roman"/>
                <w:sz w:val="20"/>
                <w:szCs w:val="20"/>
              </w:rPr>
              <w:t>22</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5F5B4D" w:rsidP="00780F41">
            <w:pPr>
              <w:spacing w:line="240" w:lineRule="auto"/>
              <w:jc w:val="center"/>
              <w:rPr>
                <w:rFonts w:ascii="Times New Roman" w:hAnsi="Times New Roman"/>
                <w:sz w:val="20"/>
                <w:szCs w:val="20"/>
              </w:rPr>
            </w:pPr>
            <w:r>
              <w:rPr>
                <w:rFonts w:ascii="Times New Roman" w:hAnsi="Times New Roman"/>
                <w:sz w:val="20"/>
                <w:szCs w:val="20"/>
              </w:rPr>
              <w:t>23</w:t>
            </w:r>
          </w:p>
        </w:tc>
      </w:tr>
      <w:tr w:rsidR="002D77C4" w:rsidRPr="006D0E23" w:rsidTr="005517BC">
        <w:trPr>
          <w:trHeight w:val="145"/>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780F41">
            <w:pPr>
              <w:spacing w:line="240" w:lineRule="auto"/>
              <w:rPr>
                <w:rFonts w:ascii="Times New Roman" w:hAnsi="Times New Roman"/>
                <w:sz w:val="20"/>
                <w:szCs w:val="20"/>
              </w:rPr>
            </w:pPr>
            <w:r>
              <w:rPr>
                <w:rFonts w:ascii="Times New Roman" w:hAnsi="Times New Roman"/>
                <w:sz w:val="20"/>
                <w:szCs w:val="20"/>
              </w:rPr>
              <w:t>к предыдущему году,</w:t>
            </w:r>
            <w:r w:rsidRPr="006D0E23">
              <w:rPr>
                <w:rFonts w:ascii="Times New Roman" w:hAnsi="Times New Roman"/>
                <w:sz w:val="20"/>
                <w:szCs w:val="20"/>
              </w:rPr>
              <w:t xml:space="preserve"> тыс. рублей</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2D77C4"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15529" w:rsidP="005F5B4D">
            <w:pPr>
              <w:spacing w:line="240" w:lineRule="auto"/>
              <w:jc w:val="center"/>
              <w:rPr>
                <w:rFonts w:ascii="Times New Roman" w:hAnsi="Times New Roman"/>
                <w:sz w:val="20"/>
                <w:szCs w:val="20"/>
              </w:rPr>
            </w:pPr>
            <w:r>
              <w:rPr>
                <w:rFonts w:ascii="Times New Roman" w:hAnsi="Times New Roman"/>
                <w:sz w:val="20"/>
                <w:szCs w:val="20"/>
              </w:rPr>
              <w:t>+</w:t>
            </w:r>
            <w:r w:rsidR="005F5B4D">
              <w:rPr>
                <w:rFonts w:ascii="Times New Roman" w:hAnsi="Times New Roman"/>
                <w:sz w:val="20"/>
                <w:szCs w:val="20"/>
              </w:rPr>
              <w:t>1 297,4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0D6F0D" w:rsidP="005F5B4D">
            <w:pPr>
              <w:spacing w:line="240" w:lineRule="auto"/>
              <w:jc w:val="center"/>
              <w:rPr>
                <w:rFonts w:ascii="Times New Roman" w:hAnsi="Times New Roman"/>
                <w:sz w:val="20"/>
                <w:szCs w:val="20"/>
              </w:rPr>
            </w:pPr>
            <w:r>
              <w:rPr>
                <w:rFonts w:ascii="Times New Roman" w:hAnsi="Times New Roman"/>
                <w:sz w:val="20"/>
                <w:szCs w:val="20"/>
              </w:rPr>
              <w:t>+</w:t>
            </w:r>
            <w:r w:rsidR="005F5B4D">
              <w:rPr>
                <w:rFonts w:ascii="Times New Roman" w:hAnsi="Times New Roman"/>
                <w:sz w:val="20"/>
                <w:szCs w:val="20"/>
              </w:rPr>
              <w:t>37</w:t>
            </w:r>
            <w:r>
              <w:rPr>
                <w:rFonts w:ascii="Times New Roman" w:hAnsi="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0D6F0D" w:rsidP="005F5B4D">
            <w:pPr>
              <w:spacing w:line="240" w:lineRule="auto"/>
              <w:jc w:val="center"/>
              <w:rPr>
                <w:rFonts w:ascii="Times New Roman" w:hAnsi="Times New Roman"/>
                <w:sz w:val="20"/>
                <w:szCs w:val="20"/>
              </w:rPr>
            </w:pPr>
            <w:r>
              <w:rPr>
                <w:rFonts w:ascii="Times New Roman" w:hAnsi="Times New Roman"/>
                <w:sz w:val="20"/>
                <w:szCs w:val="20"/>
              </w:rPr>
              <w:t>+</w:t>
            </w:r>
            <w:r w:rsidR="005F5B4D">
              <w:rPr>
                <w:rFonts w:ascii="Times New Roman" w:hAnsi="Times New Roman"/>
                <w:sz w:val="20"/>
                <w:szCs w:val="20"/>
              </w:rPr>
              <w:t>38</w:t>
            </w:r>
            <w:r>
              <w:rPr>
                <w:rFonts w:ascii="Times New Roman" w:hAnsi="Times New Roman"/>
                <w:sz w:val="20"/>
                <w:szCs w:val="20"/>
              </w:rPr>
              <w:t>,0</w:t>
            </w:r>
          </w:p>
        </w:tc>
      </w:tr>
      <w:tr w:rsidR="00815C6A" w:rsidRPr="006D0E23" w:rsidTr="005517BC">
        <w:trPr>
          <w:trHeight w:val="92"/>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C6A" w:rsidRPr="006D0E23" w:rsidRDefault="00815C6A" w:rsidP="00780F41">
            <w:pPr>
              <w:spacing w:line="240" w:lineRule="auto"/>
              <w:rPr>
                <w:rFonts w:ascii="Times New Roman" w:hAnsi="Times New Roman"/>
                <w:sz w:val="20"/>
                <w:szCs w:val="20"/>
              </w:rPr>
            </w:pPr>
            <w:r w:rsidRPr="006D0E23">
              <w:rPr>
                <w:rFonts w:ascii="Times New Roman" w:hAnsi="Times New Roman"/>
                <w:sz w:val="20"/>
                <w:szCs w:val="20"/>
              </w:rPr>
              <w:lastRenderedPageBreak/>
              <w:t>к предыдущему году,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815C6A"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B22D6E" w:rsidP="00780F41">
            <w:pPr>
              <w:spacing w:line="240" w:lineRule="auto"/>
              <w:jc w:val="center"/>
              <w:rPr>
                <w:rFonts w:ascii="Times New Roman" w:hAnsi="Times New Roman"/>
                <w:sz w:val="20"/>
                <w:szCs w:val="20"/>
              </w:rPr>
            </w:pPr>
            <w:r>
              <w:rPr>
                <w:rFonts w:ascii="Times New Roman" w:hAnsi="Times New Roman"/>
                <w:sz w:val="20"/>
                <w:szCs w:val="20"/>
              </w:rPr>
              <w:t>399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B22D6E" w:rsidP="00065BF0">
            <w:pPr>
              <w:spacing w:line="240" w:lineRule="auto"/>
              <w:jc w:val="center"/>
              <w:rPr>
                <w:rFonts w:ascii="Times New Roman" w:hAnsi="Times New Roman"/>
                <w:sz w:val="20"/>
                <w:szCs w:val="20"/>
              </w:rPr>
            </w:pPr>
            <w:r>
              <w:rPr>
                <w:rFonts w:ascii="Times New Roman" w:hAnsi="Times New Roman"/>
                <w:sz w:val="20"/>
                <w:szCs w:val="20"/>
              </w:rPr>
              <w:t>102</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815C6A" w:rsidRPr="006D0E23" w:rsidRDefault="00065BF0" w:rsidP="00B22D6E">
            <w:pPr>
              <w:spacing w:line="240" w:lineRule="auto"/>
              <w:jc w:val="center"/>
              <w:rPr>
                <w:rFonts w:ascii="Times New Roman" w:hAnsi="Times New Roman"/>
                <w:sz w:val="20"/>
                <w:szCs w:val="20"/>
              </w:rPr>
            </w:pPr>
            <w:r>
              <w:rPr>
                <w:rFonts w:ascii="Times New Roman" w:hAnsi="Times New Roman"/>
                <w:sz w:val="20"/>
                <w:szCs w:val="20"/>
              </w:rPr>
              <w:t>10</w:t>
            </w:r>
            <w:r w:rsidR="00B22D6E">
              <w:rPr>
                <w:rFonts w:ascii="Times New Roman" w:hAnsi="Times New Roman"/>
                <w:sz w:val="20"/>
                <w:szCs w:val="20"/>
              </w:rPr>
              <w:t>2</w:t>
            </w:r>
          </w:p>
        </w:tc>
      </w:tr>
      <w:tr w:rsidR="002D77C4" w:rsidRPr="006D0E23" w:rsidTr="005517BC">
        <w:trPr>
          <w:trHeight w:val="67"/>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7C4" w:rsidRPr="006D0E23" w:rsidRDefault="002D77C4" w:rsidP="00065BF0">
            <w:pPr>
              <w:spacing w:line="240" w:lineRule="auto"/>
              <w:rPr>
                <w:rFonts w:ascii="Times New Roman" w:hAnsi="Times New Roman"/>
                <w:sz w:val="20"/>
                <w:szCs w:val="20"/>
              </w:rPr>
            </w:pPr>
            <w:r w:rsidRPr="006D0E23">
              <w:rPr>
                <w:rFonts w:ascii="Times New Roman" w:hAnsi="Times New Roman"/>
                <w:sz w:val="20"/>
                <w:szCs w:val="20"/>
              </w:rPr>
              <w:t xml:space="preserve">темпы роста к </w:t>
            </w:r>
            <w:r w:rsidR="00815C6A">
              <w:rPr>
                <w:rFonts w:ascii="Times New Roman" w:hAnsi="Times New Roman"/>
                <w:sz w:val="20"/>
                <w:szCs w:val="20"/>
              </w:rPr>
              <w:t>20</w:t>
            </w:r>
            <w:r w:rsidR="00065BF0">
              <w:rPr>
                <w:rFonts w:ascii="Times New Roman" w:hAnsi="Times New Roman"/>
                <w:sz w:val="20"/>
                <w:szCs w:val="20"/>
              </w:rPr>
              <w:t>20</w:t>
            </w:r>
            <w:r>
              <w:rPr>
                <w:rFonts w:ascii="Times New Roman" w:hAnsi="Times New Roman"/>
                <w:sz w:val="20"/>
                <w:szCs w:val="20"/>
              </w:rPr>
              <w:t xml:space="preserve"> году</w:t>
            </w:r>
            <w:r w:rsidRPr="006D0E23">
              <w:rPr>
                <w:rFonts w:ascii="Times New Roman" w:hAnsi="Times New Roman"/>
                <w:sz w:val="20"/>
                <w:szCs w:val="20"/>
              </w:rPr>
              <w:t>,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2D77C4"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22D6E" w:rsidP="00780F41">
            <w:pPr>
              <w:spacing w:line="240" w:lineRule="auto"/>
              <w:jc w:val="center"/>
              <w:rPr>
                <w:rFonts w:ascii="Times New Roman" w:hAnsi="Times New Roman"/>
                <w:sz w:val="20"/>
                <w:szCs w:val="20"/>
              </w:rPr>
            </w:pPr>
            <w:r>
              <w:rPr>
                <w:rFonts w:ascii="Times New Roman" w:hAnsi="Times New Roman"/>
                <w:sz w:val="20"/>
                <w:szCs w:val="20"/>
              </w:rPr>
              <w:t>399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22D6E" w:rsidP="00780F41">
            <w:pPr>
              <w:spacing w:line="240" w:lineRule="auto"/>
              <w:jc w:val="center"/>
              <w:rPr>
                <w:rFonts w:ascii="Times New Roman" w:hAnsi="Times New Roman"/>
                <w:sz w:val="20"/>
                <w:szCs w:val="20"/>
              </w:rPr>
            </w:pPr>
            <w:r>
              <w:rPr>
                <w:rFonts w:ascii="Times New Roman" w:hAnsi="Times New Roman"/>
                <w:sz w:val="20"/>
                <w:szCs w:val="20"/>
              </w:rPr>
              <w:t>408</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2D77C4" w:rsidRPr="006D0E23" w:rsidRDefault="00B22D6E" w:rsidP="00780F41">
            <w:pPr>
              <w:spacing w:line="240" w:lineRule="auto"/>
              <w:jc w:val="center"/>
              <w:rPr>
                <w:rFonts w:ascii="Times New Roman" w:hAnsi="Times New Roman"/>
                <w:sz w:val="20"/>
                <w:szCs w:val="20"/>
              </w:rPr>
            </w:pPr>
            <w:r>
              <w:rPr>
                <w:rFonts w:ascii="Times New Roman" w:hAnsi="Times New Roman"/>
                <w:sz w:val="20"/>
                <w:szCs w:val="20"/>
              </w:rPr>
              <w:t>417</w:t>
            </w:r>
          </w:p>
        </w:tc>
      </w:tr>
    </w:tbl>
    <w:p w:rsidR="00656869" w:rsidRDefault="000353F1" w:rsidP="00780F41">
      <w:pPr>
        <w:pStyle w:val="a3"/>
        <w:spacing w:after="0"/>
        <w:ind w:firstLine="540"/>
        <w:jc w:val="both"/>
        <w:rPr>
          <w:rFonts w:ascii="Times New Roman" w:hAnsi="Times New Roman"/>
          <w:sz w:val="28"/>
          <w:szCs w:val="28"/>
        </w:rPr>
      </w:pPr>
      <w:r>
        <w:rPr>
          <w:rFonts w:ascii="Times New Roman" w:hAnsi="Times New Roman"/>
          <w:sz w:val="28"/>
          <w:szCs w:val="28"/>
        </w:rPr>
        <w:t>Поступление н</w:t>
      </w:r>
      <w:r w:rsidR="00656869">
        <w:rPr>
          <w:rFonts w:ascii="Times New Roman" w:hAnsi="Times New Roman"/>
          <w:sz w:val="28"/>
          <w:szCs w:val="28"/>
        </w:rPr>
        <w:t>алог</w:t>
      </w:r>
      <w:r>
        <w:rPr>
          <w:rFonts w:ascii="Times New Roman" w:hAnsi="Times New Roman"/>
          <w:sz w:val="28"/>
          <w:szCs w:val="28"/>
        </w:rPr>
        <w:t>а</w:t>
      </w:r>
      <w:r w:rsidR="00656869">
        <w:rPr>
          <w:rFonts w:ascii="Times New Roman" w:hAnsi="Times New Roman"/>
          <w:sz w:val="28"/>
          <w:szCs w:val="28"/>
        </w:rPr>
        <w:t xml:space="preserve"> на имущество </w:t>
      </w:r>
      <w:r>
        <w:rPr>
          <w:rFonts w:ascii="Times New Roman" w:hAnsi="Times New Roman"/>
          <w:sz w:val="28"/>
          <w:szCs w:val="28"/>
        </w:rPr>
        <w:t>в 20</w:t>
      </w:r>
      <w:r w:rsidR="000C3D98">
        <w:rPr>
          <w:rFonts w:ascii="Times New Roman" w:hAnsi="Times New Roman"/>
          <w:sz w:val="28"/>
          <w:szCs w:val="28"/>
        </w:rPr>
        <w:t>2</w:t>
      </w:r>
      <w:r w:rsidR="009A0EDE">
        <w:rPr>
          <w:rFonts w:ascii="Times New Roman" w:hAnsi="Times New Roman"/>
          <w:sz w:val="28"/>
          <w:szCs w:val="28"/>
        </w:rPr>
        <w:t>1</w:t>
      </w:r>
      <w:r>
        <w:rPr>
          <w:rFonts w:ascii="Times New Roman" w:hAnsi="Times New Roman"/>
          <w:sz w:val="28"/>
          <w:szCs w:val="28"/>
        </w:rPr>
        <w:t xml:space="preserve"> году </w:t>
      </w:r>
      <w:r w:rsidR="009A0EDE">
        <w:rPr>
          <w:rFonts w:ascii="Times New Roman" w:hAnsi="Times New Roman"/>
          <w:sz w:val="28"/>
          <w:szCs w:val="28"/>
        </w:rPr>
        <w:t>спрогнозировано в сумме 1 731,0 тыс. руб.,</w:t>
      </w:r>
      <w:r w:rsidR="00B55696">
        <w:rPr>
          <w:rFonts w:ascii="Times New Roman" w:hAnsi="Times New Roman"/>
          <w:sz w:val="28"/>
          <w:szCs w:val="28"/>
        </w:rPr>
        <w:t xml:space="preserve"> в плановом периоде 202</w:t>
      </w:r>
      <w:r w:rsidR="009A0EDE">
        <w:rPr>
          <w:rFonts w:ascii="Times New Roman" w:hAnsi="Times New Roman"/>
          <w:sz w:val="28"/>
          <w:szCs w:val="28"/>
        </w:rPr>
        <w:t>2</w:t>
      </w:r>
      <w:r w:rsidR="00B55696">
        <w:rPr>
          <w:rFonts w:ascii="Times New Roman" w:hAnsi="Times New Roman"/>
          <w:sz w:val="28"/>
          <w:szCs w:val="28"/>
        </w:rPr>
        <w:t>,202</w:t>
      </w:r>
      <w:r w:rsidR="009A0EDE">
        <w:rPr>
          <w:rFonts w:ascii="Times New Roman" w:hAnsi="Times New Roman"/>
          <w:sz w:val="28"/>
          <w:szCs w:val="28"/>
        </w:rPr>
        <w:t>3</w:t>
      </w:r>
      <w:r w:rsidR="00B55696">
        <w:rPr>
          <w:rFonts w:ascii="Times New Roman" w:hAnsi="Times New Roman"/>
          <w:sz w:val="28"/>
          <w:szCs w:val="28"/>
        </w:rPr>
        <w:t xml:space="preserve"> года 1</w:t>
      </w:r>
      <w:r w:rsidR="009A0EDE">
        <w:rPr>
          <w:rFonts w:ascii="Times New Roman" w:hAnsi="Times New Roman"/>
          <w:sz w:val="28"/>
          <w:szCs w:val="28"/>
        </w:rPr>
        <w:t xml:space="preserve"> 768</w:t>
      </w:r>
      <w:r w:rsidR="00B55696">
        <w:rPr>
          <w:rFonts w:ascii="Times New Roman" w:hAnsi="Times New Roman"/>
          <w:sz w:val="28"/>
          <w:szCs w:val="28"/>
        </w:rPr>
        <w:t>,0</w:t>
      </w:r>
      <w:r w:rsidR="00656869">
        <w:rPr>
          <w:rFonts w:ascii="Times New Roman" w:hAnsi="Times New Roman"/>
          <w:sz w:val="28"/>
          <w:szCs w:val="28"/>
        </w:rPr>
        <w:t xml:space="preserve"> тыс. рублей</w:t>
      </w:r>
      <w:r w:rsidR="009A0EDE">
        <w:rPr>
          <w:rFonts w:ascii="Times New Roman" w:hAnsi="Times New Roman"/>
          <w:sz w:val="28"/>
          <w:szCs w:val="28"/>
        </w:rPr>
        <w:t xml:space="preserve"> и 1 806,0 соответственно</w:t>
      </w:r>
      <w:r w:rsidR="00656869">
        <w:rPr>
          <w:rFonts w:ascii="Times New Roman" w:hAnsi="Times New Roman"/>
          <w:sz w:val="28"/>
          <w:szCs w:val="28"/>
        </w:rPr>
        <w:t xml:space="preserve"> в том числе:</w:t>
      </w:r>
    </w:p>
    <w:p w:rsidR="009A0EDE" w:rsidRDefault="009A0EDE" w:rsidP="00780F41">
      <w:pPr>
        <w:pStyle w:val="a3"/>
        <w:spacing w:after="0"/>
        <w:ind w:firstLine="540"/>
        <w:jc w:val="both"/>
        <w:rPr>
          <w:rFonts w:ascii="Times New Roman" w:hAnsi="Times New Roman"/>
          <w:sz w:val="28"/>
          <w:szCs w:val="28"/>
        </w:rPr>
      </w:pPr>
      <w:r>
        <w:rPr>
          <w:rFonts w:ascii="Times New Roman" w:hAnsi="Times New Roman"/>
          <w:sz w:val="28"/>
          <w:szCs w:val="28"/>
        </w:rPr>
        <w:t>В 2021 году налога поступление налогов на имущество представлено:</w:t>
      </w:r>
    </w:p>
    <w:p w:rsidR="00656869" w:rsidRDefault="00656869" w:rsidP="00780F41">
      <w:pPr>
        <w:pStyle w:val="a3"/>
        <w:spacing w:after="0"/>
        <w:ind w:firstLine="540"/>
        <w:jc w:val="both"/>
        <w:rPr>
          <w:rFonts w:ascii="Times New Roman" w:hAnsi="Times New Roman"/>
          <w:sz w:val="28"/>
          <w:szCs w:val="28"/>
        </w:rPr>
      </w:pPr>
      <w:r>
        <w:rPr>
          <w:rFonts w:ascii="Times New Roman" w:hAnsi="Times New Roman"/>
          <w:sz w:val="28"/>
          <w:szCs w:val="28"/>
        </w:rPr>
        <w:t>- налог</w:t>
      </w:r>
      <w:r w:rsidR="009A0EDE">
        <w:rPr>
          <w:rFonts w:ascii="Times New Roman" w:hAnsi="Times New Roman"/>
          <w:sz w:val="28"/>
          <w:szCs w:val="28"/>
        </w:rPr>
        <w:t>ом</w:t>
      </w:r>
      <w:r>
        <w:rPr>
          <w:rFonts w:ascii="Times New Roman" w:hAnsi="Times New Roman"/>
          <w:sz w:val="28"/>
          <w:szCs w:val="28"/>
        </w:rPr>
        <w:t xml:space="preserve"> на имущество физических лиц </w:t>
      </w:r>
      <w:r w:rsidR="00B975C1">
        <w:rPr>
          <w:rFonts w:ascii="Times New Roman" w:hAnsi="Times New Roman"/>
          <w:sz w:val="28"/>
          <w:szCs w:val="28"/>
        </w:rPr>
        <w:t xml:space="preserve">в сумме </w:t>
      </w:r>
      <w:r w:rsidR="009A0EDE">
        <w:rPr>
          <w:rFonts w:ascii="Times New Roman" w:hAnsi="Times New Roman"/>
          <w:sz w:val="28"/>
          <w:szCs w:val="28"/>
        </w:rPr>
        <w:t>561</w:t>
      </w:r>
      <w:r w:rsidR="001A6E11">
        <w:rPr>
          <w:rFonts w:ascii="Times New Roman" w:hAnsi="Times New Roman"/>
          <w:sz w:val="28"/>
          <w:szCs w:val="28"/>
        </w:rPr>
        <w:t>,</w:t>
      </w:r>
      <w:r w:rsidR="00CD3CC0">
        <w:rPr>
          <w:rFonts w:ascii="Times New Roman" w:hAnsi="Times New Roman"/>
          <w:sz w:val="28"/>
          <w:szCs w:val="28"/>
        </w:rPr>
        <w:t>0</w:t>
      </w:r>
      <w:r w:rsidR="009A0EDE">
        <w:rPr>
          <w:rFonts w:ascii="Times New Roman" w:hAnsi="Times New Roman"/>
          <w:sz w:val="28"/>
          <w:szCs w:val="28"/>
        </w:rPr>
        <w:t xml:space="preserve"> тыс. руб.</w:t>
      </w:r>
      <w:r>
        <w:rPr>
          <w:rFonts w:ascii="Times New Roman" w:hAnsi="Times New Roman"/>
          <w:sz w:val="28"/>
          <w:szCs w:val="28"/>
        </w:rPr>
        <w:t>;</w:t>
      </w:r>
    </w:p>
    <w:p w:rsidR="00656869" w:rsidRDefault="00656869" w:rsidP="00780F41">
      <w:pPr>
        <w:pStyle w:val="a3"/>
        <w:spacing w:after="0"/>
        <w:ind w:firstLine="540"/>
        <w:jc w:val="both"/>
        <w:rPr>
          <w:rFonts w:ascii="Times New Roman" w:hAnsi="Times New Roman"/>
          <w:sz w:val="28"/>
          <w:szCs w:val="28"/>
        </w:rPr>
      </w:pPr>
      <w:r>
        <w:rPr>
          <w:rFonts w:ascii="Times New Roman" w:hAnsi="Times New Roman"/>
          <w:sz w:val="28"/>
          <w:szCs w:val="28"/>
        </w:rPr>
        <w:t>- земельн</w:t>
      </w:r>
      <w:r w:rsidR="009A0EDE">
        <w:rPr>
          <w:rFonts w:ascii="Times New Roman" w:hAnsi="Times New Roman"/>
          <w:sz w:val="28"/>
          <w:szCs w:val="28"/>
        </w:rPr>
        <w:t>ым</w:t>
      </w:r>
      <w:r>
        <w:rPr>
          <w:rFonts w:ascii="Times New Roman" w:hAnsi="Times New Roman"/>
          <w:sz w:val="28"/>
          <w:szCs w:val="28"/>
        </w:rPr>
        <w:t xml:space="preserve"> налог</w:t>
      </w:r>
      <w:r w:rsidR="009A0EDE">
        <w:rPr>
          <w:rFonts w:ascii="Times New Roman" w:hAnsi="Times New Roman"/>
          <w:sz w:val="28"/>
          <w:szCs w:val="28"/>
        </w:rPr>
        <w:t>ом</w:t>
      </w:r>
      <w:r>
        <w:rPr>
          <w:rFonts w:ascii="Times New Roman" w:hAnsi="Times New Roman"/>
          <w:sz w:val="28"/>
          <w:szCs w:val="28"/>
        </w:rPr>
        <w:t xml:space="preserve"> в сумме </w:t>
      </w:r>
      <w:r w:rsidR="001A6E11">
        <w:rPr>
          <w:rFonts w:ascii="Times New Roman" w:hAnsi="Times New Roman"/>
          <w:sz w:val="28"/>
          <w:szCs w:val="28"/>
        </w:rPr>
        <w:t>1</w:t>
      </w:r>
      <w:r w:rsidR="009A0EDE">
        <w:rPr>
          <w:rFonts w:ascii="Times New Roman" w:hAnsi="Times New Roman"/>
          <w:sz w:val="28"/>
          <w:szCs w:val="28"/>
        </w:rPr>
        <w:t xml:space="preserve"> 170</w:t>
      </w:r>
      <w:r w:rsidR="001A6E11">
        <w:rPr>
          <w:rFonts w:ascii="Times New Roman" w:hAnsi="Times New Roman"/>
          <w:sz w:val="28"/>
          <w:szCs w:val="28"/>
        </w:rPr>
        <w:t>,</w:t>
      </w:r>
      <w:r w:rsidR="00895AE3">
        <w:rPr>
          <w:rFonts w:ascii="Times New Roman" w:hAnsi="Times New Roman"/>
          <w:sz w:val="28"/>
          <w:szCs w:val="28"/>
        </w:rPr>
        <w:t>0 тыс. рублей</w:t>
      </w:r>
      <w:r>
        <w:rPr>
          <w:rFonts w:ascii="Times New Roman" w:hAnsi="Times New Roman"/>
          <w:sz w:val="28"/>
          <w:szCs w:val="28"/>
        </w:rPr>
        <w:t>.</w:t>
      </w:r>
    </w:p>
    <w:p w:rsidR="007B3E04" w:rsidRDefault="007B3E04" w:rsidP="00780F41">
      <w:pPr>
        <w:pStyle w:val="a3"/>
        <w:spacing w:after="0"/>
        <w:ind w:firstLine="540"/>
        <w:jc w:val="both"/>
        <w:rPr>
          <w:rFonts w:ascii="Times New Roman" w:hAnsi="Times New Roman"/>
          <w:sz w:val="28"/>
          <w:szCs w:val="28"/>
        </w:rPr>
      </w:pPr>
      <w:r>
        <w:rPr>
          <w:rFonts w:ascii="Times New Roman" w:hAnsi="Times New Roman"/>
          <w:sz w:val="28"/>
          <w:szCs w:val="28"/>
        </w:rPr>
        <w:t>В плановом периоде 2022 и 2023 годов прогнозируется поступление:</w:t>
      </w:r>
    </w:p>
    <w:p w:rsidR="007B3E04" w:rsidRDefault="007B3E04" w:rsidP="007B3E04">
      <w:pPr>
        <w:pStyle w:val="a3"/>
        <w:spacing w:after="0"/>
        <w:ind w:firstLine="540"/>
        <w:jc w:val="both"/>
        <w:rPr>
          <w:rFonts w:ascii="Times New Roman" w:hAnsi="Times New Roman"/>
          <w:sz w:val="28"/>
          <w:szCs w:val="28"/>
        </w:rPr>
      </w:pPr>
      <w:r>
        <w:rPr>
          <w:rFonts w:ascii="Times New Roman" w:hAnsi="Times New Roman"/>
          <w:sz w:val="28"/>
          <w:szCs w:val="28"/>
        </w:rPr>
        <w:t>- налога на имущество физических лиц в сумме 589,0 тыс. руб. и 618,0 тыс. руб. соответственно;</w:t>
      </w:r>
    </w:p>
    <w:p w:rsidR="007B3E04" w:rsidRDefault="007B3E04" w:rsidP="007B3E04">
      <w:pPr>
        <w:pStyle w:val="a3"/>
        <w:spacing w:after="0"/>
        <w:ind w:firstLine="540"/>
        <w:jc w:val="both"/>
        <w:rPr>
          <w:rFonts w:ascii="Times New Roman" w:hAnsi="Times New Roman"/>
          <w:sz w:val="28"/>
          <w:szCs w:val="28"/>
        </w:rPr>
      </w:pPr>
      <w:r>
        <w:rPr>
          <w:rFonts w:ascii="Times New Roman" w:hAnsi="Times New Roman"/>
          <w:sz w:val="28"/>
          <w:szCs w:val="28"/>
        </w:rPr>
        <w:t>- земельного налога в сумме 1 179,0 тыс. рублей и 1 188,0 тыс. руб. соответственно.</w:t>
      </w:r>
    </w:p>
    <w:p w:rsidR="000D4A10" w:rsidRDefault="000D4A10" w:rsidP="00780F41">
      <w:pPr>
        <w:pStyle w:val="a8"/>
        <w:widowControl w:val="0"/>
        <w:tabs>
          <w:tab w:val="left" w:pos="567"/>
        </w:tabs>
        <w:spacing w:after="0" w:line="240" w:lineRule="auto"/>
        <w:ind w:left="0" w:firstLine="567"/>
        <w:jc w:val="both"/>
        <w:rPr>
          <w:rFonts w:ascii="Times New Roman" w:hAnsi="Times New Roman"/>
          <w:sz w:val="28"/>
          <w:szCs w:val="28"/>
        </w:rPr>
      </w:pPr>
      <w:r w:rsidRPr="00EE32C2">
        <w:rPr>
          <w:rFonts w:ascii="Times New Roman" w:hAnsi="Times New Roman"/>
          <w:sz w:val="28"/>
          <w:szCs w:val="28"/>
        </w:rPr>
        <w:t xml:space="preserve">Удельный вес </w:t>
      </w:r>
      <w:r>
        <w:rPr>
          <w:rFonts w:ascii="Times New Roman" w:hAnsi="Times New Roman"/>
          <w:sz w:val="28"/>
          <w:szCs w:val="28"/>
        </w:rPr>
        <w:t>налога на имущество</w:t>
      </w:r>
      <w:r w:rsidRPr="00EE32C2">
        <w:rPr>
          <w:rFonts w:ascii="Times New Roman" w:hAnsi="Times New Roman"/>
          <w:sz w:val="28"/>
          <w:szCs w:val="28"/>
        </w:rPr>
        <w:t xml:space="preserve"> в общем объеме налоговых доходов бюджета </w:t>
      </w:r>
      <w:r>
        <w:rPr>
          <w:rFonts w:ascii="Times New Roman" w:hAnsi="Times New Roman"/>
          <w:sz w:val="28"/>
          <w:szCs w:val="28"/>
        </w:rPr>
        <w:t>поселения</w:t>
      </w:r>
      <w:r w:rsidRPr="00EE32C2">
        <w:rPr>
          <w:rFonts w:ascii="Times New Roman" w:hAnsi="Times New Roman"/>
          <w:sz w:val="28"/>
          <w:szCs w:val="28"/>
        </w:rPr>
        <w:t xml:space="preserve"> в 20</w:t>
      </w:r>
      <w:r w:rsidR="000B13A9">
        <w:rPr>
          <w:rFonts w:ascii="Times New Roman" w:hAnsi="Times New Roman"/>
          <w:sz w:val="28"/>
          <w:szCs w:val="28"/>
        </w:rPr>
        <w:t>2</w:t>
      </w:r>
      <w:r w:rsidR="0032300F">
        <w:rPr>
          <w:rFonts w:ascii="Times New Roman" w:hAnsi="Times New Roman"/>
          <w:sz w:val="28"/>
          <w:szCs w:val="28"/>
        </w:rPr>
        <w:t>1</w:t>
      </w:r>
      <w:r w:rsidRPr="00EE32C2">
        <w:rPr>
          <w:rFonts w:ascii="Times New Roman" w:hAnsi="Times New Roman"/>
          <w:sz w:val="28"/>
          <w:szCs w:val="28"/>
        </w:rPr>
        <w:t xml:space="preserve"> году </w:t>
      </w:r>
      <w:r w:rsidR="00297DB8">
        <w:rPr>
          <w:rFonts w:ascii="Times New Roman" w:hAnsi="Times New Roman"/>
          <w:sz w:val="28"/>
          <w:szCs w:val="28"/>
        </w:rPr>
        <w:t xml:space="preserve">составит </w:t>
      </w:r>
      <w:r w:rsidR="00D77F8C">
        <w:rPr>
          <w:rFonts w:ascii="Times New Roman" w:hAnsi="Times New Roman"/>
          <w:sz w:val="28"/>
          <w:szCs w:val="28"/>
        </w:rPr>
        <w:t>22</w:t>
      </w:r>
      <w:r w:rsidR="00297DB8">
        <w:rPr>
          <w:rFonts w:ascii="Times New Roman" w:hAnsi="Times New Roman"/>
          <w:sz w:val="28"/>
          <w:szCs w:val="28"/>
        </w:rPr>
        <w:t>% в</w:t>
      </w:r>
      <w:r>
        <w:rPr>
          <w:rFonts w:ascii="Times New Roman" w:hAnsi="Times New Roman"/>
          <w:sz w:val="28"/>
          <w:szCs w:val="28"/>
        </w:rPr>
        <w:t xml:space="preserve"> плановом периоде 20</w:t>
      </w:r>
      <w:r w:rsidR="009D57C9">
        <w:rPr>
          <w:rFonts w:ascii="Times New Roman" w:hAnsi="Times New Roman"/>
          <w:sz w:val="28"/>
          <w:szCs w:val="28"/>
        </w:rPr>
        <w:t>2</w:t>
      </w:r>
      <w:r w:rsidR="00D77F8C">
        <w:rPr>
          <w:rFonts w:ascii="Times New Roman" w:hAnsi="Times New Roman"/>
          <w:sz w:val="28"/>
          <w:szCs w:val="28"/>
        </w:rPr>
        <w:t>2</w:t>
      </w:r>
      <w:r w:rsidR="00297DB8">
        <w:rPr>
          <w:rFonts w:ascii="Times New Roman" w:hAnsi="Times New Roman"/>
          <w:sz w:val="28"/>
          <w:szCs w:val="28"/>
        </w:rPr>
        <w:t>-202</w:t>
      </w:r>
      <w:r w:rsidR="00D77F8C">
        <w:rPr>
          <w:rFonts w:ascii="Times New Roman" w:hAnsi="Times New Roman"/>
          <w:sz w:val="28"/>
          <w:szCs w:val="28"/>
        </w:rPr>
        <w:t>3</w:t>
      </w:r>
      <w:r>
        <w:rPr>
          <w:rFonts w:ascii="Times New Roman" w:hAnsi="Times New Roman"/>
          <w:sz w:val="28"/>
          <w:szCs w:val="28"/>
        </w:rPr>
        <w:t xml:space="preserve"> годов </w:t>
      </w:r>
      <w:r w:rsidR="00D77F8C">
        <w:rPr>
          <w:rFonts w:ascii="Times New Roman" w:hAnsi="Times New Roman"/>
          <w:sz w:val="28"/>
          <w:szCs w:val="28"/>
        </w:rPr>
        <w:t>22</w:t>
      </w:r>
      <w:r w:rsidR="008D1857">
        <w:rPr>
          <w:rFonts w:ascii="Times New Roman" w:hAnsi="Times New Roman"/>
          <w:sz w:val="28"/>
          <w:szCs w:val="28"/>
        </w:rPr>
        <w:t xml:space="preserve">% </w:t>
      </w:r>
      <w:r w:rsidR="00297DB8">
        <w:rPr>
          <w:rFonts w:ascii="Times New Roman" w:hAnsi="Times New Roman"/>
          <w:sz w:val="28"/>
          <w:szCs w:val="28"/>
        </w:rPr>
        <w:t xml:space="preserve">и </w:t>
      </w:r>
      <w:r w:rsidR="00D77F8C">
        <w:rPr>
          <w:rFonts w:ascii="Times New Roman" w:hAnsi="Times New Roman"/>
          <w:sz w:val="28"/>
          <w:szCs w:val="28"/>
        </w:rPr>
        <w:t>23</w:t>
      </w:r>
      <w:r w:rsidR="00297DB8">
        <w:rPr>
          <w:rFonts w:ascii="Times New Roman" w:hAnsi="Times New Roman"/>
          <w:sz w:val="28"/>
          <w:szCs w:val="28"/>
        </w:rPr>
        <w:t>% соответственно.</w:t>
      </w:r>
      <w:r w:rsidRPr="00EE32C2">
        <w:rPr>
          <w:rFonts w:ascii="Times New Roman" w:hAnsi="Times New Roman"/>
          <w:sz w:val="28"/>
          <w:szCs w:val="28"/>
        </w:rPr>
        <w:t xml:space="preserve"> </w:t>
      </w:r>
    </w:p>
    <w:p w:rsidR="0046388B" w:rsidRDefault="00656869" w:rsidP="00780F41">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Согласно пояснительной записке н</w:t>
      </w:r>
      <w:r w:rsidRPr="008E0E66">
        <w:rPr>
          <w:rFonts w:ascii="Times New Roman" w:hAnsi="Times New Roman"/>
          <w:sz w:val="28"/>
          <w:szCs w:val="28"/>
        </w:rPr>
        <w:t>алоговый потенциал определен исходя из</w:t>
      </w:r>
      <w:r>
        <w:rPr>
          <w:rFonts w:ascii="Times New Roman" w:hAnsi="Times New Roman"/>
          <w:sz w:val="28"/>
          <w:szCs w:val="28"/>
        </w:rPr>
        <w:t xml:space="preserve"> сведений, предоставленных налоговыми органами с учетом норматива зачисления в бюджет Хелюльского городского поселения в размере 100%, с учетом </w:t>
      </w:r>
      <w:r w:rsidR="0046388B">
        <w:rPr>
          <w:rFonts w:ascii="Times New Roman" w:hAnsi="Times New Roman"/>
          <w:sz w:val="28"/>
          <w:szCs w:val="28"/>
        </w:rPr>
        <w:t xml:space="preserve">кадастровой </w:t>
      </w:r>
      <w:r w:rsidR="0023705D">
        <w:rPr>
          <w:rFonts w:ascii="Times New Roman" w:hAnsi="Times New Roman"/>
          <w:sz w:val="28"/>
          <w:szCs w:val="28"/>
        </w:rPr>
        <w:t>стоимости имущества</w:t>
      </w:r>
      <w:r w:rsidR="0046388B">
        <w:rPr>
          <w:rFonts w:ascii="Times New Roman" w:hAnsi="Times New Roman"/>
          <w:sz w:val="28"/>
          <w:szCs w:val="28"/>
        </w:rPr>
        <w:t>.</w:t>
      </w:r>
    </w:p>
    <w:p w:rsidR="000D4A10" w:rsidRDefault="00656869" w:rsidP="00780F41">
      <w:pPr>
        <w:pStyle w:val="a8"/>
        <w:widowControl w:val="0"/>
        <w:tabs>
          <w:tab w:val="left" w:pos="567"/>
        </w:tabs>
        <w:spacing w:after="0" w:line="240" w:lineRule="auto"/>
        <w:ind w:left="0" w:firstLine="567"/>
        <w:jc w:val="both"/>
        <w:rPr>
          <w:rFonts w:ascii="Times New Roman" w:hAnsi="Times New Roman"/>
          <w:b/>
          <w:sz w:val="28"/>
          <w:szCs w:val="28"/>
        </w:rPr>
      </w:pPr>
      <w:r w:rsidRPr="0055221A">
        <w:rPr>
          <w:rFonts w:ascii="Times New Roman" w:hAnsi="Times New Roman"/>
          <w:sz w:val="28"/>
          <w:szCs w:val="28"/>
        </w:rPr>
        <w:t xml:space="preserve">В прогнозе социально-экономического развития </w:t>
      </w:r>
      <w:r>
        <w:rPr>
          <w:rFonts w:ascii="Times New Roman" w:hAnsi="Times New Roman"/>
          <w:sz w:val="28"/>
          <w:szCs w:val="28"/>
        </w:rPr>
        <w:t>Хелюльского</w:t>
      </w:r>
      <w:r w:rsidRPr="0055221A">
        <w:rPr>
          <w:rFonts w:ascii="Times New Roman" w:hAnsi="Times New Roman"/>
          <w:sz w:val="28"/>
          <w:szCs w:val="28"/>
        </w:rPr>
        <w:t xml:space="preserve"> </w:t>
      </w:r>
      <w:r w:rsidR="009555EC" w:rsidRPr="0055221A">
        <w:rPr>
          <w:rFonts w:ascii="Times New Roman" w:hAnsi="Times New Roman"/>
          <w:sz w:val="28"/>
          <w:szCs w:val="28"/>
        </w:rPr>
        <w:t>городского поселения,</w:t>
      </w:r>
      <w:r w:rsidRPr="0055221A">
        <w:rPr>
          <w:rFonts w:ascii="Times New Roman" w:hAnsi="Times New Roman"/>
          <w:sz w:val="28"/>
          <w:szCs w:val="28"/>
        </w:rPr>
        <w:t xml:space="preserve"> показатели на основе которых рассчитывается доход по налогу на имущество физических лиц отсутству</w:t>
      </w:r>
      <w:r w:rsidR="0046388B">
        <w:rPr>
          <w:rFonts w:ascii="Times New Roman" w:hAnsi="Times New Roman"/>
          <w:sz w:val="28"/>
          <w:szCs w:val="28"/>
        </w:rPr>
        <w:t>ю</w:t>
      </w:r>
      <w:r w:rsidRPr="0055221A">
        <w:rPr>
          <w:rFonts w:ascii="Times New Roman" w:hAnsi="Times New Roman"/>
          <w:sz w:val="28"/>
          <w:szCs w:val="28"/>
        </w:rPr>
        <w:t>т.</w:t>
      </w:r>
    </w:p>
    <w:p w:rsidR="000D4A10" w:rsidRDefault="000D4A10" w:rsidP="00780F41">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 представленной Пояснительной записке не содержится информация при каком уровне собираемости спрогнозирован объем поступлений по данному налогу. Таким образом, в случае если объем поступлений спрогнозирован в размере 100% собираемости, то существует риск недопоступления налога.</w:t>
      </w:r>
    </w:p>
    <w:p w:rsidR="000D4A10" w:rsidRDefault="000D4A10" w:rsidP="00780F41">
      <w:pPr>
        <w:spacing w:after="0" w:line="240" w:lineRule="auto"/>
        <w:ind w:firstLine="851"/>
        <w:jc w:val="both"/>
        <w:rPr>
          <w:rFonts w:ascii="Times New Roman" w:hAnsi="Times New Roman"/>
          <w:sz w:val="28"/>
          <w:szCs w:val="28"/>
        </w:rPr>
      </w:pPr>
      <w:r w:rsidRPr="00421BF1">
        <w:rPr>
          <w:rFonts w:ascii="Times New Roman" w:hAnsi="Times New Roman"/>
          <w:sz w:val="28"/>
          <w:szCs w:val="28"/>
        </w:rPr>
        <w:t xml:space="preserve">Кроме того, в Пояснительной записке отсутствует информация о дополнительных поступлениях налога на </w:t>
      </w:r>
      <w:r w:rsidR="004A1EA5">
        <w:rPr>
          <w:rFonts w:ascii="Times New Roman" w:hAnsi="Times New Roman"/>
          <w:sz w:val="28"/>
          <w:szCs w:val="28"/>
        </w:rPr>
        <w:t>имущество</w:t>
      </w:r>
      <w:r w:rsidRPr="00421BF1">
        <w:rPr>
          <w:rFonts w:ascii="Times New Roman" w:hAnsi="Times New Roman"/>
          <w:sz w:val="28"/>
          <w:szCs w:val="28"/>
        </w:rPr>
        <w:t xml:space="preserve">, спрогнозированная по данным задолженности предыдущих периодов и результатам работы по взысканию задолженности по данному налогу. </w:t>
      </w:r>
    </w:p>
    <w:p w:rsidR="00656869" w:rsidRPr="00CA5471" w:rsidRDefault="00656869" w:rsidP="00780F41">
      <w:pPr>
        <w:spacing w:after="0" w:line="240" w:lineRule="auto"/>
        <w:ind w:firstLine="560"/>
        <w:jc w:val="both"/>
        <w:rPr>
          <w:rFonts w:ascii="Times New Roman" w:hAnsi="Times New Roman"/>
          <w:sz w:val="28"/>
          <w:szCs w:val="28"/>
        </w:rPr>
      </w:pPr>
      <w:r w:rsidRPr="0055221A">
        <w:rPr>
          <w:rFonts w:ascii="Times New Roman" w:hAnsi="Times New Roman"/>
          <w:sz w:val="28"/>
          <w:szCs w:val="28"/>
        </w:rPr>
        <w:t>В представленных материалах к проекту Решения не представлен расчет по данному виду налогового дохода.</w:t>
      </w:r>
    </w:p>
    <w:p w:rsidR="005B1C83" w:rsidRDefault="005B1C83" w:rsidP="00780F41">
      <w:pPr>
        <w:pStyle w:val="a3"/>
        <w:spacing w:after="0"/>
        <w:ind w:firstLine="540"/>
        <w:jc w:val="both"/>
        <w:rPr>
          <w:rFonts w:ascii="Times New Roman" w:hAnsi="Times New Roman"/>
          <w:sz w:val="28"/>
          <w:szCs w:val="28"/>
        </w:rPr>
      </w:pPr>
    </w:p>
    <w:p w:rsidR="0023705D" w:rsidRPr="002D77C4" w:rsidRDefault="00940399" w:rsidP="00780F41">
      <w:pPr>
        <w:pStyle w:val="a3"/>
        <w:spacing w:after="0"/>
        <w:ind w:firstLine="540"/>
        <w:jc w:val="both"/>
        <w:rPr>
          <w:rFonts w:ascii="Times New Roman" w:hAnsi="Times New Roman"/>
          <w:b/>
          <w:sz w:val="28"/>
          <w:szCs w:val="28"/>
        </w:rPr>
      </w:pPr>
      <w:r>
        <w:rPr>
          <w:rFonts w:ascii="Times New Roman" w:hAnsi="Times New Roman"/>
          <w:b/>
          <w:sz w:val="28"/>
          <w:szCs w:val="28"/>
        </w:rPr>
        <w:t>4.2</w:t>
      </w:r>
      <w:r w:rsidR="005B1C83" w:rsidRPr="00064A6E">
        <w:rPr>
          <w:rFonts w:ascii="Times New Roman" w:hAnsi="Times New Roman"/>
          <w:b/>
          <w:sz w:val="28"/>
          <w:szCs w:val="28"/>
        </w:rPr>
        <w:t>.3.</w:t>
      </w:r>
      <w:r w:rsidR="005B1C83" w:rsidRPr="00064A6E">
        <w:rPr>
          <w:rFonts w:ascii="Times New Roman" w:hAnsi="Times New Roman"/>
          <w:sz w:val="28"/>
          <w:szCs w:val="28"/>
        </w:rPr>
        <w:t xml:space="preserve"> </w:t>
      </w:r>
      <w:r w:rsidR="0023705D" w:rsidRPr="002D77C4">
        <w:rPr>
          <w:rFonts w:ascii="Times New Roman" w:hAnsi="Times New Roman"/>
          <w:b/>
          <w:sz w:val="28"/>
          <w:szCs w:val="28"/>
        </w:rPr>
        <w:t xml:space="preserve">Динамика доходов от </w:t>
      </w:r>
      <w:r w:rsidR="00E74B78">
        <w:rPr>
          <w:rFonts w:ascii="Times New Roman" w:hAnsi="Times New Roman"/>
          <w:b/>
          <w:sz w:val="28"/>
          <w:szCs w:val="28"/>
        </w:rPr>
        <w:t xml:space="preserve">уплаты </w:t>
      </w:r>
      <w:r w:rsidR="0023705D" w:rsidRPr="00183801">
        <w:rPr>
          <w:rFonts w:ascii="Times New Roman" w:hAnsi="Times New Roman"/>
          <w:b/>
          <w:sz w:val="28"/>
          <w:szCs w:val="28"/>
        </w:rPr>
        <w:t>Акциз</w:t>
      </w:r>
      <w:r w:rsidR="00E74B78">
        <w:rPr>
          <w:rFonts w:ascii="Times New Roman" w:hAnsi="Times New Roman"/>
          <w:b/>
          <w:sz w:val="28"/>
          <w:szCs w:val="28"/>
        </w:rPr>
        <w:t>ов</w:t>
      </w:r>
      <w:r w:rsidR="0023705D" w:rsidRPr="00183801">
        <w:rPr>
          <w:rFonts w:ascii="Times New Roman" w:hAnsi="Times New Roman"/>
          <w:b/>
          <w:sz w:val="28"/>
          <w:szCs w:val="28"/>
        </w:rPr>
        <w:t xml:space="preserve"> по подакцизным товарам (продукции), производимым на территории Российской Федерации</w:t>
      </w:r>
      <w:r w:rsidR="0023705D" w:rsidRPr="002D77C4">
        <w:rPr>
          <w:rFonts w:ascii="Times New Roman" w:hAnsi="Times New Roman"/>
          <w:b/>
          <w:sz w:val="28"/>
          <w:szCs w:val="28"/>
        </w:rPr>
        <w:t xml:space="preserve"> </w:t>
      </w:r>
      <w:r w:rsidR="0023705D" w:rsidRPr="000D6F0D">
        <w:rPr>
          <w:rFonts w:ascii="Times New Roman" w:hAnsi="Times New Roman"/>
          <w:b/>
          <w:sz w:val="28"/>
          <w:szCs w:val="28"/>
        </w:rPr>
        <w:t>в 20</w:t>
      </w:r>
      <w:r w:rsidR="0032300F">
        <w:rPr>
          <w:rFonts w:ascii="Times New Roman" w:hAnsi="Times New Roman"/>
          <w:b/>
          <w:sz w:val="28"/>
          <w:szCs w:val="28"/>
        </w:rPr>
        <w:t>20</w:t>
      </w:r>
      <w:r w:rsidR="0023705D" w:rsidRPr="000D6F0D">
        <w:rPr>
          <w:rFonts w:ascii="Times New Roman" w:hAnsi="Times New Roman"/>
          <w:b/>
          <w:sz w:val="28"/>
          <w:szCs w:val="28"/>
        </w:rPr>
        <w:t xml:space="preserve"> -202</w:t>
      </w:r>
      <w:r w:rsidR="0032300F">
        <w:rPr>
          <w:rFonts w:ascii="Times New Roman" w:hAnsi="Times New Roman"/>
          <w:b/>
          <w:sz w:val="28"/>
          <w:szCs w:val="28"/>
        </w:rPr>
        <w:t>3</w:t>
      </w:r>
      <w:r w:rsidR="0023705D" w:rsidRPr="002D77C4">
        <w:rPr>
          <w:rFonts w:ascii="Times New Roman" w:hAnsi="Times New Roman"/>
          <w:b/>
          <w:sz w:val="28"/>
          <w:szCs w:val="28"/>
        </w:rPr>
        <w:t xml:space="preserve"> годах приведена в следующей таблице:</w:t>
      </w:r>
    </w:p>
    <w:tbl>
      <w:tblPr>
        <w:tblW w:w="9644" w:type="dxa"/>
        <w:tblInd w:w="-5" w:type="dxa"/>
        <w:tblLook w:val="04A0" w:firstRow="1" w:lastRow="0" w:firstColumn="1" w:lastColumn="0" w:noHBand="0" w:noVBand="1"/>
      </w:tblPr>
      <w:tblGrid>
        <w:gridCol w:w="4224"/>
        <w:gridCol w:w="1420"/>
        <w:gridCol w:w="1240"/>
        <w:gridCol w:w="1380"/>
        <w:gridCol w:w="1380"/>
      </w:tblGrid>
      <w:tr w:rsidR="0023705D" w:rsidRPr="006D0E23" w:rsidTr="005517BC">
        <w:trPr>
          <w:trHeight w:val="43"/>
          <w:tblHeader/>
        </w:trPr>
        <w:tc>
          <w:tcPr>
            <w:tcW w:w="4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lastRenderedPageBreak/>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32300F">
            <w:pPr>
              <w:spacing w:line="240" w:lineRule="auto"/>
              <w:jc w:val="center"/>
              <w:rPr>
                <w:rFonts w:ascii="Times New Roman" w:hAnsi="Times New Roman"/>
                <w:b/>
                <w:bCs/>
                <w:sz w:val="20"/>
                <w:szCs w:val="20"/>
              </w:rPr>
            </w:pPr>
            <w:r w:rsidRPr="006D0E23">
              <w:rPr>
                <w:rFonts w:ascii="Times New Roman" w:hAnsi="Times New Roman"/>
                <w:b/>
                <w:bCs/>
                <w:sz w:val="20"/>
                <w:szCs w:val="20"/>
              </w:rPr>
              <w:t>Оценка</w:t>
            </w:r>
            <w:r>
              <w:rPr>
                <w:rFonts w:ascii="Times New Roman" w:hAnsi="Times New Roman"/>
                <w:b/>
                <w:bCs/>
                <w:sz w:val="20"/>
                <w:szCs w:val="20"/>
              </w:rPr>
              <w:t xml:space="preserve"> </w:t>
            </w:r>
            <w:r w:rsidRPr="006D0E23">
              <w:rPr>
                <w:rFonts w:ascii="Times New Roman" w:hAnsi="Times New Roman"/>
                <w:b/>
                <w:bCs/>
                <w:sz w:val="20"/>
                <w:szCs w:val="20"/>
              </w:rPr>
              <w:t>20</w:t>
            </w:r>
            <w:r w:rsidR="0032300F">
              <w:rPr>
                <w:rFonts w:ascii="Times New Roman" w:hAnsi="Times New Roman"/>
                <w:b/>
                <w:bCs/>
                <w:sz w:val="20"/>
                <w:szCs w:val="20"/>
              </w:rPr>
              <w:t>20</w:t>
            </w:r>
            <w:r w:rsidRPr="006D0E23">
              <w:rPr>
                <w:rFonts w:ascii="Times New Roman" w:hAnsi="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jc w:val="center"/>
              <w:rPr>
                <w:rFonts w:ascii="Times New Roman" w:hAnsi="Times New Roman"/>
                <w:b/>
                <w:bCs/>
                <w:sz w:val="20"/>
                <w:szCs w:val="20"/>
              </w:rPr>
            </w:pPr>
            <w:r w:rsidRPr="006D0E23">
              <w:rPr>
                <w:rFonts w:ascii="Times New Roman" w:hAnsi="Times New Roman"/>
                <w:b/>
                <w:bCs/>
                <w:sz w:val="20"/>
                <w:szCs w:val="20"/>
              </w:rPr>
              <w:t>Прогноз</w:t>
            </w:r>
          </w:p>
        </w:tc>
      </w:tr>
      <w:tr w:rsidR="0023705D" w:rsidRPr="006D0E23" w:rsidTr="005517BC">
        <w:trPr>
          <w:trHeight w:val="194"/>
          <w:tblHeader/>
        </w:trPr>
        <w:tc>
          <w:tcPr>
            <w:tcW w:w="4224" w:type="dxa"/>
            <w:vMerge/>
            <w:tcBorders>
              <w:top w:val="single" w:sz="4" w:space="0" w:color="auto"/>
              <w:left w:val="single" w:sz="4" w:space="0" w:color="auto"/>
              <w:bottom w:val="single" w:sz="4" w:space="0" w:color="auto"/>
              <w:right w:val="single" w:sz="4" w:space="0" w:color="auto"/>
            </w:tcBorders>
            <w:vAlign w:val="center"/>
            <w:hideMark/>
          </w:tcPr>
          <w:p w:rsidR="0023705D" w:rsidRPr="006D0E23" w:rsidRDefault="0023705D" w:rsidP="00780F41">
            <w:pPr>
              <w:spacing w:line="240" w:lineRule="auto"/>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32300F">
            <w:pPr>
              <w:spacing w:line="240" w:lineRule="auto"/>
              <w:jc w:val="center"/>
              <w:rPr>
                <w:rFonts w:ascii="Times New Roman" w:hAnsi="Times New Roman"/>
                <w:b/>
                <w:bCs/>
                <w:sz w:val="20"/>
                <w:szCs w:val="20"/>
              </w:rPr>
            </w:pPr>
            <w:r>
              <w:rPr>
                <w:rFonts w:ascii="Times New Roman" w:hAnsi="Times New Roman"/>
                <w:b/>
                <w:bCs/>
                <w:sz w:val="20"/>
                <w:szCs w:val="20"/>
              </w:rPr>
              <w:t>202</w:t>
            </w:r>
            <w:r w:rsidR="0032300F">
              <w:rPr>
                <w:rFonts w:ascii="Times New Roman" w:hAnsi="Times New Roman"/>
                <w:b/>
                <w:bCs/>
                <w:sz w:val="20"/>
                <w:szCs w:val="20"/>
              </w:rPr>
              <w:t>1</w:t>
            </w:r>
            <w:r w:rsidRPr="006D0E23">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32300F">
            <w:pPr>
              <w:spacing w:line="240" w:lineRule="auto"/>
              <w:jc w:val="center"/>
              <w:rPr>
                <w:rFonts w:ascii="Times New Roman" w:hAnsi="Times New Roman"/>
                <w:b/>
                <w:bCs/>
                <w:sz w:val="20"/>
                <w:szCs w:val="20"/>
              </w:rPr>
            </w:pPr>
            <w:r w:rsidRPr="006D0E23">
              <w:rPr>
                <w:rFonts w:ascii="Times New Roman" w:hAnsi="Times New Roman"/>
                <w:b/>
                <w:bCs/>
                <w:sz w:val="20"/>
                <w:szCs w:val="20"/>
              </w:rPr>
              <w:t>20</w:t>
            </w:r>
            <w:r>
              <w:rPr>
                <w:rFonts w:ascii="Times New Roman" w:hAnsi="Times New Roman"/>
                <w:b/>
                <w:bCs/>
                <w:sz w:val="20"/>
                <w:szCs w:val="20"/>
              </w:rPr>
              <w:t>2</w:t>
            </w:r>
            <w:r w:rsidR="0032300F">
              <w:rPr>
                <w:rFonts w:ascii="Times New Roman" w:hAnsi="Times New Roman"/>
                <w:b/>
                <w:bCs/>
                <w:sz w:val="20"/>
                <w:szCs w:val="20"/>
              </w:rPr>
              <w:t>2</w:t>
            </w:r>
            <w:r w:rsidRPr="006D0E23">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32300F">
            <w:pPr>
              <w:spacing w:line="240" w:lineRule="auto"/>
              <w:jc w:val="center"/>
              <w:rPr>
                <w:rFonts w:ascii="Times New Roman" w:hAnsi="Times New Roman"/>
                <w:b/>
                <w:bCs/>
                <w:sz w:val="20"/>
                <w:szCs w:val="20"/>
              </w:rPr>
            </w:pPr>
            <w:r w:rsidRPr="006D0E23">
              <w:rPr>
                <w:rFonts w:ascii="Times New Roman" w:hAnsi="Times New Roman"/>
                <w:b/>
                <w:bCs/>
                <w:sz w:val="20"/>
                <w:szCs w:val="20"/>
              </w:rPr>
              <w:t>202</w:t>
            </w:r>
            <w:r w:rsidR="0032300F">
              <w:rPr>
                <w:rFonts w:ascii="Times New Roman" w:hAnsi="Times New Roman"/>
                <w:b/>
                <w:bCs/>
                <w:sz w:val="20"/>
                <w:szCs w:val="20"/>
              </w:rPr>
              <w:t>3</w:t>
            </w:r>
            <w:r w:rsidRPr="006D0E23">
              <w:rPr>
                <w:rFonts w:ascii="Times New Roman" w:hAnsi="Times New Roman"/>
                <w:b/>
                <w:bCs/>
                <w:sz w:val="20"/>
                <w:szCs w:val="20"/>
              </w:rPr>
              <w:t xml:space="preserve"> год</w:t>
            </w:r>
          </w:p>
        </w:tc>
      </w:tr>
      <w:tr w:rsidR="0023705D" w:rsidRPr="006D0E23" w:rsidTr="00271B2B">
        <w:trPr>
          <w:trHeight w:val="66"/>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271B2B">
            <w:pPr>
              <w:spacing w:line="240" w:lineRule="auto"/>
              <w:rPr>
                <w:rFonts w:ascii="Times New Roman" w:hAnsi="Times New Roman"/>
                <w:b/>
                <w:bCs/>
                <w:sz w:val="20"/>
                <w:szCs w:val="20"/>
              </w:rPr>
            </w:pPr>
            <w:r w:rsidRPr="006D0E23">
              <w:rPr>
                <w:rFonts w:ascii="Times New Roman" w:hAnsi="Times New Roman"/>
                <w:b/>
                <w:bCs/>
                <w:sz w:val="20"/>
                <w:szCs w:val="20"/>
              </w:rPr>
              <w:t>Проект (20</w:t>
            </w:r>
            <w:r>
              <w:rPr>
                <w:rFonts w:ascii="Times New Roman" w:hAnsi="Times New Roman"/>
                <w:b/>
                <w:bCs/>
                <w:sz w:val="20"/>
                <w:szCs w:val="20"/>
              </w:rPr>
              <w:t>2</w:t>
            </w:r>
            <w:r w:rsidR="00271B2B">
              <w:rPr>
                <w:rFonts w:ascii="Times New Roman" w:hAnsi="Times New Roman"/>
                <w:b/>
                <w:bCs/>
                <w:sz w:val="20"/>
                <w:szCs w:val="20"/>
              </w:rPr>
              <w:t>1</w:t>
            </w:r>
            <w:r w:rsidRPr="006D0E23">
              <w:rPr>
                <w:rFonts w:ascii="Times New Roman" w:hAnsi="Times New Roman"/>
                <w:b/>
                <w:bCs/>
                <w:sz w:val="20"/>
                <w:szCs w:val="20"/>
              </w:rPr>
              <w:t>-202</w:t>
            </w:r>
            <w:r w:rsidR="00271B2B">
              <w:rPr>
                <w:rFonts w:ascii="Times New Roman" w:hAnsi="Times New Roman"/>
                <w:b/>
                <w:bCs/>
                <w:sz w:val="20"/>
                <w:szCs w:val="20"/>
              </w:rPr>
              <w:t>3</w:t>
            </w:r>
            <w:r>
              <w:rPr>
                <w:rFonts w:ascii="Times New Roman" w:hAnsi="Times New Roman"/>
                <w:b/>
                <w:bCs/>
                <w:sz w:val="20"/>
                <w:szCs w:val="20"/>
              </w:rPr>
              <w:t xml:space="preserve"> гг.), </w:t>
            </w:r>
            <w:r w:rsidRPr="006D0E23">
              <w:rPr>
                <w:rFonts w:ascii="Times New Roman" w:hAnsi="Times New Roman"/>
                <w:b/>
                <w:bCs/>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23705D" w:rsidRPr="006D0E23" w:rsidRDefault="00271B2B" w:rsidP="00271B2B">
            <w:pPr>
              <w:spacing w:line="240" w:lineRule="auto"/>
              <w:jc w:val="center"/>
              <w:rPr>
                <w:rFonts w:ascii="Times New Roman" w:hAnsi="Times New Roman"/>
                <w:b/>
                <w:bCs/>
                <w:sz w:val="20"/>
                <w:szCs w:val="20"/>
              </w:rPr>
            </w:pPr>
            <w:r>
              <w:rPr>
                <w:rFonts w:ascii="Times New Roman" w:hAnsi="Times New Roman"/>
                <w:b/>
                <w:bCs/>
                <w:sz w:val="20"/>
                <w:szCs w:val="20"/>
              </w:rPr>
              <w:t>733,3</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271B2B" w:rsidP="00780F41">
            <w:pPr>
              <w:spacing w:line="240" w:lineRule="auto"/>
              <w:jc w:val="center"/>
              <w:rPr>
                <w:rFonts w:ascii="Times New Roman" w:hAnsi="Times New Roman"/>
                <w:b/>
                <w:bCs/>
                <w:sz w:val="20"/>
                <w:szCs w:val="20"/>
              </w:rPr>
            </w:pPr>
            <w:r>
              <w:rPr>
                <w:rFonts w:ascii="Times New Roman" w:hAnsi="Times New Roman"/>
                <w:b/>
                <w:bCs/>
                <w:sz w:val="20"/>
                <w:szCs w:val="20"/>
              </w:rPr>
              <w:t>829,5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271B2B" w:rsidP="00780F41">
            <w:pPr>
              <w:spacing w:line="240" w:lineRule="auto"/>
              <w:jc w:val="center"/>
              <w:rPr>
                <w:rFonts w:ascii="Times New Roman" w:hAnsi="Times New Roman"/>
                <w:b/>
                <w:bCs/>
                <w:sz w:val="20"/>
                <w:szCs w:val="20"/>
              </w:rPr>
            </w:pPr>
            <w:r>
              <w:rPr>
                <w:rFonts w:ascii="Times New Roman" w:hAnsi="Times New Roman"/>
                <w:b/>
                <w:bCs/>
                <w:sz w:val="20"/>
                <w:szCs w:val="20"/>
              </w:rPr>
              <w:t>904,6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271B2B" w:rsidP="00780F41">
            <w:pPr>
              <w:spacing w:line="240" w:lineRule="auto"/>
              <w:jc w:val="center"/>
              <w:rPr>
                <w:rFonts w:ascii="Times New Roman" w:hAnsi="Times New Roman"/>
                <w:b/>
                <w:bCs/>
                <w:sz w:val="20"/>
                <w:szCs w:val="20"/>
              </w:rPr>
            </w:pPr>
            <w:r>
              <w:rPr>
                <w:rFonts w:ascii="Times New Roman" w:hAnsi="Times New Roman"/>
                <w:b/>
                <w:bCs/>
                <w:sz w:val="20"/>
                <w:szCs w:val="20"/>
              </w:rPr>
              <w:t>904,6</w:t>
            </w:r>
          </w:p>
        </w:tc>
      </w:tr>
      <w:tr w:rsidR="0023705D" w:rsidRPr="006D0E23" w:rsidTr="00271B2B">
        <w:trPr>
          <w:trHeight w:val="99"/>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rPr>
                <w:rFonts w:ascii="Times New Roman" w:hAnsi="Times New Roman"/>
                <w:sz w:val="20"/>
                <w:szCs w:val="20"/>
              </w:rPr>
            </w:pPr>
            <w:r w:rsidRPr="006D0E23">
              <w:rPr>
                <w:rFonts w:ascii="Times New Roman" w:hAnsi="Times New Roman"/>
                <w:sz w:val="20"/>
                <w:szCs w:val="20"/>
              </w:rPr>
              <w:t>доля в 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23705D" w:rsidRPr="006D0E23" w:rsidRDefault="00271B2B" w:rsidP="00271B2B">
            <w:pPr>
              <w:spacing w:line="240" w:lineRule="auto"/>
              <w:jc w:val="center"/>
              <w:rPr>
                <w:rFonts w:ascii="Times New Roman" w:hAnsi="Times New Roman"/>
                <w:sz w:val="20"/>
                <w:szCs w:val="20"/>
              </w:rPr>
            </w:pPr>
            <w:r>
              <w:rPr>
                <w:rFonts w:ascii="Times New Roman" w:hAnsi="Times New Roman"/>
                <w:sz w:val="20"/>
                <w:szCs w:val="20"/>
              </w:rPr>
              <w:t>10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271B2B" w:rsidP="00780F41">
            <w:pPr>
              <w:spacing w:line="240" w:lineRule="auto"/>
              <w:jc w:val="center"/>
              <w:rPr>
                <w:rFonts w:ascii="Times New Roman" w:hAnsi="Times New Roman"/>
                <w:sz w:val="20"/>
                <w:szCs w:val="20"/>
              </w:rPr>
            </w:pPr>
            <w:r>
              <w:rPr>
                <w:rFonts w:ascii="Times New Roman" w:hAnsi="Times New Roman"/>
                <w:sz w:val="20"/>
                <w:szCs w:val="20"/>
              </w:rPr>
              <w:t>11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E74B78" w:rsidP="00780F41">
            <w:pPr>
              <w:spacing w:line="240" w:lineRule="auto"/>
              <w:jc w:val="center"/>
              <w:rPr>
                <w:rFonts w:ascii="Times New Roman" w:hAnsi="Times New Roman"/>
                <w:sz w:val="20"/>
                <w:szCs w:val="20"/>
              </w:rPr>
            </w:pPr>
            <w:r>
              <w:rPr>
                <w:rFonts w:ascii="Times New Roman" w:hAnsi="Times New Roman"/>
                <w:sz w:val="20"/>
                <w:szCs w:val="20"/>
              </w:rPr>
              <w:t>12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E74B78" w:rsidP="00780F41">
            <w:pPr>
              <w:spacing w:line="240" w:lineRule="auto"/>
              <w:jc w:val="center"/>
              <w:rPr>
                <w:rFonts w:ascii="Times New Roman" w:hAnsi="Times New Roman"/>
                <w:sz w:val="20"/>
                <w:szCs w:val="20"/>
              </w:rPr>
            </w:pPr>
            <w:r>
              <w:rPr>
                <w:rFonts w:ascii="Times New Roman" w:hAnsi="Times New Roman"/>
                <w:sz w:val="20"/>
                <w:szCs w:val="20"/>
              </w:rPr>
              <w:t>12</w:t>
            </w:r>
          </w:p>
        </w:tc>
      </w:tr>
      <w:tr w:rsidR="0023705D" w:rsidRPr="006D0E23" w:rsidTr="00271B2B">
        <w:trPr>
          <w:trHeight w:val="145"/>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rPr>
                <w:rFonts w:ascii="Times New Roman" w:hAnsi="Times New Roman"/>
                <w:sz w:val="20"/>
                <w:szCs w:val="20"/>
              </w:rPr>
            </w:pPr>
            <w:r>
              <w:rPr>
                <w:rFonts w:ascii="Times New Roman" w:hAnsi="Times New Roman"/>
                <w:sz w:val="20"/>
                <w:szCs w:val="20"/>
              </w:rPr>
              <w:t>к предыдущему году,</w:t>
            </w:r>
            <w:r w:rsidRPr="006D0E23">
              <w:rPr>
                <w:rFonts w:ascii="Times New Roman" w:hAnsi="Times New Roman"/>
                <w:sz w:val="20"/>
                <w:szCs w:val="20"/>
              </w:rPr>
              <w:t xml:space="preserve">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23705D" w:rsidRPr="006D0E23" w:rsidRDefault="0023705D" w:rsidP="00271B2B">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+96,2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+75,1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w:t>
            </w:r>
          </w:p>
        </w:tc>
      </w:tr>
      <w:tr w:rsidR="0023705D" w:rsidRPr="006D0E23" w:rsidTr="00271B2B">
        <w:trPr>
          <w:trHeight w:val="92"/>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rPr>
                <w:rFonts w:ascii="Times New Roman" w:hAnsi="Times New Roman"/>
                <w:sz w:val="20"/>
                <w:szCs w:val="20"/>
              </w:rPr>
            </w:pPr>
            <w:r w:rsidRPr="006D0E23">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23705D" w:rsidRPr="006D0E23" w:rsidRDefault="0023705D" w:rsidP="00271B2B">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815C6A" w:rsidP="00152409">
            <w:pPr>
              <w:spacing w:line="240" w:lineRule="auto"/>
              <w:jc w:val="center"/>
              <w:rPr>
                <w:rFonts w:ascii="Times New Roman" w:hAnsi="Times New Roman"/>
                <w:sz w:val="20"/>
                <w:szCs w:val="20"/>
              </w:rPr>
            </w:pPr>
            <w:r>
              <w:rPr>
                <w:rFonts w:ascii="Times New Roman" w:hAnsi="Times New Roman"/>
                <w:sz w:val="20"/>
                <w:szCs w:val="20"/>
              </w:rPr>
              <w:t>1</w:t>
            </w:r>
            <w:r w:rsidR="00152409">
              <w:rPr>
                <w:rFonts w:ascii="Times New Roman" w:hAnsi="Times New Roman"/>
                <w:sz w:val="20"/>
                <w:szCs w:val="20"/>
              </w:rPr>
              <w:t>13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109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100</w:t>
            </w:r>
          </w:p>
        </w:tc>
      </w:tr>
      <w:tr w:rsidR="0023705D" w:rsidRPr="006D0E23" w:rsidTr="00271B2B">
        <w:trPr>
          <w:trHeight w:val="67"/>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05D" w:rsidRPr="006D0E23" w:rsidRDefault="0023705D" w:rsidP="00780F41">
            <w:pPr>
              <w:spacing w:line="240" w:lineRule="auto"/>
              <w:rPr>
                <w:rFonts w:ascii="Times New Roman" w:hAnsi="Times New Roman"/>
                <w:sz w:val="20"/>
                <w:szCs w:val="20"/>
              </w:rPr>
            </w:pPr>
            <w:r w:rsidRPr="006D0E23">
              <w:rPr>
                <w:rFonts w:ascii="Times New Roman" w:hAnsi="Times New Roman"/>
                <w:sz w:val="20"/>
                <w:szCs w:val="20"/>
              </w:rPr>
              <w:t xml:space="preserve">темпы роста к </w:t>
            </w:r>
            <w:r>
              <w:rPr>
                <w:rFonts w:ascii="Times New Roman" w:hAnsi="Times New Roman"/>
                <w:sz w:val="20"/>
                <w:szCs w:val="20"/>
              </w:rPr>
              <w:t>предыдущему году</w:t>
            </w:r>
            <w:r w:rsidRPr="006D0E23">
              <w:rPr>
                <w:rFonts w:ascii="Times New Roman" w:hAnsi="Times New Roman"/>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23705D" w:rsidRPr="006D0E23" w:rsidRDefault="0023705D" w:rsidP="00271B2B">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23705D" w:rsidP="00152409">
            <w:pPr>
              <w:spacing w:line="240" w:lineRule="auto"/>
              <w:jc w:val="center"/>
              <w:rPr>
                <w:rFonts w:ascii="Times New Roman" w:hAnsi="Times New Roman"/>
                <w:sz w:val="20"/>
                <w:szCs w:val="20"/>
              </w:rPr>
            </w:pPr>
            <w:r>
              <w:rPr>
                <w:rFonts w:ascii="Times New Roman" w:hAnsi="Times New Roman"/>
                <w:sz w:val="20"/>
                <w:szCs w:val="20"/>
              </w:rPr>
              <w:t>1</w:t>
            </w:r>
            <w:r w:rsidR="00152409">
              <w:rPr>
                <w:rFonts w:ascii="Times New Roman" w:hAnsi="Times New Roman"/>
                <w:sz w:val="20"/>
                <w:szCs w:val="20"/>
              </w:rPr>
              <w:t>13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123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23705D" w:rsidRPr="006D0E23" w:rsidRDefault="00152409" w:rsidP="00780F41">
            <w:pPr>
              <w:spacing w:line="240" w:lineRule="auto"/>
              <w:jc w:val="center"/>
              <w:rPr>
                <w:rFonts w:ascii="Times New Roman" w:hAnsi="Times New Roman"/>
                <w:sz w:val="20"/>
                <w:szCs w:val="20"/>
              </w:rPr>
            </w:pPr>
            <w:r>
              <w:rPr>
                <w:rFonts w:ascii="Times New Roman" w:hAnsi="Times New Roman"/>
                <w:sz w:val="20"/>
                <w:szCs w:val="20"/>
              </w:rPr>
              <w:t>123</w:t>
            </w:r>
          </w:p>
        </w:tc>
      </w:tr>
    </w:tbl>
    <w:p w:rsidR="009555EC" w:rsidRDefault="009555EC" w:rsidP="00780F41">
      <w:pPr>
        <w:spacing w:after="0" w:line="240" w:lineRule="auto"/>
        <w:ind w:firstLine="567"/>
        <w:jc w:val="both"/>
        <w:rPr>
          <w:rFonts w:ascii="Times New Roman" w:hAnsi="Times New Roman"/>
          <w:sz w:val="28"/>
          <w:szCs w:val="28"/>
        </w:rPr>
      </w:pPr>
      <w:r w:rsidRPr="00183801">
        <w:rPr>
          <w:rFonts w:ascii="Times New Roman" w:hAnsi="Times New Roman"/>
          <w:sz w:val="28"/>
          <w:szCs w:val="28"/>
        </w:rPr>
        <w:t xml:space="preserve">Согласно </w:t>
      </w:r>
      <w:r>
        <w:rPr>
          <w:rFonts w:ascii="Times New Roman" w:hAnsi="Times New Roman"/>
          <w:sz w:val="28"/>
          <w:szCs w:val="28"/>
        </w:rPr>
        <w:t>П</w:t>
      </w:r>
      <w:r w:rsidRPr="00183801">
        <w:rPr>
          <w:rFonts w:ascii="Times New Roman" w:hAnsi="Times New Roman"/>
          <w:sz w:val="28"/>
          <w:szCs w:val="28"/>
        </w:rPr>
        <w:t xml:space="preserve">ояснительной записке к проекту Решения, прогноз поступления доходов в бюджет </w:t>
      </w:r>
      <w:r w:rsidRPr="001B267B">
        <w:rPr>
          <w:rFonts w:ascii="Times New Roman" w:hAnsi="Times New Roman"/>
          <w:sz w:val="28"/>
          <w:szCs w:val="28"/>
        </w:rPr>
        <w:t>Хелюльского</w:t>
      </w:r>
      <w:r w:rsidRPr="004E1A45">
        <w:rPr>
          <w:rFonts w:ascii="Times New Roman" w:hAnsi="Times New Roman"/>
          <w:sz w:val="28"/>
          <w:szCs w:val="28"/>
        </w:rPr>
        <w:t xml:space="preserve"> городского поселения </w:t>
      </w:r>
      <w:r w:rsidRPr="00183801">
        <w:rPr>
          <w:rFonts w:ascii="Times New Roman" w:hAnsi="Times New Roman"/>
          <w:sz w:val="28"/>
          <w:szCs w:val="28"/>
        </w:rPr>
        <w:t xml:space="preserve">от уплаты акцизов на нефтепродукты (дизельное топливо, моторные масла для дизельных и (или) карбюраторных (инжекторных) двигателей, автомобильный бензин) определен </w:t>
      </w:r>
      <w:r w:rsidR="00AB6A4B">
        <w:rPr>
          <w:rFonts w:ascii="Times New Roman" w:hAnsi="Times New Roman"/>
          <w:sz w:val="28"/>
          <w:szCs w:val="28"/>
        </w:rPr>
        <w:t>на основании прогноза представленного</w:t>
      </w:r>
      <w:r w:rsidR="004A0AA8">
        <w:rPr>
          <w:rFonts w:ascii="Times New Roman" w:hAnsi="Times New Roman"/>
          <w:sz w:val="28"/>
          <w:szCs w:val="28"/>
        </w:rPr>
        <w:t xml:space="preserve"> администратором дохода </w:t>
      </w:r>
      <w:r w:rsidRPr="00183801">
        <w:rPr>
          <w:rFonts w:ascii="Times New Roman" w:hAnsi="Times New Roman"/>
          <w:sz w:val="28"/>
          <w:szCs w:val="28"/>
        </w:rPr>
        <w:t>Управлени</w:t>
      </w:r>
      <w:r w:rsidR="004A0AA8">
        <w:rPr>
          <w:rFonts w:ascii="Times New Roman" w:hAnsi="Times New Roman"/>
          <w:sz w:val="28"/>
          <w:szCs w:val="28"/>
        </w:rPr>
        <w:t>ем</w:t>
      </w:r>
      <w:r w:rsidRPr="00183801">
        <w:rPr>
          <w:rFonts w:ascii="Times New Roman" w:hAnsi="Times New Roman"/>
          <w:sz w:val="28"/>
          <w:szCs w:val="28"/>
        </w:rPr>
        <w:t xml:space="preserve"> Федерального казначейства по Республике Карелия</w:t>
      </w:r>
      <w:r>
        <w:rPr>
          <w:rFonts w:ascii="Times New Roman" w:hAnsi="Times New Roman"/>
          <w:sz w:val="28"/>
          <w:szCs w:val="28"/>
        </w:rPr>
        <w:t>.</w:t>
      </w:r>
    </w:p>
    <w:p w:rsidR="009555EC" w:rsidRPr="00E314C5" w:rsidRDefault="009555EC" w:rsidP="00780F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Пояснительной записке отсутствует пояснения </w:t>
      </w:r>
      <w:r w:rsidR="002A49DD">
        <w:rPr>
          <w:rFonts w:ascii="Times New Roman" w:hAnsi="Times New Roman"/>
          <w:sz w:val="28"/>
          <w:szCs w:val="28"/>
        </w:rPr>
        <w:t xml:space="preserve">о том, </w:t>
      </w:r>
      <w:r>
        <w:rPr>
          <w:rFonts w:ascii="Times New Roman" w:hAnsi="Times New Roman"/>
          <w:sz w:val="28"/>
          <w:szCs w:val="28"/>
        </w:rPr>
        <w:t xml:space="preserve">что данный источник спрогнозирован на </w:t>
      </w:r>
      <w:r w:rsidR="00EE24DA">
        <w:rPr>
          <w:rFonts w:ascii="Times New Roman" w:hAnsi="Times New Roman"/>
          <w:sz w:val="28"/>
          <w:szCs w:val="28"/>
        </w:rPr>
        <w:t xml:space="preserve">с учетом </w:t>
      </w:r>
      <w:r>
        <w:rPr>
          <w:rFonts w:ascii="Times New Roman" w:hAnsi="Times New Roman"/>
          <w:sz w:val="28"/>
          <w:szCs w:val="28"/>
        </w:rPr>
        <w:t>данных прогноза социально экономического прогноза территории</w:t>
      </w:r>
      <w:r w:rsidR="0063368D">
        <w:rPr>
          <w:rFonts w:ascii="Times New Roman" w:hAnsi="Times New Roman"/>
          <w:sz w:val="28"/>
          <w:szCs w:val="28"/>
        </w:rPr>
        <w:t xml:space="preserve"> (протяженность автомобильных дорог общего пользования местного значения)</w:t>
      </w:r>
      <w:r>
        <w:rPr>
          <w:rFonts w:ascii="Times New Roman" w:hAnsi="Times New Roman"/>
          <w:sz w:val="28"/>
          <w:szCs w:val="28"/>
        </w:rPr>
        <w:t>.</w:t>
      </w:r>
    </w:p>
    <w:p w:rsidR="00993B03" w:rsidRDefault="00993B03" w:rsidP="00780F41">
      <w:pPr>
        <w:spacing w:after="0" w:line="240" w:lineRule="auto"/>
        <w:ind w:firstLine="567"/>
        <w:jc w:val="both"/>
        <w:rPr>
          <w:rFonts w:ascii="Times New Roman" w:hAnsi="Times New Roman"/>
          <w:sz w:val="28"/>
          <w:szCs w:val="28"/>
        </w:rPr>
      </w:pPr>
      <w:r>
        <w:rPr>
          <w:rFonts w:ascii="Times New Roman" w:hAnsi="Times New Roman"/>
          <w:sz w:val="28"/>
          <w:szCs w:val="28"/>
        </w:rPr>
        <w:t>В представленных материалах к проекту Решения не представлен расчет по данному виду налогового дохода.</w:t>
      </w:r>
    </w:p>
    <w:p w:rsidR="00631FBE" w:rsidRPr="0058537E" w:rsidRDefault="00631FBE" w:rsidP="00780F41">
      <w:pPr>
        <w:pStyle w:val="a8"/>
        <w:widowControl w:val="0"/>
        <w:tabs>
          <w:tab w:val="left" w:pos="567"/>
        </w:tabs>
        <w:spacing w:after="0" w:line="240" w:lineRule="auto"/>
        <w:ind w:left="0" w:firstLine="567"/>
        <w:jc w:val="both"/>
        <w:rPr>
          <w:rFonts w:ascii="Times New Roman" w:hAnsi="Times New Roman"/>
          <w:sz w:val="28"/>
          <w:szCs w:val="28"/>
        </w:rPr>
      </w:pPr>
    </w:p>
    <w:p w:rsidR="005B1C83" w:rsidRPr="00CA08EF" w:rsidRDefault="005B1C83" w:rsidP="00780F41">
      <w:pPr>
        <w:tabs>
          <w:tab w:val="left" w:pos="567"/>
        </w:tabs>
        <w:spacing w:line="240" w:lineRule="auto"/>
        <w:ind w:firstLine="567"/>
        <w:jc w:val="center"/>
        <w:rPr>
          <w:b/>
          <w:sz w:val="28"/>
          <w:szCs w:val="28"/>
        </w:rPr>
      </w:pPr>
      <w:r w:rsidRPr="00FE10B5">
        <w:rPr>
          <w:rFonts w:ascii="Times New Roman" w:hAnsi="Times New Roman"/>
          <w:b/>
          <w:sz w:val="28"/>
          <w:szCs w:val="28"/>
        </w:rPr>
        <w:t>4.</w:t>
      </w:r>
      <w:r w:rsidR="00631FBE">
        <w:rPr>
          <w:rFonts w:ascii="Times New Roman" w:hAnsi="Times New Roman"/>
          <w:b/>
          <w:sz w:val="28"/>
          <w:szCs w:val="28"/>
        </w:rPr>
        <w:t>3</w:t>
      </w:r>
      <w:r w:rsidRPr="00FE10B5">
        <w:rPr>
          <w:rFonts w:ascii="Times New Roman" w:hAnsi="Times New Roman"/>
          <w:b/>
          <w:sz w:val="28"/>
          <w:szCs w:val="28"/>
        </w:rPr>
        <w:t xml:space="preserve">. </w:t>
      </w:r>
      <w:r w:rsidRPr="00EC1ED2">
        <w:rPr>
          <w:rFonts w:ascii="Times New Roman" w:hAnsi="Times New Roman"/>
          <w:b/>
          <w:sz w:val="28"/>
          <w:szCs w:val="28"/>
        </w:rPr>
        <w:t xml:space="preserve">Неналоговые доходы бюджета </w:t>
      </w:r>
      <w:r w:rsidR="00EC1ED2" w:rsidRPr="00EC1ED2">
        <w:rPr>
          <w:rFonts w:ascii="Times New Roman" w:hAnsi="Times New Roman"/>
          <w:b/>
          <w:sz w:val="28"/>
          <w:szCs w:val="28"/>
        </w:rPr>
        <w:t xml:space="preserve">Хелюльского городского </w:t>
      </w:r>
      <w:r w:rsidRPr="00EC1ED2">
        <w:rPr>
          <w:rFonts w:ascii="Times New Roman" w:hAnsi="Times New Roman"/>
          <w:b/>
          <w:sz w:val="28"/>
          <w:szCs w:val="28"/>
        </w:rPr>
        <w:t>поселения</w:t>
      </w:r>
    </w:p>
    <w:p w:rsidR="008C1216" w:rsidRDefault="008C1216" w:rsidP="008A1CCE">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Нен</w:t>
      </w:r>
      <w:r w:rsidRPr="00D21322">
        <w:rPr>
          <w:rFonts w:ascii="Times New Roman" w:hAnsi="Times New Roman"/>
          <w:sz w:val="28"/>
          <w:szCs w:val="28"/>
        </w:rPr>
        <w:t xml:space="preserve">алоговые доходы бюджета </w:t>
      </w:r>
      <w:r w:rsidRPr="001B267B">
        <w:rPr>
          <w:rFonts w:ascii="Times New Roman" w:hAnsi="Times New Roman"/>
          <w:sz w:val="28"/>
          <w:szCs w:val="28"/>
        </w:rPr>
        <w:t>Хелюльского</w:t>
      </w:r>
      <w:r w:rsidRPr="005C0418">
        <w:rPr>
          <w:rFonts w:ascii="Times New Roman" w:hAnsi="Times New Roman"/>
          <w:sz w:val="28"/>
          <w:szCs w:val="28"/>
        </w:rPr>
        <w:t xml:space="preserve"> городского поселения</w:t>
      </w:r>
      <w:r w:rsidRPr="00D21322">
        <w:rPr>
          <w:rFonts w:ascii="Times New Roman" w:hAnsi="Times New Roman"/>
          <w:sz w:val="28"/>
          <w:szCs w:val="28"/>
        </w:rPr>
        <w:t xml:space="preserve"> на 20</w:t>
      </w:r>
      <w:r w:rsidR="00BD5CBD">
        <w:rPr>
          <w:rFonts w:ascii="Times New Roman" w:hAnsi="Times New Roman"/>
          <w:sz w:val="28"/>
          <w:szCs w:val="28"/>
        </w:rPr>
        <w:t>2</w:t>
      </w:r>
      <w:r w:rsidR="00924CD9">
        <w:rPr>
          <w:rFonts w:ascii="Times New Roman" w:hAnsi="Times New Roman"/>
          <w:sz w:val="28"/>
          <w:szCs w:val="28"/>
        </w:rPr>
        <w:t>1</w:t>
      </w:r>
      <w:r w:rsidRPr="00D21322">
        <w:rPr>
          <w:rFonts w:ascii="Times New Roman" w:hAnsi="Times New Roman"/>
          <w:sz w:val="28"/>
          <w:szCs w:val="28"/>
        </w:rPr>
        <w:t xml:space="preserve"> год </w:t>
      </w:r>
      <w:r w:rsidR="008A1CCE">
        <w:rPr>
          <w:rFonts w:ascii="Times New Roman" w:hAnsi="Times New Roman"/>
          <w:sz w:val="28"/>
          <w:szCs w:val="28"/>
        </w:rPr>
        <w:t>и плановый период</w:t>
      </w:r>
      <w:r>
        <w:rPr>
          <w:rFonts w:ascii="Times New Roman" w:hAnsi="Times New Roman"/>
          <w:sz w:val="28"/>
          <w:szCs w:val="28"/>
        </w:rPr>
        <w:t xml:space="preserve"> 20</w:t>
      </w:r>
      <w:r w:rsidR="00F51B5A">
        <w:rPr>
          <w:rFonts w:ascii="Times New Roman" w:hAnsi="Times New Roman"/>
          <w:sz w:val="28"/>
          <w:szCs w:val="28"/>
        </w:rPr>
        <w:t>2</w:t>
      </w:r>
      <w:r w:rsidR="00924CD9">
        <w:rPr>
          <w:rFonts w:ascii="Times New Roman" w:hAnsi="Times New Roman"/>
          <w:sz w:val="28"/>
          <w:szCs w:val="28"/>
        </w:rPr>
        <w:t>2</w:t>
      </w:r>
      <w:r>
        <w:rPr>
          <w:rFonts w:ascii="Times New Roman" w:hAnsi="Times New Roman"/>
          <w:sz w:val="28"/>
          <w:szCs w:val="28"/>
        </w:rPr>
        <w:t xml:space="preserve"> </w:t>
      </w:r>
      <w:r w:rsidR="0056613C">
        <w:rPr>
          <w:rFonts w:ascii="Times New Roman" w:hAnsi="Times New Roman"/>
          <w:sz w:val="28"/>
          <w:szCs w:val="28"/>
        </w:rPr>
        <w:t>и 202</w:t>
      </w:r>
      <w:r w:rsidR="00924CD9">
        <w:rPr>
          <w:rFonts w:ascii="Times New Roman" w:hAnsi="Times New Roman"/>
          <w:sz w:val="28"/>
          <w:szCs w:val="28"/>
        </w:rPr>
        <w:t>3</w:t>
      </w:r>
      <w:r w:rsidR="0056613C">
        <w:rPr>
          <w:rFonts w:ascii="Times New Roman" w:hAnsi="Times New Roman"/>
          <w:sz w:val="28"/>
          <w:szCs w:val="28"/>
        </w:rPr>
        <w:t xml:space="preserve"> год</w:t>
      </w:r>
      <w:r w:rsidR="008A1CCE">
        <w:rPr>
          <w:rFonts w:ascii="Times New Roman" w:hAnsi="Times New Roman"/>
          <w:sz w:val="28"/>
          <w:szCs w:val="28"/>
        </w:rPr>
        <w:t xml:space="preserve">ов </w:t>
      </w:r>
      <w:r w:rsidR="008A1CCE" w:rsidRPr="00D21322">
        <w:rPr>
          <w:rFonts w:ascii="Times New Roman" w:hAnsi="Times New Roman"/>
          <w:sz w:val="28"/>
          <w:szCs w:val="28"/>
        </w:rPr>
        <w:t>прогнозируются</w:t>
      </w:r>
      <w:r w:rsidR="0056613C">
        <w:rPr>
          <w:rFonts w:ascii="Times New Roman" w:hAnsi="Times New Roman"/>
          <w:sz w:val="28"/>
          <w:szCs w:val="28"/>
        </w:rPr>
        <w:t xml:space="preserve"> </w:t>
      </w:r>
      <w:r>
        <w:rPr>
          <w:rFonts w:ascii="Times New Roman" w:hAnsi="Times New Roman"/>
          <w:sz w:val="28"/>
          <w:szCs w:val="28"/>
        </w:rPr>
        <w:t xml:space="preserve">в объеме </w:t>
      </w:r>
      <w:r w:rsidR="00924CD9">
        <w:rPr>
          <w:rFonts w:ascii="Times New Roman" w:hAnsi="Times New Roman"/>
          <w:sz w:val="28"/>
          <w:szCs w:val="28"/>
        </w:rPr>
        <w:t>3 136,2</w:t>
      </w:r>
      <w:r>
        <w:rPr>
          <w:rFonts w:ascii="Times New Roman" w:hAnsi="Times New Roman"/>
          <w:sz w:val="18"/>
          <w:szCs w:val="18"/>
        </w:rPr>
        <w:t xml:space="preserve"> </w:t>
      </w:r>
      <w:r>
        <w:rPr>
          <w:rFonts w:ascii="Times New Roman" w:hAnsi="Times New Roman"/>
          <w:sz w:val="28"/>
          <w:szCs w:val="28"/>
        </w:rPr>
        <w:t xml:space="preserve">тыс. рублей </w:t>
      </w:r>
      <w:r w:rsidR="0056613C">
        <w:rPr>
          <w:rFonts w:ascii="Times New Roman" w:hAnsi="Times New Roman"/>
          <w:sz w:val="28"/>
          <w:szCs w:val="28"/>
        </w:rPr>
        <w:t>ежегодно</w:t>
      </w:r>
      <w:r w:rsidR="008A1CCE">
        <w:rPr>
          <w:rFonts w:ascii="Times New Roman" w:hAnsi="Times New Roman"/>
          <w:sz w:val="28"/>
          <w:szCs w:val="28"/>
        </w:rPr>
        <w:t xml:space="preserve">, что меньше ожидаемого исполнения за 23020 год на </w:t>
      </w:r>
      <w:r w:rsidR="005B09AC">
        <w:rPr>
          <w:rFonts w:ascii="Times New Roman" w:hAnsi="Times New Roman"/>
          <w:sz w:val="28"/>
          <w:szCs w:val="28"/>
        </w:rPr>
        <w:t>4</w:t>
      </w:r>
      <w:r w:rsidRPr="00D21322">
        <w:rPr>
          <w:rFonts w:ascii="Times New Roman" w:hAnsi="Times New Roman"/>
          <w:sz w:val="28"/>
          <w:szCs w:val="28"/>
        </w:rPr>
        <w:t xml:space="preserve"> процент</w:t>
      </w:r>
      <w:r w:rsidR="005B09AC">
        <w:rPr>
          <w:rFonts w:ascii="Times New Roman" w:hAnsi="Times New Roman"/>
          <w:sz w:val="28"/>
          <w:szCs w:val="28"/>
        </w:rPr>
        <w:t>а</w:t>
      </w:r>
      <w:r>
        <w:rPr>
          <w:rFonts w:ascii="Times New Roman" w:hAnsi="Times New Roman"/>
          <w:sz w:val="28"/>
          <w:szCs w:val="28"/>
        </w:rPr>
        <w:t xml:space="preserve"> или на </w:t>
      </w:r>
      <w:r w:rsidR="005B09AC">
        <w:rPr>
          <w:rFonts w:ascii="Times New Roman" w:hAnsi="Times New Roman"/>
          <w:sz w:val="28"/>
          <w:szCs w:val="28"/>
        </w:rPr>
        <w:t>130,5</w:t>
      </w:r>
      <w:r>
        <w:rPr>
          <w:rFonts w:ascii="Times New Roman" w:hAnsi="Times New Roman"/>
          <w:sz w:val="28"/>
          <w:szCs w:val="28"/>
        </w:rPr>
        <w:t xml:space="preserve"> тыс. руб. </w:t>
      </w:r>
    </w:p>
    <w:p w:rsidR="00C75D7C" w:rsidRPr="00C75D7C" w:rsidRDefault="00BD5CBD" w:rsidP="00981515">
      <w:pPr>
        <w:pStyle w:val="a8"/>
        <w:widowControl w:val="0"/>
        <w:tabs>
          <w:tab w:val="left" w:pos="567"/>
        </w:tabs>
        <w:spacing w:after="0" w:line="240" w:lineRule="auto"/>
        <w:ind w:left="0" w:firstLine="567"/>
        <w:jc w:val="both"/>
        <w:rPr>
          <w:rFonts w:ascii="Times New Roman" w:hAnsi="Times New Roman"/>
          <w:sz w:val="28"/>
          <w:szCs w:val="28"/>
        </w:rPr>
      </w:pPr>
      <w:r w:rsidRPr="00C75D7C">
        <w:rPr>
          <w:rFonts w:ascii="Times New Roman" w:hAnsi="Times New Roman"/>
          <w:sz w:val="28"/>
          <w:szCs w:val="28"/>
        </w:rPr>
        <w:t>Основную долю в составе неналоговых доходов занимают прочие поступления от использования имущества, находящиеся в собственности поселения в 202</w:t>
      </w:r>
      <w:r w:rsidR="008A1CCE">
        <w:rPr>
          <w:rFonts w:ascii="Times New Roman" w:hAnsi="Times New Roman"/>
          <w:sz w:val="28"/>
          <w:szCs w:val="28"/>
        </w:rPr>
        <w:t xml:space="preserve">1 </w:t>
      </w:r>
      <w:r w:rsidRPr="00C75D7C">
        <w:rPr>
          <w:rFonts w:ascii="Times New Roman" w:hAnsi="Times New Roman"/>
          <w:sz w:val="28"/>
          <w:szCs w:val="28"/>
        </w:rPr>
        <w:t>году и плановом периоде 202</w:t>
      </w:r>
      <w:r w:rsidR="008A1CCE">
        <w:rPr>
          <w:rFonts w:ascii="Times New Roman" w:hAnsi="Times New Roman"/>
          <w:sz w:val="28"/>
          <w:szCs w:val="28"/>
        </w:rPr>
        <w:t>2</w:t>
      </w:r>
      <w:r w:rsidRPr="00C75D7C">
        <w:rPr>
          <w:rFonts w:ascii="Times New Roman" w:hAnsi="Times New Roman"/>
          <w:sz w:val="28"/>
          <w:szCs w:val="28"/>
        </w:rPr>
        <w:t>, 202</w:t>
      </w:r>
      <w:r w:rsidR="008A1CCE">
        <w:rPr>
          <w:rFonts w:ascii="Times New Roman" w:hAnsi="Times New Roman"/>
          <w:sz w:val="28"/>
          <w:szCs w:val="28"/>
        </w:rPr>
        <w:t>3</w:t>
      </w:r>
      <w:r w:rsidRPr="00C75D7C">
        <w:rPr>
          <w:rFonts w:ascii="Times New Roman" w:hAnsi="Times New Roman"/>
          <w:sz w:val="28"/>
          <w:szCs w:val="28"/>
        </w:rPr>
        <w:t xml:space="preserve"> года по </w:t>
      </w:r>
      <w:r w:rsidR="00C75D7C" w:rsidRPr="00C75D7C">
        <w:rPr>
          <w:rFonts w:ascii="Times New Roman" w:hAnsi="Times New Roman"/>
          <w:sz w:val="28"/>
          <w:szCs w:val="28"/>
        </w:rPr>
        <w:t>99,9</w:t>
      </w:r>
      <w:r w:rsidRPr="00C75D7C">
        <w:rPr>
          <w:rFonts w:ascii="Times New Roman" w:hAnsi="Times New Roman"/>
          <w:sz w:val="28"/>
          <w:szCs w:val="28"/>
        </w:rPr>
        <w:t xml:space="preserve"> процентов от объема неналоговых поступлений ежегодно.</w:t>
      </w:r>
    </w:p>
    <w:p w:rsidR="00C75D7C" w:rsidRPr="00C75D7C" w:rsidRDefault="00C75D7C" w:rsidP="00981515">
      <w:pPr>
        <w:pStyle w:val="a8"/>
        <w:widowControl w:val="0"/>
        <w:tabs>
          <w:tab w:val="left" w:pos="567"/>
        </w:tabs>
        <w:spacing w:after="0" w:line="240" w:lineRule="auto"/>
        <w:ind w:left="0" w:firstLine="567"/>
        <w:jc w:val="both"/>
        <w:rPr>
          <w:rFonts w:ascii="Times New Roman" w:hAnsi="Times New Roman"/>
          <w:sz w:val="28"/>
          <w:szCs w:val="28"/>
        </w:rPr>
      </w:pPr>
      <w:r w:rsidRPr="00C75D7C">
        <w:rPr>
          <w:rFonts w:ascii="Times New Roman" w:hAnsi="Times New Roman"/>
          <w:sz w:val="28"/>
          <w:szCs w:val="28"/>
        </w:rPr>
        <w:t>Доходы от аренды земли в общей сумме неналоговых доходов составят: 202</w:t>
      </w:r>
      <w:r w:rsidR="008A1CCE">
        <w:rPr>
          <w:rFonts w:ascii="Times New Roman" w:hAnsi="Times New Roman"/>
          <w:sz w:val="28"/>
          <w:szCs w:val="28"/>
        </w:rPr>
        <w:t>1</w:t>
      </w:r>
      <w:r w:rsidRPr="00C75D7C">
        <w:rPr>
          <w:rFonts w:ascii="Times New Roman" w:hAnsi="Times New Roman"/>
          <w:sz w:val="28"/>
          <w:szCs w:val="28"/>
        </w:rPr>
        <w:t xml:space="preserve"> год и плановый период 202</w:t>
      </w:r>
      <w:r w:rsidR="008A1CCE">
        <w:rPr>
          <w:rFonts w:ascii="Times New Roman" w:hAnsi="Times New Roman"/>
          <w:sz w:val="28"/>
          <w:szCs w:val="28"/>
        </w:rPr>
        <w:t>2</w:t>
      </w:r>
      <w:r w:rsidRPr="00C75D7C">
        <w:rPr>
          <w:rFonts w:ascii="Times New Roman" w:hAnsi="Times New Roman"/>
          <w:sz w:val="28"/>
          <w:szCs w:val="28"/>
        </w:rPr>
        <w:t>,202</w:t>
      </w:r>
      <w:r w:rsidR="008A1CCE">
        <w:rPr>
          <w:rFonts w:ascii="Times New Roman" w:hAnsi="Times New Roman"/>
          <w:sz w:val="28"/>
          <w:szCs w:val="28"/>
        </w:rPr>
        <w:t>3</w:t>
      </w:r>
      <w:r w:rsidRPr="00C75D7C">
        <w:rPr>
          <w:rFonts w:ascii="Times New Roman" w:hAnsi="Times New Roman"/>
          <w:sz w:val="28"/>
          <w:szCs w:val="28"/>
        </w:rPr>
        <w:t xml:space="preserve"> года по </w:t>
      </w:r>
      <w:r w:rsidR="008A1CCE">
        <w:rPr>
          <w:rFonts w:ascii="Times New Roman" w:hAnsi="Times New Roman"/>
          <w:sz w:val="28"/>
          <w:szCs w:val="28"/>
        </w:rPr>
        <w:t>3</w:t>
      </w:r>
      <w:r w:rsidR="00F35389">
        <w:rPr>
          <w:rFonts w:ascii="Times New Roman" w:hAnsi="Times New Roman"/>
          <w:sz w:val="28"/>
          <w:szCs w:val="28"/>
        </w:rPr>
        <w:t>7</w:t>
      </w:r>
      <w:r w:rsidRPr="00C75D7C">
        <w:rPr>
          <w:rFonts w:ascii="Times New Roman" w:hAnsi="Times New Roman"/>
          <w:sz w:val="28"/>
          <w:szCs w:val="28"/>
        </w:rPr>
        <w:t xml:space="preserve"> процентов ежегодно. Прочие поступления от использования имущества на 202</w:t>
      </w:r>
      <w:r w:rsidR="008A1CCE">
        <w:rPr>
          <w:rFonts w:ascii="Times New Roman" w:hAnsi="Times New Roman"/>
          <w:sz w:val="28"/>
          <w:szCs w:val="28"/>
        </w:rPr>
        <w:t>1</w:t>
      </w:r>
      <w:r w:rsidRPr="00C75D7C">
        <w:rPr>
          <w:rFonts w:ascii="Times New Roman" w:hAnsi="Times New Roman"/>
          <w:sz w:val="28"/>
          <w:szCs w:val="28"/>
        </w:rPr>
        <w:t xml:space="preserve"> год и плановый период 202</w:t>
      </w:r>
      <w:r w:rsidR="008A1CCE">
        <w:rPr>
          <w:rFonts w:ascii="Times New Roman" w:hAnsi="Times New Roman"/>
          <w:sz w:val="28"/>
          <w:szCs w:val="28"/>
        </w:rPr>
        <w:t>2,2023</w:t>
      </w:r>
      <w:r w:rsidRPr="00C75D7C">
        <w:rPr>
          <w:rFonts w:ascii="Times New Roman" w:hAnsi="Times New Roman"/>
          <w:sz w:val="28"/>
          <w:szCs w:val="28"/>
        </w:rPr>
        <w:t xml:space="preserve"> года по </w:t>
      </w:r>
      <w:r w:rsidR="00F35389">
        <w:rPr>
          <w:rFonts w:ascii="Times New Roman" w:hAnsi="Times New Roman"/>
          <w:sz w:val="28"/>
          <w:szCs w:val="28"/>
        </w:rPr>
        <w:t>63</w:t>
      </w:r>
      <w:r w:rsidRPr="00C75D7C">
        <w:rPr>
          <w:rFonts w:ascii="Times New Roman" w:hAnsi="Times New Roman"/>
          <w:sz w:val="28"/>
          <w:szCs w:val="28"/>
        </w:rPr>
        <w:t xml:space="preserve"> процентов ежегодно.</w:t>
      </w:r>
    </w:p>
    <w:p w:rsidR="008C1216" w:rsidRDefault="00473232" w:rsidP="00981515">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Незначительную</w:t>
      </w:r>
      <w:r w:rsidR="008C1216" w:rsidRPr="001E617D">
        <w:rPr>
          <w:rFonts w:ascii="Times New Roman" w:hAnsi="Times New Roman"/>
          <w:sz w:val="28"/>
          <w:szCs w:val="28"/>
        </w:rPr>
        <w:t xml:space="preserve"> долю</w:t>
      </w:r>
      <w:r w:rsidR="008C1216">
        <w:rPr>
          <w:rFonts w:ascii="Times New Roman" w:hAnsi="Times New Roman"/>
          <w:sz w:val="28"/>
          <w:szCs w:val="28"/>
        </w:rPr>
        <w:t xml:space="preserve"> в</w:t>
      </w:r>
      <w:r w:rsidR="008C1216" w:rsidRPr="001E617D">
        <w:rPr>
          <w:rFonts w:ascii="Times New Roman" w:hAnsi="Times New Roman"/>
          <w:sz w:val="28"/>
          <w:szCs w:val="28"/>
        </w:rPr>
        <w:t xml:space="preserve"> </w:t>
      </w:r>
      <w:r w:rsidR="008C1216">
        <w:rPr>
          <w:rFonts w:ascii="Times New Roman" w:hAnsi="Times New Roman"/>
          <w:sz w:val="28"/>
          <w:szCs w:val="28"/>
        </w:rPr>
        <w:t>не</w:t>
      </w:r>
      <w:r w:rsidR="008C1216" w:rsidRPr="001E617D">
        <w:rPr>
          <w:rFonts w:ascii="Times New Roman" w:hAnsi="Times New Roman"/>
          <w:sz w:val="28"/>
          <w:szCs w:val="28"/>
        </w:rPr>
        <w:t>налоговых доход</w:t>
      </w:r>
      <w:r w:rsidR="008C1216">
        <w:rPr>
          <w:rFonts w:ascii="Times New Roman" w:hAnsi="Times New Roman"/>
          <w:sz w:val="28"/>
          <w:szCs w:val="28"/>
        </w:rPr>
        <w:t>ах</w:t>
      </w:r>
      <w:r w:rsidR="008C1216" w:rsidRPr="001E617D">
        <w:rPr>
          <w:rFonts w:ascii="Times New Roman" w:hAnsi="Times New Roman"/>
          <w:sz w:val="28"/>
          <w:szCs w:val="28"/>
        </w:rPr>
        <w:t xml:space="preserve"> </w:t>
      </w:r>
      <w:r w:rsidR="008C1216">
        <w:rPr>
          <w:rFonts w:ascii="Times New Roman" w:hAnsi="Times New Roman"/>
          <w:sz w:val="28"/>
          <w:szCs w:val="28"/>
        </w:rPr>
        <w:t>б</w:t>
      </w:r>
      <w:r w:rsidR="008C1216" w:rsidRPr="001E617D">
        <w:rPr>
          <w:rFonts w:ascii="Times New Roman" w:hAnsi="Times New Roman"/>
          <w:sz w:val="28"/>
          <w:szCs w:val="28"/>
        </w:rPr>
        <w:t>ю</w:t>
      </w:r>
      <w:r w:rsidR="008C1216">
        <w:rPr>
          <w:rFonts w:ascii="Times New Roman" w:hAnsi="Times New Roman"/>
          <w:sz w:val="28"/>
          <w:szCs w:val="28"/>
        </w:rPr>
        <w:t xml:space="preserve">джета в трехлетней перспективе </w:t>
      </w:r>
      <w:r w:rsidR="00AC1EEF">
        <w:rPr>
          <w:rFonts w:ascii="Times New Roman" w:hAnsi="Times New Roman"/>
          <w:sz w:val="28"/>
          <w:szCs w:val="28"/>
        </w:rPr>
        <w:t>(</w:t>
      </w:r>
      <w:r w:rsidR="00EE521C">
        <w:rPr>
          <w:rFonts w:ascii="Times New Roman" w:hAnsi="Times New Roman"/>
          <w:sz w:val="28"/>
          <w:szCs w:val="28"/>
        </w:rPr>
        <w:t>0,1 процента</w:t>
      </w:r>
      <w:r w:rsidR="00AC1EEF">
        <w:rPr>
          <w:rFonts w:ascii="Times New Roman" w:hAnsi="Times New Roman"/>
          <w:sz w:val="28"/>
          <w:szCs w:val="28"/>
        </w:rPr>
        <w:t>)</w:t>
      </w:r>
      <w:r w:rsidR="00EE521C">
        <w:rPr>
          <w:rFonts w:ascii="Times New Roman" w:hAnsi="Times New Roman"/>
          <w:sz w:val="28"/>
          <w:szCs w:val="28"/>
        </w:rPr>
        <w:t xml:space="preserve"> </w:t>
      </w:r>
      <w:r w:rsidR="008C1216" w:rsidRPr="001E617D">
        <w:rPr>
          <w:rFonts w:ascii="Times New Roman" w:hAnsi="Times New Roman"/>
          <w:sz w:val="28"/>
          <w:szCs w:val="28"/>
        </w:rPr>
        <w:t xml:space="preserve">будут составлять </w:t>
      </w:r>
      <w:r w:rsidR="008C1216">
        <w:rPr>
          <w:rFonts w:ascii="Times New Roman" w:hAnsi="Times New Roman"/>
          <w:sz w:val="28"/>
          <w:szCs w:val="28"/>
        </w:rPr>
        <w:t>доходы от штрафов, санкций, возмещение ущерба</w:t>
      </w:r>
      <w:r w:rsidR="00EE521C">
        <w:rPr>
          <w:rFonts w:ascii="Times New Roman" w:hAnsi="Times New Roman"/>
          <w:sz w:val="28"/>
          <w:szCs w:val="28"/>
        </w:rPr>
        <w:t>.</w:t>
      </w:r>
    </w:p>
    <w:p w:rsidR="008C1216" w:rsidRPr="00AC1EEF" w:rsidRDefault="008C1216" w:rsidP="00981515">
      <w:pPr>
        <w:pStyle w:val="a8"/>
        <w:widowControl w:val="0"/>
        <w:tabs>
          <w:tab w:val="left" w:pos="567"/>
        </w:tabs>
        <w:spacing w:after="0" w:line="240" w:lineRule="auto"/>
        <w:ind w:left="0" w:firstLine="567"/>
        <w:jc w:val="both"/>
        <w:rPr>
          <w:rFonts w:ascii="Times New Roman" w:hAnsi="Times New Roman"/>
          <w:sz w:val="28"/>
          <w:szCs w:val="28"/>
        </w:rPr>
      </w:pPr>
      <w:r w:rsidRPr="00AC1EEF">
        <w:rPr>
          <w:rFonts w:ascii="Times New Roman" w:hAnsi="Times New Roman"/>
          <w:sz w:val="28"/>
          <w:szCs w:val="28"/>
        </w:rPr>
        <w:t>Динамика прогнозируемого поступления по основным неналоговым источникам представлена в таблице</w:t>
      </w:r>
      <w:r w:rsidR="00547504" w:rsidRPr="00AC1EEF">
        <w:rPr>
          <w:rFonts w:ascii="Times New Roman" w:hAnsi="Times New Roman"/>
          <w:sz w:val="28"/>
          <w:szCs w:val="28"/>
        </w:rPr>
        <w:t xml:space="preserve"> №5:</w:t>
      </w:r>
    </w:p>
    <w:p w:rsidR="00263C6F" w:rsidRPr="00DE7E86" w:rsidRDefault="00290FB3" w:rsidP="00780F41">
      <w:pPr>
        <w:pStyle w:val="a8"/>
        <w:widowControl w:val="0"/>
        <w:tabs>
          <w:tab w:val="left" w:pos="567"/>
        </w:tabs>
        <w:spacing w:after="0" w:line="240" w:lineRule="auto"/>
        <w:ind w:left="0" w:firstLine="567"/>
        <w:jc w:val="right"/>
        <w:rPr>
          <w:rFonts w:ascii="Times New Roman" w:hAnsi="Times New Roman"/>
          <w:b/>
          <w:sz w:val="20"/>
          <w:szCs w:val="20"/>
        </w:rPr>
      </w:pPr>
      <w:r w:rsidRPr="00DE7E86">
        <w:rPr>
          <w:rFonts w:ascii="Times New Roman" w:hAnsi="Times New Roman"/>
          <w:b/>
          <w:sz w:val="20"/>
          <w:szCs w:val="20"/>
        </w:rPr>
        <w:lastRenderedPageBreak/>
        <w:t>Таблица 5</w:t>
      </w:r>
      <w:r w:rsidR="008421AE" w:rsidRPr="00DE7E86">
        <w:rPr>
          <w:rFonts w:ascii="Times New Roman" w:hAnsi="Times New Roman"/>
          <w:b/>
          <w:sz w:val="20"/>
          <w:szCs w:val="20"/>
        </w:rPr>
        <w:t xml:space="preserve">, </w:t>
      </w:r>
      <w:r w:rsidR="00160D14" w:rsidRPr="00DE7E86">
        <w:rPr>
          <w:rFonts w:ascii="Times New Roman" w:hAnsi="Times New Roman"/>
          <w:b/>
          <w:sz w:val="20"/>
          <w:szCs w:val="20"/>
        </w:rPr>
        <w:t>(</w:t>
      </w:r>
      <w:r w:rsidR="008421AE" w:rsidRPr="00DE7E86">
        <w:rPr>
          <w:rFonts w:ascii="Times New Roman" w:hAnsi="Times New Roman"/>
          <w:b/>
          <w:sz w:val="20"/>
          <w:szCs w:val="20"/>
        </w:rPr>
        <w:t>тыс. руб</w:t>
      </w:r>
      <w:r w:rsidR="00160D14" w:rsidRPr="00DE7E86">
        <w:rPr>
          <w:rFonts w:ascii="Times New Roman" w:hAnsi="Times New Roman"/>
          <w:b/>
          <w:sz w:val="20"/>
          <w:szCs w:val="20"/>
        </w:rPr>
        <w:t>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1134"/>
        <w:gridCol w:w="851"/>
        <w:gridCol w:w="992"/>
        <w:gridCol w:w="709"/>
        <w:gridCol w:w="992"/>
        <w:gridCol w:w="709"/>
      </w:tblGrid>
      <w:tr w:rsidR="00263C6F" w:rsidRPr="00FD5AA7" w:rsidTr="00FD5AA7">
        <w:trPr>
          <w:trHeight w:val="429"/>
        </w:trPr>
        <w:tc>
          <w:tcPr>
            <w:tcW w:w="2694" w:type="dxa"/>
            <w:vMerge w:val="restart"/>
            <w:tcBorders>
              <w:top w:val="single" w:sz="4" w:space="0" w:color="auto"/>
              <w:left w:val="single" w:sz="4" w:space="0" w:color="auto"/>
              <w:bottom w:val="single" w:sz="4" w:space="0" w:color="auto"/>
              <w:right w:val="single" w:sz="4" w:space="0" w:color="auto"/>
            </w:tcBorders>
            <w:hideMark/>
          </w:tcPr>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20</w:t>
            </w:r>
            <w:r w:rsidR="00E944CB">
              <w:rPr>
                <w:rFonts w:ascii="Times New Roman" w:hAnsi="Times New Roman"/>
                <w:b/>
                <w:sz w:val="18"/>
                <w:szCs w:val="18"/>
              </w:rPr>
              <w:t>20</w:t>
            </w:r>
            <w:r w:rsidRPr="00FD5AA7">
              <w:rPr>
                <w:rFonts w:ascii="Times New Roman" w:hAnsi="Times New Roman"/>
                <w:b/>
                <w:sz w:val="18"/>
                <w:szCs w:val="18"/>
              </w:rPr>
              <w:t xml:space="preserve"> год </w:t>
            </w:r>
          </w:p>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w:t>
            </w:r>
            <w:r w:rsidR="00346D5D" w:rsidRPr="00FD5AA7">
              <w:rPr>
                <w:rFonts w:ascii="Times New Roman" w:hAnsi="Times New Roman"/>
                <w:b/>
                <w:sz w:val="18"/>
                <w:szCs w:val="18"/>
              </w:rPr>
              <w:t>о</w:t>
            </w:r>
            <w:r w:rsidRPr="00FD5AA7">
              <w:rPr>
                <w:rFonts w:ascii="Times New Roman" w:hAnsi="Times New Roman"/>
                <w:b/>
                <w:sz w:val="18"/>
                <w:szCs w:val="18"/>
              </w:rPr>
              <w:t>ценка)</w:t>
            </w:r>
          </w:p>
        </w:tc>
        <w:tc>
          <w:tcPr>
            <w:tcW w:w="1985" w:type="dxa"/>
            <w:gridSpan w:val="2"/>
            <w:tcBorders>
              <w:top w:val="single" w:sz="4" w:space="0" w:color="auto"/>
              <w:left w:val="single" w:sz="4" w:space="0" w:color="auto"/>
              <w:bottom w:val="single" w:sz="4" w:space="0" w:color="auto"/>
              <w:right w:val="single" w:sz="4" w:space="0" w:color="auto"/>
            </w:tcBorders>
            <w:hideMark/>
          </w:tcPr>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20</w:t>
            </w:r>
            <w:r w:rsidR="00CC0EE8">
              <w:rPr>
                <w:rFonts w:ascii="Times New Roman" w:hAnsi="Times New Roman"/>
                <w:b/>
                <w:sz w:val="18"/>
                <w:szCs w:val="18"/>
              </w:rPr>
              <w:t>2</w:t>
            </w:r>
            <w:r w:rsidR="00E944CB">
              <w:rPr>
                <w:rFonts w:ascii="Times New Roman" w:hAnsi="Times New Roman"/>
                <w:b/>
                <w:sz w:val="18"/>
                <w:szCs w:val="18"/>
              </w:rPr>
              <w:t>1</w:t>
            </w:r>
            <w:r w:rsidRPr="00FD5AA7">
              <w:rPr>
                <w:rFonts w:ascii="Times New Roman" w:hAnsi="Times New Roman"/>
                <w:b/>
                <w:sz w:val="18"/>
                <w:szCs w:val="18"/>
              </w:rPr>
              <w:t xml:space="preserve"> год</w:t>
            </w:r>
          </w:p>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(прогноз)</w:t>
            </w:r>
          </w:p>
        </w:tc>
        <w:tc>
          <w:tcPr>
            <w:tcW w:w="1701" w:type="dxa"/>
            <w:gridSpan w:val="2"/>
            <w:tcBorders>
              <w:top w:val="single" w:sz="4" w:space="0" w:color="auto"/>
              <w:left w:val="single" w:sz="4" w:space="0" w:color="auto"/>
              <w:bottom w:val="single" w:sz="4" w:space="0" w:color="auto"/>
              <w:right w:val="single" w:sz="4" w:space="0" w:color="auto"/>
            </w:tcBorders>
            <w:hideMark/>
          </w:tcPr>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20</w:t>
            </w:r>
            <w:r w:rsidR="00346D5D" w:rsidRPr="00FD5AA7">
              <w:rPr>
                <w:rFonts w:ascii="Times New Roman" w:hAnsi="Times New Roman"/>
                <w:b/>
                <w:sz w:val="18"/>
                <w:szCs w:val="18"/>
              </w:rPr>
              <w:t>2</w:t>
            </w:r>
            <w:r w:rsidR="00E944CB">
              <w:rPr>
                <w:rFonts w:ascii="Times New Roman" w:hAnsi="Times New Roman"/>
                <w:b/>
                <w:sz w:val="18"/>
                <w:szCs w:val="18"/>
              </w:rPr>
              <w:t>2</w:t>
            </w:r>
            <w:r w:rsidR="00854E0E" w:rsidRPr="00FD5AA7">
              <w:rPr>
                <w:rFonts w:ascii="Times New Roman" w:hAnsi="Times New Roman"/>
                <w:b/>
                <w:sz w:val="18"/>
                <w:szCs w:val="18"/>
              </w:rPr>
              <w:t xml:space="preserve"> </w:t>
            </w:r>
            <w:r w:rsidRPr="00FD5AA7">
              <w:rPr>
                <w:rFonts w:ascii="Times New Roman" w:hAnsi="Times New Roman"/>
                <w:b/>
                <w:sz w:val="18"/>
                <w:szCs w:val="18"/>
              </w:rPr>
              <w:t>год</w:t>
            </w:r>
          </w:p>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(прогноз)</w:t>
            </w:r>
          </w:p>
        </w:tc>
        <w:tc>
          <w:tcPr>
            <w:tcW w:w="1701" w:type="dxa"/>
            <w:gridSpan w:val="2"/>
            <w:tcBorders>
              <w:top w:val="single" w:sz="4" w:space="0" w:color="auto"/>
              <w:left w:val="single" w:sz="4" w:space="0" w:color="auto"/>
              <w:bottom w:val="single" w:sz="4" w:space="0" w:color="auto"/>
              <w:right w:val="single" w:sz="4" w:space="0" w:color="auto"/>
            </w:tcBorders>
            <w:hideMark/>
          </w:tcPr>
          <w:p w:rsidR="00263C6F" w:rsidRPr="00FD5AA7" w:rsidRDefault="00854E0E"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202</w:t>
            </w:r>
            <w:r w:rsidR="00E944CB">
              <w:rPr>
                <w:rFonts w:ascii="Times New Roman" w:hAnsi="Times New Roman"/>
                <w:b/>
                <w:sz w:val="18"/>
                <w:szCs w:val="18"/>
              </w:rPr>
              <w:t>3</w:t>
            </w:r>
            <w:r w:rsidR="00263C6F" w:rsidRPr="00FD5AA7">
              <w:rPr>
                <w:rFonts w:ascii="Times New Roman" w:hAnsi="Times New Roman"/>
                <w:b/>
                <w:sz w:val="18"/>
                <w:szCs w:val="18"/>
              </w:rPr>
              <w:t xml:space="preserve"> год</w:t>
            </w:r>
          </w:p>
          <w:p w:rsidR="00263C6F" w:rsidRPr="00FD5AA7" w:rsidRDefault="00263C6F"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(прогноз)</w:t>
            </w:r>
          </w:p>
        </w:tc>
      </w:tr>
      <w:tr w:rsidR="00977F8D" w:rsidRPr="00FD5AA7" w:rsidTr="00FD5AA7">
        <w:tc>
          <w:tcPr>
            <w:tcW w:w="2694" w:type="dxa"/>
            <w:vMerge/>
            <w:tcBorders>
              <w:top w:val="single" w:sz="4" w:space="0" w:color="auto"/>
              <w:left w:val="single" w:sz="4" w:space="0" w:color="auto"/>
              <w:bottom w:val="single" w:sz="4" w:space="0" w:color="auto"/>
              <w:right w:val="single" w:sz="4" w:space="0" w:color="auto"/>
            </w:tcBorders>
            <w:vAlign w:val="center"/>
            <w:hideMark/>
          </w:tcPr>
          <w:p w:rsidR="00977F8D" w:rsidRPr="00FD5AA7" w:rsidRDefault="00977F8D" w:rsidP="00780F41">
            <w:pPr>
              <w:spacing w:after="0" w:line="240" w:lineRule="auto"/>
              <w:rPr>
                <w:rFonts w:ascii="Times New Roman" w:hAnsi="Times New Roman"/>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4C6C5F"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тыс.</w:t>
            </w:r>
          </w:p>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 xml:space="preserve"> рублей</w:t>
            </w:r>
          </w:p>
          <w:p w:rsidR="00977F8D" w:rsidRPr="00FD5AA7" w:rsidRDefault="00977F8D" w:rsidP="00780F41">
            <w:pPr>
              <w:widowControl w:val="0"/>
              <w:spacing w:after="0" w:line="240" w:lineRule="auto"/>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 к пред. году</w:t>
            </w:r>
          </w:p>
        </w:tc>
        <w:tc>
          <w:tcPr>
            <w:tcW w:w="992" w:type="dxa"/>
            <w:tcBorders>
              <w:top w:val="single" w:sz="4" w:space="0" w:color="auto"/>
              <w:left w:val="single" w:sz="4" w:space="0" w:color="auto"/>
              <w:bottom w:val="single" w:sz="4" w:space="0" w:color="auto"/>
              <w:right w:val="single" w:sz="4" w:space="0" w:color="auto"/>
            </w:tcBorders>
            <w:hideMark/>
          </w:tcPr>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тыс. рублей</w:t>
            </w:r>
          </w:p>
        </w:tc>
        <w:tc>
          <w:tcPr>
            <w:tcW w:w="709" w:type="dxa"/>
            <w:tcBorders>
              <w:top w:val="single" w:sz="4" w:space="0" w:color="auto"/>
              <w:left w:val="single" w:sz="4" w:space="0" w:color="auto"/>
              <w:bottom w:val="single" w:sz="4" w:space="0" w:color="auto"/>
              <w:right w:val="single" w:sz="4" w:space="0" w:color="auto"/>
            </w:tcBorders>
            <w:hideMark/>
          </w:tcPr>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 к пред.</w:t>
            </w:r>
          </w:p>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году</w:t>
            </w:r>
          </w:p>
        </w:tc>
        <w:tc>
          <w:tcPr>
            <w:tcW w:w="992" w:type="dxa"/>
            <w:tcBorders>
              <w:top w:val="single" w:sz="4" w:space="0" w:color="auto"/>
              <w:left w:val="single" w:sz="4" w:space="0" w:color="auto"/>
              <w:bottom w:val="single" w:sz="4" w:space="0" w:color="auto"/>
              <w:right w:val="single" w:sz="4" w:space="0" w:color="auto"/>
            </w:tcBorders>
            <w:hideMark/>
          </w:tcPr>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тыс. рублей</w:t>
            </w:r>
          </w:p>
        </w:tc>
        <w:tc>
          <w:tcPr>
            <w:tcW w:w="709" w:type="dxa"/>
            <w:tcBorders>
              <w:top w:val="single" w:sz="4" w:space="0" w:color="auto"/>
              <w:left w:val="single" w:sz="4" w:space="0" w:color="auto"/>
              <w:bottom w:val="single" w:sz="4" w:space="0" w:color="auto"/>
              <w:right w:val="single" w:sz="4" w:space="0" w:color="auto"/>
            </w:tcBorders>
            <w:hideMark/>
          </w:tcPr>
          <w:p w:rsidR="00977F8D" w:rsidRPr="00FD5AA7" w:rsidRDefault="00977F8D" w:rsidP="00780F41">
            <w:pPr>
              <w:widowControl w:val="0"/>
              <w:spacing w:after="0" w:line="240" w:lineRule="auto"/>
              <w:jc w:val="center"/>
              <w:rPr>
                <w:rFonts w:ascii="Times New Roman" w:hAnsi="Times New Roman"/>
                <w:b/>
                <w:sz w:val="18"/>
                <w:szCs w:val="18"/>
              </w:rPr>
            </w:pPr>
            <w:r w:rsidRPr="00FD5AA7">
              <w:rPr>
                <w:rFonts w:ascii="Times New Roman" w:hAnsi="Times New Roman"/>
                <w:b/>
                <w:sz w:val="18"/>
                <w:szCs w:val="18"/>
              </w:rPr>
              <w:t>% к пред. году</w:t>
            </w:r>
          </w:p>
        </w:tc>
      </w:tr>
      <w:tr w:rsidR="00440A1F" w:rsidRPr="00671571" w:rsidTr="00FD5AA7">
        <w:trPr>
          <w:trHeight w:val="278"/>
        </w:trPr>
        <w:tc>
          <w:tcPr>
            <w:tcW w:w="2694" w:type="dxa"/>
            <w:tcBorders>
              <w:top w:val="single" w:sz="4" w:space="0" w:color="auto"/>
              <w:left w:val="single" w:sz="4" w:space="0" w:color="auto"/>
              <w:bottom w:val="single" w:sz="4" w:space="0" w:color="auto"/>
              <w:right w:val="single" w:sz="4" w:space="0" w:color="auto"/>
            </w:tcBorders>
            <w:vAlign w:val="center"/>
            <w:hideMark/>
          </w:tcPr>
          <w:p w:rsidR="00440A1F" w:rsidRPr="00FD5AA7" w:rsidRDefault="00440A1F" w:rsidP="00440A1F">
            <w:pPr>
              <w:widowControl w:val="0"/>
              <w:spacing w:after="0" w:line="240" w:lineRule="auto"/>
              <w:rPr>
                <w:rFonts w:ascii="Times New Roman" w:hAnsi="Times New Roman"/>
                <w:b/>
                <w:sz w:val="18"/>
                <w:szCs w:val="18"/>
              </w:rPr>
            </w:pPr>
            <w:r w:rsidRPr="00FD5AA7">
              <w:rPr>
                <w:rFonts w:ascii="Times New Roman" w:hAnsi="Times New Roman"/>
                <w:b/>
                <w:sz w:val="18"/>
                <w:szCs w:val="18"/>
              </w:rPr>
              <w:t>Неналоговые доходы всего, в т.ч.:</w:t>
            </w:r>
          </w:p>
        </w:tc>
        <w:tc>
          <w:tcPr>
            <w:tcW w:w="1275"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after="0" w:line="240" w:lineRule="auto"/>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3 266,7</w:t>
            </w:r>
          </w:p>
        </w:tc>
        <w:tc>
          <w:tcPr>
            <w:tcW w:w="1134"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rPr>
              <w:t>3 136,2</w:t>
            </w:r>
          </w:p>
        </w:tc>
        <w:tc>
          <w:tcPr>
            <w:tcW w:w="851" w:type="dxa"/>
            <w:tcBorders>
              <w:top w:val="single" w:sz="4" w:space="0" w:color="auto"/>
              <w:left w:val="single" w:sz="4" w:space="0" w:color="auto"/>
              <w:bottom w:val="single" w:sz="4" w:space="0" w:color="auto"/>
              <w:right w:val="single" w:sz="4" w:space="0" w:color="auto"/>
            </w:tcBorders>
          </w:tcPr>
          <w:p w:rsidR="00440A1F" w:rsidRPr="00FD5AA7" w:rsidRDefault="003E5036" w:rsidP="00440A1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rPr>
              <w:t>96</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rPr>
              <w:t>3 136,2</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rPr>
              <w:t>3 136,2</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rPr>
              <w:t>100</w:t>
            </w:r>
          </w:p>
        </w:tc>
      </w:tr>
      <w:tr w:rsidR="00440A1F" w:rsidTr="00FD5AA7">
        <w:trPr>
          <w:trHeight w:val="545"/>
        </w:trPr>
        <w:tc>
          <w:tcPr>
            <w:tcW w:w="2694" w:type="dxa"/>
            <w:tcBorders>
              <w:top w:val="single" w:sz="4" w:space="0" w:color="auto"/>
              <w:left w:val="single" w:sz="4" w:space="0" w:color="auto"/>
              <w:bottom w:val="single" w:sz="4" w:space="0" w:color="auto"/>
              <w:right w:val="single" w:sz="4" w:space="0" w:color="auto"/>
            </w:tcBorders>
            <w:vAlign w:val="center"/>
            <w:hideMark/>
          </w:tcPr>
          <w:p w:rsidR="00440A1F" w:rsidRPr="00FD5AA7" w:rsidRDefault="00440A1F" w:rsidP="00440A1F">
            <w:pPr>
              <w:widowControl w:val="0"/>
              <w:spacing w:after="0" w:line="240" w:lineRule="auto"/>
              <w:rPr>
                <w:rFonts w:ascii="Times New Roman" w:hAnsi="Times New Roman"/>
                <w:spacing w:val="-8"/>
                <w:sz w:val="18"/>
                <w:szCs w:val="18"/>
              </w:rPr>
            </w:pPr>
            <w:r w:rsidRPr="00FD5AA7">
              <w:rPr>
                <w:rFonts w:ascii="Times New Roman" w:hAnsi="Times New Roman"/>
                <w:spacing w:val="-8"/>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1275" w:type="dxa"/>
            <w:tcBorders>
              <w:top w:val="single" w:sz="4" w:space="0" w:color="auto"/>
              <w:left w:val="single" w:sz="4" w:space="0" w:color="auto"/>
              <w:bottom w:val="single" w:sz="4" w:space="0" w:color="auto"/>
              <w:right w:val="single" w:sz="4" w:space="0" w:color="auto"/>
            </w:tcBorders>
          </w:tcPr>
          <w:p w:rsidR="00440A1F" w:rsidRPr="00FD5AA7" w:rsidRDefault="003B3DA1"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w:t>
            </w:r>
            <w:r w:rsidR="003E5036">
              <w:rPr>
                <w:rFonts w:ascii="Times New Roman" w:hAnsi="Times New Roman"/>
                <w:color w:val="000000"/>
                <w:sz w:val="18"/>
                <w:szCs w:val="18"/>
              </w:rPr>
              <w:t xml:space="preserve"> </w:t>
            </w:r>
            <w:r>
              <w:rPr>
                <w:rFonts w:ascii="Times New Roman" w:hAnsi="Times New Roman"/>
                <w:color w:val="000000"/>
                <w:sz w:val="18"/>
                <w:szCs w:val="18"/>
              </w:rPr>
              <w:t>363,3</w:t>
            </w:r>
          </w:p>
        </w:tc>
        <w:tc>
          <w:tcPr>
            <w:tcW w:w="1134"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1 155,2</w:t>
            </w:r>
          </w:p>
        </w:tc>
        <w:tc>
          <w:tcPr>
            <w:tcW w:w="851" w:type="dxa"/>
            <w:tcBorders>
              <w:top w:val="single" w:sz="4" w:space="0" w:color="auto"/>
              <w:left w:val="single" w:sz="4" w:space="0" w:color="auto"/>
              <w:bottom w:val="single" w:sz="4" w:space="0" w:color="auto"/>
              <w:right w:val="single" w:sz="4" w:space="0" w:color="auto"/>
            </w:tcBorders>
          </w:tcPr>
          <w:p w:rsidR="00440A1F" w:rsidRPr="00FD5AA7" w:rsidRDefault="003E5036"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85</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1 155,2</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1 155,2</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100</w:t>
            </w:r>
          </w:p>
        </w:tc>
      </w:tr>
      <w:tr w:rsidR="00440A1F" w:rsidTr="00FD5AA7">
        <w:tc>
          <w:tcPr>
            <w:tcW w:w="2694" w:type="dxa"/>
            <w:tcBorders>
              <w:top w:val="single" w:sz="4" w:space="0" w:color="auto"/>
              <w:left w:val="single" w:sz="4" w:space="0" w:color="auto"/>
              <w:bottom w:val="single" w:sz="4" w:space="0" w:color="auto"/>
              <w:right w:val="single" w:sz="4" w:space="0" w:color="auto"/>
            </w:tcBorders>
            <w:vAlign w:val="center"/>
            <w:hideMark/>
          </w:tcPr>
          <w:p w:rsidR="00440A1F" w:rsidRPr="00FD5AA7" w:rsidRDefault="00440A1F" w:rsidP="00440A1F">
            <w:pPr>
              <w:widowControl w:val="0"/>
              <w:spacing w:after="0" w:line="240" w:lineRule="auto"/>
              <w:rPr>
                <w:rFonts w:ascii="Times New Roman" w:hAnsi="Times New Roman"/>
                <w:i/>
                <w:sz w:val="18"/>
                <w:szCs w:val="18"/>
              </w:rPr>
            </w:pPr>
            <w:r w:rsidRPr="00FD5AA7">
              <w:rPr>
                <w:rFonts w:ascii="Times New Roman" w:hAnsi="Times New Roman"/>
                <w:sz w:val="18"/>
                <w:szCs w:val="18"/>
              </w:rPr>
              <w:t>Прочие поступления от использования имущества</w:t>
            </w:r>
          </w:p>
        </w:tc>
        <w:tc>
          <w:tcPr>
            <w:tcW w:w="1275" w:type="dxa"/>
            <w:tcBorders>
              <w:top w:val="single" w:sz="4" w:space="0" w:color="auto"/>
              <w:left w:val="single" w:sz="4" w:space="0" w:color="auto"/>
              <w:bottom w:val="single" w:sz="4" w:space="0" w:color="auto"/>
              <w:right w:val="single" w:sz="4" w:space="0" w:color="auto"/>
            </w:tcBorders>
          </w:tcPr>
          <w:p w:rsidR="00440A1F" w:rsidRPr="00FD5AA7" w:rsidRDefault="003B3DA1"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1 894,5</w:t>
            </w:r>
          </w:p>
        </w:tc>
        <w:tc>
          <w:tcPr>
            <w:tcW w:w="1134"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1 978,0</w:t>
            </w:r>
          </w:p>
        </w:tc>
        <w:tc>
          <w:tcPr>
            <w:tcW w:w="851" w:type="dxa"/>
            <w:tcBorders>
              <w:top w:val="single" w:sz="4" w:space="0" w:color="auto"/>
              <w:left w:val="single" w:sz="4" w:space="0" w:color="auto"/>
              <w:bottom w:val="single" w:sz="4" w:space="0" w:color="auto"/>
              <w:right w:val="single" w:sz="4" w:space="0" w:color="auto"/>
            </w:tcBorders>
          </w:tcPr>
          <w:p w:rsidR="00440A1F" w:rsidRPr="00FD5AA7" w:rsidRDefault="003E5036"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105</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1 978,0</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101</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1 978,0</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100</w:t>
            </w:r>
          </w:p>
        </w:tc>
      </w:tr>
      <w:tr w:rsidR="00440A1F" w:rsidTr="00FD5AA7">
        <w:tc>
          <w:tcPr>
            <w:tcW w:w="2694" w:type="dxa"/>
            <w:tcBorders>
              <w:top w:val="single" w:sz="4" w:space="0" w:color="auto"/>
              <w:left w:val="single" w:sz="4" w:space="0" w:color="auto"/>
              <w:bottom w:val="single" w:sz="4" w:space="0" w:color="auto"/>
              <w:right w:val="single" w:sz="4" w:space="0" w:color="auto"/>
            </w:tcBorders>
            <w:vAlign w:val="center"/>
            <w:hideMark/>
          </w:tcPr>
          <w:p w:rsidR="00440A1F" w:rsidRPr="00FD5AA7" w:rsidRDefault="00440A1F" w:rsidP="00440A1F">
            <w:pPr>
              <w:widowControl w:val="0"/>
              <w:spacing w:after="0" w:line="240" w:lineRule="auto"/>
              <w:rPr>
                <w:rFonts w:ascii="Times New Roman" w:hAnsi="Times New Roman"/>
                <w:sz w:val="18"/>
                <w:szCs w:val="18"/>
              </w:rPr>
            </w:pPr>
            <w:r w:rsidRPr="00FD5AA7">
              <w:rPr>
                <w:rFonts w:ascii="Times New Roman" w:hAnsi="Times New Roman"/>
                <w:sz w:val="18"/>
                <w:szCs w:val="18"/>
              </w:rPr>
              <w:t>Штрафы, санкции, возмещение ущерба</w:t>
            </w:r>
          </w:p>
        </w:tc>
        <w:tc>
          <w:tcPr>
            <w:tcW w:w="1275" w:type="dxa"/>
            <w:tcBorders>
              <w:top w:val="single" w:sz="4" w:space="0" w:color="auto"/>
              <w:left w:val="single" w:sz="4" w:space="0" w:color="auto"/>
              <w:bottom w:val="single" w:sz="4" w:space="0" w:color="auto"/>
              <w:right w:val="single" w:sz="4" w:space="0" w:color="auto"/>
            </w:tcBorders>
          </w:tcPr>
          <w:p w:rsidR="00440A1F" w:rsidRPr="00FD5AA7" w:rsidRDefault="003E5036" w:rsidP="00440A1F">
            <w:pPr>
              <w:spacing w:line="240" w:lineRule="auto"/>
              <w:jc w:val="right"/>
              <w:rPr>
                <w:rFonts w:ascii="Times New Roman" w:hAnsi="Times New Roman"/>
                <w:color w:val="000000"/>
                <w:sz w:val="18"/>
                <w:szCs w:val="18"/>
              </w:rPr>
            </w:pPr>
            <w:r>
              <w:rPr>
                <w:rFonts w:ascii="Times New Roman" w:hAnsi="Times New Roman"/>
                <w:color w:val="000000"/>
                <w:sz w:val="18"/>
                <w:szCs w:val="18"/>
              </w:rPr>
              <w:t>8,8</w:t>
            </w:r>
          </w:p>
        </w:tc>
        <w:tc>
          <w:tcPr>
            <w:tcW w:w="1134"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sidRPr="00FD5AA7">
              <w:rPr>
                <w:rFonts w:ascii="Times New Roman" w:hAnsi="Times New Roman"/>
                <w:color w:val="00000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440A1F" w:rsidRPr="00FD5AA7" w:rsidRDefault="003E5036" w:rsidP="00440A1F">
            <w:pPr>
              <w:spacing w:line="240" w:lineRule="auto"/>
              <w:jc w:val="right"/>
              <w:rPr>
                <w:rFonts w:ascii="Times New Roman" w:hAnsi="Times New Roman"/>
                <w:bCs/>
                <w:color w:val="000000"/>
                <w:sz w:val="18"/>
                <w:szCs w:val="18"/>
              </w:rPr>
            </w:pPr>
            <w:r>
              <w:rPr>
                <w:rFonts w:ascii="Times New Roman" w:hAnsi="Times New Roman"/>
                <w:bCs/>
                <w:color w:val="000000"/>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sidRPr="00FD5AA7">
              <w:rPr>
                <w:rFonts w:ascii="Times New Roman" w:hAnsi="Times New Roma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Cs/>
                <w:color w:val="000000"/>
                <w:sz w:val="18"/>
                <w:szCs w:val="18"/>
              </w:rPr>
            </w:pPr>
            <w:r w:rsidRPr="00FD5AA7">
              <w:rPr>
                <w:rFonts w:ascii="Times New Roman" w:hAnsi="Times New Roman"/>
                <w:bCs/>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color w:val="000000"/>
                <w:sz w:val="18"/>
                <w:szCs w:val="18"/>
              </w:rPr>
            </w:pPr>
            <w:r w:rsidRPr="00FD5AA7">
              <w:rPr>
                <w:rFonts w:ascii="Times New Roman" w:hAnsi="Times New Roma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440A1F" w:rsidRPr="00FD5AA7" w:rsidRDefault="00440A1F" w:rsidP="00440A1F">
            <w:pPr>
              <w:spacing w:line="240" w:lineRule="auto"/>
              <w:jc w:val="right"/>
              <w:rPr>
                <w:rFonts w:ascii="Times New Roman" w:hAnsi="Times New Roman"/>
                <w:bCs/>
                <w:color w:val="000000"/>
                <w:sz w:val="18"/>
                <w:szCs w:val="18"/>
              </w:rPr>
            </w:pPr>
            <w:r w:rsidRPr="00FD5AA7">
              <w:rPr>
                <w:rFonts w:ascii="Times New Roman" w:hAnsi="Times New Roman"/>
                <w:bCs/>
                <w:color w:val="000000"/>
                <w:sz w:val="18"/>
                <w:szCs w:val="18"/>
              </w:rPr>
              <w:t>100</w:t>
            </w:r>
          </w:p>
        </w:tc>
      </w:tr>
    </w:tbl>
    <w:p w:rsidR="003E19CF" w:rsidRDefault="003E19CF" w:rsidP="00780F41">
      <w:pPr>
        <w:pStyle w:val="a8"/>
        <w:widowControl w:val="0"/>
        <w:tabs>
          <w:tab w:val="left" w:pos="567"/>
        </w:tabs>
        <w:spacing w:after="0" w:line="240" w:lineRule="auto"/>
        <w:ind w:left="0" w:firstLine="567"/>
        <w:jc w:val="both"/>
        <w:rPr>
          <w:rFonts w:ascii="Times New Roman" w:hAnsi="Times New Roman"/>
          <w:sz w:val="28"/>
          <w:szCs w:val="28"/>
        </w:rPr>
      </w:pPr>
    </w:p>
    <w:p w:rsidR="003E5036" w:rsidRDefault="003E19CF" w:rsidP="003E5036">
      <w:pPr>
        <w:widowControl w:val="0"/>
        <w:spacing w:after="0" w:line="240" w:lineRule="auto"/>
        <w:jc w:val="both"/>
        <w:rPr>
          <w:rFonts w:ascii="Times New Roman" w:hAnsi="Times New Roman"/>
          <w:sz w:val="18"/>
          <w:szCs w:val="18"/>
        </w:rPr>
      </w:pPr>
      <w:r w:rsidRPr="00F73486">
        <w:rPr>
          <w:rFonts w:ascii="Times New Roman" w:hAnsi="Times New Roman"/>
          <w:sz w:val="28"/>
          <w:szCs w:val="28"/>
        </w:rPr>
        <w:t>Анализ приведенных данных свидетельствует о том, что неналоговые доходы бюджета в 20</w:t>
      </w:r>
      <w:r w:rsidR="00425048">
        <w:rPr>
          <w:rFonts w:ascii="Times New Roman" w:hAnsi="Times New Roman"/>
          <w:sz w:val="28"/>
          <w:szCs w:val="28"/>
        </w:rPr>
        <w:t>2</w:t>
      </w:r>
      <w:r w:rsidR="003E5036">
        <w:rPr>
          <w:rFonts w:ascii="Times New Roman" w:hAnsi="Times New Roman"/>
          <w:sz w:val="28"/>
          <w:szCs w:val="28"/>
        </w:rPr>
        <w:t>1</w:t>
      </w:r>
      <w:r w:rsidRPr="00F73486">
        <w:rPr>
          <w:rFonts w:ascii="Times New Roman" w:hAnsi="Times New Roman"/>
          <w:sz w:val="28"/>
          <w:szCs w:val="28"/>
        </w:rPr>
        <w:t xml:space="preserve"> году прогнозируются </w:t>
      </w:r>
      <w:r w:rsidR="00425048">
        <w:rPr>
          <w:rFonts w:ascii="Times New Roman" w:hAnsi="Times New Roman"/>
          <w:sz w:val="28"/>
          <w:szCs w:val="28"/>
        </w:rPr>
        <w:t xml:space="preserve">всем </w:t>
      </w:r>
      <w:r w:rsidR="003E5036">
        <w:rPr>
          <w:rFonts w:ascii="Times New Roman" w:hAnsi="Times New Roman"/>
          <w:sz w:val="28"/>
          <w:szCs w:val="28"/>
        </w:rPr>
        <w:t>двум</w:t>
      </w:r>
      <w:r w:rsidR="00973051">
        <w:rPr>
          <w:rFonts w:ascii="Times New Roman" w:hAnsi="Times New Roman"/>
          <w:sz w:val="28"/>
          <w:szCs w:val="28"/>
        </w:rPr>
        <w:t xml:space="preserve"> неналоговы</w:t>
      </w:r>
      <w:r w:rsidR="00425048">
        <w:rPr>
          <w:rFonts w:ascii="Times New Roman" w:hAnsi="Times New Roman"/>
          <w:sz w:val="28"/>
          <w:szCs w:val="28"/>
        </w:rPr>
        <w:t>м</w:t>
      </w:r>
      <w:r w:rsidR="00973051">
        <w:rPr>
          <w:rFonts w:ascii="Times New Roman" w:hAnsi="Times New Roman"/>
          <w:sz w:val="28"/>
          <w:szCs w:val="28"/>
        </w:rPr>
        <w:t xml:space="preserve"> источник</w:t>
      </w:r>
      <w:r w:rsidR="00425048">
        <w:rPr>
          <w:rFonts w:ascii="Times New Roman" w:hAnsi="Times New Roman"/>
          <w:sz w:val="28"/>
          <w:szCs w:val="28"/>
        </w:rPr>
        <w:t>ам</w:t>
      </w:r>
      <w:r w:rsidR="003E5036">
        <w:rPr>
          <w:rFonts w:ascii="Times New Roman" w:hAnsi="Times New Roman"/>
          <w:sz w:val="28"/>
          <w:szCs w:val="28"/>
        </w:rPr>
        <w:t xml:space="preserve"> </w:t>
      </w:r>
      <w:r w:rsidR="003E5036">
        <w:rPr>
          <w:rFonts w:ascii="Times New Roman" w:hAnsi="Times New Roman"/>
          <w:spacing w:val="-8"/>
          <w:sz w:val="28"/>
          <w:szCs w:val="28"/>
        </w:rPr>
        <w:t>(д</w:t>
      </w:r>
      <w:r w:rsidR="003E5036" w:rsidRPr="00425048">
        <w:rPr>
          <w:rFonts w:ascii="Times New Roman" w:hAnsi="Times New Roman"/>
          <w:spacing w:val="-8"/>
          <w:sz w:val="28"/>
          <w:szCs w:val="28"/>
        </w:rPr>
        <w:t>оходы, получаемые в виде арендной платы за земельные участки</w:t>
      </w:r>
      <w:r w:rsidR="003E5036" w:rsidRPr="00425048">
        <w:rPr>
          <w:rFonts w:ascii="Times New Roman" w:hAnsi="Times New Roman"/>
          <w:sz w:val="28"/>
          <w:szCs w:val="28"/>
        </w:rPr>
        <w:t xml:space="preserve"> и поступления штрафов, санкции, возмещение ущерба</w:t>
      </w:r>
      <w:r w:rsidR="003E5036">
        <w:rPr>
          <w:rFonts w:ascii="Times New Roman" w:hAnsi="Times New Roman"/>
          <w:sz w:val="28"/>
          <w:szCs w:val="28"/>
        </w:rPr>
        <w:t>)</w:t>
      </w:r>
      <w:r w:rsidR="003E5036" w:rsidRPr="00425048">
        <w:rPr>
          <w:rFonts w:ascii="Times New Roman" w:hAnsi="Times New Roman"/>
          <w:sz w:val="28"/>
          <w:szCs w:val="28"/>
        </w:rPr>
        <w:t xml:space="preserve"> </w:t>
      </w:r>
      <w:r w:rsidR="003E5036">
        <w:rPr>
          <w:rFonts w:ascii="Times New Roman" w:hAnsi="Times New Roman"/>
          <w:sz w:val="28"/>
          <w:szCs w:val="28"/>
        </w:rPr>
        <w:t>со снижением</w:t>
      </w:r>
      <w:r w:rsidR="00973051">
        <w:rPr>
          <w:rFonts w:ascii="Times New Roman" w:hAnsi="Times New Roman"/>
          <w:sz w:val="28"/>
          <w:szCs w:val="28"/>
        </w:rPr>
        <w:t xml:space="preserve"> </w:t>
      </w:r>
      <w:r w:rsidRPr="00F73486">
        <w:rPr>
          <w:rFonts w:ascii="Times New Roman" w:hAnsi="Times New Roman"/>
          <w:sz w:val="28"/>
          <w:szCs w:val="28"/>
        </w:rPr>
        <w:t>относительно объема 20</w:t>
      </w:r>
      <w:r w:rsidR="003E5036">
        <w:rPr>
          <w:rFonts w:ascii="Times New Roman" w:hAnsi="Times New Roman"/>
          <w:sz w:val="28"/>
          <w:szCs w:val="28"/>
        </w:rPr>
        <w:t>20</w:t>
      </w:r>
      <w:r w:rsidRPr="00F73486">
        <w:rPr>
          <w:rFonts w:ascii="Times New Roman" w:hAnsi="Times New Roman"/>
          <w:sz w:val="28"/>
          <w:szCs w:val="28"/>
        </w:rPr>
        <w:t xml:space="preserve"> года</w:t>
      </w:r>
      <w:r w:rsidRPr="003E5036">
        <w:rPr>
          <w:rFonts w:ascii="Times New Roman" w:hAnsi="Times New Roman"/>
          <w:sz w:val="28"/>
          <w:szCs w:val="28"/>
        </w:rPr>
        <w:t xml:space="preserve">. </w:t>
      </w:r>
      <w:r w:rsidR="003E5036" w:rsidRPr="003E5036">
        <w:rPr>
          <w:rFonts w:ascii="Times New Roman" w:hAnsi="Times New Roman"/>
          <w:sz w:val="28"/>
          <w:szCs w:val="28"/>
        </w:rPr>
        <w:t>Прочие поступления от использования имущества спрогнозированы на 5 процентов выше относительно объема 2020 года.</w:t>
      </w:r>
      <w:r w:rsidR="003E5036">
        <w:rPr>
          <w:rFonts w:ascii="Times New Roman" w:hAnsi="Times New Roman"/>
          <w:sz w:val="18"/>
          <w:szCs w:val="18"/>
        </w:rPr>
        <w:t xml:space="preserve"> </w:t>
      </w:r>
    </w:p>
    <w:p w:rsidR="003E19CF" w:rsidRPr="00F73486" w:rsidRDefault="003E19CF" w:rsidP="003E5036">
      <w:pPr>
        <w:widowControl w:val="0"/>
        <w:spacing w:after="0" w:line="240" w:lineRule="auto"/>
        <w:ind w:firstLine="567"/>
        <w:jc w:val="both"/>
        <w:rPr>
          <w:rFonts w:ascii="Times New Roman" w:hAnsi="Times New Roman"/>
          <w:sz w:val="28"/>
          <w:szCs w:val="28"/>
        </w:rPr>
      </w:pPr>
      <w:r w:rsidRPr="00F73486">
        <w:rPr>
          <w:rFonts w:ascii="Times New Roman" w:hAnsi="Times New Roman"/>
          <w:sz w:val="28"/>
          <w:szCs w:val="28"/>
        </w:rPr>
        <w:t>На плановый период 20</w:t>
      </w:r>
      <w:r w:rsidR="00425048">
        <w:rPr>
          <w:rFonts w:ascii="Times New Roman" w:hAnsi="Times New Roman"/>
          <w:sz w:val="28"/>
          <w:szCs w:val="28"/>
        </w:rPr>
        <w:t>2</w:t>
      </w:r>
      <w:r w:rsidR="003E5036">
        <w:rPr>
          <w:rFonts w:ascii="Times New Roman" w:hAnsi="Times New Roman"/>
          <w:sz w:val="28"/>
          <w:szCs w:val="28"/>
        </w:rPr>
        <w:t>2 и 2023 годов</w:t>
      </w:r>
      <w:r w:rsidRPr="00F73486">
        <w:rPr>
          <w:rFonts w:ascii="Times New Roman" w:hAnsi="Times New Roman"/>
          <w:sz w:val="28"/>
          <w:szCs w:val="28"/>
        </w:rPr>
        <w:t xml:space="preserve"> </w:t>
      </w:r>
      <w:r w:rsidR="00C03FF3" w:rsidRPr="00F73486">
        <w:rPr>
          <w:rFonts w:ascii="Times New Roman" w:hAnsi="Times New Roman"/>
          <w:sz w:val="28"/>
          <w:szCs w:val="28"/>
        </w:rPr>
        <w:t>по всем неналоговым источникам, поступления прогнозируются</w:t>
      </w:r>
      <w:r w:rsidR="00C03FF3">
        <w:rPr>
          <w:rFonts w:ascii="Times New Roman" w:hAnsi="Times New Roman"/>
          <w:sz w:val="28"/>
          <w:szCs w:val="28"/>
        </w:rPr>
        <w:t xml:space="preserve"> на уровне пред</w:t>
      </w:r>
      <w:r w:rsidR="00F24FC8">
        <w:rPr>
          <w:rFonts w:ascii="Times New Roman" w:hAnsi="Times New Roman"/>
          <w:sz w:val="28"/>
          <w:szCs w:val="28"/>
        </w:rPr>
        <w:t>ы</w:t>
      </w:r>
      <w:r w:rsidR="00C03FF3">
        <w:rPr>
          <w:rFonts w:ascii="Times New Roman" w:hAnsi="Times New Roman"/>
          <w:sz w:val="28"/>
          <w:szCs w:val="28"/>
        </w:rPr>
        <w:t>дущего года.</w:t>
      </w:r>
    </w:p>
    <w:p w:rsidR="005B1C83" w:rsidRPr="004E1A45" w:rsidRDefault="005B1C83" w:rsidP="00981515">
      <w:pPr>
        <w:pStyle w:val="a8"/>
        <w:widowControl w:val="0"/>
        <w:tabs>
          <w:tab w:val="left" w:pos="567"/>
        </w:tabs>
        <w:spacing w:after="0" w:line="240" w:lineRule="auto"/>
        <w:ind w:left="0" w:firstLine="567"/>
        <w:jc w:val="both"/>
        <w:rPr>
          <w:rFonts w:ascii="Times New Roman" w:hAnsi="Times New Roman"/>
          <w:i/>
          <w:sz w:val="28"/>
          <w:szCs w:val="28"/>
        </w:rPr>
      </w:pPr>
      <w:r w:rsidRPr="004E1A45">
        <w:rPr>
          <w:rFonts w:ascii="Times New Roman" w:hAnsi="Times New Roman"/>
          <w:sz w:val="28"/>
          <w:szCs w:val="28"/>
        </w:rPr>
        <w:t xml:space="preserve">Рассмотрим прогнозируемые поступления в бюджет </w:t>
      </w:r>
      <w:r w:rsidR="00121476" w:rsidRPr="001B267B">
        <w:rPr>
          <w:rFonts w:ascii="Times New Roman" w:hAnsi="Times New Roman"/>
          <w:sz w:val="28"/>
          <w:szCs w:val="28"/>
        </w:rPr>
        <w:t xml:space="preserve">Хелюльского городского </w:t>
      </w:r>
      <w:r w:rsidR="00121476" w:rsidRPr="0074799B">
        <w:rPr>
          <w:rFonts w:ascii="Times New Roman" w:hAnsi="Times New Roman"/>
          <w:sz w:val="28"/>
          <w:szCs w:val="28"/>
        </w:rPr>
        <w:t xml:space="preserve">поселения </w:t>
      </w:r>
      <w:r w:rsidRPr="004E1A45">
        <w:rPr>
          <w:rFonts w:ascii="Times New Roman" w:hAnsi="Times New Roman"/>
          <w:sz w:val="28"/>
          <w:szCs w:val="28"/>
        </w:rPr>
        <w:t>в разрезе основных неналоговых источников</w:t>
      </w:r>
      <w:r w:rsidR="002E3329">
        <w:t>.</w:t>
      </w:r>
    </w:p>
    <w:p w:rsidR="00C75D7C" w:rsidRPr="000C324C" w:rsidRDefault="00C75D7C" w:rsidP="00780F41">
      <w:pPr>
        <w:pStyle w:val="a4"/>
        <w:tabs>
          <w:tab w:val="left" w:pos="567"/>
        </w:tabs>
        <w:spacing w:before="100" w:beforeAutospacing="1" w:after="100" w:afterAutospacing="1"/>
        <w:ind w:firstLine="567"/>
        <w:rPr>
          <w:sz w:val="28"/>
          <w:szCs w:val="28"/>
        </w:rPr>
      </w:pPr>
      <w:r w:rsidRPr="000C324C">
        <w:rPr>
          <w:b/>
          <w:sz w:val="28"/>
          <w:szCs w:val="28"/>
        </w:rPr>
        <w:t>4.</w:t>
      </w:r>
      <w:r>
        <w:rPr>
          <w:b/>
          <w:sz w:val="28"/>
          <w:szCs w:val="28"/>
        </w:rPr>
        <w:t>3.</w:t>
      </w:r>
      <w:r w:rsidRPr="000C324C">
        <w:rPr>
          <w:b/>
          <w:sz w:val="28"/>
          <w:szCs w:val="28"/>
        </w:rPr>
        <w:t xml:space="preserve">1. Динамика доходов от использования имущества, находящегося в государственной и муниципальной собственности </w:t>
      </w:r>
      <w:r w:rsidRPr="000C324C">
        <w:rPr>
          <w:sz w:val="28"/>
          <w:szCs w:val="28"/>
        </w:rPr>
        <w:t>в 20</w:t>
      </w:r>
      <w:r w:rsidR="001B04C8">
        <w:rPr>
          <w:sz w:val="28"/>
          <w:szCs w:val="28"/>
        </w:rPr>
        <w:t>20</w:t>
      </w:r>
      <w:r w:rsidRPr="000C324C">
        <w:rPr>
          <w:sz w:val="28"/>
          <w:szCs w:val="28"/>
        </w:rPr>
        <w:t xml:space="preserve"> -202</w:t>
      </w:r>
      <w:r w:rsidR="001B04C8">
        <w:rPr>
          <w:sz w:val="28"/>
          <w:szCs w:val="28"/>
        </w:rPr>
        <w:t>3</w:t>
      </w:r>
      <w:r w:rsidRPr="000C324C">
        <w:rPr>
          <w:sz w:val="28"/>
          <w:szCs w:val="28"/>
        </w:rPr>
        <w:t xml:space="preserve"> годах приведена в следующей таблице:</w:t>
      </w:r>
    </w:p>
    <w:tbl>
      <w:tblPr>
        <w:tblW w:w="9356" w:type="dxa"/>
        <w:tblInd w:w="-5" w:type="dxa"/>
        <w:tblLook w:val="04A0" w:firstRow="1" w:lastRow="0" w:firstColumn="1" w:lastColumn="0" w:noHBand="0" w:noVBand="1"/>
      </w:tblPr>
      <w:tblGrid>
        <w:gridCol w:w="4224"/>
        <w:gridCol w:w="1420"/>
        <w:gridCol w:w="1240"/>
        <w:gridCol w:w="1380"/>
        <w:gridCol w:w="1092"/>
      </w:tblGrid>
      <w:tr w:rsidR="00C75D7C" w:rsidRPr="000C324C" w:rsidTr="00FB2C2A">
        <w:trPr>
          <w:trHeight w:val="43"/>
          <w:tblHeader/>
        </w:trPr>
        <w:tc>
          <w:tcPr>
            <w:tcW w:w="4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780F41">
            <w:pPr>
              <w:spacing w:line="240" w:lineRule="auto"/>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1B04C8" w:rsidP="006F7559">
            <w:pPr>
              <w:spacing w:line="240" w:lineRule="auto"/>
              <w:jc w:val="center"/>
              <w:rPr>
                <w:rFonts w:ascii="Times New Roman" w:hAnsi="Times New Roman"/>
                <w:b/>
                <w:bCs/>
                <w:sz w:val="20"/>
                <w:szCs w:val="20"/>
              </w:rPr>
            </w:pPr>
            <w:r>
              <w:rPr>
                <w:rFonts w:ascii="Times New Roman" w:hAnsi="Times New Roman"/>
                <w:b/>
                <w:bCs/>
                <w:sz w:val="20"/>
                <w:szCs w:val="20"/>
              </w:rPr>
              <w:t>Оценка</w:t>
            </w:r>
            <w:r>
              <w:rPr>
                <w:rFonts w:ascii="Times New Roman" w:hAnsi="Times New Roman"/>
                <w:b/>
                <w:bCs/>
                <w:sz w:val="20"/>
                <w:szCs w:val="20"/>
              </w:rPr>
              <w:br/>
              <w:t>2020</w:t>
            </w:r>
            <w:r w:rsidR="00C75D7C" w:rsidRPr="000C324C">
              <w:rPr>
                <w:rFonts w:ascii="Times New Roman" w:hAnsi="Times New Roman"/>
                <w:b/>
                <w:bCs/>
                <w:sz w:val="20"/>
                <w:szCs w:val="20"/>
              </w:rPr>
              <w:t xml:space="preserve"> год</w:t>
            </w:r>
          </w:p>
        </w:tc>
        <w:tc>
          <w:tcPr>
            <w:tcW w:w="37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780F41">
            <w:pPr>
              <w:spacing w:line="240" w:lineRule="auto"/>
              <w:jc w:val="center"/>
              <w:rPr>
                <w:rFonts w:ascii="Times New Roman" w:hAnsi="Times New Roman"/>
                <w:b/>
                <w:bCs/>
                <w:sz w:val="20"/>
                <w:szCs w:val="20"/>
              </w:rPr>
            </w:pPr>
            <w:r w:rsidRPr="000C324C">
              <w:rPr>
                <w:rFonts w:ascii="Times New Roman" w:hAnsi="Times New Roman"/>
                <w:b/>
                <w:bCs/>
                <w:sz w:val="20"/>
                <w:szCs w:val="20"/>
              </w:rPr>
              <w:t>Прогноз</w:t>
            </w:r>
          </w:p>
        </w:tc>
      </w:tr>
      <w:tr w:rsidR="00C75D7C" w:rsidRPr="000C324C" w:rsidTr="00FB2C2A">
        <w:trPr>
          <w:trHeight w:val="194"/>
          <w:tblHeader/>
        </w:trPr>
        <w:tc>
          <w:tcPr>
            <w:tcW w:w="4224" w:type="dxa"/>
            <w:vMerge/>
            <w:tcBorders>
              <w:top w:val="single" w:sz="4" w:space="0" w:color="auto"/>
              <w:left w:val="single" w:sz="4" w:space="0" w:color="auto"/>
              <w:bottom w:val="single" w:sz="4" w:space="0" w:color="auto"/>
              <w:right w:val="single" w:sz="4" w:space="0" w:color="auto"/>
            </w:tcBorders>
            <w:vAlign w:val="center"/>
            <w:hideMark/>
          </w:tcPr>
          <w:p w:rsidR="00C75D7C" w:rsidRPr="000C324C" w:rsidRDefault="00C75D7C" w:rsidP="00780F41">
            <w:pPr>
              <w:spacing w:line="240" w:lineRule="auto"/>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780F41">
            <w:pPr>
              <w:spacing w:line="240" w:lineRule="auto"/>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1B04C8">
            <w:pPr>
              <w:spacing w:line="240" w:lineRule="auto"/>
              <w:jc w:val="center"/>
              <w:rPr>
                <w:rFonts w:ascii="Times New Roman" w:hAnsi="Times New Roman"/>
                <w:b/>
                <w:bCs/>
                <w:sz w:val="20"/>
                <w:szCs w:val="20"/>
              </w:rPr>
            </w:pPr>
            <w:r w:rsidRPr="000C324C">
              <w:rPr>
                <w:rFonts w:ascii="Times New Roman" w:hAnsi="Times New Roman"/>
                <w:b/>
                <w:bCs/>
                <w:sz w:val="20"/>
                <w:szCs w:val="20"/>
              </w:rPr>
              <w:t>20</w:t>
            </w:r>
            <w:r w:rsidR="00FB2C2A">
              <w:rPr>
                <w:rFonts w:ascii="Times New Roman" w:hAnsi="Times New Roman"/>
                <w:b/>
                <w:bCs/>
                <w:sz w:val="20"/>
                <w:szCs w:val="20"/>
              </w:rPr>
              <w:t>2</w:t>
            </w:r>
            <w:r w:rsidR="001B04C8">
              <w:rPr>
                <w:rFonts w:ascii="Times New Roman" w:hAnsi="Times New Roman"/>
                <w:b/>
                <w:bCs/>
                <w:sz w:val="20"/>
                <w:szCs w:val="20"/>
              </w:rPr>
              <w:t>1</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1B04C8">
            <w:pPr>
              <w:spacing w:line="240" w:lineRule="auto"/>
              <w:jc w:val="center"/>
              <w:rPr>
                <w:rFonts w:ascii="Times New Roman" w:hAnsi="Times New Roman"/>
                <w:b/>
                <w:bCs/>
                <w:sz w:val="20"/>
                <w:szCs w:val="20"/>
              </w:rPr>
            </w:pPr>
            <w:r w:rsidRPr="000C324C">
              <w:rPr>
                <w:rFonts w:ascii="Times New Roman" w:hAnsi="Times New Roman"/>
                <w:b/>
                <w:bCs/>
                <w:sz w:val="20"/>
                <w:szCs w:val="20"/>
              </w:rPr>
              <w:t>20</w:t>
            </w:r>
            <w:r>
              <w:rPr>
                <w:rFonts w:ascii="Times New Roman" w:hAnsi="Times New Roman"/>
                <w:b/>
                <w:bCs/>
                <w:sz w:val="20"/>
                <w:szCs w:val="20"/>
              </w:rPr>
              <w:t>2</w:t>
            </w:r>
            <w:r w:rsidR="001B04C8">
              <w:rPr>
                <w:rFonts w:ascii="Times New Roman" w:hAnsi="Times New Roman"/>
                <w:b/>
                <w:bCs/>
                <w:sz w:val="20"/>
                <w:szCs w:val="20"/>
              </w:rPr>
              <w:t>2</w:t>
            </w:r>
            <w:r w:rsidRPr="000C324C">
              <w:rPr>
                <w:rFonts w:ascii="Times New Roman" w:hAnsi="Times New Roman"/>
                <w:b/>
                <w:bCs/>
                <w:sz w:val="20"/>
                <w:szCs w:val="20"/>
              </w:rPr>
              <w:t xml:space="preserve"> год</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1B04C8">
            <w:pPr>
              <w:spacing w:line="240" w:lineRule="auto"/>
              <w:jc w:val="center"/>
              <w:rPr>
                <w:rFonts w:ascii="Times New Roman" w:hAnsi="Times New Roman"/>
                <w:b/>
                <w:bCs/>
                <w:sz w:val="20"/>
                <w:szCs w:val="20"/>
              </w:rPr>
            </w:pPr>
            <w:r w:rsidRPr="000C324C">
              <w:rPr>
                <w:rFonts w:ascii="Times New Roman" w:hAnsi="Times New Roman"/>
                <w:b/>
                <w:bCs/>
                <w:sz w:val="20"/>
                <w:szCs w:val="20"/>
              </w:rPr>
              <w:t>202</w:t>
            </w:r>
            <w:r w:rsidR="001B04C8">
              <w:rPr>
                <w:rFonts w:ascii="Times New Roman" w:hAnsi="Times New Roman"/>
                <w:b/>
                <w:bCs/>
                <w:sz w:val="20"/>
                <w:szCs w:val="20"/>
              </w:rPr>
              <w:t>3</w:t>
            </w:r>
            <w:r w:rsidRPr="000C324C">
              <w:rPr>
                <w:rFonts w:ascii="Times New Roman" w:hAnsi="Times New Roman"/>
                <w:b/>
                <w:bCs/>
                <w:sz w:val="20"/>
                <w:szCs w:val="20"/>
              </w:rPr>
              <w:t xml:space="preserve"> год</w:t>
            </w:r>
          </w:p>
        </w:tc>
      </w:tr>
      <w:tr w:rsidR="00C75D7C" w:rsidRPr="000C324C" w:rsidTr="00FB2C2A">
        <w:trPr>
          <w:trHeight w:val="287"/>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1B04C8">
            <w:pPr>
              <w:spacing w:line="240" w:lineRule="auto"/>
              <w:rPr>
                <w:rFonts w:ascii="Times New Roman" w:hAnsi="Times New Roman"/>
                <w:b/>
                <w:bCs/>
                <w:sz w:val="20"/>
                <w:szCs w:val="20"/>
              </w:rPr>
            </w:pPr>
            <w:r w:rsidRPr="000C324C">
              <w:rPr>
                <w:rFonts w:ascii="Times New Roman" w:hAnsi="Times New Roman"/>
                <w:b/>
                <w:bCs/>
                <w:sz w:val="20"/>
                <w:szCs w:val="20"/>
              </w:rPr>
              <w:t>Проект (20</w:t>
            </w:r>
            <w:r>
              <w:rPr>
                <w:rFonts w:ascii="Times New Roman" w:hAnsi="Times New Roman"/>
                <w:b/>
                <w:bCs/>
                <w:sz w:val="20"/>
                <w:szCs w:val="20"/>
              </w:rPr>
              <w:t>2</w:t>
            </w:r>
            <w:r w:rsidR="001B04C8">
              <w:rPr>
                <w:rFonts w:ascii="Times New Roman" w:hAnsi="Times New Roman"/>
                <w:b/>
                <w:bCs/>
                <w:sz w:val="20"/>
                <w:szCs w:val="20"/>
              </w:rPr>
              <w:t>1</w:t>
            </w:r>
            <w:r w:rsidRPr="000C324C">
              <w:rPr>
                <w:rFonts w:ascii="Times New Roman" w:hAnsi="Times New Roman"/>
                <w:b/>
                <w:bCs/>
                <w:sz w:val="20"/>
                <w:szCs w:val="20"/>
              </w:rPr>
              <w:t>-202</w:t>
            </w:r>
            <w:r w:rsidR="001B04C8">
              <w:rPr>
                <w:rFonts w:ascii="Times New Roman" w:hAnsi="Times New Roman"/>
                <w:b/>
                <w:bCs/>
                <w:sz w:val="20"/>
                <w:szCs w:val="20"/>
              </w:rPr>
              <w:t>3</w:t>
            </w:r>
            <w:r>
              <w:rPr>
                <w:rFonts w:ascii="Times New Roman" w:hAnsi="Times New Roman"/>
                <w:b/>
                <w:bCs/>
                <w:sz w:val="20"/>
                <w:szCs w:val="20"/>
              </w:rPr>
              <w:t xml:space="preserve"> гг.), </w:t>
            </w:r>
            <w:r w:rsidRPr="000C324C">
              <w:rPr>
                <w:rFonts w:ascii="Times New Roman" w:hAnsi="Times New Roman"/>
                <w:b/>
                <w:bCs/>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b/>
                <w:bCs/>
                <w:sz w:val="20"/>
                <w:szCs w:val="20"/>
              </w:rPr>
            </w:pPr>
            <w:r>
              <w:rPr>
                <w:rFonts w:ascii="Times New Roman" w:hAnsi="Times New Roman"/>
                <w:b/>
                <w:bCs/>
                <w:sz w:val="20"/>
                <w:szCs w:val="20"/>
              </w:rPr>
              <w:t>3 257,9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b/>
                <w:bCs/>
                <w:sz w:val="20"/>
                <w:szCs w:val="20"/>
              </w:rPr>
            </w:pPr>
            <w:r>
              <w:rPr>
                <w:rFonts w:ascii="Times New Roman" w:hAnsi="Times New Roman"/>
                <w:b/>
                <w:bCs/>
                <w:sz w:val="20"/>
                <w:szCs w:val="20"/>
              </w:rPr>
              <w:t>3 133,2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b/>
                <w:bCs/>
                <w:sz w:val="20"/>
                <w:szCs w:val="20"/>
              </w:rPr>
            </w:pPr>
            <w:r>
              <w:rPr>
                <w:rFonts w:ascii="Times New Roman" w:hAnsi="Times New Roman"/>
                <w:b/>
                <w:bCs/>
                <w:sz w:val="20"/>
                <w:szCs w:val="20"/>
              </w:rPr>
              <w:t>3 133,2</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b/>
                <w:bCs/>
                <w:sz w:val="20"/>
                <w:szCs w:val="20"/>
              </w:rPr>
            </w:pPr>
            <w:r>
              <w:rPr>
                <w:rFonts w:ascii="Times New Roman" w:hAnsi="Times New Roman"/>
                <w:b/>
                <w:bCs/>
                <w:sz w:val="20"/>
                <w:szCs w:val="20"/>
              </w:rPr>
              <w:t>3 133,2</w:t>
            </w:r>
          </w:p>
        </w:tc>
      </w:tr>
      <w:tr w:rsidR="00C75D7C" w:rsidRPr="000C324C" w:rsidTr="00FB2C2A">
        <w:trPr>
          <w:trHeight w:val="179"/>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780F41">
            <w:pPr>
              <w:spacing w:line="240" w:lineRule="auto"/>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99,9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99,9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99,9</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99,9</w:t>
            </w:r>
          </w:p>
        </w:tc>
      </w:tr>
      <w:tr w:rsidR="00C75D7C" w:rsidRPr="000C324C" w:rsidTr="00FB2C2A">
        <w:trPr>
          <w:trHeight w:val="181"/>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780F41">
            <w:pPr>
              <w:spacing w:line="240" w:lineRule="auto"/>
              <w:rPr>
                <w:rFonts w:ascii="Times New Roman" w:hAnsi="Times New Roman"/>
                <w:sz w:val="20"/>
                <w:szCs w:val="20"/>
              </w:rPr>
            </w:pPr>
            <w:r w:rsidRPr="000C324C">
              <w:rPr>
                <w:rFonts w:ascii="Times New Roman" w:hAnsi="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FB2C2A"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-124,7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w:t>
            </w:r>
          </w:p>
        </w:tc>
      </w:tr>
      <w:tr w:rsidR="00F522DB" w:rsidRPr="000C324C" w:rsidTr="00FB2C2A">
        <w:trPr>
          <w:trHeight w:val="144"/>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22DB" w:rsidRPr="000C324C" w:rsidRDefault="00F522DB" w:rsidP="00780F41">
            <w:pPr>
              <w:spacing w:line="240" w:lineRule="auto"/>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F522DB"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F522DB"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96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F522DB"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100</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F522DB" w:rsidRPr="000C324C" w:rsidRDefault="00F522DB" w:rsidP="00780F41">
            <w:pPr>
              <w:spacing w:line="240" w:lineRule="auto"/>
              <w:jc w:val="center"/>
              <w:rPr>
                <w:rFonts w:ascii="Times New Roman" w:hAnsi="Times New Roman"/>
                <w:sz w:val="20"/>
                <w:szCs w:val="20"/>
              </w:rPr>
            </w:pPr>
            <w:r>
              <w:rPr>
                <w:rFonts w:ascii="Times New Roman" w:hAnsi="Times New Roman"/>
                <w:sz w:val="20"/>
                <w:szCs w:val="20"/>
              </w:rPr>
              <w:t>100</w:t>
            </w:r>
          </w:p>
        </w:tc>
      </w:tr>
      <w:tr w:rsidR="00C75D7C" w:rsidRPr="000C324C" w:rsidTr="00FB2C2A">
        <w:trPr>
          <w:trHeight w:val="92"/>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D7C" w:rsidRPr="000C324C" w:rsidRDefault="00C75D7C" w:rsidP="00C523BE">
            <w:pPr>
              <w:spacing w:line="240" w:lineRule="auto"/>
              <w:rPr>
                <w:rFonts w:ascii="Times New Roman" w:hAnsi="Times New Roman"/>
                <w:sz w:val="20"/>
                <w:szCs w:val="20"/>
              </w:rPr>
            </w:pPr>
            <w:r w:rsidRPr="000C324C">
              <w:rPr>
                <w:rFonts w:ascii="Times New Roman" w:hAnsi="Times New Roman"/>
                <w:sz w:val="20"/>
                <w:szCs w:val="20"/>
              </w:rPr>
              <w:t>темпы роста к 20</w:t>
            </w:r>
            <w:r w:rsidR="00C523BE">
              <w:rPr>
                <w:rFonts w:ascii="Times New Roman" w:hAnsi="Times New Roman"/>
                <w:sz w:val="20"/>
                <w:szCs w:val="20"/>
              </w:rPr>
              <w:t>20</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FB2C2A" w:rsidP="00780F41">
            <w:pPr>
              <w:spacing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96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96</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C75D7C" w:rsidRPr="000C324C" w:rsidRDefault="00AA6969" w:rsidP="00780F41">
            <w:pPr>
              <w:spacing w:line="240" w:lineRule="auto"/>
              <w:jc w:val="center"/>
              <w:rPr>
                <w:rFonts w:ascii="Times New Roman" w:hAnsi="Times New Roman"/>
                <w:sz w:val="20"/>
                <w:szCs w:val="20"/>
              </w:rPr>
            </w:pPr>
            <w:r>
              <w:rPr>
                <w:rFonts w:ascii="Times New Roman" w:hAnsi="Times New Roman"/>
                <w:sz w:val="20"/>
                <w:szCs w:val="20"/>
              </w:rPr>
              <w:t>96</w:t>
            </w:r>
          </w:p>
        </w:tc>
      </w:tr>
    </w:tbl>
    <w:p w:rsidR="000653E9" w:rsidRDefault="000653E9" w:rsidP="00981515">
      <w:pPr>
        <w:spacing w:after="0" w:line="240" w:lineRule="auto"/>
        <w:ind w:firstLine="567"/>
        <w:jc w:val="both"/>
        <w:rPr>
          <w:rFonts w:ascii="Times New Roman" w:hAnsi="Times New Roman"/>
          <w:sz w:val="28"/>
          <w:szCs w:val="28"/>
        </w:rPr>
      </w:pPr>
      <w:r w:rsidRPr="000C324C">
        <w:rPr>
          <w:rFonts w:ascii="Times New Roman" w:hAnsi="Times New Roman"/>
          <w:b/>
          <w:i/>
          <w:sz w:val="28"/>
          <w:szCs w:val="28"/>
        </w:rPr>
        <w:t>Доходы, получаемые в виде арендной платы за земельные участки</w:t>
      </w:r>
      <w:r>
        <w:rPr>
          <w:rFonts w:ascii="Times New Roman" w:hAnsi="Times New Roman"/>
          <w:b/>
          <w:i/>
          <w:sz w:val="28"/>
          <w:szCs w:val="28"/>
        </w:rPr>
        <w:t>, государственная собственность на которые не разграничена</w:t>
      </w:r>
      <w:r w:rsidRPr="000C324C">
        <w:rPr>
          <w:rFonts w:ascii="Times New Roman" w:hAnsi="Times New Roman"/>
          <w:sz w:val="28"/>
          <w:szCs w:val="28"/>
        </w:rPr>
        <w:t xml:space="preserve"> в 20</w:t>
      </w:r>
      <w:r>
        <w:rPr>
          <w:rFonts w:ascii="Times New Roman" w:hAnsi="Times New Roman"/>
          <w:sz w:val="28"/>
          <w:szCs w:val="28"/>
        </w:rPr>
        <w:t>2</w:t>
      </w:r>
      <w:r w:rsidR="00BF05EE">
        <w:rPr>
          <w:rFonts w:ascii="Times New Roman" w:hAnsi="Times New Roman"/>
          <w:sz w:val="28"/>
          <w:szCs w:val="28"/>
        </w:rPr>
        <w:t>1</w:t>
      </w:r>
      <w:r w:rsidRPr="000C324C">
        <w:rPr>
          <w:rFonts w:ascii="Times New Roman" w:hAnsi="Times New Roman"/>
          <w:sz w:val="28"/>
          <w:szCs w:val="28"/>
        </w:rPr>
        <w:t xml:space="preserve"> году прогнозируются в объеме </w:t>
      </w:r>
      <w:r w:rsidR="00BF05EE">
        <w:rPr>
          <w:rFonts w:ascii="Times New Roman" w:hAnsi="Times New Roman"/>
          <w:sz w:val="28"/>
          <w:szCs w:val="28"/>
        </w:rPr>
        <w:t>1 155,2</w:t>
      </w:r>
      <w:r w:rsidRPr="000C324C">
        <w:rPr>
          <w:rFonts w:ascii="Times New Roman" w:hAnsi="Times New Roman"/>
          <w:sz w:val="28"/>
          <w:szCs w:val="28"/>
        </w:rPr>
        <w:t xml:space="preserve"> тыс. рублей, что на </w:t>
      </w:r>
      <w:r w:rsidR="00BF05EE">
        <w:rPr>
          <w:rFonts w:ascii="Times New Roman" w:hAnsi="Times New Roman"/>
          <w:sz w:val="28"/>
          <w:szCs w:val="28"/>
        </w:rPr>
        <w:t>208,1</w:t>
      </w:r>
      <w:r w:rsidRPr="000C324C">
        <w:rPr>
          <w:rFonts w:ascii="Times New Roman" w:hAnsi="Times New Roman"/>
          <w:sz w:val="28"/>
          <w:szCs w:val="28"/>
        </w:rPr>
        <w:t xml:space="preserve"> тыс. рублей, или на </w:t>
      </w:r>
      <w:r w:rsidR="00BF05EE">
        <w:rPr>
          <w:rFonts w:ascii="Times New Roman" w:hAnsi="Times New Roman"/>
          <w:sz w:val="28"/>
          <w:szCs w:val="28"/>
        </w:rPr>
        <w:t>15</w:t>
      </w:r>
      <w:r w:rsidRPr="000C324C">
        <w:rPr>
          <w:rFonts w:ascii="Times New Roman" w:hAnsi="Times New Roman"/>
          <w:sz w:val="28"/>
          <w:szCs w:val="28"/>
        </w:rPr>
        <w:t xml:space="preserve"> % </w:t>
      </w:r>
      <w:r w:rsidR="00BF05EE">
        <w:rPr>
          <w:rFonts w:ascii="Times New Roman" w:hAnsi="Times New Roman"/>
          <w:sz w:val="28"/>
          <w:szCs w:val="28"/>
        </w:rPr>
        <w:t>мен</w:t>
      </w:r>
      <w:r w:rsidRPr="000C324C">
        <w:rPr>
          <w:rFonts w:ascii="Times New Roman" w:hAnsi="Times New Roman"/>
          <w:sz w:val="28"/>
          <w:szCs w:val="28"/>
        </w:rPr>
        <w:t>ьше ожидаемого исполнения 20</w:t>
      </w:r>
      <w:r w:rsidR="00BF05EE">
        <w:rPr>
          <w:rFonts w:ascii="Times New Roman" w:hAnsi="Times New Roman"/>
          <w:sz w:val="28"/>
          <w:szCs w:val="28"/>
        </w:rPr>
        <w:t>20</w:t>
      </w:r>
      <w:r w:rsidRPr="000C324C">
        <w:rPr>
          <w:rFonts w:ascii="Times New Roman" w:hAnsi="Times New Roman"/>
          <w:sz w:val="28"/>
          <w:szCs w:val="28"/>
        </w:rPr>
        <w:t xml:space="preserve"> года. В 20</w:t>
      </w:r>
      <w:r>
        <w:rPr>
          <w:rFonts w:ascii="Times New Roman" w:hAnsi="Times New Roman"/>
          <w:sz w:val="28"/>
          <w:szCs w:val="28"/>
        </w:rPr>
        <w:t>2</w:t>
      </w:r>
      <w:r w:rsidR="00BF05EE">
        <w:rPr>
          <w:rFonts w:ascii="Times New Roman" w:hAnsi="Times New Roman"/>
          <w:sz w:val="28"/>
          <w:szCs w:val="28"/>
        </w:rPr>
        <w:t>2</w:t>
      </w:r>
      <w:r w:rsidRPr="000C324C">
        <w:rPr>
          <w:rFonts w:ascii="Times New Roman" w:hAnsi="Times New Roman"/>
          <w:sz w:val="28"/>
          <w:szCs w:val="28"/>
        </w:rPr>
        <w:t xml:space="preserve"> и 202</w:t>
      </w:r>
      <w:r w:rsidR="00BF05EE">
        <w:rPr>
          <w:rFonts w:ascii="Times New Roman" w:hAnsi="Times New Roman"/>
          <w:sz w:val="28"/>
          <w:szCs w:val="28"/>
        </w:rPr>
        <w:t>3</w:t>
      </w:r>
      <w:r w:rsidRPr="000C324C">
        <w:rPr>
          <w:rFonts w:ascii="Times New Roman" w:hAnsi="Times New Roman"/>
          <w:sz w:val="28"/>
          <w:szCs w:val="28"/>
        </w:rPr>
        <w:t xml:space="preserve"> годах </w:t>
      </w:r>
      <w:r w:rsidRPr="000C324C">
        <w:rPr>
          <w:rFonts w:ascii="Times New Roman" w:hAnsi="Times New Roman"/>
          <w:sz w:val="28"/>
          <w:szCs w:val="28"/>
        </w:rPr>
        <w:lastRenderedPageBreak/>
        <w:t xml:space="preserve">указанные доходы составят </w:t>
      </w:r>
      <w:r w:rsidR="00BF05EE">
        <w:rPr>
          <w:rFonts w:ascii="Times New Roman" w:hAnsi="Times New Roman"/>
          <w:sz w:val="28"/>
          <w:szCs w:val="28"/>
        </w:rPr>
        <w:t>1 155,2</w:t>
      </w:r>
      <w:r w:rsidRPr="000C324C">
        <w:rPr>
          <w:rFonts w:ascii="Times New Roman" w:hAnsi="Times New Roman"/>
          <w:sz w:val="28"/>
          <w:szCs w:val="28"/>
        </w:rPr>
        <w:t xml:space="preserve"> тыс. рублей в каждый год планового периода</w:t>
      </w:r>
      <w:r>
        <w:rPr>
          <w:rFonts w:ascii="Times New Roman" w:hAnsi="Times New Roman"/>
          <w:sz w:val="28"/>
          <w:szCs w:val="28"/>
        </w:rPr>
        <w:t>.</w:t>
      </w:r>
    </w:p>
    <w:p w:rsidR="00F4306D" w:rsidRDefault="001672BC" w:rsidP="00981515">
      <w:pPr>
        <w:pStyle w:val="a3"/>
        <w:spacing w:after="0"/>
        <w:ind w:firstLine="539"/>
        <w:jc w:val="both"/>
        <w:rPr>
          <w:rFonts w:ascii="Times New Roman" w:hAnsi="Times New Roman"/>
          <w:sz w:val="28"/>
          <w:szCs w:val="28"/>
        </w:rPr>
      </w:pPr>
      <w:r>
        <w:rPr>
          <w:rFonts w:ascii="Times New Roman" w:hAnsi="Times New Roman"/>
          <w:sz w:val="28"/>
          <w:szCs w:val="28"/>
        </w:rPr>
        <w:t>В пояснительной записке к Проекту бюджета поселения на 20</w:t>
      </w:r>
      <w:r w:rsidR="00D14058">
        <w:rPr>
          <w:rFonts w:ascii="Times New Roman" w:hAnsi="Times New Roman"/>
          <w:sz w:val="28"/>
          <w:szCs w:val="28"/>
        </w:rPr>
        <w:t>2</w:t>
      </w:r>
      <w:r w:rsidR="00274AF7">
        <w:rPr>
          <w:rFonts w:ascii="Times New Roman" w:hAnsi="Times New Roman"/>
          <w:sz w:val="28"/>
          <w:szCs w:val="28"/>
        </w:rPr>
        <w:t>1</w:t>
      </w:r>
      <w:r>
        <w:rPr>
          <w:rFonts w:ascii="Times New Roman" w:hAnsi="Times New Roman"/>
          <w:sz w:val="28"/>
          <w:szCs w:val="28"/>
        </w:rPr>
        <w:t xml:space="preserve"> год и плановый период 20</w:t>
      </w:r>
      <w:r w:rsidR="00A23749">
        <w:rPr>
          <w:rFonts w:ascii="Times New Roman" w:hAnsi="Times New Roman"/>
          <w:sz w:val="28"/>
          <w:szCs w:val="28"/>
        </w:rPr>
        <w:t>2</w:t>
      </w:r>
      <w:r w:rsidR="00274AF7">
        <w:rPr>
          <w:rFonts w:ascii="Times New Roman" w:hAnsi="Times New Roman"/>
          <w:sz w:val="28"/>
          <w:szCs w:val="28"/>
        </w:rPr>
        <w:t>2</w:t>
      </w:r>
      <w:r w:rsidR="00A23749">
        <w:rPr>
          <w:rFonts w:ascii="Times New Roman" w:hAnsi="Times New Roman"/>
          <w:sz w:val="28"/>
          <w:szCs w:val="28"/>
        </w:rPr>
        <w:t>-202</w:t>
      </w:r>
      <w:r w:rsidR="00274AF7">
        <w:rPr>
          <w:rFonts w:ascii="Times New Roman" w:hAnsi="Times New Roman"/>
          <w:sz w:val="28"/>
          <w:szCs w:val="28"/>
        </w:rPr>
        <w:t>3</w:t>
      </w:r>
      <w:r>
        <w:rPr>
          <w:rFonts w:ascii="Times New Roman" w:hAnsi="Times New Roman"/>
          <w:sz w:val="28"/>
          <w:szCs w:val="28"/>
        </w:rPr>
        <w:t xml:space="preserve"> годов отсутствует обоснование расчетов планируемых сумм поступления </w:t>
      </w:r>
      <w:r w:rsidR="00C9595A">
        <w:rPr>
          <w:rFonts w:ascii="Times New Roman" w:hAnsi="Times New Roman"/>
          <w:sz w:val="28"/>
          <w:szCs w:val="28"/>
        </w:rPr>
        <w:t xml:space="preserve">указанных </w:t>
      </w:r>
      <w:r>
        <w:rPr>
          <w:rFonts w:ascii="Times New Roman" w:hAnsi="Times New Roman"/>
          <w:sz w:val="28"/>
          <w:szCs w:val="28"/>
        </w:rPr>
        <w:t>доходов</w:t>
      </w:r>
      <w:r w:rsidR="0020551F">
        <w:rPr>
          <w:rFonts w:ascii="Times New Roman" w:hAnsi="Times New Roman"/>
          <w:sz w:val="28"/>
          <w:szCs w:val="28"/>
        </w:rPr>
        <w:t>.</w:t>
      </w:r>
    </w:p>
    <w:p w:rsidR="004F46B8" w:rsidRDefault="000D0664" w:rsidP="00981515">
      <w:pPr>
        <w:spacing w:after="0" w:line="240" w:lineRule="auto"/>
        <w:ind w:firstLine="567"/>
        <w:jc w:val="both"/>
        <w:rPr>
          <w:rFonts w:ascii="Times New Roman" w:hAnsi="Times New Roman"/>
          <w:sz w:val="28"/>
          <w:szCs w:val="28"/>
        </w:rPr>
      </w:pPr>
      <w:r w:rsidRPr="004F46B8">
        <w:rPr>
          <w:rFonts w:ascii="Times New Roman" w:hAnsi="Times New Roman"/>
          <w:b/>
          <w:i/>
          <w:sz w:val="28"/>
          <w:szCs w:val="28"/>
        </w:rPr>
        <w:t>Прочие поступления от использования имущества</w:t>
      </w:r>
      <w:r>
        <w:rPr>
          <w:rFonts w:ascii="Times New Roman" w:hAnsi="Times New Roman"/>
          <w:sz w:val="28"/>
          <w:szCs w:val="28"/>
        </w:rPr>
        <w:t xml:space="preserve"> </w:t>
      </w:r>
      <w:r w:rsidR="004F46B8" w:rsidRPr="000C324C">
        <w:rPr>
          <w:rFonts w:ascii="Times New Roman" w:hAnsi="Times New Roman"/>
          <w:sz w:val="28"/>
          <w:szCs w:val="28"/>
        </w:rPr>
        <w:t>в 20</w:t>
      </w:r>
      <w:r w:rsidR="004F46B8">
        <w:rPr>
          <w:rFonts w:ascii="Times New Roman" w:hAnsi="Times New Roman"/>
          <w:sz w:val="28"/>
          <w:szCs w:val="28"/>
        </w:rPr>
        <w:t>2</w:t>
      </w:r>
      <w:r w:rsidR="00274AF7">
        <w:rPr>
          <w:rFonts w:ascii="Times New Roman" w:hAnsi="Times New Roman"/>
          <w:sz w:val="28"/>
          <w:szCs w:val="28"/>
        </w:rPr>
        <w:t>1</w:t>
      </w:r>
      <w:r w:rsidR="004F46B8" w:rsidRPr="000C324C">
        <w:rPr>
          <w:rFonts w:ascii="Times New Roman" w:hAnsi="Times New Roman"/>
          <w:sz w:val="28"/>
          <w:szCs w:val="28"/>
        </w:rPr>
        <w:t xml:space="preserve"> году прогнозируются в объеме </w:t>
      </w:r>
      <w:r w:rsidR="00274AF7">
        <w:rPr>
          <w:rFonts w:ascii="Times New Roman" w:hAnsi="Times New Roman"/>
          <w:sz w:val="28"/>
          <w:szCs w:val="28"/>
        </w:rPr>
        <w:t>1 978,0</w:t>
      </w:r>
      <w:r w:rsidR="004F46B8" w:rsidRPr="000C324C">
        <w:rPr>
          <w:rFonts w:ascii="Times New Roman" w:hAnsi="Times New Roman"/>
          <w:sz w:val="28"/>
          <w:szCs w:val="28"/>
        </w:rPr>
        <w:t xml:space="preserve"> тыс. рублей, что на </w:t>
      </w:r>
      <w:r w:rsidR="00274AF7">
        <w:rPr>
          <w:rFonts w:ascii="Times New Roman" w:hAnsi="Times New Roman"/>
          <w:sz w:val="28"/>
          <w:szCs w:val="28"/>
        </w:rPr>
        <w:t>83,5</w:t>
      </w:r>
      <w:r w:rsidR="004F46B8" w:rsidRPr="000C324C">
        <w:rPr>
          <w:rFonts w:ascii="Times New Roman" w:hAnsi="Times New Roman"/>
          <w:sz w:val="28"/>
          <w:szCs w:val="28"/>
        </w:rPr>
        <w:t xml:space="preserve"> тыс. рублей, или на </w:t>
      </w:r>
      <w:r w:rsidR="00274AF7">
        <w:rPr>
          <w:rFonts w:ascii="Times New Roman" w:hAnsi="Times New Roman"/>
          <w:sz w:val="28"/>
          <w:szCs w:val="28"/>
        </w:rPr>
        <w:t>5</w:t>
      </w:r>
      <w:r w:rsidR="004F46B8" w:rsidRPr="000C324C">
        <w:rPr>
          <w:rFonts w:ascii="Times New Roman" w:hAnsi="Times New Roman"/>
          <w:sz w:val="28"/>
          <w:szCs w:val="28"/>
        </w:rPr>
        <w:t xml:space="preserve">%, </w:t>
      </w:r>
      <w:r w:rsidR="004F46B8">
        <w:rPr>
          <w:rFonts w:ascii="Times New Roman" w:hAnsi="Times New Roman"/>
          <w:sz w:val="28"/>
          <w:szCs w:val="28"/>
        </w:rPr>
        <w:t>бол</w:t>
      </w:r>
      <w:r w:rsidR="00274AF7">
        <w:rPr>
          <w:rFonts w:ascii="Times New Roman" w:hAnsi="Times New Roman"/>
          <w:sz w:val="28"/>
          <w:szCs w:val="28"/>
        </w:rPr>
        <w:t>ьше ожидаемого исполнения 2020</w:t>
      </w:r>
      <w:r w:rsidR="004F46B8" w:rsidRPr="000C324C">
        <w:rPr>
          <w:rFonts w:ascii="Times New Roman" w:hAnsi="Times New Roman"/>
          <w:sz w:val="28"/>
          <w:szCs w:val="28"/>
        </w:rPr>
        <w:t xml:space="preserve"> года. В 20</w:t>
      </w:r>
      <w:r w:rsidR="004F46B8">
        <w:rPr>
          <w:rFonts w:ascii="Times New Roman" w:hAnsi="Times New Roman"/>
          <w:sz w:val="28"/>
          <w:szCs w:val="28"/>
        </w:rPr>
        <w:t>2</w:t>
      </w:r>
      <w:r w:rsidR="00274AF7">
        <w:rPr>
          <w:rFonts w:ascii="Times New Roman" w:hAnsi="Times New Roman"/>
          <w:sz w:val="28"/>
          <w:szCs w:val="28"/>
        </w:rPr>
        <w:t>2</w:t>
      </w:r>
      <w:r w:rsidR="004F46B8" w:rsidRPr="000C324C">
        <w:rPr>
          <w:rFonts w:ascii="Times New Roman" w:hAnsi="Times New Roman"/>
          <w:sz w:val="28"/>
          <w:szCs w:val="28"/>
        </w:rPr>
        <w:t xml:space="preserve"> и 202</w:t>
      </w:r>
      <w:r w:rsidR="00274AF7">
        <w:rPr>
          <w:rFonts w:ascii="Times New Roman" w:hAnsi="Times New Roman"/>
          <w:sz w:val="28"/>
          <w:szCs w:val="28"/>
        </w:rPr>
        <w:t>3</w:t>
      </w:r>
      <w:r w:rsidR="004F46B8" w:rsidRPr="000C324C">
        <w:rPr>
          <w:rFonts w:ascii="Times New Roman" w:hAnsi="Times New Roman"/>
          <w:sz w:val="28"/>
          <w:szCs w:val="28"/>
        </w:rPr>
        <w:t xml:space="preserve"> годах указанные доходы составят </w:t>
      </w:r>
      <w:r w:rsidR="00274AF7">
        <w:rPr>
          <w:rFonts w:ascii="Times New Roman" w:hAnsi="Times New Roman"/>
          <w:sz w:val="28"/>
          <w:szCs w:val="28"/>
        </w:rPr>
        <w:t>1 978</w:t>
      </w:r>
      <w:r w:rsidR="004F46B8">
        <w:rPr>
          <w:rFonts w:ascii="Times New Roman" w:hAnsi="Times New Roman"/>
          <w:sz w:val="28"/>
          <w:szCs w:val="28"/>
        </w:rPr>
        <w:t>,</w:t>
      </w:r>
      <w:r w:rsidR="00A838EB">
        <w:rPr>
          <w:rFonts w:ascii="Times New Roman" w:hAnsi="Times New Roman"/>
          <w:sz w:val="28"/>
          <w:szCs w:val="28"/>
        </w:rPr>
        <w:t>0</w:t>
      </w:r>
      <w:r w:rsidR="004F46B8" w:rsidRPr="000C324C">
        <w:rPr>
          <w:rFonts w:ascii="Times New Roman" w:hAnsi="Times New Roman"/>
          <w:sz w:val="28"/>
          <w:szCs w:val="28"/>
        </w:rPr>
        <w:t xml:space="preserve"> тыс. рублей в каждый год планового периода</w:t>
      </w:r>
      <w:r w:rsidR="004F46B8">
        <w:rPr>
          <w:rFonts w:ascii="Times New Roman" w:hAnsi="Times New Roman"/>
          <w:sz w:val="28"/>
          <w:szCs w:val="28"/>
        </w:rPr>
        <w:t>.</w:t>
      </w:r>
    </w:p>
    <w:p w:rsidR="00BD004E" w:rsidRDefault="004F46B8" w:rsidP="00981515">
      <w:pPr>
        <w:pStyle w:val="a3"/>
        <w:spacing w:after="0"/>
        <w:ind w:firstLine="539"/>
        <w:jc w:val="both"/>
        <w:rPr>
          <w:rFonts w:ascii="Times New Roman" w:hAnsi="Times New Roman"/>
          <w:sz w:val="28"/>
          <w:szCs w:val="28"/>
        </w:rPr>
      </w:pPr>
      <w:r>
        <w:rPr>
          <w:rFonts w:ascii="Times New Roman" w:hAnsi="Times New Roman"/>
          <w:sz w:val="28"/>
          <w:szCs w:val="28"/>
        </w:rPr>
        <w:t>В пояснительной записке к Проекту бюджета поселения на 202</w:t>
      </w:r>
      <w:r w:rsidR="00C523BE">
        <w:rPr>
          <w:rFonts w:ascii="Times New Roman" w:hAnsi="Times New Roman"/>
          <w:sz w:val="28"/>
          <w:szCs w:val="28"/>
        </w:rPr>
        <w:t>1</w:t>
      </w:r>
      <w:r>
        <w:rPr>
          <w:rFonts w:ascii="Times New Roman" w:hAnsi="Times New Roman"/>
          <w:sz w:val="28"/>
          <w:szCs w:val="28"/>
        </w:rPr>
        <w:t xml:space="preserve"> год и плановый период 202</w:t>
      </w:r>
      <w:r w:rsidR="00C523BE">
        <w:rPr>
          <w:rFonts w:ascii="Times New Roman" w:hAnsi="Times New Roman"/>
          <w:sz w:val="28"/>
          <w:szCs w:val="28"/>
        </w:rPr>
        <w:t>2</w:t>
      </w:r>
      <w:r>
        <w:rPr>
          <w:rFonts w:ascii="Times New Roman" w:hAnsi="Times New Roman"/>
          <w:sz w:val="28"/>
          <w:szCs w:val="28"/>
        </w:rPr>
        <w:t>-202</w:t>
      </w:r>
      <w:r w:rsidR="00C523BE">
        <w:rPr>
          <w:rFonts w:ascii="Times New Roman" w:hAnsi="Times New Roman"/>
          <w:sz w:val="28"/>
          <w:szCs w:val="28"/>
        </w:rPr>
        <w:t>3</w:t>
      </w:r>
      <w:r>
        <w:rPr>
          <w:rFonts w:ascii="Times New Roman" w:hAnsi="Times New Roman"/>
          <w:sz w:val="28"/>
          <w:szCs w:val="28"/>
        </w:rPr>
        <w:t xml:space="preserve"> годов отсутствует обоснование расчетов планируемых сумм поступления указанных доходов.</w:t>
      </w:r>
      <w:r w:rsidR="009B39DD">
        <w:rPr>
          <w:rFonts w:ascii="Times New Roman" w:hAnsi="Times New Roman"/>
          <w:sz w:val="28"/>
          <w:szCs w:val="28"/>
        </w:rPr>
        <w:t xml:space="preserve"> </w:t>
      </w:r>
      <w:r w:rsidR="00BD004E" w:rsidRPr="00796AAA">
        <w:rPr>
          <w:rFonts w:ascii="Times New Roman" w:hAnsi="Times New Roman"/>
          <w:sz w:val="28"/>
          <w:szCs w:val="28"/>
        </w:rPr>
        <w:t>В прогнозе соц</w:t>
      </w:r>
      <w:r w:rsidR="00BD004E">
        <w:rPr>
          <w:rFonts w:ascii="Times New Roman" w:hAnsi="Times New Roman"/>
          <w:sz w:val="28"/>
          <w:szCs w:val="28"/>
        </w:rPr>
        <w:t xml:space="preserve">иально-экономического развития </w:t>
      </w:r>
      <w:r w:rsidR="00BD004E" w:rsidRPr="001B267B">
        <w:rPr>
          <w:rFonts w:ascii="Times New Roman" w:hAnsi="Times New Roman"/>
          <w:sz w:val="28"/>
          <w:szCs w:val="28"/>
        </w:rPr>
        <w:t>Хелюльского</w:t>
      </w:r>
      <w:r w:rsidR="00BD004E">
        <w:rPr>
          <w:rFonts w:ascii="Times New Roman" w:hAnsi="Times New Roman"/>
          <w:sz w:val="28"/>
          <w:szCs w:val="28"/>
        </w:rPr>
        <w:t xml:space="preserve"> </w:t>
      </w:r>
      <w:r w:rsidR="004F3102" w:rsidRPr="00EB5160">
        <w:rPr>
          <w:rFonts w:ascii="Times New Roman" w:hAnsi="Times New Roman"/>
          <w:sz w:val="28"/>
          <w:szCs w:val="28"/>
        </w:rPr>
        <w:t>городского поселения,</w:t>
      </w:r>
      <w:r w:rsidR="00BD004E" w:rsidRPr="00EB5160">
        <w:rPr>
          <w:rFonts w:ascii="Times New Roman" w:hAnsi="Times New Roman"/>
          <w:sz w:val="28"/>
          <w:szCs w:val="28"/>
        </w:rPr>
        <w:t xml:space="preserve"> показатели на основе которых рассчитывается доходы от использования имущества (количество земельных участков, переданных в аренду, прогнозируемый объем площадей, сдаваемых в аренду, объем жилых помещений, находящихся в муниципальной собственности и предоставляемых по договорам социального найма) отсутствует. В представленных материалах к проекту Решения представлен расчет по </w:t>
      </w:r>
      <w:r w:rsidR="00BD004E">
        <w:rPr>
          <w:rFonts w:ascii="Times New Roman" w:hAnsi="Times New Roman"/>
          <w:sz w:val="28"/>
          <w:szCs w:val="28"/>
        </w:rPr>
        <w:t>данному виду налогового дохода.</w:t>
      </w:r>
    </w:p>
    <w:p w:rsidR="000D0664" w:rsidRDefault="000D0664" w:rsidP="00981515">
      <w:pPr>
        <w:pStyle w:val="a3"/>
        <w:spacing w:after="0"/>
        <w:jc w:val="both"/>
        <w:rPr>
          <w:rFonts w:ascii="Times New Roman" w:hAnsi="Times New Roman"/>
          <w:sz w:val="28"/>
          <w:szCs w:val="28"/>
        </w:rPr>
      </w:pPr>
    </w:p>
    <w:p w:rsidR="009B39DD" w:rsidRPr="009E427C" w:rsidRDefault="009B39DD" w:rsidP="00981515">
      <w:pPr>
        <w:spacing w:after="0" w:line="240" w:lineRule="auto"/>
        <w:ind w:firstLine="567"/>
        <w:jc w:val="both"/>
        <w:rPr>
          <w:rFonts w:ascii="Times New Roman" w:hAnsi="Times New Roman"/>
          <w:sz w:val="28"/>
          <w:szCs w:val="28"/>
        </w:rPr>
      </w:pPr>
      <w:r w:rsidRPr="009E427C">
        <w:rPr>
          <w:rFonts w:ascii="Times New Roman" w:hAnsi="Times New Roman"/>
          <w:b/>
          <w:sz w:val="28"/>
          <w:szCs w:val="28"/>
        </w:rPr>
        <w:t>4.</w:t>
      </w:r>
      <w:r>
        <w:rPr>
          <w:rFonts w:ascii="Times New Roman" w:hAnsi="Times New Roman"/>
          <w:b/>
          <w:sz w:val="28"/>
          <w:szCs w:val="28"/>
        </w:rPr>
        <w:t>3.</w:t>
      </w:r>
      <w:r w:rsidRPr="009E427C">
        <w:rPr>
          <w:rFonts w:ascii="Times New Roman" w:hAnsi="Times New Roman"/>
          <w:b/>
          <w:sz w:val="28"/>
          <w:szCs w:val="28"/>
        </w:rPr>
        <w:t xml:space="preserve">2. Динамика доходов от штрафов, санкций, возмещения ущерба </w:t>
      </w:r>
      <w:r w:rsidRPr="009E427C">
        <w:rPr>
          <w:rFonts w:ascii="Times New Roman" w:hAnsi="Times New Roman"/>
          <w:sz w:val="28"/>
          <w:szCs w:val="28"/>
        </w:rPr>
        <w:t>в 20</w:t>
      </w:r>
      <w:r w:rsidR="00C523BE">
        <w:rPr>
          <w:rFonts w:ascii="Times New Roman" w:hAnsi="Times New Roman"/>
          <w:sz w:val="28"/>
          <w:szCs w:val="28"/>
        </w:rPr>
        <w:t>20</w:t>
      </w:r>
      <w:r w:rsidRPr="009E427C">
        <w:rPr>
          <w:rFonts w:ascii="Times New Roman" w:hAnsi="Times New Roman"/>
          <w:sz w:val="28"/>
          <w:szCs w:val="28"/>
        </w:rPr>
        <w:t xml:space="preserve"> -202</w:t>
      </w:r>
      <w:r w:rsidR="00C523BE">
        <w:rPr>
          <w:rFonts w:ascii="Times New Roman" w:hAnsi="Times New Roman"/>
          <w:sz w:val="28"/>
          <w:szCs w:val="28"/>
        </w:rPr>
        <w:t>3</w:t>
      </w:r>
      <w:r w:rsidR="00D06EC5">
        <w:rPr>
          <w:rFonts w:ascii="Times New Roman" w:hAnsi="Times New Roman"/>
          <w:sz w:val="28"/>
          <w:szCs w:val="28"/>
        </w:rPr>
        <w:t>2</w:t>
      </w:r>
      <w:r w:rsidRPr="009E427C">
        <w:rPr>
          <w:rFonts w:ascii="Times New Roman" w:hAnsi="Times New Roman"/>
          <w:sz w:val="28"/>
          <w:szCs w:val="28"/>
        </w:rPr>
        <w:t xml:space="preserve"> годах приведена в следующей таблице:</w:t>
      </w:r>
    </w:p>
    <w:tbl>
      <w:tblPr>
        <w:tblW w:w="9356" w:type="dxa"/>
        <w:tblInd w:w="-5" w:type="dxa"/>
        <w:tblLook w:val="04A0" w:firstRow="1" w:lastRow="0" w:firstColumn="1" w:lastColumn="0" w:noHBand="0" w:noVBand="1"/>
      </w:tblPr>
      <w:tblGrid>
        <w:gridCol w:w="4224"/>
        <w:gridCol w:w="1420"/>
        <w:gridCol w:w="1240"/>
        <w:gridCol w:w="1380"/>
        <w:gridCol w:w="1092"/>
      </w:tblGrid>
      <w:tr w:rsidR="009B39DD" w:rsidRPr="009E427C" w:rsidTr="00F932BE">
        <w:trPr>
          <w:trHeight w:val="43"/>
          <w:tblHeader/>
        </w:trPr>
        <w:tc>
          <w:tcPr>
            <w:tcW w:w="4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981515">
            <w:pPr>
              <w:spacing w:after="0"/>
              <w:jc w:val="center"/>
              <w:rPr>
                <w:rFonts w:ascii="Times New Roman" w:hAnsi="Times New Roman"/>
                <w:b/>
                <w:bCs/>
                <w:sz w:val="20"/>
                <w:szCs w:val="20"/>
              </w:rPr>
            </w:pPr>
            <w:r w:rsidRPr="009E427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C523BE">
            <w:pPr>
              <w:spacing w:after="0"/>
              <w:jc w:val="center"/>
              <w:rPr>
                <w:rFonts w:ascii="Times New Roman" w:hAnsi="Times New Roman"/>
                <w:b/>
                <w:bCs/>
                <w:sz w:val="20"/>
                <w:szCs w:val="20"/>
              </w:rPr>
            </w:pPr>
            <w:r w:rsidRPr="009E427C">
              <w:rPr>
                <w:rFonts w:ascii="Times New Roman" w:hAnsi="Times New Roman"/>
                <w:b/>
                <w:bCs/>
                <w:sz w:val="20"/>
                <w:szCs w:val="20"/>
              </w:rPr>
              <w:t>Оценка</w:t>
            </w:r>
            <w:r w:rsidRPr="009E427C">
              <w:rPr>
                <w:rFonts w:ascii="Times New Roman" w:hAnsi="Times New Roman"/>
                <w:b/>
                <w:bCs/>
                <w:sz w:val="20"/>
                <w:szCs w:val="20"/>
              </w:rPr>
              <w:br/>
              <w:t>20</w:t>
            </w:r>
            <w:r w:rsidR="00C523BE">
              <w:rPr>
                <w:rFonts w:ascii="Times New Roman" w:hAnsi="Times New Roman"/>
                <w:b/>
                <w:bCs/>
                <w:sz w:val="20"/>
                <w:szCs w:val="20"/>
              </w:rPr>
              <w:t>20</w:t>
            </w:r>
            <w:r w:rsidR="006F7559">
              <w:rPr>
                <w:rFonts w:ascii="Times New Roman" w:hAnsi="Times New Roman"/>
                <w:b/>
                <w:bCs/>
                <w:sz w:val="20"/>
                <w:szCs w:val="20"/>
              </w:rPr>
              <w:t xml:space="preserve"> год</w:t>
            </w:r>
          </w:p>
        </w:tc>
        <w:tc>
          <w:tcPr>
            <w:tcW w:w="37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981515">
            <w:pPr>
              <w:spacing w:after="0"/>
              <w:jc w:val="center"/>
              <w:rPr>
                <w:rFonts w:ascii="Times New Roman" w:hAnsi="Times New Roman"/>
                <w:b/>
                <w:bCs/>
                <w:sz w:val="20"/>
                <w:szCs w:val="20"/>
              </w:rPr>
            </w:pPr>
            <w:r w:rsidRPr="009E427C">
              <w:rPr>
                <w:rFonts w:ascii="Times New Roman" w:hAnsi="Times New Roman"/>
                <w:b/>
                <w:bCs/>
                <w:sz w:val="20"/>
                <w:szCs w:val="20"/>
              </w:rPr>
              <w:t>Прогноз</w:t>
            </w:r>
          </w:p>
        </w:tc>
      </w:tr>
      <w:tr w:rsidR="009B39DD" w:rsidRPr="009E427C" w:rsidTr="00F932BE">
        <w:trPr>
          <w:trHeight w:val="194"/>
          <w:tblHeader/>
        </w:trPr>
        <w:tc>
          <w:tcPr>
            <w:tcW w:w="4224" w:type="dxa"/>
            <w:vMerge/>
            <w:tcBorders>
              <w:top w:val="single" w:sz="4" w:space="0" w:color="auto"/>
              <w:left w:val="single" w:sz="4" w:space="0" w:color="auto"/>
              <w:bottom w:val="single" w:sz="4" w:space="0" w:color="auto"/>
              <w:right w:val="single" w:sz="4" w:space="0" w:color="auto"/>
            </w:tcBorders>
            <w:vAlign w:val="center"/>
            <w:hideMark/>
          </w:tcPr>
          <w:p w:rsidR="009B39DD" w:rsidRPr="009E427C" w:rsidRDefault="009B39DD" w:rsidP="00981515">
            <w:pPr>
              <w:spacing w:after="0"/>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981515">
            <w:pPr>
              <w:spacing w:after="0"/>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981515">
            <w:pPr>
              <w:spacing w:after="0"/>
              <w:jc w:val="center"/>
              <w:rPr>
                <w:rFonts w:ascii="Times New Roman" w:hAnsi="Times New Roman"/>
                <w:b/>
                <w:bCs/>
                <w:sz w:val="20"/>
                <w:szCs w:val="20"/>
              </w:rPr>
            </w:pPr>
            <w:r w:rsidRPr="009E427C">
              <w:rPr>
                <w:rFonts w:ascii="Times New Roman" w:hAnsi="Times New Roman"/>
                <w:b/>
                <w:bCs/>
                <w:sz w:val="20"/>
                <w:szCs w:val="20"/>
              </w:rPr>
              <w:t>20</w:t>
            </w:r>
            <w:r w:rsidR="00A81B58">
              <w:rPr>
                <w:rFonts w:ascii="Times New Roman" w:hAnsi="Times New Roman"/>
                <w:b/>
                <w:bCs/>
                <w:sz w:val="20"/>
                <w:szCs w:val="20"/>
              </w:rPr>
              <w:t>20</w:t>
            </w:r>
            <w:r w:rsidRPr="009E427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981515">
            <w:pPr>
              <w:spacing w:after="0"/>
              <w:jc w:val="center"/>
              <w:rPr>
                <w:rFonts w:ascii="Times New Roman" w:hAnsi="Times New Roman"/>
                <w:b/>
                <w:bCs/>
                <w:sz w:val="20"/>
                <w:szCs w:val="20"/>
              </w:rPr>
            </w:pPr>
            <w:r w:rsidRPr="009E427C">
              <w:rPr>
                <w:rFonts w:ascii="Times New Roman" w:hAnsi="Times New Roman"/>
                <w:b/>
                <w:bCs/>
                <w:sz w:val="20"/>
                <w:szCs w:val="20"/>
              </w:rPr>
              <w:t>20</w:t>
            </w:r>
            <w:r w:rsidR="00A81B58">
              <w:rPr>
                <w:rFonts w:ascii="Times New Roman" w:hAnsi="Times New Roman"/>
                <w:b/>
                <w:bCs/>
                <w:sz w:val="20"/>
                <w:szCs w:val="20"/>
              </w:rPr>
              <w:t>21</w:t>
            </w:r>
            <w:r w:rsidRPr="009E427C">
              <w:rPr>
                <w:rFonts w:ascii="Times New Roman" w:hAnsi="Times New Roman"/>
                <w:b/>
                <w:bCs/>
                <w:sz w:val="20"/>
                <w:szCs w:val="20"/>
              </w:rPr>
              <w:t xml:space="preserve"> год</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9DD" w:rsidRPr="009E427C" w:rsidRDefault="009B39DD" w:rsidP="00981515">
            <w:pPr>
              <w:spacing w:after="0"/>
              <w:jc w:val="center"/>
              <w:rPr>
                <w:rFonts w:ascii="Times New Roman" w:hAnsi="Times New Roman"/>
                <w:b/>
                <w:bCs/>
                <w:sz w:val="20"/>
                <w:szCs w:val="20"/>
              </w:rPr>
            </w:pPr>
            <w:r w:rsidRPr="009E427C">
              <w:rPr>
                <w:rFonts w:ascii="Times New Roman" w:hAnsi="Times New Roman"/>
                <w:b/>
                <w:bCs/>
                <w:sz w:val="20"/>
                <w:szCs w:val="20"/>
              </w:rPr>
              <w:t>202</w:t>
            </w:r>
            <w:r w:rsidR="00A81B58">
              <w:rPr>
                <w:rFonts w:ascii="Times New Roman" w:hAnsi="Times New Roman"/>
                <w:b/>
                <w:bCs/>
                <w:sz w:val="20"/>
                <w:szCs w:val="20"/>
              </w:rPr>
              <w:t>2</w:t>
            </w:r>
            <w:r w:rsidRPr="009E427C">
              <w:rPr>
                <w:rFonts w:ascii="Times New Roman" w:hAnsi="Times New Roman"/>
                <w:b/>
                <w:bCs/>
                <w:sz w:val="20"/>
                <w:szCs w:val="20"/>
              </w:rPr>
              <w:t xml:space="preserve"> год</w:t>
            </w:r>
          </w:p>
        </w:tc>
      </w:tr>
      <w:tr w:rsidR="00A81B58" w:rsidRPr="009E427C" w:rsidTr="00F932BE">
        <w:trPr>
          <w:trHeight w:val="179"/>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C523BE">
            <w:pPr>
              <w:spacing w:after="0"/>
              <w:rPr>
                <w:rFonts w:ascii="Times New Roman" w:hAnsi="Times New Roman"/>
                <w:b/>
                <w:bCs/>
                <w:sz w:val="20"/>
                <w:szCs w:val="20"/>
              </w:rPr>
            </w:pPr>
            <w:r w:rsidRPr="000C324C">
              <w:rPr>
                <w:rFonts w:ascii="Times New Roman" w:hAnsi="Times New Roman"/>
                <w:b/>
                <w:bCs/>
                <w:sz w:val="20"/>
                <w:szCs w:val="20"/>
              </w:rPr>
              <w:t>Проект (20</w:t>
            </w:r>
            <w:r>
              <w:rPr>
                <w:rFonts w:ascii="Times New Roman" w:hAnsi="Times New Roman"/>
                <w:b/>
                <w:bCs/>
                <w:sz w:val="20"/>
                <w:szCs w:val="20"/>
              </w:rPr>
              <w:t>2</w:t>
            </w:r>
            <w:r w:rsidR="00C523BE">
              <w:rPr>
                <w:rFonts w:ascii="Times New Roman" w:hAnsi="Times New Roman"/>
                <w:b/>
                <w:bCs/>
                <w:sz w:val="20"/>
                <w:szCs w:val="20"/>
              </w:rPr>
              <w:t>1</w:t>
            </w:r>
            <w:r w:rsidRPr="000C324C">
              <w:rPr>
                <w:rFonts w:ascii="Times New Roman" w:hAnsi="Times New Roman"/>
                <w:b/>
                <w:bCs/>
                <w:sz w:val="20"/>
                <w:szCs w:val="20"/>
              </w:rPr>
              <w:t>-202</w:t>
            </w:r>
            <w:r w:rsidR="00C523BE">
              <w:rPr>
                <w:rFonts w:ascii="Times New Roman" w:hAnsi="Times New Roman"/>
                <w:b/>
                <w:bCs/>
                <w:sz w:val="20"/>
                <w:szCs w:val="20"/>
              </w:rPr>
              <w:t>3</w:t>
            </w:r>
            <w:r>
              <w:rPr>
                <w:rFonts w:ascii="Times New Roman" w:hAnsi="Times New Roman"/>
                <w:b/>
                <w:bCs/>
                <w:sz w:val="20"/>
                <w:szCs w:val="20"/>
              </w:rPr>
              <w:t xml:space="preserve"> гг.), </w:t>
            </w:r>
            <w:r w:rsidRPr="000C324C">
              <w:rPr>
                <w:rFonts w:ascii="Times New Roman" w:hAnsi="Times New Roman"/>
                <w:b/>
                <w:bCs/>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523BE" w:rsidP="00981515">
            <w:pPr>
              <w:spacing w:after="0"/>
              <w:jc w:val="center"/>
              <w:rPr>
                <w:rFonts w:ascii="Times New Roman" w:hAnsi="Times New Roman"/>
                <w:b/>
                <w:bCs/>
                <w:sz w:val="20"/>
                <w:szCs w:val="20"/>
              </w:rPr>
            </w:pPr>
            <w:r>
              <w:rPr>
                <w:rFonts w:ascii="Times New Roman" w:hAnsi="Times New Roman"/>
                <w:b/>
                <w:bCs/>
                <w:sz w:val="20"/>
                <w:szCs w:val="20"/>
              </w:rPr>
              <w:t>8,8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b/>
                <w:bCs/>
                <w:sz w:val="20"/>
                <w:szCs w:val="20"/>
              </w:rPr>
            </w:pPr>
            <w:r>
              <w:rPr>
                <w:rFonts w:ascii="Times New Roman" w:hAnsi="Times New Roman"/>
                <w:b/>
                <w:bCs/>
                <w:sz w:val="20"/>
                <w:szCs w:val="20"/>
              </w:rPr>
              <w:t>3,0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b/>
                <w:bCs/>
                <w:sz w:val="20"/>
                <w:szCs w:val="20"/>
              </w:rPr>
            </w:pPr>
            <w:r>
              <w:rPr>
                <w:rFonts w:ascii="Times New Roman" w:hAnsi="Times New Roman"/>
                <w:b/>
                <w:bCs/>
                <w:sz w:val="20"/>
                <w:szCs w:val="20"/>
              </w:rPr>
              <w:t>3,0</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b/>
                <w:bCs/>
                <w:sz w:val="20"/>
                <w:szCs w:val="20"/>
              </w:rPr>
            </w:pPr>
            <w:r>
              <w:rPr>
                <w:rFonts w:ascii="Times New Roman" w:hAnsi="Times New Roman"/>
                <w:b/>
                <w:bCs/>
                <w:sz w:val="20"/>
                <w:szCs w:val="20"/>
              </w:rPr>
              <w:t>3,0</w:t>
            </w:r>
          </w:p>
        </w:tc>
      </w:tr>
      <w:tr w:rsidR="00A81B58" w:rsidRPr="009E427C" w:rsidTr="00F932BE">
        <w:trPr>
          <w:trHeight w:val="181"/>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B597C" w:rsidP="00981515">
            <w:pPr>
              <w:spacing w:after="0"/>
              <w:jc w:val="center"/>
              <w:rPr>
                <w:rFonts w:ascii="Times New Roman" w:hAnsi="Times New Roman"/>
                <w:sz w:val="20"/>
                <w:szCs w:val="20"/>
              </w:rPr>
            </w:pPr>
            <w:r>
              <w:rPr>
                <w:rFonts w:ascii="Times New Roman" w:hAnsi="Times New Roman"/>
                <w:sz w:val="20"/>
                <w:szCs w:val="20"/>
              </w:rPr>
              <w:t>0,1</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B597C" w:rsidP="00981515">
            <w:pPr>
              <w:spacing w:after="0"/>
              <w:jc w:val="center"/>
              <w:rPr>
                <w:rFonts w:ascii="Times New Roman" w:hAnsi="Times New Roman"/>
                <w:sz w:val="20"/>
                <w:szCs w:val="20"/>
              </w:rPr>
            </w:pPr>
            <w:r>
              <w:rPr>
                <w:rFonts w:ascii="Times New Roman" w:hAnsi="Times New Roman"/>
                <w:sz w:val="20"/>
                <w:szCs w:val="20"/>
              </w:rPr>
              <w:t>0,1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B597C" w:rsidP="00981515">
            <w:pPr>
              <w:spacing w:after="0"/>
              <w:jc w:val="center"/>
              <w:rPr>
                <w:rFonts w:ascii="Times New Roman" w:hAnsi="Times New Roman"/>
                <w:sz w:val="20"/>
                <w:szCs w:val="20"/>
              </w:rPr>
            </w:pPr>
            <w:r>
              <w:rPr>
                <w:rFonts w:ascii="Times New Roman" w:hAnsi="Times New Roman"/>
                <w:sz w:val="20"/>
                <w:szCs w:val="20"/>
              </w:rPr>
              <w:t>0,1</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B597C" w:rsidP="00981515">
            <w:pPr>
              <w:spacing w:after="0"/>
              <w:jc w:val="center"/>
              <w:rPr>
                <w:rFonts w:ascii="Times New Roman" w:hAnsi="Times New Roman"/>
                <w:sz w:val="20"/>
                <w:szCs w:val="20"/>
              </w:rPr>
            </w:pPr>
            <w:r>
              <w:rPr>
                <w:rFonts w:ascii="Times New Roman" w:hAnsi="Times New Roman"/>
                <w:sz w:val="20"/>
                <w:szCs w:val="20"/>
              </w:rPr>
              <w:t>0,1</w:t>
            </w:r>
          </w:p>
        </w:tc>
      </w:tr>
      <w:tr w:rsidR="00A81B58" w:rsidRPr="009E427C" w:rsidTr="00F932BE">
        <w:trPr>
          <w:trHeight w:val="144"/>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rPr>
                <w:rFonts w:ascii="Times New Roman" w:hAnsi="Times New Roman"/>
                <w:sz w:val="20"/>
                <w:szCs w:val="20"/>
              </w:rPr>
            </w:pPr>
            <w:r w:rsidRPr="000C324C">
              <w:rPr>
                <w:rFonts w:ascii="Times New Roman" w:hAnsi="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523BE" w:rsidP="00981515">
            <w:pPr>
              <w:spacing w:after="0"/>
              <w:jc w:val="center"/>
              <w:rPr>
                <w:rFonts w:ascii="Times New Roman" w:hAnsi="Times New Roman"/>
                <w:sz w:val="20"/>
                <w:szCs w:val="20"/>
              </w:rPr>
            </w:pPr>
            <w:r>
              <w:rPr>
                <w:rFonts w:ascii="Times New Roman" w:hAnsi="Times New Roman"/>
                <w:sz w:val="20"/>
                <w:szCs w:val="20"/>
              </w:rPr>
              <w:t>-5,8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sz w:val="20"/>
                <w:szCs w:val="20"/>
              </w:rPr>
            </w:pPr>
            <w:r>
              <w:rPr>
                <w:rFonts w:ascii="Times New Roman" w:hAnsi="Times New Roman"/>
                <w:sz w:val="20"/>
                <w:szCs w:val="20"/>
              </w:rPr>
              <w:t>0,0</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sz w:val="20"/>
                <w:szCs w:val="20"/>
              </w:rPr>
            </w:pPr>
            <w:r>
              <w:rPr>
                <w:rFonts w:ascii="Times New Roman" w:hAnsi="Times New Roman"/>
                <w:sz w:val="20"/>
                <w:szCs w:val="20"/>
              </w:rPr>
              <w:t>0,0</w:t>
            </w:r>
          </w:p>
        </w:tc>
      </w:tr>
      <w:tr w:rsidR="00A81B58" w:rsidRPr="009E427C" w:rsidTr="00F932BE">
        <w:trPr>
          <w:trHeight w:val="92"/>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C523BE" w:rsidP="00C523BE">
            <w:pPr>
              <w:spacing w:after="0"/>
              <w:jc w:val="center"/>
              <w:rPr>
                <w:rFonts w:ascii="Times New Roman" w:hAnsi="Times New Roman"/>
                <w:sz w:val="20"/>
                <w:szCs w:val="20"/>
              </w:rPr>
            </w:pPr>
            <w:r>
              <w:rPr>
                <w:rFonts w:ascii="Times New Roman" w:hAnsi="Times New Roman"/>
                <w:sz w:val="20"/>
                <w:szCs w:val="20"/>
              </w:rPr>
              <w:t>34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sz w:val="20"/>
                <w:szCs w:val="20"/>
              </w:rPr>
            </w:pPr>
            <w:r>
              <w:rPr>
                <w:rFonts w:ascii="Times New Roman" w:hAnsi="Times New Roman"/>
                <w:sz w:val="20"/>
                <w:szCs w:val="20"/>
              </w:rPr>
              <w:t>100</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B58" w:rsidRPr="000C324C" w:rsidRDefault="00A81B58" w:rsidP="00981515">
            <w:pPr>
              <w:spacing w:after="0"/>
              <w:jc w:val="center"/>
              <w:rPr>
                <w:rFonts w:ascii="Times New Roman" w:hAnsi="Times New Roman"/>
                <w:sz w:val="20"/>
                <w:szCs w:val="20"/>
              </w:rPr>
            </w:pPr>
            <w:r>
              <w:rPr>
                <w:rFonts w:ascii="Times New Roman" w:hAnsi="Times New Roman"/>
                <w:sz w:val="20"/>
                <w:szCs w:val="20"/>
              </w:rPr>
              <w:t>100</w:t>
            </w:r>
          </w:p>
        </w:tc>
      </w:tr>
      <w:tr w:rsidR="00CB597C" w:rsidRPr="009E427C" w:rsidTr="00F932BE">
        <w:trPr>
          <w:trHeight w:val="92"/>
        </w:trPr>
        <w:tc>
          <w:tcPr>
            <w:tcW w:w="4224" w:type="dxa"/>
            <w:tcBorders>
              <w:top w:val="single" w:sz="4" w:space="0" w:color="auto"/>
              <w:left w:val="single" w:sz="4" w:space="0" w:color="auto"/>
              <w:bottom w:val="single" w:sz="4" w:space="0" w:color="auto"/>
              <w:right w:val="single" w:sz="4" w:space="0" w:color="auto"/>
            </w:tcBorders>
            <w:shd w:val="clear" w:color="000000" w:fill="FFFFFF"/>
            <w:vAlign w:val="center"/>
          </w:tcPr>
          <w:p w:rsidR="00CB597C" w:rsidRPr="000C324C" w:rsidRDefault="00CB597C" w:rsidP="00C523BE">
            <w:pPr>
              <w:spacing w:after="0"/>
              <w:rPr>
                <w:rFonts w:ascii="Times New Roman" w:hAnsi="Times New Roman"/>
                <w:sz w:val="20"/>
                <w:szCs w:val="20"/>
              </w:rPr>
            </w:pPr>
            <w:r w:rsidRPr="000C324C">
              <w:rPr>
                <w:rFonts w:ascii="Times New Roman" w:hAnsi="Times New Roman"/>
                <w:sz w:val="20"/>
                <w:szCs w:val="20"/>
              </w:rPr>
              <w:t>темпы роста к 20</w:t>
            </w:r>
            <w:r w:rsidR="00C523BE">
              <w:rPr>
                <w:rFonts w:ascii="Times New Roman" w:hAnsi="Times New Roman"/>
                <w:sz w:val="20"/>
                <w:szCs w:val="20"/>
              </w:rPr>
              <w:t>20</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B597C" w:rsidRPr="000C324C" w:rsidRDefault="00CB597C" w:rsidP="00981515">
            <w:pPr>
              <w:spacing w:after="0"/>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CB597C" w:rsidRPr="000C324C" w:rsidRDefault="00C523BE" w:rsidP="00981515">
            <w:pPr>
              <w:spacing w:after="0"/>
              <w:jc w:val="center"/>
              <w:rPr>
                <w:rFonts w:ascii="Times New Roman" w:hAnsi="Times New Roman"/>
                <w:sz w:val="20"/>
                <w:szCs w:val="20"/>
              </w:rPr>
            </w:pPr>
            <w:r>
              <w:rPr>
                <w:rFonts w:ascii="Times New Roman" w:hAnsi="Times New Roman"/>
                <w:sz w:val="20"/>
                <w:szCs w:val="20"/>
              </w:rPr>
              <w:t>34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CB597C" w:rsidRPr="000C324C" w:rsidRDefault="00C523BE" w:rsidP="00981515">
            <w:pPr>
              <w:spacing w:after="0"/>
              <w:jc w:val="center"/>
              <w:rPr>
                <w:rFonts w:ascii="Times New Roman" w:hAnsi="Times New Roman"/>
                <w:sz w:val="20"/>
                <w:szCs w:val="20"/>
              </w:rPr>
            </w:pPr>
            <w:r>
              <w:rPr>
                <w:rFonts w:ascii="Times New Roman" w:hAnsi="Times New Roman"/>
                <w:sz w:val="20"/>
                <w:szCs w:val="20"/>
              </w:rPr>
              <w:t>34</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CB597C" w:rsidRPr="000C324C" w:rsidRDefault="00C523BE" w:rsidP="00981515">
            <w:pPr>
              <w:spacing w:after="0"/>
              <w:jc w:val="center"/>
              <w:rPr>
                <w:rFonts w:ascii="Times New Roman" w:hAnsi="Times New Roman"/>
                <w:sz w:val="20"/>
                <w:szCs w:val="20"/>
              </w:rPr>
            </w:pPr>
            <w:r>
              <w:rPr>
                <w:rFonts w:ascii="Times New Roman" w:hAnsi="Times New Roman"/>
                <w:sz w:val="20"/>
                <w:szCs w:val="20"/>
              </w:rPr>
              <w:t>34</w:t>
            </w:r>
          </w:p>
        </w:tc>
      </w:tr>
    </w:tbl>
    <w:p w:rsidR="00EA3D12" w:rsidRDefault="00EA3D12" w:rsidP="00981515">
      <w:pPr>
        <w:pStyle w:val="a3"/>
        <w:spacing w:after="0"/>
        <w:ind w:firstLine="540"/>
        <w:jc w:val="center"/>
        <w:rPr>
          <w:rFonts w:ascii="Times New Roman" w:hAnsi="Times New Roman"/>
          <w:b/>
          <w:sz w:val="28"/>
          <w:szCs w:val="28"/>
        </w:rPr>
      </w:pPr>
    </w:p>
    <w:p w:rsidR="004F3102" w:rsidRPr="007B1A29" w:rsidRDefault="004F3102" w:rsidP="00981515">
      <w:pPr>
        <w:pStyle w:val="a3"/>
        <w:spacing w:after="0"/>
        <w:ind w:firstLine="539"/>
        <w:jc w:val="both"/>
        <w:rPr>
          <w:rFonts w:ascii="Times New Roman" w:hAnsi="Times New Roman"/>
          <w:sz w:val="28"/>
          <w:szCs w:val="28"/>
        </w:rPr>
      </w:pPr>
      <w:r>
        <w:rPr>
          <w:rFonts w:ascii="Times New Roman" w:hAnsi="Times New Roman"/>
          <w:sz w:val="28"/>
          <w:szCs w:val="28"/>
        </w:rPr>
        <w:t xml:space="preserve">В пояснительной записке к Проекту бюджета поселения отсутствует обоснование расчетов планируемых сумм поступления денежных взысканий. </w:t>
      </w:r>
    </w:p>
    <w:p w:rsidR="00614344" w:rsidRDefault="00614344" w:rsidP="00981515">
      <w:pPr>
        <w:pStyle w:val="a3"/>
        <w:spacing w:after="0"/>
        <w:jc w:val="both"/>
        <w:rPr>
          <w:rFonts w:ascii="Times New Roman" w:hAnsi="Times New Roman"/>
          <w:sz w:val="28"/>
          <w:szCs w:val="28"/>
        </w:rPr>
      </w:pPr>
    </w:p>
    <w:p w:rsidR="00254E68" w:rsidRPr="00391786" w:rsidRDefault="00254E68" w:rsidP="00981515">
      <w:pPr>
        <w:spacing w:after="0" w:line="240" w:lineRule="auto"/>
        <w:ind w:firstLine="567"/>
        <w:jc w:val="both"/>
        <w:rPr>
          <w:rFonts w:ascii="Times New Roman" w:hAnsi="Times New Roman"/>
          <w:sz w:val="28"/>
          <w:szCs w:val="28"/>
        </w:rPr>
      </w:pPr>
      <w:r w:rsidRPr="00391786">
        <w:rPr>
          <w:rFonts w:ascii="Times New Roman" w:hAnsi="Times New Roman"/>
          <w:sz w:val="28"/>
          <w:szCs w:val="28"/>
        </w:rPr>
        <w:t xml:space="preserve">Как видно из результатов проверки и анализа прогноза </w:t>
      </w:r>
      <w:r w:rsidR="00236FE7">
        <w:rPr>
          <w:rFonts w:ascii="Times New Roman" w:hAnsi="Times New Roman"/>
          <w:sz w:val="28"/>
          <w:szCs w:val="28"/>
        </w:rPr>
        <w:t xml:space="preserve">поступления </w:t>
      </w:r>
      <w:r w:rsidRPr="00391786">
        <w:rPr>
          <w:rFonts w:ascii="Times New Roman" w:hAnsi="Times New Roman"/>
          <w:sz w:val="28"/>
          <w:szCs w:val="28"/>
        </w:rPr>
        <w:t>налоговых и неналоговых доходов проекта Решения</w:t>
      </w:r>
      <w:r w:rsidR="00236FE7">
        <w:rPr>
          <w:rFonts w:ascii="Times New Roman" w:hAnsi="Times New Roman"/>
          <w:sz w:val="28"/>
          <w:szCs w:val="28"/>
        </w:rPr>
        <w:t>,</w:t>
      </w:r>
      <w:r w:rsidRPr="00391786">
        <w:rPr>
          <w:rFonts w:ascii="Times New Roman" w:hAnsi="Times New Roman"/>
          <w:sz w:val="28"/>
          <w:szCs w:val="28"/>
        </w:rPr>
        <w:t xml:space="preserve"> в составе материалов к проекту Решения не представлены расчеты по доходам</w:t>
      </w:r>
      <w:r w:rsidR="006B2986">
        <w:rPr>
          <w:rFonts w:ascii="Times New Roman" w:hAnsi="Times New Roman"/>
          <w:sz w:val="28"/>
          <w:szCs w:val="28"/>
        </w:rPr>
        <w:t>, что</w:t>
      </w:r>
      <w:r w:rsidRPr="00391786">
        <w:rPr>
          <w:rFonts w:ascii="Times New Roman" w:hAnsi="Times New Roman"/>
          <w:sz w:val="28"/>
          <w:szCs w:val="28"/>
        </w:rPr>
        <w:t xml:space="preserve"> свидетельствует о недостаточной прозрачности формирования доходной базы бюджета Хелюльского городского поселения.</w:t>
      </w:r>
    </w:p>
    <w:p w:rsidR="00254E68" w:rsidRPr="00391786" w:rsidRDefault="00254E68" w:rsidP="00981515">
      <w:pPr>
        <w:spacing w:after="0" w:line="240" w:lineRule="auto"/>
        <w:ind w:firstLine="567"/>
        <w:jc w:val="both"/>
        <w:rPr>
          <w:rFonts w:ascii="Times New Roman" w:hAnsi="Times New Roman"/>
          <w:sz w:val="28"/>
          <w:szCs w:val="28"/>
        </w:rPr>
      </w:pPr>
      <w:r w:rsidRPr="00391786">
        <w:rPr>
          <w:rFonts w:ascii="Times New Roman" w:hAnsi="Times New Roman"/>
          <w:sz w:val="28"/>
          <w:szCs w:val="28"/>
        </w:rPr>
        <w:t>Прогнозирование доходов бюджета Хелюльского городского поселения осуществлено не в соответствии с нормами, установленными статьей 174.1 Бюджетного кодекса Российской Федерации.</w:t>
      </w:r>
    </w:p>
    <w:p w:rsidR="00254E68" w:rsidRDefault="00254E68" w:rsidP="00780F41">
      <w:pPr>
        <w:pStyle w:val="a3"/>
        <w:spacing w:after="0"/>
        <w:ind w:firstLine="539"/>
        <w:jc w:val="both"/>
        <w:rPr>
          <w:rFonts w:ascii="Times New Roman" w:hAnsi="Times New Roman"/>
          <w:sz w:val="28"/>
          <w:szCs w:val="28"/>
        </w:rPr>
      </w:pPr>
    </w:p>
    <w:p w:rsidR="006F7559" w:rsidRDefault="006F7559" w:rsidP="00780F41">
      <w:pPr>
        <w:pStyle w:val="a3"/>
        <w:spacing w:after="0"/>
        <w:ind w:firstLine="539"/>
        <w:jc w:val="both"/>
        <w:rPr>
          <w:rFonts w:ascii="Times New Roman" w:hAnsi="Times New Roman"/>
          <w:sz w:val="28"/>
          <w:szCs w:val="28"/>
        </w:rPr>
      </w:pPr>
    </w:p>
    <w:p w:rsidR="006F7559" w:rsidRPr="00122E2D" w:rsidRDefault="006F7559" w:rsidP="00780F41">
      <w:pPr>
        <w:pStyle w:val="a3"/>
        <w:spacing w:after="0"/>
        <w:ind w:firstLine="539"/>
        <w:jc w:val="both"/>
        <w:rPr>
          <w:rFonts w:ascii="Times New Roman" w:hAnsi="Times New Roman"/>
          <w:sz w:val="28"/>
          <w:szCs w:val="28"/>
        </w:rPr>
      </w:pPr>
    </w:p>
    <w:p w:rsidR="005B1C83" w:rsidRDefault="00AF0567" w:rsidP="00780F41">
      <w:pPr>
        <w:spacing w:after="0" w:line="240" w:lineRule="auto"/>
        <w:ind w:firstLine="560"/>
        <w:jc w:val="center"/>
        <w:rPr>
          <w:rFonts w:ascii="Times New Roman" w:hAnsi="Times New Roman"/>
          <w:b/>
          <w:sz w:val="32"/>
          <w:szCs w:val="32"/>
        </w:rPr>
      </w:pPr>
      <w:r>
        <w:rPr>
          <w:rFonts w:ascii="Times New Roman" w:hAnsi="Times New Roman"/>
          <w:b/>
          <w:sz w:val="32"/>
          <w:szCs w:val="32"/>
        </w:rPr>
        <w:lastRenderedPageBreak/>
        <w:t>4.4</w:t>
      </w:r>
      <w:r w:rsidR="005B1C83" w:rsidRPr="002A7327">
        <w:rPr>
          <w:rFonts w:ascii="Times New Roman" w:hAnsi="Times New Roman"/>
          <w:b/>
          <w:sz w:val="32"/>
          <w:szCs w:val="32"/>
        </w:rPr>
        <w:t>. Безвозмездные поступления</w:t>
      </w:r>
    </w:p>
    <w:p w:rsidR="00981515" w:rsidRDefault="00981515" w:rsidP="00780F41">
      <w:pPr>
        <w:spacing w:after="0" w:line="240" w:lineRule="auto"/>
        <w:ind w:firstLine="560"/>
        <w:jc w:val="center"/>
        <w:rPr>
          <w:rFonts w:ascii="Times New Roman" w:hAnsi="Times New Roman"/>
          <w:b/>
          <w:sz w:val="32"/>
          <w:szCs w:val="32"/>
        </w:rPr>
      </w:pPr>
    </w:p>
    <w:p w:rsidR="002A7327" w:rsidRDefault="002A7327" w:rsidP="00780F41">
      <w:pPr>
        <w:spacing w:after="0" w:line="240" w:lineRule="auto"/>
        <w:ind w:firstLine="560"/>
        <w:jc w:val="both"/>
        <w:rPr>
          <w:rFonts w:ascii="Times New Roman" w:hAnsi="Times New Roman"/>
          <w:sz w:val="28"/>
          <w:szCs w:val="28"/>
        </w:rPr>
      </w:pPr>
      <w:r w:rsidRPr="002C12F1">
        <w:rPr>
          <w:rFonts w:ascii="Times New Roman" w:hAnsi="Times New Roman"/>
          <w:sz w:val="28"/>
          <w:szCs w:val="28"/>
        </w:rPr>
        <w:t xml:space="preserve">Общий объем безвозмездных поступлений в бюджет Хелюльского городского поселения </w:t>
      </w:r>
      <w:r>
        <w:rPr>
          <w:rFonts w:ascii="Times New Roman" w:hAnsi="Times New Roman"/>
          <w:sz w:val="28"/>
          <w:szCs w:val="28"/>
        </w:rPr>
        <w:t>прогнозируе</w:t>
      </w:r>
      <w:r w:rsidRPr="00F80AA9">
        <w:rPr>
          <w:rFonts w:ascii="Times New Roman" w:hAnsi="Times New Roman"/>
          <w:sz w:val="28"/>
          <w:szCs w:val="28"/>
        </w:rPr>
        <w:t>тся:</w:t>
      </w:r>
    </w:p>
    <w:p w:rsidR="002A7327" w:rsidRDefault="002A7327" w:rsidP="00780F41">
      <w:pPr>
        <w:spacing w:after="0" w:line="240" w:lineRule="auto"/>
        <w:ind w:firstLine="567"/>
        <w:jc w:val="both"/>
        <w:rPr>
          <w:rFonts w:ascii="Times New Roman" w:hAnsi="Times New Roman"/>
          <w:sz w:val="28"/>
          <w:szCs w:val="28"/>
        </w:rPr>
      </w:pPr>
      <w:r>
        <w:rPr>
          <w:rFonts w:ascii="Times New Roman" w:hAnsi="Times New Roman"/>
          <w:sz w:val="28"/>
          <w:szCs w:val="28"/>
        </w:rPr>
        <w:t>-</w:t>
      </w:r>
      <w:r w:rsidRPr="00F80AA9">
        <w:rPr>
          <w:rFonts w:ascii="Times New Roman" w:hAnsi="Times New Roman"/>
          <w:sz w:val="28"/>
          <w:szCs w:val="28"/>
        </w:rPr>
        <w:t>на 20</w:t>
      </w:r>
      <w:r w:rsidR="00E84528">
        <w:rPr>
          <w:rFonts w:ascii="Times New Roman" w:hAnsi="Times New Roman"/>
          <w:sz w:val="28"/>
          <w:szCs w:val="28"/>
        </w:rPr>
        <w:t>2</w:t>
      </w:r>
      <w:r w:rsidR="007F2B95">
        <w:rPr>
          <w:rFonts w:ascii="Times New Roman" w:hAnsi="Times New Roman"/>
          <w:sz w:val="28"/>
          <w:szCs w:val="28"/>
        </w:rPr>
        <w:t>1</w:t>
      </w:r>
      <w:r w:rsidRPr="00F80AA9">
        <w:rPr>
          <w:rFonts w:ascii="Times New Roman" w:hAnsi="Times New Roman"/>
          <w:sz w:val="28"/>
          <w:szCs w:val="28"/>
        </w:rPr>
        <w:t xml:space="preserve"> год в объеме </w:t>
      </w:r>
      <w:r w:rsidR="007F2B95">
        <w:rPr>
          <w:rFonts w:ascii="Times New Roman" w:hAnsi="Times New Roman"/>
          <w:sz w:val="28"/>
          <w:szCs w:val="28"/>
        </w:rPr>
        <w:t>3 586,5</w:t>
      </w:r>
      <w:r w:rsidRPr="00F80AA9">
        <w:rPr>
          <w:rFonts w:ascii="Times New Roman" w:hAnsi="Times New Roman"/>
          <w:sz w:val="28"/>
          <w:szCs w:val="28"/>
        </w:rPr>
        <w:t xml:space="preserve"> тыс. рублей, что на </w:t>
      </w:r>
      <w:r w:rsidR="007F2B95">
        <w:rPr>
          <w:rFonts w:ascii="Times New Roman" w:hAnsi="Times New Roman"/>
          <w:sz w:val="28"/>
          <w:szCs w:val="28"/>
        </w:rPr>
        <w:t>9 744,8</w:t>
      </w:r>
      <w:r w:rsidRPr="00F80AA9">
        <w:rPr>
          <w:rFonts w:ascii="Times New Roman" w:hAnsi="Times New Roman"/>
          <w:sz w:val="28"/>
          <w:szCs w:val="28"/>
        </w:rPr>
        <w:t xml:space="preserve"> тыс. рублей, </w:t>
      </w:r>
      <w:r>
        <w:rPr>
          <w:rFonts w:ascii="Times New Roman" w:hAnsi="Times New Roman"/>
          <w:sz w:val="28"/>
          <w:szCs w:val="28"/>
        </w:rPr>
        <w:t xml:space="preserve">меньше </w:t>
      </w:r>
      <w:r w:rsidRPr="00F80AA9">
        <w:rPr>
          <w:rFonts w:ascii="Times New Roman" w:hAnsi="Times New Roman"/>
          <w:sz w:val="28"/>
          <w:szCs w:val="28"/>
        </w:rPr>
        <w:t xml:space="preserve">ожидаемых поступлений </w:t>
      </w:r>
      <w:r>
        <w:rPr>
          <w:rFonts w:ascii="Times New Roman" w:hAnsi="Times New Roman"/>
          <w:sz w:val="28"/>
          <w:szCs w:val="28"/>
        </w:rPr>
        <w:t>в</w:t>
      </w:r>
      <w:r w:rsidRPr="00F80AA9">
        <w:rPr>
          <w:rFonts w:ascii="Times New Roman" w:hAnsi="Times New Roman"/>
          <w:sz w:val="28"/>
          <w:szCs w:val="28"/>
        </w:rPr>
        <w:t xml:space="preserve"> 20</w:t>
      </w:r>
      <w:r w:rsidR="007F2B95">
        <w:rPr>
          <w:rFonts w:ascii="Times New Roman" w:hAnsi="Times New Roman"/>
          <w:sz w:val="28"/>
          <w:szCs w:val="28"/>
        </w:rPr>
        <w:t>20</w:t>
      </w:r>
      <w:r w:rsidRPr="00F80AA9">
        <w:rPr>
          <w:rFonts w:ascii="Times New Roman" w:hAnsi="Times New Roman"/>
          <w:sz w:val="28"/>
          <w:szCs w:val="28"/>
        </w:rPr>
        <w:t xml:space="preserve"> год</w:t>
      </w:r>
      <w:r>
        <w:rPr>
          <w:rFonts w:ascii="Times New Roman" w:hAnsi="Times New Roman"/>
          <w:sz w:val="28"/>
          <w:szCs w:val="28"/>
        </w:rPr>
        <w:t>у</w:t>
      </w:r>
      <w:r w:rsidRPr="00F80AA9">
        <w:rPr>
          <w:rFonts w:ascii="Times New Roman" w:hAnsi="Times New Roman"/>
          <w:sz w:val="28"/>
          <w:szCs w:val="28"/>
        </w:rPr>
        <w:t xml:space="preserve"> (</w:t>
      </w:r>
      <w:r w:rsidR="007F2B95">
        <w:rPr>
          <w:rFonts w:ascii="Times New Roman" w:hAnsi="Times New Roman"/>
          <w:sz w:val="28"/>
          <w:szCs w:val="28"/>
        </w:rPr>
        <w:t>17 331,3</w:t>
      </w:r>
      <w:r w:rsidRPr="00F80AA9">
        <w:rPr>
          <w:rFonts w:ascii="Times New Roman" w:hAnsi="Times New Roman"/>
          <w:sz w:val="28"/>
          <w:szCs w:val="28"/>
        </w:rPr>
        <w:t xml:space="preserve"> тыс. рублей);</w:t>
      </w:r>
      <w:r w:rsidRPr="008D57DD">
        <w:rPr>
          <w:rFonts w:ascii="Times New Roman" w:hAnsi="Times New Roman"/>
          <w:sz w:val="28"/>
          <w:szCs w:val="28"/>
        </w:rPr>
        <w:t xml:space="preserve"> </w:t>
      </w:r>
      <w:r w:rsidR="00C70AE6">
        <w:rPr>
          <w:rFonts w:ascii="Times New Roman" w:hAnsi="Times New Roman"/>
          <w:sz w:val="28"/>
          <w:szCs w:val="28"/>
        </w:rPr>
        <w:t>на 20</w:t>
      </w:r>
      <w:r w:rsidR="00D361E2">
        <w:rPr>
          <w:rFonts w:ascii="Times New Roman" w:hAnsi="Times New Roman"/>
          <w:sz w:val="28"/>
          <w:szCs w:val="28"/>
        </w:rPr>
        <w:t>2</w:t>
      </w:r>
      <w:r w:rsidR="007F2B95">
        <w:rPr>
          <w:rFonts w:ascii="Times New Roman" w:hAnsi="Times New Roman"/>
          <w:sz w:val="28"/>
          <w:szCs w:val="28"/>
        </w:rPr>
        <w:t>2</w:t>
      </w:r>
      <w:r w:rsidRPr="00F80AA9">
        <w:rPr>
          <w:rFonts w:ascii="Times New Roman" w:hAnsi="Times New Roman"/>
          <w:sz w:val="28"/>
          <w:szCs w:val="28"/>
        </w:rPr>
        <w:t xml:space="preserve"> год в объеме </w:t>
      </w:r>
      <w:r w:rsidR="007F2B95">
        <w:rPr>
          <w:rFonts w:ascii="Times New Roman" w:hAnsi="Times New Roman"/>
          <w:sz w:val="28"/>
          <w:szCs w:val="28"/>
        </w:rPr>
        <w:t>2 143,5</w:t>
      </w:r>
      <w:r w:rsidRPr="00F80AA9">
        <w:rPr>
          <w:rFonts w:ascii="Times New Roman" w:hAnsi="Times New Roman"/>
          <w:sz w:val="28"/>
          <w:szCs w:val="28"/>
        </w:rPr>
        <w:t xml:space="preserve"> тыс. рублей</w:t>
      </w:r>
      <w:r>
        <w:rPr>
          <w:rFonts w:ascii="Times New Roman" w:hAnsi="Times New Roman"/>
          <w:sz w:val="28"/>
          <w:szCs w:val="28"/>
        </w:rPr>
        <w:t>,</w:t>
      </w:r>
      <w:r w:rsidRPr="00234E27">
        <w:rPr>
          <w:rFonts w:ascii="Times New Roman" w:hAnsi="Times New Roman"/>
          <w:sz w:val="28"/>
          <w:szCs w:val="28"/>
        </w:rPr>
        <w:t xml:space="preserve"> </w:t>
      </w:r>
      <w:r>
        <w:rPr>
          <w:rFonts w:ascii="Times New Roman" w:hAnsi="Times New Roman"/>
          <w:sz w:val="28"/>
          <w:szCs w:val="28"/>
        </w:rPr>
        <w:t>что н</w:t>
      </w:r>
      <w:r w:rsidRPr="00F80AA9">
        <w:rPr>
          <w:rFonts w:ascii="Times New Roman" w:hAnsi="Times New Roman"/>
          <w:sz w:val="28"/>
          <w:szCs w:val="28"/>
        </w:rPr>
        <w:t xml:space="preserve">а </w:t>
      </w:r>
      <w:r w:rsidR="007F2B95">
        <w:rPr>
          <w:rFonts w:ascii="Times New Roman" w:hAnsi="Times New Roman"/>
          <w:sz w:val="28"/>
          <w:szCs w:val="28"/>
        </w:rPr>
        <w:t>1 443,0</w:t>
      </w:r>
      <w:r w:rsidR="00E224E4">
        <w:rPr>
          <w:rFonts w:ascii="Times New Roman" w:hAnsi="Times New Roman"/>
          <w:sz w:val="28"/>
          <w:szCs w:val="28"/>
        </w:rPr>
        <w:t xml:space="preserve"> тыс. рублей</w:t>
      </w:r>
      <w:r w:rsidRPr="00F80AA9">
        <w:rPr>
          <w:rFonts w:ascii="Times New Roman" w:hAnsi="Times New Roman"/>
          <w:sz w:val="28"/>
          <w:szCs w:val="28"/>
        </w:rPr>
        <w:t xml:space="preserve"> </w:t>
      </w:r>
      <w:r>
        <w:rPr>
          <w:rFonts w:ascii="Times New Roman" w:hAnsi="Times New Roman"/>
          <w:sz w:val="28"/>
          <w:szCs w:val="28"/>
        </w:rPr>
        <w:t>меньше прогнозируемых</w:t>
      </w:r>
      <w:r w:rsidRPr="00F80AA9">
        <w:rPr>
          <w:rFonts w:ascii="Times New Roman" w:hAnsi="Times New Roman"/>
          <w:sz w:val="28"/>
          <w:szCs w:val="28"/>
        </w:rPr>
        <w:t xml:space="preserve"> поступлений на 20</w:t>
      </w:r>
      <w:r w:rsidR="00E84528">
        <w:rPr>
          <w:rFonts w:ascii="Times New Roman" w:hAnsi="Times New Roman"/>
          <w:sz w:val="28"/>
          <w:szCs w:val="28"/>
        </w:rPr>
        <w:t>2</w:t>
      </w:r>
      <w:r w:rsidR="007F2B95">
        <w:rPr>
          <w:rFonts w:ascii="Times New Roman" w:hAnsi="Times New Roman"/>
          <w:sz w:val="28"/>
          <w:szCs w:val="28"/>
        </w:rPr>
        <w:t>1</w:t>
      </w:r>
      <w:r w:rsidR="00E84528">
        <w:rPr>
          <w:rFonts w:ascii="Times New Roman" w:hAnsi="Times New Roman"/>
          <w:sz w:val="28"/>
          <w:szCs w:val="28"/>
        </w:rPr>
        <w:t xml:space="preserve"> </w:t>
      </w:r>
      <w:r w:rsidRPr="00F80AA9">
        <w:rPr>
          <w:rFonts w:ascii="Times New Roman" w:hAnsi="Times New Roman"/>
          <w:sz w:val="28"/>
          <w:szCs w:val="28"/>
        </w:rPr>
        <w:t>год</w:t>
      </w:r>
      <w:r>
        <w:rPr>
          <w:rFonts w:ascii="Times New Roman" w:hAnsi="Times New Roman"/>
          <w:sz w:val="28"/>
          <w:szCs w:val="28"/>
        </w:rPr>
        <w:t>;</w:t>
      </w:r>
      <w:r w:rsidRPr="00F80AA9">
        <w:rPr>
          <w:rFonts w:ascii="Times New Roman" w:hAnsi="Times New Roman"/>
          <w:sz w:val="28"/>
          <w:szCs w:val="28"/>
        </w:rPr>
        <w:t xml:space="preserve"> </w:t>
      </w:r>
      <w:r>
        <w:rPr>
          <w:rFonts w:ascii="Times New Roman" w:hAnsi="Times New Roman"/>
          <w:sz w:val="28"/>
          <w:szCs w:val="28"/>
        </w:rPr>
        <w:t>на 20</w:t>
      </w:r>
      <w:r w:rsidR="00867C33">
        <w:rPr>
          <w:rFonts w:ascii="Times New Roman" w:hAnsi="Times New Roman"/>
          <w:sz w:val="28"/>
          <w:szCs w:val="28"/>
        </w:rPr>
        <w:t>2</w:t>
      </w:r>
      <w:r w:rsidR="007F2B95">
        <w:rPr>
          <w:rFonts w:ascii="Times New Roman" w:hAnsi="Times New Roman"/>
          <w:sz w:val="28"/>
          <w:szCs w:val="28"/>
        </w:rPr>
        <w:t>3</w:t>
      </w:r>
      <w:r>
        <w:rPr>
          <w:rFonts w:ascii="Times New Roman" w:hAnsi="Times New Roman"/>
          <w:sz w:val="28"/>
          <w:szCs w:val="28"/>
        </w:rPr>
        <w:t xml:space="preserve"> год</w:t>
      </w:r>
      <w:r w:rsidRPr="008D57DD">
        <w:rPr>
          <w:rFonts w:ascii="Times New Roman" w:hAnsi="Times New Roman"/>
          <w:sz w:val="28"/>
          <w:szCs w:val="28"/>
        </w:rPr>
        <w:t xml:space="preserve"> </w:t>
      </w:r>
      <w:r>
        <w:rPr>
          <w:rFonts w:ascii="Times New Roman" w:hAnsi="Times New Roman"/>
          <w:sz w:val="28"/>
          <w:szCs w:val="28"/>
        </w:rPr>
        <w:t xml:space="preserve">в </w:t>
      </w:r>
      <w:r w:rsidRPr="00F80AA9">
        <w:rPr>
          <w:rFonts w:ascii="Times New Roman" w:hAnsi="Times New Roman"/>
          <w:sz w:val="28"/>
          <w:szCs w:val="28"/>
        </w:rPr>
        <w:t xml:space="preserve">объеме </w:t>
      </w:r>
      <w:r w:rsidR="007F2B95">
        <w:rPr>
          <w:rFonts w:ascii="Times New Roman" w:hAnsi="Times New Roman"/>
          <w:sz w:val="28"/>
          <w:szCs w:val="28"/>
        </w:rPr>
        <w:t>625,9</w:t>
      </w:r>
      <w:r w:rsidRPr="00F80AA9">
        <w:rPr>
          <w:rFonts w:ascii="Times New Roman" w:hAnsi="Times New Roman"/>
          <w:sz w:val="28"/>
          <w:szCs w:val="28"/>
        </w:rPr>
        <w:t xml:space="preserve"> тыс. рублей</w:t>
      </w:r>
      <w:r>
        <w:rPr>
          <w:rFonts w:ascii="Times New Roman" w:hAnsi="Times New Roman"/>
          <w:sz w:val="28"/>
          <w:szCs w:val="28"/>
        </w:rPr>
        <w:t xml:space="preserve">, что </w:t>
      </w:r>
      <w:r w:rsidRPr="00F80AA9">
        <w:rPr>
          <w:rFonts w:ascii="Times New Roman" w:hAnsi="Times New Roman"/>
          <w:sz w:val="28"/>
          <w:szCs w:val="28"/>
        </w:rPr>
        <w:t xml:space="preserve">на </w:t>
      </w:r>
      <w:r w:rsidR="007F2B95">
        <w:rPr>
          <w:rFonts w:ascii="Times New Roman" w:hAnsi="Times New Roman"/>
          <w:sz w:val="28"/>
          <w:szCs w:val="28"/>
        </w:rPr>
        <w:t>1 517,6</w:t>
      </w:r>
      <w:r w:rsidRPr="00F80AA9">
        <w:rPr>
          <w:rFonts w:ascii="Times New Roman" w:hAnsi="Times New Roman"/>
          <w:sz w:val="28"/>
          <w:szCs w:val="28"/>
        </w:rPr>
        <w:t xml:space="preserve"> тыс. рублей, </w:t>
      </w:r>
      <w:r w:rsidR="007F2B95">
        <w:rPr>
          <w:rFonts w:ascii="Times New Roman" w:hAnsi="Times New Roman"/>
          <w:sz w:val="28"/>
          <w:szCs w:val="28"/>
        </w:rPr>
        <w:t>мен</w:t>
      </w:r>
      <w:r>
        <w:rPr>
          <w:rFonts w:ascii="Times New Roman" w:hAnsi="Times New Roman"/>
          <w:sz w:val="28"/>
          <w:szCs w:val="28"/>
        </w:rPr>
        <w:t>ьше прогнозируемых</w:t>
      </w:r>
      <w:r w:rsidRPr="00F80AA9">
        <w:rPr>
          <w:rFonts w:ascii="Times New Roman" w:hAnsi="Times New Roman"/>
          <w:sz w:val="28"/>
          <w:szCs w:val="28"/>
        </w:rPr>
        <w:t xml:space="preserve"> поступлений на 20</w:t>
      </w:r>
      <w:r w:rsidR="00E84528">
        <w:rPr>
          <w:rFonts w:ascii="Times New Roman" w:hAnsi="Times New Roman"/>
          <w:sz w:val="28"/>
          <w:szCs w:val="28"/>
        </w:rPr>
        <w:t>2</w:t>
      </w:r>
      <w:r w:rsidR="007F2B95">
        <w:rPr>
          <w:rFonts w:ascii="Times New Roman" w:hAnsi="Times New Roman"/>
          <w:sz w:val="28"/>
          <w:szCs w:val="28"/>
        </w:rPr>
        <w:t>2</w:t>
      </w:r>
      <w:r w:rsidRPr="00F80AA9">
        <w:rPr>
          <w:rFonts w:ascii="Times New Roman" w:hAnsi="Times New Roman"/>
          <w:sz w:val="28"/>
          <w:szCs w:val="28"/>
        </w:rPr>
        <w:t xml:space="preserve"> год</w:t>
      </w:r>
      <w:r>
        <w:rPr>
          <w:rFonts w:ascii="Times New Roman" w:hAnsi="Times New Roman"/>
          <w:sz w:val="28"/>
          <w:szCs w:val="28"/>
        </w:rPr>
        <w:t>.</w:t>
      </w:r>
    </w:p>
    <w:p w:rsidR="00981515" w:rsidRPr="00F80AA9" w:rsidRDefault="00981515" w:rsidP="00780F41">
      <w:pPr>
        <w:spacing w:after="0" w:line="240" w:lineRule="auto"/>
        <w:ind w:firstLine="567"/>
        <w:jc w:val="both"/>
        <w:rPr>
          <w:rFonts w:ascii="Times New Roman" w:hAnsi="Times New Roman"/>
          <w:sz w:val="28"/>
          <w:szCs w:val="28"/>
        </w:rPr>
      </w:pPr>
    </w:p>
    <w:p w:rsidR="002A7327" w:rsidRDefault="002A7327" w:rsidP="00780F41">
      <w:pPr>
        <w:spacing w:after="0" w:line="240" w:lineRule="auto"/>
        <w:ind w:firstLine="720"/>
        <w:jc w:val="both"/>
        <w:rPr>
          <w:rFonts w:ascii="Times New Roman" w:hAnsi="Times New Roman"/>
          <w:sz w:val="28"/>
          <w:szCs w:val="28"/>
        </w:rPr>
      </w:pPr>
      <w:r w:rsidRPr="00F80AA9">
        <w:rPr>
          <w:rFonts w:ascii="Times New Roman" w:hAnsi="Times New Roman"/>
          <w:sz w:val="28"/>
          <w:szCs w:val="28"/>
        </w:rPr>
        <w:t xml:space="preserve">Структура безвозмездных поступлений </w:t>
      </w:r>
      <w:r>
        <w:rPr>
          <w:rFonts w:ascii="Times New Roman" w:hAnsi="Times New Roman"/>
          <w:sz w:val="28"/>
          <w:szCs w:val="28"/>
        </w:rPr>
        <w:t>за период 20</w:t>
      </w:r>
      <w:r w:rsidR="007F2B95">
        <w:rPr>
          <w:rFonts w:ascii="Times New Roman" w:hAnsi="Times New Roman"/>
          <w:sz w:val="28"/>
          <w:szCs w:val="28"/>
        </w:rPr>
        <w:t>20</w:t>
      </w:r>
      <w:r>
        <w:rPr>
          <w:rFonts w:ascii="Times New Roman" w:hAnsi="Times New Roman"/>
          <w:sz w:val="28"/>
          <w:szCs w:val="28"/>
        </w:rPr>
        <w:t>-20</w:t>
      </w:r>
      <w:r w:rsidR="00E224E4">
        <w:rPr>
          <w:rFonts w:ascii="Times New Roman" w:hAnsi="Times New Roman"/>
          <w:sz w:val="28"/>
          <w:szCs w:val="28"/>
        </w:rPr>
        <w:t>2</w:t>
      </w:r>
      <w:r w:rsidR="007F2B95">
        <w:rPr>
          <w:rFonts w:ascii="Times New Roman" w:hAnsi="Times New Roman"/>
          <w:sz w:val="28"/>
          <w:szCs w:val="28"/>
        </w:rPr>
        <w:t>3</w:t>
      </w:r>
      <w:r>
        <w:rPr>
          <w:rFonts w:ascii="Times New Roman" w:hAnsi="Times New Roman"/>
          <w:sz w:val="28"/>
          <w:szCs w:val="28"/>
        </w:rPr>
        <w:t xml:space="preserve"> </w:t>
      </w:r>
      <w:r w:rsidRPr="00F80AA9">
        <w:rPr>
          <w:rFonts w:ascii="Times New Roman" w:hAnsi="Times New Roman"/>
          <w:sz w:val="28"/>
          <w:szCs w:val="28"/>
        </w:rPr>
        <w:t xml:space="preserve">годы представлена в следующей таблице. </w:t>
      </w:r>
    </w:p>
    <w:p w:rsidR="00DB220B" w:rsidRPr="00DE7E86" w:rsidRDefault="00DF3B74" w:rsidP="00DF3B74">
      <w:pPr>
        <w:tabs>
          <w:tab w:val="left" w:pos="567"/>
        </w:tabs>
        <w:spacing w:line="360" w:lineRule="auto"/>
        <w:jc w:val="right"/>
        <w:rPr>
          <w:rFonts w:ascii="Times New Roman" w:hAnsi="Times New Roman"/>
          <w:b/>
          <w:sz w:val="20"/>
          <w:szCs w:val="20"/>
        </w:rPr>
      </w:pPr>
      <w:r w:rsidRPr="00DE7E86">
        <w:rPr>
          <w:rFonts w:ascii="Times New Roman" w:hAnsi="Times New Roman"/>
          <w:b/>
          <w:sz w:val="20"/>
          <w:szCs w:val="20"/>
        </w:rPr>
        <w:t>Таблица №6 (тыс. рублей)</w:t>
      </w:r>
    </w:p>
    <w:tbl>
      <w:tblPr>
        <w:tblStyle w:val="af6"/>
        <w:tblW w:w="920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567"/>
        <w:gridCol w:w="1134"/>
        <w:gridCol w:w="709"/>
        <w:gridCol w:w="1275"/>
        <w:gridCol w:w="142"/>
        <w:gridCol w:w="709"/>
        <w:gridCol w:w="992"/>
        <w:gridCol w:w="567"/>
      </w:tblGrid>
      <w:tr w:rsidR="00216367" w:rsidRPr="0076457D" w:rsidTr="00216367">
        <w:trPr>
          <w:trHeight w:val="429"/>
        </w:trPr>
        <w:tc>
          <w:tcPr>
            <w:tcW w:w="1980" w:type="dxa"/>
            <w:vMerge w:val="restart"/>
            <w:tcBorders>
              <w:top w:val="single" w:sz="4" w:space="0" w:color="auto"/>
              <w:left w:val="single" w:sz="4" w:space="0" w:color="auto"/>
              <w:bottom w:val="single" w:sz="4" w:space="0" w:color="auto"/>
            </w:tcBorders>
          </w:tcPr>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Наименование показателя</w:t>
            </w:r>
          </w:p>
        </w:tc>
        <w:tc>
          <w:tcPr>
            <w:tcW w:w="1701" w:type="dxa"/>
            <w:gridSpan w:val="2"/>
            <w:tcBorders>
              <w:top w:val="single" w:sz="4" w:space="0" w:color="auto"/>
              <w:bottom w:val="single" w:sz="4" w:space="0" w:color="auto"/>
            </w:tcBorders>
          </w:tcPr>
          <w:p w:rsidR="00216367" w:rsidRPr="00780F41" w:rsidRDefault="00C07C0D" w:rsidP="00C07C0D">
            <w:pPr>
              <w:widowControl w:val="0"/>
              <w:spacing w:after="0" w:line="240" w:lineRule="auto"/>
              <w:ind w:right="-127"/>
              <w:jc w:val="center"/>
              <w:rPr>
                <w:rFonts w:ascii="Times New Roman" w:hAnsi="Times New Roman"/>
                <w:b/>
                <w:sz w:val="18"/>
                <w:szCs w:val="18"/>
              </w:rPr>
            </w:pPr>
            <w:r>
              <w:rPr>
                <w:rFonts w:ascii="Times New Roman" w:hAnsi="Times New Roman"/>
                <w:b/>
                <w:sz w:val="18"/>
                <w:szCs w:val="18"/>
              </w:rPr>
              <w:t>2020</w:t>
            </w:r>
            <w:r w:rsidR="00216367" w:rsidRPr="00780F41">
              <w:rPr>
                <w:rFonts w:ascii="Times New Roman" w:hAnsi="Times New Roman"/>
                <w:b/>
                <w:sz w:val="18"/>
                <w:szCs w:val="18"/>
              </w:rPr>
              <w:t xml:space="preserve"> год (оценка)</w:t>
            </w:r>
          </w:p>
        </w:tc>
        <w:tc>
          <w:tcPr>
            <w:tcW w:w="1843" w:type="dxa"/>
            <w:gridSpan w:val="2"/>
            <w:tcBorders>
              <w:top w:val="single" w:sz="4" w:space="0" w:color="auto"/>
              <w:bottom w:val="single" w:sz="4" w:space="0" w:color="auto"/>
            </w:tcBorders>
          </w:tcPr>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202</w:t>
            </w:r>
            <w:r w:rsidR="00C07C0D">
              <w:rPr>
                <w:rFonts w:ascii="Times New Roman" w:hAnsi="Times New Roman"/>
                <w:b/>
                <w:sz w:val="18"/>
                <w:szCs w:val="18"/>
              </w:rPr>
              <w:t>1</w:t>
            </w:r>
            <w:r w:rsidRPr="00780F41">
              <w:rPr>
                <w:rFonts w:ascii="Times New Roman" w:hAnsi="Times New Roman"/>
                <w:b/>
                <w:sz w:val="18"/>
                <w:szCs w:val="18"/>
              </w:rPr>
              <w:t xml:space="preserve"> год</w:t>
            </w:r>
          </w:p>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(прогноз)</w:t>
            </w:r>
          </w:p>
        </w:tc>
        <w:tc>
          <w:tcPr>
            <w:tcW w:w="2126" w:type="dxa"/>
            <w:gridSpan w:val="3"/>
            <w:tcBorders>
              <w:top w:val="single" w:sz="4" w:space="0" w:color="auto"/>
              <w:bottom w:val="single" w:sz="4" w:space="0" w:color="auto"/>
            </w:tcBorders>
          </w:tcPr>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202</w:t>
            </w:r>
            <w:r w:rsidR="00C07C0D">
              <w:rPr>
                <w:rFonts w:ascii="Times New Roman" w:hAnsi="Times New Roman"/>
                <w:b/>
                <w:sz w:val="18"/>
                <w:szCs w:val="18"/>
              </w:rPr>
              <w:t>2</w:t>
            </w:r>
            <w:r w:rsidRPr="00780F41">
              <w:rPr>
                <w:rFonts w:ascii="Times New Roman" w:hAnsi="Times New Roman"/>
                <w:b/>
                <w:sz w:val="18"/>
                <w:szCs w:val="18"/>
              </w:rPr>
              <w:t xml:space="preserve"> год</w:t>
            </w:r>
          </w:p>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(прогноз)</w:t>
            </w:r>
          </w:p>
        </w:tc>
        <w:tc>
          <w:tcPr>
            <w:tcW w:w="1559" w:type="dxa"/>
            <w:gridSpan w:val="2"/>
            <w:tcBorders>
              <w:top w:val="single" w:sz="4" w:space="0" w:color="auto"/>
              <w:bottom w:val="single" w:sz="4" w:space="0" w:color="auto"/>
              <w:right w:val="single" w:sz="4" w:space="0" w:color="auto"/>
            </w:tcBorders>
          </w:tcPr>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202</w:t>
            </w:r>
            <w:r w:rsidR="00C07C0D">
              <w:rPr>
                <w:rFonts w:ascii="Times New Roman" w:hAnsi="Times New Roman"/>
                <w:b/>
                <w:sz w:val="18"/>
                <w:szCs w:val="18"/>
              </w:rPr>
              <w:t>3</w:t>
            </w:r>
            <w:r w:rsidRPr="00780F41">
              <w:rPr>
                <w:rFonts w:ascii="Times New Roman" w:hAnsi="Times New Roman"/>
                <w:b/>
                <w:sz w:val="18"/>
                <w:szCs w:val="18"/>
              </w:rPr>
              <w:t xml:space="preserve"> год</w:t>
            </w:r>
          </w:p>
          <w:p w:rsidR="00216367" w:rsidRPr="00780F41" w:rsidRDefault="00216367" w:rsidP="00E84528">
            <w:pPr>
              <w:widowControl w:val="0"/>
              <w:spacing w:after="0" w:line="240" w:lineRule="auto"/>
              <w:jc w:val="center"/>
              <w:rPr>
                <w:rFonts w:ascii="Times New Roman" w:hAnsi="Times New Roman"/>
                <w:b/>
                <w:sz w:val="18"/>
                <w:szCs w:val="18"/>
              </w:rPr>
            </w:pPr>
            <w:r w:rsidRPr="00780F41">
              <w:rPr>
                <w:rFonts w:ascii="Times New Roman" w:hAnsi="Times New Roman"/>
                <w:b/>
                <w:sz w:val="18"/>
                <w:szCs w:val="18"/>
              </w:rPr>
              <w:t>(прогноз)</w:t>
            </w:r>
          </w:p>
        </w:tc>
      </w:tr>
      <w:tr w:rsidR="00216367" w:rsidRPr="0076457D" w:rsidTr="00AD6E25">
        <w:trPr>
          <w:trHeight w:val="1669"/>
        </w:trPr>
        <w:tc>
          <w:tcPr>
            <w:tcW w:w="1980" w:type="dxa"/>
            <w:vMerge/>
            <w:tcBorders>
              <w:top w:val="single" w:sz="4" w:space="0" w:color="auto"/>
              <w:left w:val="single" w:sz="4" w:space="0" w:color="auto"/>
              <w:bottom w:val="single" w:sz="4" w:space="0" w:color="auto"/>
              <w:right w:val="single" w:sz="4" w:space="0" w:color="auto"/>
            </w:tcBorders>
          </w:tcPr>
          <w:p w:rsidR="00216367" w:rsidRPr="00780F41" w:rsidRDefault="00216367" w:rsidP="00E84528">
            <w:pPr>
              <w:spacing w:after="0" w:line="240" w:lineRule="auto"/>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6367" w:rsidRPr="00780F41" w:rsidRDefault="00216367" w:rsidP="00E84528">
            <w:pPr>
              <w:widowControl w:val="0"/>
              <w:tabs>
                <w:tab w:val="left" w:pos="567"/>
              </w:tabs>
              <w:spacing w:after="0" w:line="240" w:lineRule="auto"/>
              <w:jc w:val="center"/>
              <w:rPr>
                <w:rFonts w:ascii="Times New Roman" w:hAnsi="Times New Roman"/>
                <w:b/>
                <w:sz w:val="18"/>
                <w:szCs w:val="18"/>
              </w:rPr>
            </w:pPr>
            <w:r w:rsidRPr="00780F41">
              <w:rPr>
                <w:rFonts w:ascii="Times New Roman" w:hAnsi="Times New Roman"/>
                <w:b/>
                <w:sz w:val="18"/>
                <w:szCs w:val="18"/>
              </w:rPr>
              <w:t>Сумма, тыс. рублей</w:t>
            </w:r>
          </w:p>
        </w:tc>
        <w:tc>
          <w:tcPr>
            <w:tcW w:w="567" w:type="dxa"/>
            <w:tcBorders>
              <w:top w:val="single" w:sz="4" w:space="0" w:color="auto"/>
              <w:left w:val="single" w:sz="4" w:space="0" w:color="auto"/>
              <w:bottom w:val="single" w:sz="4" w:space="0" w:color="auto"/>
              <w:right w:val="single" w:sz="4" w:space="0" w:color="auto"/>
            </w:tcBorders>
            <w:textDirection w:val="btLr"/>
          </w:tcPr>
          <w:p w:rsidR="00216367" w:rsidRPr="00780F41" w:rsidRDefault="00216367" w:rsidP="00E84528">
            <w:pPr>
              <w:widowControl w:val="0"/>
              <w:tabs>
                <w:tab w:val="left" w:pos="567"/>
              </w:tabs>
              <w:spacing w:after="0" w:line="240" w:lineRule="auto"/>
              <w:ind w:right="113"/>
              <w:jc w:val="center"/>
              <w:rPr>
                <w:rFonts w:ascii="Times New Roman" w:hAnsi="Times New Roman"/>
                <w:b/>
                <w:sz w:val="18"/>
                <w:szCs w:val="18"/>
              </w:rPr>
            </w:pPr>
            <w:r w:rsidRPr="00780F41">
              <w:rPr>
                <w:rFonts w:ascii="Times New Roman" w:hAnsi="Times New Roman"/>
                <w:b/>
                <w:sz w:val="18"/>
                <w:szCs w:val="18"/>
              </w:rPr>
              <w:t>Структура, %</w:t>
            </w:r>
          </w:p>
        </w:tc>
        <w:tc>
          <w:tcPr>
            <w:tcW w:w="1134" w:type="dxa"/>
            <w:tcBorders>
              <w:top w:val="single" w:sz="4" w:space="0" w:color="auto"/>
              <w:left w:val="single" w:sz="4" w:space="0" w:color="auto"/>
              <w:bottom w:val="single" w:sz="4" w:space="0" w:color="auto"/>
              <w:right w:val="single" w:sz="4" w:space="0" w:color="auto"/>
            </w:tcBorders>
          </w:tcPr>
          <w:p w:rsidR="00216367" w:rsidRPr="00780F41" w:rsidRDefault="00216367" w:rsidP="00E84528">
            <w:pPr>
              <w:widowControl w:val="0"/>
              <w:tabs>
                <w:tab w:val="left" w:pos="567"/>
              </w:tabs>
              <w:spacing w:after="0" w:line="240" w:lineRule="auto"/>
              <w:jc w:val="center"/>
              <w:rPr>
                <w:rFonts w:ascii="Times New Roman" w:hAnsi="Times New Roman"/>
                <w:b/>
                <w:sz w:val="18"/>
                <w:szCs w:val="18"/>
              </w:rPr>
            </w:pPr>
            <w:r w:rsidRPr="00780F41">
              <w:rPr>
                <w:rFonts w:ascii="Times New Roman" w:hAnsi="Times New Roman"/>
                <w:b/>
                <w:sz w:val="18"/>
                <w:szCs w:val="18"/>
              </w:rPr>
              <w:t>Сумма, тыс. рублей</w:t>
            </w:r>
          </w:p>
        </w:tc>
        <w:tc>
          <w:tcPr>
            <w:tcW w:w="709" w:type="dxa"/>
            <w:tcBorders>
              <w:top w:val="single" w:sz="4" w:space="0" w:color="auto"/>
              <w:left w:val="single" w:sz="4" w:space="0" w:color="auto"/>
              <w:bottom w:val="single" w:sz="4" w:space="0" w:color="auto"/>
              <w:right w:val="single" w:sz="4" w:space="0" w:color="auto"/>
            </w:tcBorders>
            <w:textDirection w:val="btLr"/>
          </w:tcPr>
          <w:p w:rsidR="00216367" w:rsidRPr="00780F41" w:rsidRDefault="00216367" w:rsidP="00E84528">
            <w:pPr>
              <w:widowControl w:val="0"/>
              <w:tabs>
                <w:tab w:val="left" w:pos="567"/>
              </w:tabs>
              <w:spacing w:after="0" w:line="240" w:lineRule="auto"/>
              <w:ind w:right="113"/>
              <w:jc w:val="center"/>
              <w:rPr>
                <w:rFonts w:ascii="Times New Roman" w:hAnsi="Times New Roman"/>
                <w:b/>
                <w:sz w:val="18"/>
                <w:szCs w:val="18"/>
              </w:rPr>
            </w:pPr>
            <w:r w:rsidRPr="00780F41">
              <w:rPr>
                <w:rFonts w:ascii="Times New Roman" w:hAnsi="Times New Roman"/>
                <w:b/>
                <w:sz w:val="18"/>
                <w:szCs w:val="18"/>
              </w:rPr>
              <w:t>Структура, %</w:t>
            </w:r>
          </w:p>
        </w:tc>
        <w:tc>
          <w:tcPr>
            <w:tcW w:w="1417" w:type="dxa"/>
            <w:gridSpan w:val="2"/>
            <w:tcBorders>
              <w:top w:val="single" w:sz="4" w:space="0" w:color="auto"/>
              <w:left w:val="single" w:sz="4" w:space="0" w:color="auto"/>
              <w:bottom w:val="single" w:sz="4" w:space="0" w:color="auto"/>
              <w:right w:val="single" w:sz="4" w:space="0" w:color="auto"/>
            </w:tcBorders>
          </w:tcPr>
          <w:p w:rsidR="00216367" w:rsidRPr="00780F41" w:rsidRDefault="00216367" w:rsidP="00E84528">
            <w:pPr>
              <w:widowControl w:val="0"/>
              <w:tabs>
                <w:tab w:val="left" w:pos="567"/>
              </w:tabs>
              <w:spacing w:after="0" w:line="240" w:lineRule="auto"/>
              <w:jc w:val="center"/>
              <w:rPr>
                <w:rFonts w:ascii="Times New Roman" w:hAnsi="Times New Roman"/>
                <w:b/>
                <w:sz w:val="18"/>
                <w:szCs w:val="18"/>
              </w:rPr>
            </w:pPr>
            <w:r w:rsidRPr="00780F41">
              <w:rPr>
                <w:rFonts w:ascii="Times New Roman" w:hAnsi="Times New Roman"/>
                <w:b/>
                <w:sz w:val="18"/>
                <w:szCs w:val="18"/>
              </w:rPr>
              <w:t>Сумма, тыс. рублей</w:t>
            </w:r>
          </w:p>
        </w:tc>
        <w:tc>
          <w:tcPr>
            <w:tcW w:w="709" w:type="dxa"/>
            <w:tcBorders>
              <w:top w:val="single" w:sz="4" w:space="0" w:color="auto"/>
              <w:left w:val="single" w:sz="4" w:space="0" w:color="auto"/>
              <w:bottom w:val="single" w:sz="4" w:space="0" w:color="auto"/>
              <w:right w:val="single" w:sz="4" w:space="0" w:color="auto"/>
            </w:tcBorders>
            <w:textDirection w:val="btLr"/>
          </w:tcPr>
          <w:p w:rsidR="00216367" w:rsidRPr="00780F41" w:rsidRDefault="00216367" w:rsidP="00E84528">
            <w:pPr>
              <w:widowControl w:val="0"/>
              <w:tabs>
                <w:tab w:val="left" w:pos="567"/>
              </w:tabs>
              <w:spacing w:after="0" w:line="240" w:lineRule="auto"/>
              <w:ind w:right="113" w:firstLine="30"/>
              <w:jc w:val="center"/>
              <w:rPr>
                <w:rFonts w:ascii="Times New Roman" w:hAnsi="Times New Roman"/>
                <w:b/>
                <w:sz w:val="18"/>
                <w:szCs w:val="18"/>
              </w:rPr>
            </w:pPr>
            <w:r w:rsidRPr="00780F41">
              <w:rPr>
                <w:rFonts w:ascii="Times New Roman" w:hAnsi="Times New Roman"/>
                <w:b/>
                <w:sz w:val="18"/>
                <w:szCs w:val="18"/>
              </w:rPr>
              <w:t>Структура, %</w:t>
            </w:r>
          </w:p>
        </w:tc>
        <w:tc>
          <w:tcPr>
            <w:tcW w:w="992" w:type="dxa"/>
            <w:tcBorders>
              <w:top w:val="single" w:sz="4" w:space="0" w:color="auto"/>
              <w:left w:val="single" w:sz="4" w:space="0" w:color="auto"/>
              <w:bottom w:val="single" w:sz="4" w:space="0" w:color="auto"/>
              <w:right w:val="single" w:sz="4" w:space="0" w:color="auto"/>
            </w:tcBorders>
          </w:tcPr>
          <w:p w:rsidR="00216367" w:rsidRPr="00780F41" w:rsidRDefault="00216367" w:rsidP="00E84528">
            <w:pPr>
              <w:widowControl w:val="0"/>
              <w:tabs>
                <w:tab w:val="left" w:pos="567"/>
              </w:tabs>
              <w:spacing w:after="0" w:line="240" w:lineRule="auto"/>
              <w:jc w:val="center"/>
              <w:rPr>
                <w:rFonts w:ascii="Times New Roman" w:hAnsi="Times New Roman"/>
                <w:b/>
                <w:sz w:val="18"/>
                <w:szCs w:val="18"/>
              </w:rPr>
            </w:pPr>
            <w:r w:rsidRPr="00780F41">
              <w:rPr>
                <w:rFonts w:ascii="Times New Roman" w:hAnsi="Times New Roman"/>
                <w:b/>
                <w:sz w:val="18"/>
                <w:szCs w:val="18"/>
              </w:rPr>
              <w:t>Сумма, тыс. рублей</w:t>
            </w:r>
          </w:p>
        </w:tc>
        <w:tc>
          <w:tcPr>
            <w:tcW w:w="567" w:type="dxa"/>
            <w:tcBorders>
              <w:top w:val="single" w:sz="4" w:space="0" w:color="auto"/>
              <w:left w:val="single" w:sz="4" w:space="0" w:color="auto"/>
              <w:bottom w:val="single" w:sz="4" w:space="0" w:color="auto"/>
              <w:right w:val="single" w:sz="4" w:space="0" w:color="auto"/>
            </w:tcBorders>
            <w:textDirection w:val="btLr"/>
          </w:tcPr>
          <w:p w:rsidR="00216367" w:rsidRPr="00780F41" w:rsidRDefault="00216367" w:rsidP="00E84528">
            <w:pPr>
              <w:widowControl w:val="0"/>
              <w:tabs>
                <w:tab w:val="left" w:pos="567"/>
              </w:tabs>
              <w:spacing w:after="0" w:line="240" w:lineRule="auto"/>
              <w:ind w:right="113"/>
              <w:jc w:val="center"/>
              <w:rPr>
                <w:rFonts w:ascii="Times New Roman" w:hAnsi="Times New Roman"/>
                <w:b/>
                <w:sz w:val="18"/>
                <w:szCs w:val="18"/>
              </w:rPr>
            </w:pPr>
            <w:r w:rsidRPr="00780F41">
              <w:rPr>
                <w:rFonts w:ascii="Times New Roman" w:hAnsi="Times New Roman"/>
                <w:b/>
                <w:sz w:val="18"/>
                <w:szCs w:val="18"/>
              </w:rPr>
              <w:t>Структура, %</w:t>
            </w:r>
          </w:p>
        </w:tc>
      </w:tr>
      <w:tr w:rsidR="00216367" w:rsidRPr="005C7003" w:rsidTr="00216367">
        <w:trPr>
          <w:trHeight w:val="278"/>
        </w:trPr>
        <w:tc>
          <w:tcPr>
            <w:tcW w:w="1980" w:type="dxa"/>
            <w:tcBorders>
              <w:top w:val="single" w:sz="4" w:space="0" w:color="auto"/>
              <w:left w:val="single" w:sz="4" w:space="0" w:color="auto"/>
              <w:bottom w:val="single" w:sz="4" w:space="0" w:color="auto"/>
            </w:tcBorders>
          </w:tcPr>
          <w:p w:rsidR="00216367" w:rsidRPr="00780F41" w:rsidRDefault="00216367" w:rsidP="00E84528">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Доходы всего,</w:t>
            </w:r>
          </w:p>
          <w:p w:rsidR="00216367" w:rsidRPr="00780F41" w:rsidRDefault="00216367" w:rsidP="00E84528">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в т.ч.:</w:t>
            </w:r>
          </w:p>
        </w:tc>
        <w:tc>
          <w:tcPr>
            <w:tcW w:w="1134" w:type="dxa"/>
            <w:tcBorders>
              <w:top w:val="single" w:sz="4" w:space="0" w:color="auto"/>
              <w:bottom w:val="single" w:sz="4" w:space="0" w:color="auto"/>
            </w:tcBorders>
          </w:tcPr>
          <w:p w:rsidR="00216367" w:rsidRPr="00474189" w:rsidRDefault="00C07C0D" w:rsidP="008E0B30">
            <w:pPr>
              <w:spacing w:after="0" w:line="240" w:lineRule="auto"/>
              <w:jc w:val="right"/>
              <w:rPr>
                <w:rFonts w:ascii="Times New Roman" w:hAnsi="Times New Roman"/>
                <w:b/>
                <w:color w:val="000000"/>
                <w:sz w:val="20"/>
                <w:szCs w:val="20"/>
              </w:rPr>
            </w:pPr>
            <w:r w:rsidRPr="00474189">
              <w:rPr>
                <w:rFonts w:ascii="Times New Roman" w:hAnsi="Times New Roman"/>
                <w:b/>
                <w:color w:val="000000"/>
                <w:sz w:val="20"/>
                <w:szCs w:val="20"/>
              </w:rPr>
              <w:t>27 679,2</w:t>
            </w:r>
          </w:p>
        </w:tc>
        <w:tc>
          <w:tcPr>
            <w:tcW w:w="567" w:type="dxa"/>
            <w:tcBorders>
              <w:top w:val="single" w:sz="4" w:space="0" w:color="auto"/>
              <w:bottom w:val="single" w:sz="4" w:space="0" w:color="auto"/>
            </w:tcBorders>
          </w:tcPr>
          <w:p w:rsidR="00216367" w:rsidRPr="00474189" w:rsidRDefault="00216367" w:rsidP="00E84528">
            <w:pPr>
              <w:spacing w:after="0" w:line="240" w:lineRule="auto"/>
              <w:jc w:val="right"/>
              <w:rPr>
                <w:rFonts w:ascii="Times New Roman" w:hAnsi="Times New Roman"/>
                <w:b/>
                <w:color w:val="000000"/>
                <w:sz w:val="20"/>
                <w:szCs w:val="20"/>
              </w:rPr>
            </w:pPr>
          </w:p>
        </w:tc>
        <w:tc>
          <w:tcPr>
            <w:tcW w:w="1134" w:type="dxa"/>
            <w:tcBorders>
              <w:top w:val="single" w:sz="4" w:space="0" w:color="auto"/>
              <w:bottom w:val="single" w:sz="4" w:space="0" w:color="auto"/>
            </w:tcBorders>
          </w:tcPr>
          <w:p w:rsidR="00216367" w:rsidRPr="00474189" w:rsidRDefault="00814565" w:rsidP="00216367">
            <w:pPr>
              <w:spacing w:after="0" w:line="240" w:lineRule="auto"/>
              <w:jc w:val="right"/>
              <w:rPr>
                <w:rFonts w:ascii="Times New Roman" w:hAnsi="Times New Roman"/>
                <w:b/>
                <w:color w:val="000000"/>
                <w:sz w:val="20"/>
                <w:szCs w:val="20"/>
              </w:rPr>
            </w:pPr>
            <w:r w:rsidRPr="00474189">
              <w:rPr>
                <w:rFonts w:ascii="Times New Roman" w:hAnsi="Times New Roman"/>
                <w:b/>
                <w:color w:val="000000"/>
                <w:sz w:val="20"/>
                <w:szCs w:val="20"/>
              </w:rPr>
              <w:t>14 444,2</w:t>
            </w:r>
          </w:p>
        </w:tc>
        <w:tc>
          <w:tcPr>
            <w:tcW w:w="709" w:type="dxa"/>
            <w:tcBorders>
              <w:top w:val="single" w:sz="4" w:space="0" w:color="auto"/>
              <w:bottom w:val="single" w:sz="4" w:space="0" w:color="auto"/>
            </w:tcBorders>
          </w:tcPr>
          <w:p w:rsidR="00216367" w:rsidRPr="00474189" w:rsidRDefault="00216367" w:rsidP="00E84528">
            <w:pPr>
              <w:spacing w:after="0" w:line="240" w:lineRule="auto"/>
              <w:jc w:val="right"/>
              <w:rPr>
                <w:rFonts w:ascii="Times New Roman" w:hAnsi="Times New Roman"/>
                <w:b/>
                <w:color w:val="000000"/>
                <w:sz w:val="20"/>
                <w:szCs w:val="20"/>
              </w:rPr>
            </w:pPr>
          </w:p>
        </w:tc>
        <w:tc>
          <w:tcPr>
            <w:tcW w:w="1275" w:type="dxa"/>
            <w:tcBorders>
              <w:top w:val="single" w:sz="4" w:space="0" w:color="auto"/>
              <w:bottom w:val="single" w:sz="4" w:space="0" w:color="auto"/>
            </w:tcBorders>
          </w:tcPr>
          <w:p w:rsidR="00216367" w:rsidRPr="00474189" w:rsidRDefault="00814565" w:rsidP="00E84528">
            <w:pPr>
              <w:spacing w:after="0" w:line="240" w:lineRule="auto"/>
              <w:jc w:val="right"/>
              <w:rPr>
                <w:rFonts w:ascii="Times New Roman" w:hAnsi="Times New Roman"/>
                <w:b/>
                <w:color w:val="000000"/>
                <w:sz w:val="20"/>
                <w:szCs w:val="20"/>
              </w:rPr>
            </w:pPr>
            <w:r w:rsidRPr="00474189">
              <w:rPr>
                <w:rFonts w:ascii="Times New Roman" w:hAnsi="Times New Roman"/>
                <w:b/>
                <w:color w:val="000000"/>
                <w:sz w:val="20"/>
                <w:szCs w:val="20"/>
              </w:rPr>
              <w:t>13 165,3</w:t>
            </w:r>
          </w:p>
        </w:tc>
        <w:tc>
          <w:tcPr>
            <w:tcW w:w="851" w:type="dxa"/>
            <w:gridSpan w:val="2"/>
            <w:tcBorders>
              <w:top w:val="single" w:sz="4" w:space="0" w:color="auto"/>
              <w:bottom w:val="single" w:sz="4" w:space="0" w:color="auto"/>
            </w:tcBorders>
          </w:tcPr>
          <w:p w:rsidR="00216367" w:rsidRPr="00474189" w:rsidRDefault="00216367" w:rsidP="00E84528">
            <w:pPr>
              <w:spacing w:after="0" w:line="240" w:lineRule="auto"/>
              <w:jc w:val="right"/>
              <w:rPr>
                <w:rFonts w:ascii="Times New Roman" w:hAnsi="Times New Roman"/>
                <w:b/>
                <w:color w:val="000000"/>
                <w:sz w:val="20"/>
                <w:szCs w:val="20"/>
              </w:rPr>
            </w:pPr>
          </w:p>
        </w:tc>
        <w:tc>
          <w:tcPr>
            <w:tcW w:w="992" w:type="dxa"/>
            <w:tcBorders>
              <w:top w:val="single" w:sz="4" w:space="0" w:color="auto"/>
              <w:bottom w:val="single" w:sz="4" w:space="0" w:color="auto"/>
            </w:tcBorders>
          </w:tcPr>
          <w:p w:rsidR="00216367" w:rsidRPr="00474189" w:rsidRDefault="00814565" w:rsidP="00E84528">
            <w:pPr>
              <w:spacing w:after="0" w:line="240" w:lineRule="auto"/>
              <w:jc w:val="right"/>
              <w:rPr>
                <w:rFonts w:ascii="Times New Roman" w:hAnsi="Times New Roman"/>
                <w:b/>
                <w:color w:val="000000"/>
                <w:sz w:val="20"/>
                <w:szCs w:val="20"/>
              </w:rPr>
            </w:pPr>
            <w:r w:rsidRPr="00474189">
              <w:rPr>
                <w:rFonts w:ascii="Times New Roman" w:hAnsi="Times New Roman"/>
                <w:b/>
                <w:color w:val="000000"/>
                <w:sz w:val="20"/>
                <w:szCs w:val="20"/>
              </w:rPr>
              <w:t>11 738,7</w:t>
            </w:r>
          </w:p>
        </w:tc>
        <w:tc>
          <w:tcPr>
            <w:tcW w:w="567" w:type="dxa"/>
            <w:tcBorders>
              <w:top w:val="single" w:sz="4" w:space="0" w:color="auto"/>
              <w:bottom w:val="single" w:sz="4" w:space="0" w:color="auto"/>
              <w:right w:val="single" w:sz="4" w:space="0" w:color="auto"/>
            </w:tcBorders>
          </w:tcPr>
          <w:p w:rsidR="00216367" w:rsidRPr="00474189" w:rsidRDefault="00216367" w:rsidP="00E84528">
            <w:pPr>
              <w:spacing w:after="0" w:line="240" w:lineRule="auto"/>
              <w:jc w:val="right"/>
              <w:rPr>
                <w:rFonts w:ascii="Times New Roman" w:hAnsi="Times New Roman"/>
                <w:b/>
                <w:color w:val="000000"/>
                <w:sz w:val="20"/>
                <w:szCs w:val="20"/>
              </w:rPr>
            </w:pPr>
          </w:p>
        </w:tc>
      </w:tr>
      <w:tr w:rsidR="00216367" w:rsidRPr="005C7003" w:rsidTr="00216367">
        <w:tc>
          <w:tcPr>
            <w:tcW w:w="1980" w:type="dxa"/>
            <w:tcBorders>
              <w:top w:val="single" w:sz="4" w:space="0" w:color="auto"/>
              <w:left w:val="single" w:sz="4" w:space="0" w:color="auto"/>
              <w:bottom w:val="single" w:sz="4" w:space="0" w:color="auto"/>
            </w:tcBorders>
          </w:tcPr>
          <w:p w:rsidR="00216367" w:rsidRPr="00780F41" w:rsidRDefault="00216367" w:rsidP="00E84528">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Безвозмездные поступления</w:t>
            </w:r>
          </w:p>
          <w:p w:rsidR="00216367" w:rsidRPr="00780F41" w:rsidRDefault="00216367" w:rsidP="00E84528">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удельный вес в общем объеме доходов бюджета, %</w:t>
            </w:r>
          </w:p>
        </w:tc>
        <w:tc>
          <w:tcPr>
            <w:tcW w:w="1134" w:type="dxa"/>
            <w:tcBorders>
              <w:top w:val="single" w:sz="4" w:space="0" w:color="auto"/>
              <w:bottom w:val="single" w:sz="4" w:space="0" w:color="auto"/>
            </w:tcBorders>
          </w:tcPr>
          <w:p w:rsidR="00216367" w:rsidRPr="004A1FEF" w:rsidRDefault="00C07C0D" w:rsidP="008E0B30">
            <w:pPr>
              <w:spacing w:after="0" w:line="240" w:lineRule="auto"/>
              <w:jc w:val="right"/>
              <w:rPr>
                <w:rFonts w:ascii="Times New Roman" w:hAnsi="Times New Roman"/>
                <w:b/>
                <w:color w:val="000000"/>
                <w:sz w:val="20"/>
                <w:szCs w:val="20"/>
              </w:rPr>
            </w:pPr>
            <w:r w:rsidRPr="004A1FEF">
              <w:rPr>
                <w:rFonts w:ascii="Times New Roman" w:hAnsi="Times New Roman"/>
                <w:b/>
                <w:color w:val="000000"/>
                <w:sz w:val="20"/>
                <w:szCs w:val="20"/>
              </w:rPr>
              <w:t>17 331,3</w:t>
            </w:r>
          </w:p>
          <w:p w:rsidR="00216367" w:rsidRPr="00780F41" w:rsidRDefault="00216367" w:rsidP="008E0B30">
            <w:pPr>
              <w:spacing w:after="0" w:line="240" w:lineRule="auto"/>
              <w:jc w:val="right"/>
              <w:rPr>
                <w:rFonts w:ascii="Times New Roman" w:hAnsi="Times New Roman"/>
                <w:color w:val="000000"/>
                <w:sz w:val="20"/>
                <w:szCs w:val="20"/>
              </w:rPr>
            </w:pPr>
          </w:p>
          <w:p w:rsidR="00216367" w:rsidRPr="00780F41" w:rsidRDefault="00216367" w:rsidP="008E0B30">
            <w:pPr>
              <w:spacing w:after="0" w:line="240" w:lineRule="auto"/>
              <w:jc w:val="right"/>
              <w:rPr>
                <w:rFonts w:ascii="Times New Roman" w:hAnsi="Times New Roman"/>
                <w:color w:val="000000"/>
                <w:sz w:val="20"/>
                <w:szCs w:val="20"/>
              </w:rPr>
            </w:pPr>
          </w:p>
          <w:p w:rsidR="00216367" w:rsidRPr="00780F41" w:rsidRDefault="00C07C0D" w:rsidP="008E0B30">
            <w:pPr>
              <w:spacing w:after="0" w:line="240" w:lineRule="auto"/>
              <w:jc w:val="right"/>
              <w:rPr>
                <w:rFonts w:ascii="Times New Roman" w:hAnsi="Times New Roman"/>
                <w:color w:val="000000"/>
                <w:sz w:val="20"/>
                <w:szCs w:val="20"/>
              </w:rPr>
            </w:pPr>
            <w:r>
              <w:rPr>
                <w:rFonts w:ascii="Times New Roman" w:hAnsi="Times New Roman"/>
                <w:color w:val="000000"/>
                <w:sz w:val="20"/>
                <w:szCs w:val="20"/>
              </w:rPr>
              <w:t>63</w:t>
            </w:r>
          </w:p>
        </w:tc>
        <w:tc>
          <w:tcPr>
            <w:tcW w:w="567" w:type="dxa"/>
            <w:tcBorders>
              <w:top w:val="single" w:sz="4" w:space="0" w:color="auto"/>
              <w:bottom w:val="single" w:sz="4" w:space="0" w:color="auto"/>
            </w:tcBorders>
          </w:tcPr>
          <w:p w:rsidR="00216367" w:rsidRPr="00780F41" w:rsidRDefault="00AD6E25"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z w:val="20"/>
                <w:szCs w:val="20"/>
              </w:rPr>
              <w:t>100</w:t>
            </w:r>
          </w:p>
        </w:tc>
        <w:tc>
          <w:tcPr>
            <w:tcW w:w="1134" w:type="dxa"/>
            <w:tcBorders>
              <w:top w:val="single" w:sz="4" w:space="0" w:color="auto"/>
              <w:bottom w:val="single" w:sz="4" w:space="0" w:color="auto"/>
            </w:tcBorders>
          </w:tcPr>
          <w:p w:rsidR="00216367" w:rsidRPr="004A1FEF" w:rsidRDefault="00814565" w:rsidP="00E84528">
            <w:pPr>
              <w:spacing w:after="0" w:line="240" w:lineRule="auto"/>
              <w:jc w:val="right"/>
              <w:rPr>
                <w:rFonts w:ascii="Times New Roman" w:hAnsi="Times New Roman"/>
                <w:b/>
                <w:color w:val="000000"/>
                <w:sz w:val="20"/>
                <w:szCs w:val="20"/>
              </w:rPr>
            </w:pPr>
            <w:r w:rsidRPr="004A1FEF">
              <w:rPr>
                <w:rFonts w:ascii="Times New Roman" w:hAnsi="Times New Roman"/>
                <w:b/>
                <w:color w:val="000000"/>
                <w:sz w:val="20"/>
                <w:szCs w:val="20"/>
              </w:rPr>
              <w:t>3 586,5</w:t>
            </w:r>
          </w:p>
          <w:p w:rsidR="00216367" w:rsidRPr="00780F41" w:rsidRDefault="00216367" w:rsidP="00E84528">
            <w:pPr>
              <w:spacing w:after="0" w:line="240" w:lineRule="auto"/>
              <w:jc w:val="right"/>
              <w:rPr>
                <w:rFonts w:ascii="Times New Roman" w:hAnsi="Times New Roman"/>
                <w:color w:val="000000"/>
                <w:sz w:val="20"/>
                <w:szCs w:val="20"/>
              </w:rPr>
            </w:pPr>
          </w:p>
          <w:p w:rsidR="00216367" w:rsidRPr="00780F41" w:rsidRDefault="00216367" w:rsidP="00E84528">
            <w:pPr>
              <w:spacing w:after="0" w:line="240" w:lineRule="auto"/>
              <w:jc w:val="right"/>
              <w:rPr>
                <w:rFonts w:ascii="Times New Roman" w:hAnsi="Times New Roman"/>
                <w:color w:val="000000"/>
                <w:sz w:val="20"/>
                <w:szCs w:val="20"/>
              </w:rPr>
            </w:pPr>
          </w:p>
          <w:p w:rsidR="00216367" w:rsidRPr="00780F41" w:rsidRDefault="00814565"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25</w:t>
            </w:r>
          </w:p>
        </w:tc>
        <w:tc>
          <w:tcPr>
            <w:tcW w:w="709"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z w:val="20"/>
                <w:szCs w:val="20"/>
              </w:rPr>
              <w:t>100</w:t>
            </w:r>
          </w:p>
        </w:tc>
        <w:tc>
          <w:tcPr>
            <w:tcW w:w="1275" w:type="dxa"/>
            <w:tcBorders>
              <w:top w:val="single" w:sz="4" w:space="0" w:color="auto"/>
              <w:bottom w:val="single" w:sz="4" w:space="0" w:color="auto"/>
            </w:tcBorders>
          </w:tcPr>
          <w:p w:rsidR="00216367" w:rsidRPr="004A1FEF" w:rsidRDefault="00814565" w:rsidP="00E84528">
            <w:pPr>
              <w:spacing w:after="0" w:line="240" w:lineRule="auto"/>
              <w:jc w:val="right"/>
              <w:rPr>
                <w:rFonts w:ascii="Times New Roman" w:hAnsi="Times New Roman"/>
                <w:b/>
                <w:color w:val="000000"/>
                <w:sz w:val="20"/>
                <w:szCs w:val="20"/>
              </w:rPr>
            </w:pPr>
            <w:r w:rsidRPr="004A1FEF">
              <w:rPr>
                <w:rFonts w:ascii="Times New Roman" w:hAnsi="Times New Roman"/>
                <w:b/>
                <w:color w:val="000000"/>
                <w:sz w:val="20"/>
                <w:szCs w:val="20"/>
              </w:rPr>
              <w:t>2 143,5</w:t>
            </w:r>
          </w:p>
          <w:p w:rsidR="00216367" w:rsidRPr="00780F41" w:rsidRDefault="00216367" w:rsidP="00E84528">
            <w:pPr>
              <w:spacing w:after="0" w:line="240" w:lineRule="auto"/>
              <w:jc w:val="right"/>
              <w:rPr>
                <w:rFonts w:ascii="Times New Roman" w:hAnsi="Times New Roman"/>
                <w:color w:val="000000"/>
                <w:sz w:val="20"/>
                <w:szCs w:val="20"/>
              </w:rPr>
            </w:pPr>
          </w:p>
          <w:p w:rsidR="00216367" w:rsidRPr="00780F41" w:rsidRDefault="00216367" w:rsidP="00E84528">
            <w:pPr>
              <w:spacing w:after="0" w:line="240" w:lineRule="auto"/>
              <w:jc w:val="right"/>
              <w:rPr>
                <w:rFonts w:ascii="Times New Roman" w:hAnsi="Times New Roman"/>
                <w:color w:val="000000"/>
                <w:sz w:val="20"/>
                <w:szCs w:val="20"/>
              </w:rPr>
            </w:pPr>
          </w:p>
          <w:p w:rsidR="00216367" w:rsidRPr="00780F41" w:rsidRDefault="0028535A"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16</w:t>
            </w:r>
          </w:p>
        </w:tc>
        <w:tc>
          <w:tcPr>
            <w:tcW w:w="851" w:type="dxa"/>
            <w:gridSpan w:val="2"/>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z w:val="20"/>
                <w:szCs w:val="20"/>
              </w:rPr>
              <w:t>100</w:t>
            </w:r>
          </w:p>
        </w:tc>
        <w:tc>
          <w:tcPr>
            <w:tcW w:w="992" w:type="dxa"/>
            <w:tcBorders>
              <w:top w:val="single" w:sz="4" w:space="0" w:color="auto"/>
              <w:bottom w:val="single" w:sz="4" w:space="0" w:color="auto"/>
            </w:tcBorders>
          </w:tcPr>
          <w:p w:rsidR="00814565" w:rsidRPr="004A1FEF" w:rsidRDefault="00814565" w:rsidP="00E84528">
            <w:pPr>
              <w:spacing w:after="0" w:line="240" w:lineRule="auto"/>
              <w:jc w:val="right"/>
              <w:rPr>
                <w:rFonts w:ascii="Times New Roman" w:hAnsi="Times New Roman"/>
                <w:b/>
                <w:color w:val="000000"/>
                <w:sz w:val="20"/>
                <w:szCs w:val="20"/>
              </w:rPr>
            </w:pPr>
            <w:r w:rsidRPr="004A1FEF">
              <w:rPr>
                <w:rFonts w:ascii="Times New Roman" w:hAnsi="Times New Roman"/>
                <w:b/>
                <w:color w:val="000000"/>
                <w:sz w:val="20"/>
                <w:szCs w:val="20"/>
              </w:rPr>
              <w:t>625,9</w:t>
            </w:r>
          </w:p>
          <w:p w:rsidR="00216367" w:rsidRPr="00780F41" w:rsidRDefault="00216367" w:rsidP="00E84528">
            <w:pPr>
              <w:spacing w:after="0" w:line="240" w:lineRule="auto"/>
              <w:jc w:val="right"/>
              <w:rPr>
                <w:rFonts w:ascii="Times New Roman" w:hAnsi="Times New Roman"/>
                <w:color w:val="000000"/>
                <w:sz w:val="20"/>
                <w:szCs w:val="20"/>
              </w:rPr>
            </w:pPr>
          </w:p>
          <w:p w:rsidR="00216367" w:rsidRPr="00780F41" w:rsidRDefault="00216367" w:rsidP="00E84528">
            <w:pPr>
              <w:spacing w:after="0" w:line="240" w:lineRule="auto"/>
              <w:jc w:val="right"/>
              <w:rPr>
                <w:rFonts w:ascii="Times New Roman" w:hAnsi="Times New Roman"/>
                <w:color w:val="000000"/>
                <w:sz w:val="20"/>
                <w:szCs w:val="20"/>
              </w:rPr>
            </w:pPr>
          </w:p>
          <w:p w:rsidR="00216367" w:rsidRPr="00780F41" w:rsidRDefault="0028535A"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5</w:t>
            </w:r>
          </w:p>
        </w:tc>
        <w:tc>
          <w:tcPr>
            <w:tcW w:w="567" w:type="dxa"/>
            <w:tcBorders>
              <w:top w:val="single" w:sz="4" w:space="0" w:color="auto"/>
              <w:bottom w:val="single" w:sz="4" w:space="0" w:color="auto"/>
              <w:right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z w:val="20"/>
                <w:szCs w:val="20"/>
              </w:rPr>
              <w:t>100</w:t>
            </w:r>
          </w:p>
        </w:tc>
      </w:tr>
      <w:tr w:rsidR="00216367" w:rsidRPr="005C7003" w:rsidTr="00216367">
        <w:tc>
          <w:tcPr>
            <w:tcW w:w="1980" w:type="dxa"/>
            <w:tcBorders>
              <w:top w:val="single" w:sz="4" w:space="0" w:color="auto"/>
              <w:left w:val="single" w:sz="4" w:space="0" w:color="auto"/>
              <w:bottom w:val="single" w:sz="4" w:space="0" w:color="auto"/>
            </w:tcBorders>
          </w:tcPr>
          <w:p w:rsidR="00216367" w:rsidRPr="00780F41" w:rsidRDefault="00216367" w:rsidP="00E84528">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Дотации</w:t>
            </w:r>
          </w:p>
        </w:tc>
        <w:tc>
          <w:tcPr>
            <w:tcW w:w="1134" w:type="dxa"/>
            <w:tcBorders>
              <w:top w:val="single" w:sz="4" w:space="0" w:color="auto"/>
              <w:bottom w:val="single" w:sz="4" w:space="0" w:color="auto"/>
            </w:tcBorders>
          </w:tcPr>
          <w:p w:rsidR="00216367" w:rsidRPr="00780F41" w:rsidRDefault="00C07C0D" w:rsidP="008E0B30">
            <w:pPr>
              <w:spacing w:after="0" w:line="240" w:lineRule="auto"/>
              <w:jc w:val="right"/>
              <w:rPr>
                <w:rFonts w:ascii="Times New Roman" w:hAnsi="Times New Roman"/>
                <w:color w:val="000000"/>
                <w:sz w:val="20"/>
                <w:szCs w:val="20"/>
              </w:rPr>
            </w:pPr>
            <w:r>
              <w:rPr>
                <w:rFonts w:ascii="Times New Roman" w:hAnsi="Times New Roman"/>
                <w:color w:val="000000"/>
                <w:sz w:val="20"/>
                <w:szCs w:val="20"/>
              </w:rPr>
              <w:t>1 044,0</w:t>
            </w:r>
          </w:p>
        </w:tc>
        <w:tc>
          <w:tcPr>
            <w:tcW w:w="567" w:type="dxa"/>
            <w:tcBorders>
              <w:top w:val="single" w:sz="4" w:space="0" w:color="auto"/>
              <w:bottom w:val="single" w:sz="4" w:space="0" w:color="auto"/>
            </w:tcBorders>
          </w:tcPr>
          <w:p w:rsidR="00216367" w:rsidRPr="00780F41" w:rsidRDefault="00814565"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6</w:t>
            </w:r>
          </w:p>
        </w:tc>
        <w:tc>
          <w:tcPr>
            <w:tcW w:w="1134" w:type="dxa"/>
            <w:tcBorders>
              <w:top w:val="single" w:sz="4" w:space="0" w:color="auto"/>
              <w:bottom w:val="single" w:sz="4" w:space="0" w:color="auto"/>
            </w:tcBorders>
          </w:tcPr>
          <w:p w:rsidR="00216367" w:rsidRPr="00780F41" w:rsidRDefault="00817D80"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849,6</w:t>
            </w:r>
          </w:p>
        </w:tc>
        <w:tc>
          <w:tcPr>
            <w:tcW w:w="709"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p>
        </w:tc>
        <w:tc>
          <w:tcPr>
            <w:tcW w:w="1275" w:type="dxa"/>
            <w:tcBorders>
              <w:top w:val="single" w:sz="4" w:space="0" w:color="auto"/>
              <w:bottom w:val="single" w:sz="4" w:space="0" w:color="auto"/>
            </w:tcBorders>
          </w:tcPr>
          <w:p w:rsidR="00216367" w:rsidRPr="00780F41" w:rsidRDefault="009D174B"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262,0</w:t>
            </w:r>
          </w:p>
        </w:tc>
        <w:tc>
          <w:tcPr>
            <w:tcW w:w="851" w:type="dxa"/>
            <w:gridSpan w:val="2"/>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p>
        </w:tc>
        <w:tc>
          <w:tcPr>
            <w:tcW w:w="992" w:type="dxa"/>
            <w:tcBorders>
              <w:top w:val="single" w:sz="4" w:space="0" w:color="auto"/>
              <w:bottom w:val="single" w:sz="4" w:space="0" w:color="auto"/>
            </w:tcBorders>
          </w:tcPr>
          <w:p w:rsidR="00216367" w:rsidRPr="00780F41" w:rsidRDefault="004A1FEF"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264,0</w:t>
            </w:r>
          </w:p>
        </w:tc>
        <w:tc>
          <w:tcPr>
            <w:tcW w:w="567" w:type="dxa"/>
            <w:tcBorders>
              <w:top w:val="single" w:sz="4" w:space="0" w:color="auto"/>
              <w:bottom w:val="single" w:sz="4" w:space="0" w:color="auto"/>
              <w:right w:val="single" w:sz="4" w:space="0" w:color="auto"/>
            </w:tcBorders>
          </w:tcPr>
          <w:p w:rsidR="00216367" w:rsidRPr="00780F41" w:rsidRDefault="00216367" w:rsidP="000B4F65">
            <w:pPr>
              <w:spacing w:after="0" w:line="240" w:lineRule="auto"/>
              <w:jc w:val="right"/>
              <w:rPr>
                <w:rFonts w:ascii="Times New Roman" w:hAnsi="Times New Roman"/>
                <w:color w:val="000000"/>
                <w:sz w:val="20"/>
                <w:szCs w:val="20"/>
              </w:rPr>
            </w:pPr>
          </w:p>
        </w:tc>
      </w:tr>
      <w:tr w:rsidR="009D174B" w:rsidRPr="005C7003" w:rsidTr="00216367">
        <w:tc>
          <w:tcPr>
            <w:tcW w:w="1980" w:type="dxa"/>
            <w:tcBorders>
              <w:top w:val="single" w:sz="4" w:space="0" w:color="auto"/>
              <w:left w:val="single" w:sz="4" w:space="0" w:color="auto"/>
              <w:bottom w:val="single" w:sz="4" w:space="0" w:color="auto"/>
            </w:tcBorders>
          </w:tcPr>
          <w:p w:rsidR="009D174B" w:rsidRPr="00780F41" w:rsidRDefault="009D174B" w:rsidP="009D174B">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Субвенции</w:t>
            </w:r>
          </w:p>
        </w:tc>
        <w:tc>
          <w:tcPr>
            <w:tcW w:w="1134"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320,0</w:t>
            </w:r>
          </w:p>
        </w:tc>
        <w:tc>
          <w:tcPr>
            <w:tcW w:w="567"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2</w:t>
            </w:r>
          </w:p>
        </w:tc>
        <w:tc>
          <w:tcPr>
            <w:tcW w:w="1134"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344,1</w:t>
            </w:r>
          </w:p>
        </w:tc>
        <w:tc>
          <w:tcPr>
            <w:tcW w:w="709"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p>
        </w:tc>
        <w:tc>
          <w:tcPr>
            <w:tcW w:w="1275"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347,8</w:t>
            </w:r>
          </w:p>
        </w:tc>
        <w:tc>
          <w:tcPr>
            <w:tcW w:w="851" w:type="dxa"/>
            <w:gridSpan w:val="2"/>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p>
        </w:tc>
        <w:tc>
          <w:tcPr>
            <w:tcW w:w="992" w:type="dxa"/>
            <w:tcBorders>
              <w:top w:val="single" w:sz="4" w:space="0" w:color="auto"/>
              <w:bottom w:val="single" w:sz="4" w:space="0" w:color="auto"/>
            </w:tcBorders>
          </w:tcPr>
          <w:p w:rsidR="009D174B" w:rsidRPr="00780F41" w:rsidRDefault="004A1FEF"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361,9</w:t>
            </w:r>
          </w:p>
        </w:tc>
        <w:tc>
          <w:tcPr>
            <w:tcW w:w="567" w:type="dxa"/>
            <w:tcBorders>
              <w:top w:val="single" w:sz="4" w:space="0" w:color="auto"/>
              <w:bottom w:val="single" w:sz="4" w:space="0" w:color="auto"/>
              <w:right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p>
        </w:tc>
      </w:tr>
      <w:tr w:rsidR="009D174B" w:rsidRPr="005C7003" w:rsidTr="00216367">
        <w:tc>
          <w:tcPr>
            <w:tcW w:w="1980" w:type="dxa"/>
            <w:tcBorders>
              <w:top w:val="single" w:sz="4" w:space="0" w:color="auto"/>
              <w:left w:val="single" w:sz="4" w:space="0" w:color="auto"/>
              <w:bottom w:val="single" w:sz="4" w:space="0" w:color="auto"/>
            </w:tcBorders>
          </w:tcPr>
          <w:p w:rsidR="009D174B" w:rsidRPr="00780F41" w:rsidRDefault="009D174B" w:rsidP="009D174B">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Субсидии</w:t>
            </w:r>
          </w:p>
        </w:tc>
        <w:tc>
          <w:tcPr>
            <w:tcW w:w="1134"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14 223,3</w:t>
            </w:r>
          </w:p>
        </w:tc>
        <w:tc>
          <w:tcPr>
            <w:tcW w:w="567"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z w:val="20"/>
                <w:szCs w:val="20"/>
              </w:rPr>
              <w:t>82</w:t>
            </w:r>
          </w:p>
        </w:tc>
        <w:tc>
          <w:tcPr>
            <w:tcW w:w="1134"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pacing w:val="-8"/>
                <w:sz w:val="20"/>
                <w:szCs w:val="20"/>
              </w:rPr>
              <w:t>2 276,8</w:t>
            </w:r>
          </w:p>
        </w:tc>
        <w:tc>
          <w:tcPr>
            <w:tcW w:w="709"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c>
          <w:tcPr>
            <w:tcW w:w="1275"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Pr>
                <w:rFonts w:ascii="Times New Roman" w:hAnsi="Times New Roman"/>
                <w:color w:val="000000"/>
                <w:spacing w:val="-8"/>
                <w:sz w:val="20"/>
                <w:szCs w:val="20"/>
              </w:rPr>
              <w:t>1533,7</w:t>
            </w:r>
          </w:p>
        </w:tc>
        <w:tc>
          <w:tcPr>
            <w:tcW w:w="851" w:type="dxa"/>
            <w:gridSpan w:val="2"/>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c>
          <w:tcPr>
            <w:tcW w:w="992" w:type="dxa"/>
            <w:tcBorders>
              <w:top w:val="single" w:sz="4" w:space="0" w:color="auto"/>
              <w:bottom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0,0</w:t>
            </w:r>
          </w:p>
        </w:tc>
        <w:tc>
          <w:tcPr>
            <w:tcW w:w="567" w:type="dxa"/>
            <w:tcBorders>
              <w:top w:val="single" w:sz="4" w:space="0" w:color="auto"/>
              <w:bottom w:val="single" w:sz="4" w:space="0" w:color="auto"/>
              <w:right w:val="single" w:sz="4" w:space="0" w:color="auto"/>
            </w:tcBorders>
          </w:tcPr>
          <w:p w:rsidR="009D174B" w:rsidRPr="00780F41" w:rsidRDefault="009D174B" w:rsidP="009D174B">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r>
      <w:tr w:rsidR="00216367" w:rsidRPr="005C7003" w:rsidTr="00216367">
        <w:tc>
          <w:tcPr>
            <w:tcW w:w="1980" w:type="dxa"/>
            <w:tcBorders>
              <w:top w:val="single" w:sz="4" w:space="0" w:color="auto"/>
              <w:left w:val="single" w:sz="4" w:space="0" w:color="auto"/>
              <w:bottom w:val="single" w:sz="4" w:space="0" w:color="auto"/>
            </w:tcBorders>
          </w:tcPr>
          <w:p w:rsidR="00216367" w:rsidRPr="00780F41" w:rsidRDefault="00222824" w:rsidP="00E84528">
            <w:pPr>
              <w:widowControl w:val="0"/>
              <w:spacing w:after="0" w:line="240" w:lineRule="auto"/>
              <w:ind w:right="-131"/>
              <w:rPr>
                <w:rFonts w:ascii="Times New Roman" w:hAnsi="Times New Roman"/>
                <w:sz w:val="20"/>
                <w:szCs w:val="20"/>
              </w:rPr>
            </w:pPr>
            <w:r>
              <w:rPr>
                <w:rFonts w:ascii="Times New Roman" w:hAnsi="Times New Roman"/>
                <w:sz w:val="20"/>
                <w:szCs w:val="20"/>
              </w:rPr>
              <w:t>Прочие</w:t>
            </w:r>
            <w:r w:rsidR="00216367" w:rsidRPr="00780F41">
              <w:rPr>
                <w:rFonts w:ascii="Times New Roman" w:hAnsi="Times New Roman"/>
                <w:sz w:val="20"/>
                <w:szCs w:val="20"/>
              </w:rPr>
              <w:t xml:space="preserve"> межбюджетные трансферты</w:t>
            </w:r>
          </w:p>
        </w:tc>
        <w:tc>
          <w:tcPr>
            <w:tcW w:w="1134" w:type="dxa"/>
            <w:tcBorders>
              <w:top w:val="single" w:sz="4" w:space="0" w:color="auto"/>
              <w:bottom w:val="single" w:sz="4" w:space="0" w:color="auto"/>
            </w:tcBorders>
          </w:tcPr>
          <w:p w:rsidR="00216367" w:rsidRPr="00780F41" w:rsidRDefault="00222824" w:rsidP="008E0B30">
            <w:pPr>
              <w:spacing w:after="0" w:line="240" w:lineRule="auto"/>
              <w:jc w:val="right"/>
              <w:rPr>
                <w:rFonts w:ascii="Times New Roman" w:hAnsi="Times New Roman"/>
                <w:color w:val="000000"/>
                <w:sz w:val="20"/>
                <w:szCs w:val="20"/>
              </w:rPr>
            </w:pPr>
            <w:r>
              <w:rPr>
                <w:rFonts w:ascii="Times New Roman" w:hAnsi="Times New Roman"/>
                <w:color w:val="000000"/>
                <w:sz w:val="20"/>
                <w:szCs w:val="20"/>
              </w:rPr>
              <w:t>1 485,2</w:t>
            </w:r>
          </w:p>
        </w:tc>
        <w:tc>
          <w:tcPr>
            <w:tcW w:w="567" w:type="dxa"/>
            <w:tcBorders>
              <w:top w:val="single" w:sz="4" w:space="0" w:color="auto"/>
              <w:bottom w:val="single" w:sz="4" w:space="0" w:color="auto"/>
            </w:tcBorders>
          </w:tcPr>
          <w:p w:rsidR="00216367" w:rsidRPr="00780F41" w:rsidRDefault="00814565"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9</w:t>
            </w:r>
          </w:p>
        </w:tc>
        <w:tc>
          <w:tcPr>
            <w:tcW w:w="1134"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0,0</w:t>
            </w:r>
          </w:p>
        </w:tc>
        <w:tc>
          <w:tcPr>
            <w:tcW w:w="709"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c>
          <w:tcPr>
            <w:tcW w:w="1275"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0,0</w:t>
            </w:r>
          </w:p>
        </w:tc>
        <w:tc>
          <w:tcPr>
            <w:tcW w:w="851" w:type="dxa"/>
            <w:gridSpan w:val="2"/>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c>
          <w:tcPr>
            <w:tcW w:w="992"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0,0</w:t>
            </w:r>
          </w:p>
        </w:tc>
        <w:tc>
          <w:tcPr>
            <w:tcW w:w="567" w:type="dxa"/>
            <w:tcBorders>
              <w:top w:val="single" w:sz="4" w:space="0" w:color="auto"/>
              <w:bottom w:val="single" w:sz="4" w:space="0" w:color="auto"/>
              <w:right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r>
      <w:tr w:rsidR="00216367" w:rsidRPr="005C7003" w:rsidTr="00216367">
        <w:tc>
          <w:tcPr>
            <w:tcW w:w="1980" w:type="dxa"/>
            <w:tcBorders>
              <w:top w:val="single" w:sz="4" w:space="0" w:color="auto"/>
              <w:left w:val="single" w:sz="4" w:space="0" w:color="auto"/>
              <w:bottom w:val="single" w:sz="4" w:space="0" w:color="auto"/>
            </w:tcBorders>
          </w:tcPr>
          <w:p w:rsidR="00216367" w:rsidRPr="00780F41" w:rsidRDefault="00216367" w:rsidP="00E84528">
            <w:pPr>
              <w:widowControl w:val="0"/>
              <w:spacing w:after="0" w:line="240" w:lineRule="auto"/>
              <w:ind w:right="-131"/>
              <w:rPr>
                <w:rFonts w:ascii="Times New Roman" w:hAnsi="Times New Roman"/>
                <w:sz w:val="20"/>
                <w:szCs w:val="20"/>
              </w:rPr>
            </w:pPr>
            <w:r w:rsidRPr="00780F41">
              <w:rPr>
                <w:rFonts w:ascii="Times New Roman" w:hAnsi="Times New Roman"/>
                <w:sz w:val="20"/>
                <w:szCs w:val="20"/>
              </w:rPr>
              <w:t xml:space="preserve">Прочие безвозмездные поступления </w:t>
            </w:r>
          </w:p>
        </w:tc>
        <w:tc>
          <w:tcPr>
            <w:tcW w:w="1134" w:type="dxa"/>
            <w:tcBorders>
              <w:top w:val="single" w:sz="4" w:space="0" w:color="auto"/>
              <w:bottom w:val="single" w:sz="4" w:space="0" w:color="auto"/>
            </w:tcBorders>
          </w:tcPr>
          <w:p w:rsidR="00216367" w:rsidRPr="00780F41" w:rsidRDefault="00222824" w:rsidP="008E0B30">
            <w:pPr>
              <w:spacing w:after="0" w:line="240" w:lineRule="auto"/>
              <w:jc w:val="right"/>
              <w:rPr>
                <w:rFonts w:ascii="Times New Roman" w:hAnsi="Times New Roman"/>
                <w:color w:val="000000"/>
                <w:sz w:val="20"/>
                <w:szCs w:val="20"/>
              </w:rPr>
            </w:pPr>
            <w:r>
              <w:rPr>
                <w:rFonts w:ascii="Times New Roman" w:hAnsi="Times New Roman"/>
                <w:color w:val="000000"/>
                <w:sz w:val="20"/>
                <w:szCs w:val="20"/>
              </w:rPr>
              <w:t>330,2</w:t>
            </w:r>
          </w:p>
        </w:tc>
        <w:tc>
          <w:tcPr>
            <w:tcW w:w="567" w:type="dxa"/>
            <w:tcBorders>
              <w:top w:val="single" w:sz="4" w:space="0" w:color="auto"/>
              <w:bottom w:val="single" w:sz="4" w:space="0" w:color="auto"/>
            </w:tcBorders>
          </w:tcPr>
          <w:p w:rsidR="00216367" w:rsidRPr="00780F41" w:rsidRDefault="00814565"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2</w:t>
            </w:r>
          </w:p>
        </w:tc>
        <w:tc>
          <w:tcPr>
            <w:tcW w:w="1134" w:type="dxa"/>
            <w:tcBorders>
              <w:top w:val="single" w:sz="4" w:space="0" w:color="auto"/>
              <w:bottom w:val="single" w:sz="4" w:space="0" w:color="auto"/>
            </w:tcBorders>
          </w:tcPr>
          <w:p w:rsidR="00216367" w:rsidRPr="00780F41" w:rsidRDefault="009D174B" w:rsidP="00E84528">
            <w:pPr>
              <w:spacing w:after="0" w:line="240" w:lineRule="auto"/>
              <w:jc w:val="right"/>
              <w:rPr>
                <w:rFonts w:ascii="Times New Roman" w:hAnsi="Times New Roman"/>
                <w:color w:val="000000"/>
                <w:sz w:val="20"/>
                <w:szCs w:val="20"/>
              </w:rPr>
            </w:pPr>
            <w:r>
              <w:rPr>
                <w:rFonts w:ascii="Times New Roman" w:hAnsi="Times New Roman"/>
                <w:color w:val="000000"/>
                <w:spacing w:val="-8"/>
                <w:sz w:val="20"/>
                <w:szCs w:val="20"/>
              </w:rPr>
              <w:t>116,0</w:t>
            </w:r>
          </w:p>
        </w:tc>
        <w:tc>
          <w:tcPr>
            <w:tcW w:w="709" w:type="dxa"/>
            <w:tcBorders>
              <w:top w:val="single" w:sz="4" w:space="0" w:color="auto"/>
              <w:bottom w:val="single" w:sz="4" w:space="0" w:color="auto"/>
            </w:tcBorders>
          </w:tcPr>
          <w:p w:rsidR="00216367" w:rsidRPr="00780F41" w:rsidRDefault="009D174B" w:rsidP="00E845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0,0</w:t>
            </w:r>
          </w:p>
        </w:tc>
        <w:tc>
          <w:tcPr>
            <w:tcW w:w="851" w:type="dxa"/>
            <w:gridSpan w:val="2"/>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c>
          <w:tcPr>
            <w:tcW w:w="992" w:type="dxa"/>
            <w:tcBorders>
              <w:top w:val="single" w:sz="4" w:space="0" w:color="auto"/>
              <w:bottom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0,0</w:t>
            </w:r>
          </w:p>
        </w:tc>
        <w:tc>
          <w:tcPr>
            <w:tcW w:w="567" w:type="dxa"/>
            <w:tcBorders>
              <w:top w:val="single" w:sz="4" w:space="0" w:color="auto"/>
              <w:bottom w:val="single" w:sz="4" w:space="0" w:color="auto"/>
              <w:right w:val="single" w:sz="4" w:space="0" w:color="auto"/>
            </w:tcBorders>
          </w:tcPr>
          <w:p w:rsidR="00216367" w:rsidRPr="00780F41" w:rsidRDefault="00216367" w:rsidP="00E84528">
            <w:pPr>
              <w:spacing w:after="0" w:line="240" w:lineRule="auto"/>
              <w:jc w:val="right"/>
              <w:rPr>
                <w:rFonts w:ascii="Times New Roman" w:hAnsi="Times New Roman"/>
                <w:color w:val="000000"/>
                <w:sz w:val="20"/>
                <w:szCs w:val="20"/>
              </w:rPr>
            </w:pPr>
            <w:r w:rsidRPr="00780F41">
              <w:rPr>
                <w:rFonts w:ascii="Times New Roman" w:hAnsi="Times New Roman"/>
                <w:color w:val="000000"/>
                <w:spacing w:val="-8"/>
                <w:sz w:val="20"/>
                <w:szCs w:val="20"/>
              </w:rPr>
              <w:t>0</w:t>
            </w:r>
          </w:p>
        </w:tc>
      </w:tr>
    </w:tbl>
    <w:p w:rsidR="00DF3B74" w:rsidRPr="004A1FEF" w:rsidRDefault="00DF3B74" w:rsidP="00780F41">
      <w:pPr>
        <w:spacing w:after="0" w:line="240" w:lineRule="auto"/>
        <w:ind w:firstLine="560"/>
        <w:jc w:val="both"/>
        <w:rPr>
          <w:rFonts w:ascii="Times New Roman" w:hAnsi="Times New Roman"/>
          <w:sz w:val="28"/>
          <w:szCs w:val="28"/>
        </w:rPr>
      </w:pPr>
      <w:r w:rsidRPr="004A1FEF">
        <w:rPr>
          <w:rFonts w:ascii="Times New Roman" w:hAnsi="Times New Roman"/>
          <w:sz w:val="28"/>
          <w:szCs w:val="28"/>
        </w:rPr>
        <w:t>Из приведенных в таблице данных следует, что удельный вес безвозмездных поступлений в общем объеме доходов в 20</w:t>
      </w:r>
      <w:r w:rsidR="00216367" w:rsidRPr="004A1FEF">
        <w:rPr>
          <w:rFonts w:ascii="Times New Roman" w:hAnsi="Times New Roman"/>
          <w:sz w:val="28"/>
          <w:szCs w:val="28"/>
        </w:rPr>
        <w:t>2</w:t>
      </w:r>
      <w:r w:rsidR="004B4316" w:rsidRPr="004A1FEF">
        <w:rPr>
          <w:rFonts w:ascii="Times New Roman" w:hAnsi="Times New Roman"/>
          <w:sz w:val="28"/>
          <w:szCs w:val="28"/>
        </w:rPr>
        <w:t>1</w:t>
      </w:r>
      <w:r w:rsidRPr="004A1FEF">
        <w:rPr>
          <w:rFonts w:ascii="Times New Roman" w:hAnsi="Times New Roman"/>
          <w:sz w:val="28"/>
          <w:szCs w:val="28"/>
        </w:rPr>
        <w:t xml:space="preserve"> году </w:t>
      </w:r>
      <w:r w:rsidR="00FA62D2" w:rsidRPr="004A1FEF">
        <w:rPr>
          <w:rFonts w:ascii="Times New Roman" w:hAnsi="Times New Roman"/>
          <w:sz w:val="28"/>
          <w:szCs w:val="28"/>
        </w:rPr>
        <w:t xml:space="preserve">составит </w:t>
      </w:r>
      <w:r w:rsidR="004B4316" w:rsidRPr="004A1FEF">
        <w:rPr>
          <w:rFonts w:ascii="Times New Roman" w:hAnsi="Times New Roman"/>
          <w:sz w:val="28"/>
          <w:szCs w:val="28"/>
        </w:rPr>
        <w:t>25</w:t>
      </w:r>
      <w:r w:rsidR="00FA62D2" w:rsidRPr="004A1FEF">
        <w:rPr>
          <w:rFonts w:ascii="Times New Roman" w:hAnsi="Times New Roman"/>
          <w:sz w:val="28"/>
          <w:szCs w:val="28"/>
        </w:rPr>
        <w:t xml:space="preserve"> процент</w:t>
      </w:r>
      <w:r w:rsidR="00690F34" w:rsidRPr="004A1FEF">
        <w:rPr>
          <w:rFonts w:ascii="Times New Roman" w:hAnsi="Times New Roman"/>
          <w:sz w:val="28"/>
          <w:szCs w:val="28"/>
        </w:rPr>
        <w:t>ов</w:t>
      </w:r>
      <w:r w:rsidR="00FA62D2" w:rsidRPr="004A1FEF">
        <w:rPr>
          <w:rFonts w:ascii="Times New Roman" w:hAnsi="Times New Roman"/>
          <w:sz w:val="28"/>
          <w:szCs w:val="28"/>
        </w:rPr>
        <w:t xml:space="preserve">, что </w:t>
      </w:r>
      <w:r w:rsidRPr="004A1FEF">
        <w:rPr>
          <w:rFonts w:ascii="Times New Roman" w:hAnsi="Times New Roman"/>
          <w:sz w:val="28"/>
          <w:szCs w:val="28"/>
        </w:rPr>
        <w:t xml:space="preserve">на </w:t>
      </w:r>
      <w:r w:rsidR="004B4316" w:rsidRPr="004A1FEF">
        <w:rPr>
          <w:rFonts w:ascii="Times New Roman" w:hAnsi="Times New Roman"/>
          <w:sz w:val="28"/>
          <w:szCs w:val="28"/>
        </w:rPr>
        <w:t>38</w:t>
      </w:r>
      <w:r w:rsidR="008911FF" w:rsidRPr="004A1FEF">
        <w:rPr>
          <w:rFonts w:ascii="Times New Roman" w:hAnsi="Times New Roman"/>
          <w:sz w:val="28"/>
          <w:szCs w:val="28"/>
        </w:rPr>
        <w:t xml:space="preserve"> </w:t>
      </w:r>
      <w:r w:rsidRPr="004A1FEF">
        <w:rPr>
          <w:rFonts w:ascii="Times New Roman" w:hAnsi="Times New Roman"/>
          <w:sz w:val="28"/>
          <w:szCs w:val="28"/>
        </w:rPr>
        <w:t xml:space="preserve">процентных пункта ниже, чем </w:t>
      </w:r>
      <w:r w:rsidR="00040046" w:rsidRPr="004A1FEF">
        <w:rPr>
          <w:rFonts w:ascii="Times New Roman" w:hAnsi="Times New Roman"/>
          <w:sz w:val="28"/>
          <w:szCs w:val="28"/>
        </w:rPr>
        <w:t>ожидаемое</w:t>
      </w:r>
      <w:r w:rsidRPr="004A1FEF">
        <w:rPr>
          <w:rFonts w:ascii="Times New Roman" w:hAnsi="Times New Roman"/>
          <w:sz w:val="28"/>
          <w:szCs w:val="28"/>
        </w:rPr>
        <w:t xml:space="preserve"> исполнени</w:t>
      </w:r>
      <w:r w:rsidR="00040046" w:rsidRPr="004A1FEF">
        <w:rPr>
          <w:rFonts w:ascii="Times New Roman" w:hAnsi="Times New Roman"/>
          <w:sz w:val="28"/>
          <w:szCs w:val="28"/>
        </w:rPr>
        <w:t>е</w:t>
      </w:r>
      <w:r w:rsidRPr="004A1FEF">
        <w:rPr>
          <w:rFonts w:ascii="Times New Roman" w:hAnsi="Times New Roman"/>
          <w:sz w:val="28"/>
          <w:szCs w:val="28"/>
        </w:rPr>
        <w:t xml:space="preserve"> за 20</w:t>
      </w:r>
      <w:r w:rsidR="004B4316" w:rsidRPr="004A1FEF">
        <w:rPr>
          <w:rFonts w:ascii="Times New Roman" w:hAnsi="Times New Roman"/>
          <w:sz w:val="28"/>
          <w:szCs w:val="28"/>
        </w:rPr>
        <w:t>20</w:t>
      </w:r>
      <w:r w:rsidRPr="004A1FEF">
        <w:rPr>
          <w:rFonts w:ascii="Times New Roman" w:hAnsi="Times New Roman"/>
          <w:sz w:val="28"/>
          <w:szCs w:val="28"/>
        </w:rPr>
        <w:t xml:space="preserve"> год (в 20</w:t>
      </w:r>
      <w:r w:rsidR="004A1FEF" w:rsidRPr="004A1FEF">
        <w:rPr>
          <w:rFonts w:ascii="Times New Roman" w:hAnsi="Times New Roman"/>
          <w:sz w:val="28"/>
          <w:szCs w:val="28"/>
        </w:rPr>
        <w:t>20</w:t>
      </w:r>
      <w:r w:rsidRPr="004A1FEF">
        <w:rPr>
          <w:rFonts w:ascii="Times New Roman" w:hAnsi="Times New Roman"/>
          <w:sz w:val="28"/>
          <w:szCs w:val="28"/>
        </w:rPr>
        <w:t xml:space="preserve"> году –</w:t>
      </w:r>
      <w:r w:rsidR="004B4316" w:rsidRPr="004A1FEF">
        <w:rPr>
          <w:rFonts w:ascii="Times New Roman" w:hAnsi="Times New Roman"/>
          <w:sz w:val="28"/>
          <w:szCs w:val="28"/>
        </w:rPr>
        <w:t>63</w:t>
      </w:r>
      <w:r w:rsidRPr="004A1FEF">
        <w:rPr>
          <w:rFonts w:ascii="Times New Roman" w:hAnsi="Times New Roman"/>
          <w:sz w:val="28"/>
          <w:szCs w:val="28"/>
        </w:rPr>
        <w:t xml:space="preserve"> процент</w:t>
      </w:r>
      <w:r w:rsidR="00C1079F" w:rsidRPr="004A1FEF">
        <w:rPr>
          <w:rFonts w:ascii="Times New Roman" w:hAnsi="Times New Roman"/>
          <w:sz w:val="28"/>
          <w:szCs w:val="28"/>
        </w:rPr>
        <w:t>а</w:t>
      </w:r>
      <w:r w:rsidRPr="004A1FEF">
        <w:rPr>
          <w:rFonts w:ascii="Times New Roman" w:hAnsi="Times New Roman"/>
          <w:sz w:val="28"/>
          <w:szCs w:val="28"/>
        </w:rPr>
        <w:t>).</w:t>
      </w:r>
      <w:r w:rsidRPr="00604A4F">
        <w:rPr>
          <w:rFonts w:ascii="Times New Roman" w:hAnsi="Times New Roman"/>
          <w:color w:val="FF0000"/>
          <w:sz w:val="28"/>
          <w:szCs w:val="28"/>
        </w:rPr>
        <w:t xml:space="preserve"> </w:t>
      </w:r>
      <w:r w:rsidRPr="004A1FEF">
        <w:rPr>
          <w:rFonts w:ascii="Times New Roman" w:hAnsi="Times New Roman"/>
          <w:sz w:val="28"/>
          <w:szCs w:val="28"/>
        </w:rPr>
        <w:t xml:space="preserve">В составе безвозмездных поступлений предусмотрено поступление в форме дотации в объеме </w:t>
      </w:r>
      <w:r w:rsidR="004B4316" w:rsidRPr="004A1FEF">
        <w:rPr>
          <w:rFonts w:ascii="Times New Roman" w:hAnsi="Times New Roman"/>
          <w:sz w:val="28"/>
          <w:szCs w:val="28"/>
        </w:rPr>
        <w:t>849,6</w:t>
      </w:r>
      <w:r w:rsidR="00A9654B" w:rsidRPr="004A1FEF">
        <w:rPr>
          <w:rFonts w:ascii="Times New Roman" w:hAnsi="Times New Roman"/>
          <w:sz w:val="28"/>
          <w:szCs w:val="28"/>
        </w:rPr>
        <w:t xml:space="preserve"> тыс. руб.</w:t>
      </w:r>
      <w:r w:rsidR="008911FF" w:rsidRPr="004A1FEF">
        <w:rPr>
          <w:rFonts w:ascii="Times New Roman" w:hAnsi="Times New Roman"/>
          <w:sz w:val="28"/>
          <w:szCs w:val="28"/>
        </w:rPr>
        <w:t>,</w:t>
      </w:r>
      <w:r w:rsidR="00A9654B" w:rsidRPr="004A1FEF">
        <w:rPr>
          <w:rFonts w:ascii="Times New Roman" w:hAnsi="Times New Roman"/>
          <w:sz w:val="28"/>
          <w:szCs w:val="28"/>
        </w:rPr>
        <w:t xml:space="preserve"> субвенций:</w:t>
      </w:r>
      <w:r w:rsidRPr="004A1FEF">
        <w:rPr>
          <w:rFonts w:ascii="Times New Roman" w:hAnsi="Times New Roman"/>
          <w:sz w:val="28"/>
          <w:szCs w:val="28"/>
        </w:rPr>
        <w:t xml:space="preserve">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 2,0 тыс. руб.</w:t>
      </w:r>
      <w:r w:rsidR="00FA62D2" w:rsidRPr="004A1FEF">
        <w:rPr>
          <w:rFonts w:ascii="Times New Roman" w:hAnsi="Times New Roman"/>
          <w:sz w:val="28"/>
          <w:szCs w:val="28"/>
        </w:rPr>
        <w:t xml:space="preserve"> и на осуществление полномочий </w:t>
      </w:r>
      <w:r w:rsidR="00446C60" w:rsidRPr="004A1FEF">
        <w:rPr>
          <w:rFonts w:ascii="Times New Roman" w:hAnsi="Times New Roman"/>
          <w:sz w:val="28"/>
          <w:szCs w:val="28"/>
        </w:rPr>
        <w:t xml:space="preserve">органами местного самоуправления </w:t>
      </w:r>
      <w:r w:rsidR="00446C60" w:rsidRPr="004A1FEF">
        <w:rPr>
          <w:rFonts w:ascii="Times New Roman" w:hAnsi="Times New Roman"/>
          <w:sz w:val="28"/>
          <w:szCs w:val="28"/>
        </w:rPr>
        <w:lastRenderedPageBreak/>
        <w:t xml:space="preserve">отдельных государственных полномочий Республики Карелия в области первичного воинского учета </w:t>
      </w:r>
      <w:r w:rsidR="00FA62D2" w:rsidRPr="004A1FEF">
        <w:rPr>
          <w:rFonts w:ascii="Times New Roman" w:hAnsi="Times New Roman"/>
          <w:sz w:val="28"/>
          <w:szCs w:val="28"/>
        </w:rPr>
        <w:t xml:space="preserve">в сумме </w:t>
      </w:r>
      <w:r w:rsidR="004B4316" w:rsidRPr="004A1FEF">
        <w:rPr>
          <w:rFonts w:ascii="Times New Roman" w:hAnsi="Times New Roman"/>
          <w:sz w:val="28"/>
          <w:szCs w:val="28"/>
        </w:rPr>
        <w:t>342,1</w:t>
      </w:r>
      <w:r w:rsidR="00FA62D2" w:rsidRPr="004A1FEF">
        <w:rPr>
          <w:rFonts w:ascii="Times New Roman" w:hAnsi="Times New Roman"/>
          <w:sz w:val="28"/>
          <w:szCs w:val="28"/>
        </w:rPr>
        <w:t xml:space="preserve"> тыс. руб</w:t>
      </w:r>
      <w:r w:rsidR="00FA62D2" w:rsidRPr="00C32E30">
        <w:rPr>
          <w:rFonts w:ascii="Times New Roman" w:hAnsi="Times New Roman"/>
          <w:sz w:val="28"/>
          <w:szCs w:val="28"/>
        </w:rPr>
        <w:t>.</w:t>
      </w:r>
      <w:r w:rsidR="004A1FEF" w:rsidRPr="00C32E30">
        <w:rPr>
          <w:rFonts w:ascii="Times New Roman" w:hAnsi="Times New Roman"/>
          <w:sz w:val="28"/>
          <w:szCs w:val="28"/>
        </w:rPr>
        <w:t xml:space="preserve">, субсидии </w:t>
      </w:r>
      <w:r w:rsidR="004A1FEF" w:rsidRPr="004A1FEF">
        <w:rPr>
          <w:rFonts w:ascii="Times New Roman" w:hAnsi="Times New Roman"/>
          <w:sz w:val="28"/>
          <w:szCs w:val="28"/>
        </w:rPr>
        <w:t>на реализацию программ формирования современной городской среды в сумме 1 471,1</w:t>
      </w:r>
      <w:r w:rsidR="008911FF" w:rsidRPr="004A1FEF">
        <w:rPr>
          <w:rFonts w:ascii="Times New Roman" w:hAnsi="Times New Roman"/>
          <w:sz w:val="28"/>
          <w:szCs w:val="28"/>
        </w:rPr>
        <w:t xml:space="preserve"> и </w:t>
      </w:r>
      <w:r w:rsidR="004A1FEF" w:rsidRPr="004A1FEF">
        <w:rPr>
          <w:rFonts w:ascii="Times New Roman" w:hAnsi="Times New Roman"/>
          <w:sz w:val="28"/>
          <w:szCs w:val="28"/>
        </w:rPr>
        <w:t xml:space="preserve">субсидии на обеспечение комплексного развития сельских территорий в сумме 805,7 тыс. руб., </w:t>
      </w:r>
      <w:r w:rsidR="008911FF" w:rsidRPr="004A1FEF">
        <w:rPr>
          <w:rFonts w:ascii="Times New Roman" w:hAnsi="Times New Roman"/>
          <w:sz w:val="28"/>
          <w:szCs w:val="28"/>
        </w:rPr>
        <w:t xml:space="preserve">прочих безвозмездных поступлений в сумме </w:t>
      </w:r>
      <w:r w:rsidR="004B4316" w:rsidRPr="004A1FEF">
        <w:rPr>
          <w:rFonts w:ascii="Times New Roman" w:hAnsi="Times New Roman"/>
          <w:sz w:val="28"/>
          <w:szCs w:val="28"/>
        </w:rPr>
        <w:t>116,0</w:t>
      </w:r>
      <w:r w:rsidR="008911FF" w:rsidRPr="004A1FEF">
        <w:rPr>
          <w:rFonts w:ascii="Times New Roman" w:hAnsi="Times New Roman"/>
          <w:sz w:val="28"/>
          <w:szCs w:val="28"/>
        </w:rPr>
        <w:t xml:space="preserve"> тыс. руб.</w:t>
      </w:r>
    </w:p>
    <w:p w:rsidR="00DF3B74" w:rsidRDefault="00DF3B74" w:rsidP="00780F41">
      <w:pPr>
        <w:spacing w:after="0" w:line="240" w:lineRule="auto"/>
        <w:ind w:firstLine="560"/>
        <w:jc w:val="both"/>
        <w:rPr>
          <w:rFonts w:ascii="Times New Roman" w:hAnsi="Times New Roman"/>
          <w:sz w:val="28"/>
          <w:szCs w:val="28"/>
        </w:rPr>
      </w:pPr>
      <w:r w:rsidRPr="00176983">
        <w:rPr>
          <w:rFonts w:ascii="Times New Roman" w:hAnsi="Times New Roman"/>
          <w:sz w:val="28"/>
          <w:szCs w:val="28"/>
        </w:rPr>
        <w:t xml:space="preserve">В </w:t>
      </w:r>
      <w:r w:rsidR="00176983">
        <w:rPr>
          <w:rFonts w:ascii="Times New Roman" w:hAnsi="Times New Roman"/>
          <w:sz w:val="28"/>
          <w:szCs w:val="28"/>
        </w:rPr>
        <w:t xml:space="preserve">плановом периоде </w:t>
      </w:r>
      <w:r w:rsidRPr="00176983">
        <w:rPr>
          <w:rFonts w:ascii="Times New Roman" w:hAnsi="Times New Roman"/>
          <w:sz w:val="28"/>
          <w:szCs w:val="28"/>
        </w:rPr>
        <w:t>20</w:t>
      </w:r>
      <w:r w:rsidR="00C1079F" w:rsidRPr="00176983">
        <w:rPr>
          <w:rFonts w:ascii="Times New Roman" w:hAnsi="Times New Roman"/>
          <w:sz w:val="28"/>
          <w:szCs w:val="28"/>
        </w:rPr>
        <w:t>2</w:t>
      </w:r>
      <w:r w:rsidR="00C32E30" w:rsidRPr="00176983">
        <w:rPr>
          <w:rFonts w:ascii="Times New Roman" w:hAnsi="Times New Roman"/>
          <w:sz w:val="28"/>
          <w:szCs w:val="28"/>
        </w:rPr>
        <w:t>2</w:t>
      </w:r>
      <w:r w:rsidR="00446C60" w:rsidRPr="00176983">
        <w:rPr>
          <w:rFonts w:ascii="Times New Roman" w:hAnsi="Times New Roman"/>
          <w:sz w:val="28"/>
          <w:szCs w:val="28"/>
        </w:rPr>
        <w:t xml:space="preserve"> </w:t>
      </w:r>
      <w:r w:rsidRPr="00176983">
        <w:rPr>
          <w:rFonts w:ascii="Times New Roman" w:hAnsi="Times New Roman"/>
          <w:sz w:val="28"/>
          <w:szCs w:val="28"/>
        </w:rPr>
        <w:t>года в составе безвозмездных поступлений из бюджета</w:t>
      </w:r>
      <w:r w:rsidR="008911FF" w:rsidRPr="00176983">
        <w:rPr>
          <w:rFonts w:ascii="Times New Roman" w:hAnsi="Times New Roman"/>
          <w:sz w:val="28"/>
          <w:szCs w:val="28"/>
        </w:rPr>
        <w:t xml:space="preserve"> другого уровня</w:t>
      </w:r>
      <w:r w:rsidRPr="00176983">
        <w:rPr>
          <w:rFonts w:ascii="Times New Roman" w:hAnsi="Times New Roman"/>
          <w:sz w:val="28"/>
          <w:szCs w:val="28"/>
        </w:rPr>
        <w:t xml:space="preserve">, предусмотрено поступление в форме дотации в объеме </w:t>
      </w:r>
      <w:r w:rsidR="00176983" w:rsidRPr="00176983">
        <w:rPr>
          <w:rFonts w:ascii="Times New Roman" w:hAnsi="Times New Roman"/>
          <w:sz w:val="28"/>
          <w:szCs w:val="28"/>
        </w:rPr>
        <w:t xml:space="preserve">262,0 тыс. руб., </w:t>
      </w:r>
      <w:r w:rsidRPr="00176983">
        <w:rPr>
          <w:rFonts w:ascii="Times New Roman" w:hAnsi="Times New Roman"/>
          <w:sz w:val="28"/>
          <w:szCs w:val="28"/>
        </w:rPr>
        <w:t>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 2,0 тыс. руб.</w:t>
      </w:r>
      <w:r w:rsidR="00176983" w:rsidRPr="00176983">
        <w:rPr>
          <w:rFonts w:ascii="Times New Roman" w:hAnsi="Times New Roman"/>
          <w:sz w:val="28"/>
          <w:szCs w:val="28"/>
        </w:rPr>
        <w:t>,</w:t>
      </w:r>
      <w:r w:rsidR="00446C60" w:rsidRPr="00176983">
        <w:rPr>
          <w:rFonts w:ascii="Times New Roman" w:hAnsi="Times New Roman"/>
          <w:sz w:val="28"/>
          <w:szCs w:val="28"/>
        </w:rPr>
        <w:t xml:space="preserve"> субвенци</w:t>
      </w:r>
      <w:r w:rsidR="008911FF" w:rsidRPr="00176983">
        <w:rPr>
          <w:rFonts w:ascii="Times New Roman" w:hAnsi="Times New Roman"/>
          <w:sz w:val="28"/>
          <w:szCs w:val="28"/>
        </w:rPr>
        <w:t>и</w:t>
      </w:r>
      <w:r w:rsidR="00446C60" w:rsidRPr="00176983">
        <w:rPr>
          <w:rFonts w:ascii="Times New Roman" w:hAnsi="Times New Roman"/>
          <w:sz w:val="28"/>
          <w:szCs w:val="28"/>
        </w:rPr>
        <w:t xml:space="preserve"> на осуществление полномочий органами местного самоуправления отдельных государственных полномочий Республики Карелия в области первичного воинского учета в сумме </w:t>
      </w:r>
      <w:r w:rsidR="00176983" w:rsidRPr="00176983">
        <w:rPr>
          <w:rFonts w:ascii="Times New Roman" w:hAnsi="Times New Roman"/>
          <w:sz w:val="28"/>
          <w:szCs w:val="28"/>
        </w:rPr>
        <w:t>347,8</w:t>
      </w:r>
      <w:r w:rsidR="00446C60" w:rsidRPr="00176983">
        <w:rPr>
          <w:rFonts w:ascii="Times New Roman" w:hAnsi="Times New Roman"/>
          <w:sz w:val="28"/>
          <w:szCs w:val="28"/>
        </w:rPr>
        <w:t xml:space="preserve"> тыс. руб.</w:t>
      </w:r>
      <w:r w:rsidR="008911FF" w:rsidRPr="00176983">
        <w:rPr>
          <w:rFonts w:ascii="Times New Roman" w:hAnsi="Times New Roman"/>
          <w:sz w:val="28"/>
          <w:szCs w:val="28"/>
        </w:rPr>
        <w:t xml:space="preserve"> и</w:t>
      </w:r>
      <w:r w:rsidR="00176983" w:rsidRPr="00176983">
        <w:rPr>
          <w:rFonts w:ascii="Times New Roman" w:hAnsi="Times New Roman"/>
          <w:sz w:val="28"/>
          <w:szCs w:val="28"/>
        </w:rPr>
        <w:t xml:space="preserve"> субсидии на реализацию программ формирования современной городской среды в сумме 1 533,7 тыс. руб</w:t>
      </w:r>
      <w:r w:rsidR="00446C60" w:rsidRPr="00176983">
        <w:rPr>
          <w:rFonts w:ascii="Times New Roman" w:hAnsi="Times New Roman"/>
          <w:sz w:val="28"/>
          <w:szCs w:val="28"/>
        </w:rPr>
        <w:t>.</w:t>
      </w:r>
    </w:p>
    <w:p w:rsidR="00176983" w:rsidRPr="00176983" w:rsidRDefault="00176983" w:rsidP="00176983">
      <w:pPr>
        <w:spacing w:after="0" w:line="240" w:lineRule="auto"/>
        <w:ind w:firstLine="560"/>
        <w:jc w:val="both"/>
        <w:rPr>
          <w:rFonts w:ascii="Times New Roman" w:hAnsi="Times New Roman"/>
          <w:sz w:val="28"/>
          <w:szCs w:val="28"/>
        </w:rPr>
      </w:pPr>
      <w:r w:rsidRPr="00176983">
        <w:rPr>
          <w:rFonts w:ascii="Times New Roman" w:hAnsi="Times New Roman"/>
          <w:sz w:val="28"/>
          <w:szCs w:val="28"/>
        </w:rPr>
        <w:t xml:space="preserve">В </w:t>
      </w:r>
      <w:r>
        <w:rPr>
          <w:rFonts w:ascii="Times New Roman" w:hAnsi="Times New Roman"/>
          <w:sz w:val="28"/>
          <w:szCs w:val="28"/>
        </w:rPr>
        <w:t>плановом периоде</w:t>
      </w:r>
      <w:r w:rsidRPr="00176983">
        <w:rPr>
          <w:rFonts w:ascii="Times New Roman" w:hAnsi="Times New Roman"/>
          <w:sz w:val="28"/>
          <w:szCs w:val="28"/>
        </w:rPr>
        <w:t xml:space="preserve"> 202</w:t>
      </w:r>
      <w:r>
        <w:rPr>
          <w:rFonts w:ascii="Times New Roman" w:hAnsi="Times New Roman"/>
          <w:sz w:val="28"/>
          <w:szCs w:val="28"/>
        </w:rPr>
        <w:t>3</w:t>
      </w:r>
      <w:r w:rsidRPr="00176983">
        <w:rPr>
          <w:rFonts w:ascii="Times New Roman" w:hAnsi="Times New Roman"/>
          <w:sz w:val="28"/>
          <w:szCs w:val="28"/>
        </w:rPr>
        <w:t xml:space="preserve"> года предусмотрено поступление в форме дотации в объеме </w:t>
      </w:r>
      <w:r>
        <w:rPr>
          <w:rFonts w:ascii="Times New Roman" w:hAnsi="Times New Roman"/>
          <w:sz w:val="28"/>
          <w:szCs w:val="28"/>
        </w:rPr>
        <w:t>264,</w:t>
      </w:r>
      <w:r w:rsidRPr="00176983">
        <w:rPr>
          <w:rFonts w:ascii="Times New Roman" w:hAnsi="Times New Roman"/>
          <w:sz w:val="28"/>
          <w:szCs w:val="28"/>
        </w:rPr>
        <w:t>0 тыс. руб.,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 2,0 тыс. руб., субвенции на осуществление полномочий органами местного самоуправления отдельных государственных полномочий Республики Карелия в области первичного воинского учета в сумме 359,9 тыс. руб.</w:t>
      </w:r>
    </w:p>
    <w:p w:rsidR="00850923" w:rsidRPr="00176983" w:rsidRDefault="00446C60" w:rsidP="00780F41">
      <w:pPr>
        <w:tabs>
          <w:tab w:val="num" w:pos="420"/>
        </w:tabs>
        <w:spacing w:after="0" w:line="240" w:lineRule="auto"/>
        <w:ind w:firstLine="540"/>
        <w:jc w:val="both"/>
        <w:rPr>
          <w:rFonts w:ascii="Times New Roman" w:hAnsi="Times New Roman"/>
          <w:sz w:val="28"/>
          <w:szCs w:val="28"/>
        </w:rPr>
      </w:pPr>
      <w:r w:rsidRPr="00176983">
        <w:rPr>
          <w:rFonts w:ascii="Times New Roman" w:hAnsi="Times New Roman"/>
          <w:sz w:val="28"/>
          <w:szCs w:val="28"/>
        </w:rPr>
        <w:t>Прочие</w:t>
      </w:r>
      <w:r w:rsidR="00850923" w:rsidRPr="00176983">
        <w:rPr>
          <w:rFonts w:ascii="Times New Roman" w:hAnsi="Times New Roman"/>
          <w:sz w:val="28"/>
          <w:szCs w:val="28"/>
        </w:rPr>
        <w:t xml:space="preserve"> межбюджетные трансферты </w:t>
      </w:r>
      <w:r w:rsidR="00B0034A" w:rsidRPr="00176983">
        <w:rPr>
          <w:rFonts w:ascii="Times New Roman" w:hAnsi="Times New Roman"/>
          <w:sz w:val="28"/>
          <w:szCs w:val="28"/>
        </w:rPr>
        <w:t xml:space="preserve">в </w:t>
      </w:r>
      <w:r w:rsidR="00850923" w:rsidRPr="00176983">
        <w:rPr>
          <w:rFonts w:ascii="Times New Roman" w:hAnsi="Times New Roman"/>
          <w:sz w:val="28"/>
          <w:szCs w:val="28"/>
        </w:rPr>
        <w:t xml:space="preserve">доходах бюджета Хелюльского городского поселения </w:t>
      </w:r>
      <w:r w:rsidR="008911FF" w:rsidRPr="00176983">
        <w:rPr>
          <w:rFonts w:ascii="Times New Roman" w:hAnsi="Times New Roman"/>
          <w:sz w:val="28"/>
          <w:szCs w:val="28"/>
        </w:rPr>
        <w:t>на</w:t>
      </w:r>
      <w:r w:rsidRPr="00176983">
        <w:rPr>
          <w:rFonts w:ascii="Times New Roman" w:hAnsi="Times New Roman"/>
          <w:sz w:val="28"/>
          <w:szCs w:val="28"/>
        </w:rPr>
        <w:t xml:space="preserve"> плановый период 20</w:t>
      </w:r>
      <w:r w:rsidR="00C1079F" w:rsidRPr="00176983">
        <w:rPr>
          <w:rFonts w:ascii="Times New Roman" w:hAnsi="Times New Roman"/>
          <w:sz w:val="28"/>
          <w:szCs w:val="28"/>
        </w:rPr>
        <w:t>2</w:t>
      </w:r>
      <w:r w:rsidR="002F4D6B" w:rsidRPr="00176983">
        <w:rPr>
          <w:rFonts w:ascii="Times New Roman" w:hAnsi="Times New Roman"/>
          <w:sz w:val="28"/>
          <w:szCs w:val="28"/>
        </w:rPr>
        <w:t>2</w:t>
      </w:r>
      <w:r w:rsidRPr="00176983">
        <w:rPr>
          <w:rFonts w:ascii="Times New Roman" w:hAnsi="Times New Roman"/>
          <w:sz w:val="28"/>
          <w:szCs w:val="28"/>
        </w:rPr>
        <w:t>-20</w:t>
      </w:r>
      <w:r w:rsidR="00690F34" w:rsidRPr="00176983">
        <w:rPr>
          <w:rFonts w:ascii="Times New Roman" w:hAnsi="Times New Roman"/>
          <w:sz w:val="28"/>
          <w:szCs w:val="28"/>
        </w:rPr>
        <w:t>2</w:t>
      </w:r>
      <w:r w:rsidR="002F4D6B" w:rsidRPr="00176983">
        <w:rPr>
          <w:rFonts w:ascii="Times New Roman" w:hAnsi="Times New Roman"/>
          <w:sz w:val="28"/>
          <w:szCs w:val="28"/>
        </w:rPr>
        <w:t>3</w:t>
      </w:r>
      <w:r w:rsidRPr="00176983">
        <w:rPr>
          <w:rFonts w:ascii="Times New Roman" w:hAnsi="Times New Roman"/>
          <w:sz w:val="28"/>
          <w:szCs w:val="28"/>
        </w:rPr>
        <w:t xml:space="preserve"> годов </w:t>
      </w:r>
      <w:r w:rsidR="00850923" w:rsidRPr="00176983">
        <w:rPr>
          <w:rFonts w:ascii="Times New Roman" w:hAnsi="Times New Roman"/>
          <w:sz w:val="28"/>
          <w:szCs w:val="28"/>
        </w:rPr>
        <w:t>не прогнозируются.</w:t>
      </w:r>
    </w:p>
    <w:p w:rsidR="00A10C4D" w:rsidRDefault="00A10C4D" w:rsidP="00A10C4D">
      <w:pPr>
        <w:pStyle w:val="xl25"/>
        <w:widowControl w:val="0"/>
        <w:spacing w:before="0" w:beforeAutospacing="0" w:after="0" w:afterAutospacing="0"/>
        <w:ind w:firstLine="567"/>
        <w:jc w:val="both"/>
      </w:pPr>
      <w:r w:rsidRPr="00176983">
        <w:t xml:space="preserve">При сопоставлении показателей межбюджетных трансфертов, передаваемых из бюджета Сортавальского муниципального района (согласно Решения Совета Сортавальского муниципального района от 01.12.2020 года №58 «О бюджете Сортавальского муниципального района на 2021 год и плановый период 2022 и 2023 годов» установлено, что в бюджете </w:t>
      </w:r>
      <w:r w:rsidR="00250E14">
        <w:t>Хелюльс</w:t>
      </w:r>
      <w:r w:rsidRPr="00176983">
        <w:t>кого городского поселения не запланировано поступление иных межбюджетных трансфертов на реализацию мероприятий Государственной программы Республики Карелия «Развитие культуры» на 2021 год в сумме 461,1 тыс. руб.</w:t>
      </w:r>
    </w:p>
    <w:p w:rsidR="004E6B7B" w:rsidRPr="00C12476" w:rsidRDefault="004E6B7B" w:rsidP="006F7559">
      <w:pPr>
        <w:pStyle w:val="xl25"/>
        <w:widowControl w:val="0"/>
        <w:spacing w:before="0" w:beforeAutospacing="0" w:after="0" w:afterAutospacing="0"/>
        <w:ind w:firstLine="567"/>
        <w:jc w:val="both"/>
        <w:rPr>
          <w:b/>
        </w:rPr>
      </w:pPr>
      <w:r w:rsidRPr="00C12476">
        <w:rPr>
          <w:b/>
        </w:rPr>
        <w:t>Объем межбюджетных трансфертов</w:t>
      </w:r>
      <w:r w:rsidR="00F125BB" w:rsidRPr="00C12476">
        <w:rPr>
          <w:b/>
        </w:rPr>
        <w:t>, передаваемых из бюджета Сортавальского муниципального района в бюджет Хелюльского городского поселения</w:t>
      </w:r>
      <w:r w:rsidRPr="00C12476">
        <w:rPr>
          <w:b/>
        </w:rPr>
        <w:t xml:space="preserve"> </w:t>
      </w:r>
      <w:r w:rsidR="00F125BB" w:rsidRPr="00C12476">
        <w:rPr>
          <w:b/>
        </w:rPr>
        <w:t>на 2021 год и плановый период 2022-2023 года</w:t>
      </w:r>
      <w:r w:rsidR="00C12476" w:rsidRPr="00C12476">
        <w:rPr>
          <w:b/>
        </w:rPr>
        <w:t>,</w:t>
      </w:r>
      <w:r w:rsidR="00F125BB" w:rsidRPr="00C12476">
        <w:rPr>
          <w:b/>
        </w:rPr>
        <w:t xml:space="preserve"> </w:t>
      </w:r>
      <w:r w:rsidRPr="00C12476">
        <w:rPr>
          <w:b/>
        </w:rPr>
        <w:t>устано</w:t>
      </w:r>
      <w:r w:rsidR="00F125BB" w:rsidRPr="00C12476">
        <w:rPr>
          <w:b/>
        </w:rPr>
        <w:t>в</w:t>
      </w:r>
      <w:r w:rsidRPr="00C12476">
        <w:rPr>
          <w:b/>
        </w:rPr>
        <w:t>ленный стат</w:t>
      </w:r>
      <w:r w:rsidR="00F125BB" w:rsidRPr="00C12476">
        <w:rPr>
          <w:b/>
        </w:rPr>
        <w:t>ьей 10 Проекта Решения не соответствует объем</w:t>
      </w:r>
      <w:r w:rsidR="00C15F43">
        <w:rPr>
          <w:b/>
        </w:rPr>
        <w:t>у</w:t>
      </w:r>
      <w:r w:rsidR="00F125BB" w:rsidRPr="00C12476">
        <w:rPr>
          <w:b/>
        </w:rPr>
        <w:t xml:space="preserve"> межбюджетных трансфертов согласно Приложению №1 «Прогноз </w:t>
      </w:r>
      <w:r w:rsidR="00F125BB" w:rsidRPr="00C12476">
        <w:rPr>
          <w:b/>
        </w:rPr>
        <w:lastRenderedPageBreak/>
        <w:t>поступления доходов в бюджет Хелюльского городского поселения на 2021 год и плановый период 2022-2023 года».</w:t>
      </w:r>
    </w:p>
    <w:p w:rsidR="00425192" w:rsidRPr="00F3673D" w:rsidRDefault="00425192" w:rsidP="00A80F7B">
      <w:pPr>
        <w:pStyle w:val="ConsPlusTitle"/>
        <w:widowControl/>
        <w:ind w:firstLine="540"/>
        <w:jc w:val="both"/>
        <w:rPr>
          <w:rFonts w:ascii="Times New Roman" w:hAnsi="Times New Roman" w:cs="Times New Roman"/>
          <w:sz w:val="28"/>
          <w:szCs w:val="28"/>
          <w:u w:val="single"/>
        </w:rPr>
      </w:pPr>
      <w:r w:rsidRPr="00F3673D">
        <w:rPr>
          <w:rFonts w:ascii="Times New Roman" w:hAnsi="Times New Roman" w:cs="Times New Roman"/>
          <w:b w:val="0"/>
          <w:sz w:val="28"/>
          <w:szCs w:val="28"/>
        </w:rPr>
        <w:t>В приложениях №</w:t>
      </w:r>
      <w:r w:rsidR="00F3673D" w:rsidRPr="00F3673D">
        <w:rPr>
          <w:rFonts w:ascii="Times New Roman" w:hAnsi="Times New Roman" w:cs="Times New Roman"/>
          <w:b w:val="0"/>
          <w:sz w:val="28"/>
          <w:szCs w:val="28"/>
        </w:rPr>
        <w:t>9</w:t>
      </w:r>
      <w:r w:rsidRPr="00F3673D">
        <w:rPr>
          <w:rFonts w:ascii="Times New Roman" w:hAnsi="Times New Roman" w:cs="Times New Roman"/>
          <w:b w:val="0"/>
          <w:sz w:val="28"/>
          <w:szCs w:val="28"/>
        </w:rPr>
        <w:t xml:space="preserve"> к Проекту Решения «</w:t>
      </w:r>
      <w:r w:rsidR="00F3673D" w:rsidRPr="00F3673D">
        <w:rPr>
          <w:rFonts w:ascii="Times New Roman" w:hAnsi="Times New Roman" w:cs="Times New Roman"/>
          <w:b w:val="0"/>
          <w:sz w:val="28"/>
          <w:szCs w:val="28"/>
        </w:rPr>
        <w:t xml:space="preserve">Перечень главных администраторов доходов бюджета </w:t>
      </w:r>
      <w:r w:rsidRPr="00F3673D">
        <w:rPr>
          <w:rFonts w:ascii="Times New Roman" w:hAnsi="Times New Roman" w:cs="Times New Roman"/>
          <w:b w:val="0"/>
          <w:sz w:val="28"/>
          <w:szCs w:val="28"/>
        </w:rPr>
        <w:t>Хелюльского городского поселения на 202</w:t>
      </w:r>
      <w:r w:rsidR="00F3673D" w:rsidRPr="00F3673D">
        <w:rPr>
          <w:rFonts w:ascii="Times New Roman" w:hAnsi="Times New Roman" w:cs="Times New Roman"/>
          <w:b w:val="0"/>
          <w:sz w:val="28"/>
          <w:szCs w:val="28"/>
        </w:rPr>
        <w:t>1</w:t>
      </w:r>
      <w:r w:rsidRPr="00F3673D">
        <w:rPr>
          <w:rFonts w:ascii="Times New Roman" w:hAnsi="Times New Roman" w:cs="Times New Roman"/>
          <w:b w:val="0"/>
          <w:sz w:val="28"/>
          <w:szCs w:val="28"/>
        </w:rPr>
        <w:t xml:space="preserve"> год и плановый период 202</w:t>
      </w:r>
      <w:r w:rsidR="00F3673D" w:rsidRPr="00F3673D">
        <w:rPr>
          <w:rFonts w:ascii="Times New Roman" w:hAnsi="Times New Roman" w:cs="Times New Roman"/>
          <w:b w:val="0"/>
          <w:sz w:val="28"/>
          <w:szCs w:val="28"/>
        </w:rPr>
        <w:t>2</w:t>
      </w:r>
      <w:r w:rsidRPr="00F3673D">
        <w:rPr>
          <w:rFonts w:ascii="Times New Roman" w:hAnsi="Times New Roman" w:cs="Times New Roman"/>
          <w:b w:val="0"/>
          <w:sz w:val="28"/>
          <w:szCs w:val="28"/>
        </w:rPr>
        <w:t>-202</w:t>
      </w:r>
      <w:r w:rsidR="00F3673D" w:rsidRPr="00F3673D">
        <w:rPr>
          <w:rFonts w:ascii="Times New Roman" w:hAnsi="Times New Roman" w:cs="Times New Roman"/>
          <w:b w:val="0"/>
          <w:sz w:val="28"/>
          <w:szCs w:val="28"/>
        </w:rPr>
        <w:t>3</w:t>
      </w:r>
      <w:r w:rsidRPr="00F3673D">
        <w:rPr>
          <w:rFonts w:ascii="Times New Roman" w:hAnsi="Times New Roman" w:cs="Times New Roman"/>
          <w:b w:val="0"/>
          <w:sz w:val="28"/>
          <w:szCs w:val="28"/>
        </w:rPr>
        <w:t xml:space="preserve">2 года» присутствуют коды по бюджетной классификации доходов Российской Федерации, не соответствующие </w:t>
      </w:r>
      <w:r w:rsidR="00084864" w:rsidRPr="00943E06">
        <w:rPr>
          <w:rFonts w:ascii="Times New Roman" w:hAnsi="Times New Roman" w:cs="Times New Roman"/>
          <w:b w:val="0"/>
          <w:color w:val="22272F"/>
          <w:sz w:val="28"/>
          <w:szCs w:val="28"/>
          <w:shd w:val="clear" w:color="auto" w:fill="FFFFFF"/>
        </w:rPr>
        <w:t xml:space="preserve">Приказу Минфина России от 8 июня 2020 г. N 99н </w:t>
      </w:r>
      <w:r w:rsidR="00084864">
        <w:rPr>
          <w:rFonts w:ascii="Times New Roman" w:hAnsi="Times New Roman" w:cs="Times New Roman"/>
          <w:b w:val="0"/>
          <w:color w:val="22272F"/>
          <w:sz w:val="28"/>
          <w:szCs w:val="28"/>
          <w:shd w:val="clear" w:color="auto" w:fill="FFFFFF"/>
        </w:rPr>
        <w:t>«</w:t>
      </w:r>
      <w:r w:rsidR="00084864" w:rsidRPr="00943E06">
        <w:rPr>
          <w:rFonts w:ascii="Times New Roman" w:hAnsi="Times New Roman" w:cs="Times New Roman"/>
          <w:b w:val="0"/>
          <w:color w:val="22272F"/>
          <w:sz w:val="28"/>
          <w:szCs w:val="28"/>
          <w:shd w:val="clear" w:color="auto" w:fill="FFFFFF"/>
        </w:rPr>
        <w:t>Об утверждении кодов (перечней кодов) бюджетной классификации Российской Федерации на 2021 год (на 2021 год и на пл</w:t>
      </w:r>
      <w:r w:rsidR="00084864">
        <w:rPr>
          <w:rFonts w:ascii="Times New Roman" w:hAnsi="Times New Roman" w:cs="Times New Roman"/>
          <w:b w:val="0"/>
          <w:color w:val="22272F"/>
          <w:sz w:val="28"/>
          <w:szCs w:val="28"/>
          <w:shd w:val="clear" w:color="auto" w:fill="FFFFFF"/>
        </w:rPr>
        <w:t>ановый период 2022 и 2023 годов»</w:t>
      </w:r>
      <w:r w:rsidRPr="00F3673D">
        <w:rPr>
          <w:rFonts w:ascii="Times New Roman" w:hAnsi="Times New Roman" w:cs="Times New Roman"/>
          <w:b w:val="0"/>
          <w:sz w:val="28"/>
          <w:szCs w:val="28"/>
        </w:rPr>
        <w:t xml:space="preserve">: 1 </w:t>
      </w:r>
      <w:r w:rsidRPr="00F3673D">
        <w:rPr>
          <w:rStyle w:val="highlightsearch4"/>
          <w:rFonts w:ascii="Times New Roman" w:hAnsi="Times New Roman" w:cs="Times New Roman"/>
          <w:b w:val="0"/>
          <w:sz w:val="28"/>
          <w:szCs w:val="28"/>
        </w:rPr>
        <w:t>16</w:t>
      </w:r>
      <w:r w:rsidRPr="00F3673D">
        <w:rPr>
          <w:rFonts w:ascii="Times New Roman" w:hAnsi="Times New Roman" w:cs="Times New Roman"/>
          <w:b w:val="0"/>
          <w:sz w:val="28"/>
          <w:szCs w:val="28"/>
        </w:rPr>
        <w:t xml:space="preserve"> </w:t>
      </w:r>
      <w:r w:rsidRPr="00F3673D">
        <w:rPr>
          <w:rStyle w:val="highlightsearch4"/>
          <w:rFonts w:ascii="Times New Roman" w:hAnsi="Times New Roman" w:cs="Times New Roman"/>
          <w:b w:val="0"/>
          <w:sz w:val="28"/>
          <w:szCs w:val="28"/>
        </w:rPr>
        <w:t>51040</w:t>
      </w:r>
      <w:r w:rsidRPr="00F3673D">
        <w:rPr>
          <w:rFonts w:ascii="Times New Roman" w:hAnsi="Times New Roman" w:cs="Times New Roman"/>
          <w:b w:val="0"/>
          <w:sz w:val="28"/>
          <w:szCs w:val="28"/>
        </w:rPr>
        <w:t xml:space="preserve"> 02 0000 140, 1 16 </w:t>
      </w:r>
      <w:r w:rsidR="00F3673D" w:rsidRPr="00F3673D">
        <w:rPr>
          <w:rFonts w:ascii="Times New Roman" w:hAnsi="Times New Roman" w:cs="Times New Roman"/>
          <w:b w:val="0"/>
          <w:sz w:val="28"/>
          <w:szCs w:val="28"/>
        </w:rPr>
        <w:t>37040</w:t>
      </w:r>
      <w:r w:rsidRPr="00F3673D">
        <w:rPr>
          <w:rFonts w:ascii="Times New Roman" w:hAnsi="Times New Roman" w:cs="Times New Roman"/>
          <w:b w:val="0"/>
          <w:sz w:val="28"/>
          <w:szCs w:val="28"/>
        </w:rPr>
        <w:t xml:space="preserve"> 13 0000 140</w:t>
      </w:r>
      <w:r w:rsidR="001E4E00" w:rsidRPr="00F3673D">
        <w:rPr>
          <w:rFonts w:ascii="Times New Roman" w:hAnsi="Times New Roman" w:cs="Times New Roman"/>
          <w:b w:val="0"/>
          <w:sz w:val="28"/>
          <w:szCs w:val="28"/>
        </w:rPr>
        <w:t xml:space="preserve">. </w:t>
      </w:r>
      <w:r w:rsidRPr="00F3673D">
        <w:rPr>
          <w:rFonts w:ascii="Times New Roman" w:hAnsi="Times New Roman" w:cs="Times New Roman"/>
          <w:sz w:val="28"/>
          <w:szCs w:val="28"/>
          <w:u w:val="single"/>
        </w:rPr>
        <w:t>Приложени</w:t>
      </w:r>
      <w:r w:rsidR="008C50B8" w:rsidRPr="00F3673D">
        <w:rPr>
          <w:rFonts w:ascii="Times New Roman" w:hAnsi="Times New Roman" w:cs="Times New Roman"/>
          <w:sz w:val="28"/>
          <w:szCs w:val="28"/>
          <w:u w:val="single"/>
        </w:rPr>
        <w:t>я</w:t>
      </w:r>
      <w:r w:rsidRPr="00F3673D">
        <w:rPr>
          <w:rFonts w:ascii="Times New Roman" w:hAnsi="Times New Roman" w:cs="Times New Roman"/>
          <w:sz w:val="28"/>
          <w:szCs w:val="28"/>
          <w:u w:val="single"/>
        </w:rPr>
        <w:t xml:space="preserve"> №</w:t>
      </w:r>
      <w:r w:rsidR="00F3673D" w:rsidRPr="00F3673D">
        <w:rPr>
          <w:rFonts w:ascii="Times New Roman" w:hAnsi="Times New Roman" w:cs="Times New Roman"/>
          <w:sz w:val="28"/>
          <w:szCs w:val="28"/>
          <w:u w:val="single"/>
        </w:rPr>
        <w:t>9</w:t>
      </w:r>
      <w:r w:rsidRPr="00F3673D">
        <w:rPr>
          <w:rFonts w:ascii="Times New Roman" w:hAnsi="Times New Roman" w:cs="Times New Roman"/>
          <w:sz w:val="28"/>
          <w:szCs w:val="28"/>
          <w:u w:val="single"/>
        </w:rPr>
        <w:t xml:space="preserve"> в части кодов по бюджетной классификации доходов Российской Федерации несоответствующих Указаниям №</w:t>
      </w:r>
      <w:r w:rsidR="00F3673D" w:rsidRPr="00F3673D">
        <w:rPr>
          <w:rFonts w:ascii="Times New Roman" w:hAnsi="Times New Roman" w:cs="Times New Roman"/>
          <w:sz w:val="28"/>
          <w:szCs w:val="28"/>
          <w:u w:val="single"/>
        </w:rPr>
        <w:t>99</w:t>
      </w:r>
      <w:r w:rsidRPr="00F3673D">
        <w:rPr>
          <w:rFonts w:ascii="Times New Roman" w:hAnsi="Times New Roman" w:cs="Times New Roman"/>
          <w:sz w:val="28"/>
          <w:szCs w:val="28"/>
          <w:u w:val="single"/>
        </w:rPr>
        <w:t>Н требует корректировки.</w:t>
      </w:r>
    </w:p>
    <w:p w:rsidR="005B1C83" w:rsidRPr="00780F41" w:rsidRDefault="005B1C83" w:rsidP="00780F41">
      <w:pPr>
        <w:pStyle w:val="a3"/>
        <w:spacing w:after="0"/>
        <w:ind w:firstLine="560"/>
        <w:jc w:val="both"/>
        <w:rPr>
          <w:rFonts w:ascii="Times New Roman" w:hAnsi="Times New Roman"/>
          <w:i/>
          <w:color w:val="auto"/>
          <w:sz w:val="28"/>
          <w:szCs w:val="28"/>
        </w:rPr>
      </w:pPr>
    </w:p>
    <w:p w:rsidR="005B1C83" w:rsidRPr="00780F41" w:rsidRDefault="008B3B9A" w:rsidP="00780F41">
      <w:pPr>
        <w:pStyle w:val="cb"/>
        <w:numPr>
          <w:ilvl w:val="0"/>
          <w:numId w:val="1"/>
        </w:numPr>
        <w:spacing w:before="0" w:beforeAutospacing="0" w:after="0" w:afterAutospacing="0"/>
        <w:rPr>
          <w:sz w:val="28"/>
          <w:szCs w:val="28"/>
        </w:rPr>
      </w:pPr>
      <w:r w:rsidRPr="00780F41">
        <w:rPr>
          <w:bCs w:val="0"/>
          <w:sz w:val="28"/>
          <w:szCs w:val="28"/>
        </w:rPr>
        <w:t>АНАЛИЗ РАСХОДНОЙ ЧАСТИ БЮДЖЕТА ПОСЕЛЕНИЯ</w:t>
      </w:r>
    </w:p>
    <w:p w:rsidR="009F70C2" w:rsidRPr="00780F41" w:rsidRDefault="009F70C2" w:rsidP="00780F41">
      <w:pPr>
        <w:pStyle w:val="cb"/>
        <w:spacing w:before="0" w:beforeAutospacing="0" w:after="0" w:afterAutospacing="0"/>
        <w:ind w:left="921"/>
        <w:jc w:val="left"/>
        <w:rPr>
          <w:sz w:val="28"/>
          <w:szCs w:val="28"/>
        </w:rPr>
      </w:pPr>
    </w:p>
    <w:p w:rsidR="009F70C2" w:rsidRPr="00780F41" w:rsidRDefault="009F70C2" w:rsidP="00780F41">
      <w:pPr>
        <w:pStyle w:val="a3"/>
        <w:spacing w:after="0"/>
        <w:ind w:firstLine="561"/>
        <w:jc w:val="both"/>
        <w:rPr>
          <w:rFonts w:ascii="Times New Roman" w:hAnsi="Times New Roman"/>
          <w:color w:val="auto"/>
          <w:sz w:val="28"/>
          <w:szCs w:val="28"/>
        </w:rPr>
      </w:pPr>
      <w:r w:rsidRPr="00780F41">
        <w:rPr>
          <w:rStyle w:val="aa"/>
          <w:rFonts w:ascii="Times New Roman" w:hAnsi="Times New Roman"/>
          <w:b w:val="0"/>
          <w:color w:val="auto"/>
          <w:sz w:val="28"/>
          <w:szCs w:val="28"/>
        </w:rPr>
        <w:t>Расходы бюджета</w:t>
      </w:r>
      <w:r w:rsidRPr="00780F41">
        <w:rPr>
          <w:rFonts w:ascii="Times New Roman" w:hAnsi="Times New Roman"/>
          <w:color w:val="auto"/>
          <w:sz w:val="28"/>
          <w:szCs w:val="28"/>
        </w:rPr>
        <w:t xml:space="preserve"> </w:t>
      </w:r>
      <w:r w:rsidRPr="00780F41">
        <w:rPr>
          <w:rFonts w:ascii="Times New Roman" w:hAnsi="Times New Roman"/>
          <w:sz w:val="28"/>
          <w:szCs w:val="28"/>
        </w:rPr>
        <w:t>Хелюльского</w:t>
      </w:r>
      <w:r w:rsidRPr="00780F41">
        <w:rPr>
          <w:rFonts w:ascii="Times New Roman" w:hAnsi="Times New Roman"/>
          <w:color w:val="auto"/>
          <w:sz w:val="28"/>
          <w:szCs w:val="28"/>
        </w:rPr>
        <w:t xml:space="preserve"> городского поселения на 20</w:t>
      </w:r>
      <w:r w:rsidR="00EA504E">
        <w:rPr>
          <w:rFonts w:ascii="Times New Roman" w:hAnsi="Times New Roman"/>
          <w:color w:val="auto"/>
          <w:sz w:val="28"/>
          <w:szCs w:val="28"/>
        </w:rPr>
        <w:t>21</w:t>
      </w:r>
      <w:r w:rsidRPr="00780F41">
        <w:rPr>
          <w:rFonts w:ascii="Times New Roman" w:hAnsi="Times New Roman"/>
          <w:color w:val="auto"/>
          <w:sz w:val="28"/>
          <w:szCs w:val="28"/>
        </w:rPr>
        <w:t xml:space="preserve"> год и плановый период 20</w:t>
      </w:r>
      <w:r w:rsidR="00967E34" w:rsidRPr="00780F41">
        <w:rPr>
          <w:rFonts w:ascii="Times New Roman" w:hAnsi="Times New Roman"/>
          <w:color w:val="auto"/>
          <w:sz w:val="28"/>
          <w:szCs w:val="28"/>
        </w:rPr>
        <w:t>2</w:t>
      </w:r>
      <w:r w:rsidR="004D49B9" w:rsidRPr="00780F41">
        <w:rPr>
          <w:rFonts w:ascii="Times New Roman" w:hAnsi="Times New Roman"/>
          <w:color w:val="auto"/>
          <w:sz w:val="28"/>
          <w:szCs w:val="28"/>
        </w:rPr>
        <w:t>1</w:t>
      </w:r>
      <w:r w:rsidRPr="00780F41">
        <w:rPr>
          <w:rFonts w:ascii="Times New Roman" w:hAnsi="Times New Roman"/>
          <w:color w:val="auto"/>
          <w:sz w:val="28"/>
          <w:szCs w:val="28"/>
        </w:rPr>
        <w:t>-20</w:t>
      </w:r>
      <w:r w:rsidR="003040D9" w:rsidRPr="00780F41">
        <w:rPr>
          <w:rFonts w:ascii="Times New Roman" w:hAnsi="Times New Roman"/>
          <w:color w:val="auto"/>
          <w:sz w:val="28"/>
          <w:szCs w:val="28"/>
        </w:rPr>
        <w:t>2</w:t>
      </w:r>
      <w:r w:rsidR="004D49B9" w:rsidRPr="00780F41">
        <w:rPr>
          <w:rFonts w:ascii="Times New Roman" w:hAnsi="Times New Roman"/>
          <w:color w:val="auto"/>
          <w:sz w:val="28"/>
          <w:szCs w:val="28"/>
        </w:rPr>
        <w:t>2</w:t>
      </w:r>
      <w:r w:rsidRPr="00780F41">
        <w:rPr>
          <w:rFonts w:ascii="Times New Roman" w:hAnsi="Times New Roman"/>
          <w:color w:val="auto"/>
          <w:sz w:val="28"/>
          <w:szCs w:val="28"/>
        </w:rPr>
        <w:t xml:space="preserve"> годов учтены исходя из потребности в реализации полномочий органов местного самоуправления </w:t>
      </w:r>
      <w:r w:rsidRPr="00780F41">
        <w:rPr>
          <w:rFonts w:ascii="Times New Roman" w:hAnsi="Times New Roman"/>
          <w:sz w:val="28"/>
          <w:szCs w:val="28"/>
        </w:rPr>
        <w:t>Хелюльского</w:t>
      </w:r>
      <w:r w:rsidRPr="00780F41">
        <w:rPr>
          <w:rFonts w:ascii="Times New Roman" w:hAnsi="Times New Roman"/>
          <w:color w:val="auto"/>
          <w:sz w:val="28"/>
          <w:szCs w:val="28"/>
        </w:rPr>
        <w:t xml:space="preserve"> городского поселения по решению вопросов местного значения, а также из объема средств, переданных из бюджета другого уровня на осуществление государственных полномочий.</w:t>
      </w:r>
    </w:p>
    <w:p w:rsidR="00871F67" w:rsidRDefault="001C1E1B" w:rsidP="00780F41">
      <w:pPr>
        <w:spacing w:after="0" w:line="240" w:lineRule="auto"/>
        <w:ind w:firstLine="418"/>
        <w:jc w:val="both"/>
        <w:rPr>
          <w:rFonts w:ascii="Times New Roman" w:hAnsi="Times New Roman"/>
          <w:sz w:val="28"/>
          <w:szCs w:val="28"/>
        </w:rPr>
      </w:pPr>
      <w:r w:rsidRPr="00780F41">
        <w:rPr>
          <w:rFonts w:ascii="Times New Roman" w:hAnsi="Times New Roman"/>
          <w:sz w:val="28"/>
          <w:szCs w:val="28"/>
        </w:rPr>
        <w:t>В составе иных материалов к проекту Решения о бюджете на 20</w:t>
      </w:r>
      <w:r w:rsidR="004D49B9" w:rsidRPr="00780F41">
        <w:rPr>
          <w:rFonts w:ascii="Times New Roman" w:hAnsi="Times New Roman"/>
          <w:sz w:val="28"/>
          <w:szCs w:val="28"/>
        </w:rPr>
        <w:t>2</w:t>
      </w:r>
      <w:r w:rsidR="00622A4E">
        <w:rPr>
          <w:rFonts w:ascii="Times New Roman" w:hAnsi="Times New Roman"/>
          <w:sz w:val="28"/>
          <w:szCs w:val="28"/>
        </w:rPr>
        <w:t>1</w:t>
      </w:r>
      <w:r w:rsidRPr="00780F41">
        <w:rPr>
          <w:rFonts w:ascii="Times New Roman" w:hAnsi="Times New Roman"/>
          <w:sz w:val="28"/>
          <w:szCs w:val="28"/>
        </w:rPr>
        <w:t xml:space="preserve"> год и плановый период 20</w:t>
      </w:r>
      <w:r w:rsidR="001C05AD" w:rsidRPr="00780F41">
        <w:rPr>
          <w:rFonts w:ascii="Times New Roman" w:hAnsi="Times New Roman"/>
          <w:sz w:val="28"/>
          <w:szCs w:val="28"/>
        </w:rPr>
        <w:t>2</w:t>
      </w:r>
      <w:r w:rsidR="00622A4E">
        <w:rPr>
          <w:rFonts w:ascii="Times New Roman" w:hAnsi="Times New Roman"/>
          <w:sz w:val="28"/>
          <w:szCs w:val="28"/>
        </w:rPr>
        <w:t>2</w:t>
      </w:r>
      <w:r w:rsidRPr="00780F41">
        <w:rPr>
          <w:rFonts w:ascii="Times New Roman" w:hAnsi="Times New Roman"/>
          <w:sz w:val="28"/>
          <w:szCs w:val="28"/>
        </w:rPr>
        <w:t xml:space="preserve"> и 202</w:t>
      </w:r>
      <w:r w:rsidR="00622A4E">
        <w:rPr>
          <w:rFonts w:ascii="Times New Roman" w:hAnsi="Times New Roman"/>
          <w:sz w:val="28"/>
          <w:szCs w:val="28"/>
        </w:rPr>
        <w:t>3</w:t>
      </w:r>
      <w:r w:rsidRPr="00780F41">
        <w:rPr>
          <w:rFonts w:ascii="Times New Roman" w:hAnsi="Times New Roman"/>
          <w:sz w:val="28"/>
          <w:szCs w:val="28"/>
        </w:rPr>
        <w:t xml:space="preserve"> годов представлены</w:t>
      </w:r>
      <w:r w:rsidR="00622A4E">
        <w:rPr>
          <w:rFonts w:ascii="Times New Roman" w:hAnsi="Times New Roman"/>
          <w:sz w:val="28"/>
          <w:szCs w:val="28"/>
        </w:rPr>
        <w:t xml:space="preserve"> «Расчеты плановых бюджетных смет на 2021 год»</w:t>
      </w:r>
      <w:r w:rsidR="00871F67">
        <w:rPr>
          <w:rFonts w:ascii="Times New Roman" w:hAnsi="Times New Roman"/>
          <w:sz w:val="28"/>
          <w:szCs w:val="28"/>
        </w:rPr>
        <w:t>.</w:t>
      </w:r>
    </w:p>
    <w:p w:rsidR="00DF438E" w:rsidRPr="00E96B84" w:rsidRDefault="00871F67" w:rsidP="00871F67">
      <w:pPr>
        <w:autoSpaceDE w:val="0"/>
        <w:autoSpaceDN w:val="0"/>
        <w:adjustRightInd w:val="0"/>
        <w:spacing w:after="0" w:line="240" w:lineRule="auto"/>
        <w:ind w:firstLine="720"/>
        <w:jc w:val="both"/>
        <w:rPr>
          <w:rFonts w:ascii="Times New Roman" w:hAnsi="Times New Roman"/>
          <w:sz w:val="28"/>
          <w:szCs w:val="28"/>
        </w:rPr>
      </w:pPr>
      <w:r w:rsidRPr="00E96B84">
        <w:rPr>
          <w:rFonts w:ascii="Times New Roman" w:eastAsiaTheme="minorHAnsi" w:hAnsi="Times New Roman"/>
          <w:sz w:val="28"/>
          <w:szCs w:val="28"/>
        </w:rPr>
        <w:t xml:space="preserve">Согласно статьи 174.2 БК РФ, планирование бюджетных ассигнований должно осуществляться в порядке и в соответствии с методикой, устанавливаемой соответствующим финансовым органом. </w:t>
      </w:r>
      <w:r w:rsidR="00862C9F" w:rsidRPr="00E96B84">
        <w:rPr>
          <w:rFonts w:ascii="Times New Roman" w:hAnsi="Times New Roman"/>
          <w:sz w:val="28"/>
          <w:szCs w:val="28"/>
        </w:rPr>
        <w:t xml:space="preserve">Иных способов планирования бюджетных ассигнований </w:t>
      </w:r>
      <w:r w:rsidR="00862C9F" w:rsidRPr="00E96B84">
        <w:rPr>
          <w:rFonts w:ascii="Times New Roman" w:eastAsiaTheme="minorHAnsi" w:hAnsi="Times New Roman"/>
          <w:sz w:val="28"/>
          <w:szCs w:val="28"/>
        </w:rPr>
        <w:t xml:space="preserve">статьей 174.2 </w:t>
      </w:r>
      <w:r w:rsidR="006F7559">
        <w:rPr>
          <w:rFonts w:ascii="Times New Roman" w:eastAsiaTheme="minorHAnsi" w:hAnsi="Times New Roman"/>
          <w:sz w:val="28"/>
          <w:szCs w:val="28"/>
        </w:rPr>
        <w:t>в Бюджетном кодексе</w:t>
      </w:r>
      <w:r w:rsidR="00862C9F" w:rsidRPr="00E96B84">
        <w:rPr>
          <w:rFonts w:ascii="Times New Roman" w:eastAsiaTheme="minorHAnsi" w:hAnsi="Times New Roman"/>
          <w:sz w:val="28"/>
          <w:szCs w:val="28"/>
        </w:rPr>
        <w:t xml:space="preserve"> не предусмотрено. Методика планирования бюджетных ассигнований бюджета</w:t>
      </w:r>
      <w:r w:rsidR="00862C9F" w:rsidRPr="00E96B84">
        <w:rPr>
          <w:rFonts w:ascii="Times New Roman" w:hAnsi="Times New Roman"/>
          <w:sz w:val="28"/>
          <w:szCs w:val="28"/>
        </w:rPr>
        <w:t xml:space="preserve"> Хелюльского городского поселения отсутствует и </w:t>
      </w:r>
      <w:r w:rsidR="006F7559">
        <w:rPr>
          <w:rFonts w:ascii="Times New Roman" w:hAnsi="Times New Roman"/>
          <w:sz w:val="28"/>
          <w:szCs w:val="28"/>
        </w:rPr>
        <w:t xml:space="preserve">соответственно </w:t>
      </w:r>
      <w:r w:rsidR="00862C9F" w:rsidRPr="00E96B84">
        <w:rPr>
          <w:rFonts w:ascii="Times New Roman" w:hAnsi="Times New Roman"/>
          <w:sz w:val="28"/>
          <w:szCs w:val="28"/>
        </w:rPr>
        <w:t>планирование бюджетных ассигнований осуществлено</w:t>
      </w:r>
      <w:r w:rsidR="00862C9F" w:rsidRPr="00E96B84">
        <w:rPr>
          <w:rFonts w:ascii="Times New Roman" w:eastAsiaTheme="minorHAnsi" w:hAnsi="Times New Roman"/>
          <w:sz w:val="28"/>
          <w:szCs w:val="28"/>
        </w:rPr>
        <w:t xml:space="preserve"> с нарушением статьи 174.2 БК РФ.</w:t>
      </w:r>
    </w:p>
    <w:p w:rsidR="001C1E1B" w:rsidRPr="00780F41" w:rsidRDefault="001C1E1B" w:rsidP="00780F41">
      <w:pPr>
        <w:spacing w:after="0" w:line="240" w:lineRule="auto"/>
        <w:ind w:firstLine="418"/>
        <w:jc w:val="both"/>
        <w:rPr>
          <w:rFonts w:ascii="Times New Roman" w:hAnsi="Times New Roman"/>
          <w:sz w:val="28"/>
          <w:szCs w:val="28"/>
        </w:rPr>
      </w:pPr>
      <w:r w:rsidRPr="00780F41">
        <w:rPr>
          <w:rFonts w:ascii="Times New Roman" w:hAnsi="Times New Roman"/>
          <w:sz w:val="28"/>
          <w:szCs w:val="28"/>
        </w:rPr>
        <w:t>Данный факт свидетельствует о недостаточной прозрачности формирования расходной части бюджета Хелюльского городского поселения.</w:t>
      </w:r>
    </w:p>
    <w:p w:rsidR="009F70C2" w:rsidRPr="00780F41" w:rsidRDefault="009F70C2" w:rsidP="00780F41">
      <w:pPr>
        <w:spacing w:line="240" w:lineRule="auto"/>
        <w:ind w:firstLine="560"/>
        <w:jc w:val="both"/>
        <w:rPr>
          <w:rFonts w:ascii="Times New Roman" w:hAnsi="Times New Roman"/>
          <w:sz w:val="28"/>
          <w:szCs w:val="28"/>
        </w:rPr>
      </w:pPr>
      <w:r w:rsidRPr="00780F41">
        <w:rPr>
          <w:rFonts w:ascii="Times New Roman" w:hAnsi="Times New Roman"/>
          <w:sz w:val="28"/>
          <w:szCs w:val="28"/>
        </w:rPr>
        <w:t>Проектом решения предлагается утвердить расходы бюджета Хелюльского городского поселения на 20</w:t>
      </w:r>
      <w:r w:rsidR="004D49B9" w:rsidRPr="00780F41">
        <w:rPr>
          <w:rFonts w:ascii="Times New Roman" w:hAnsi="Times New Roman"/>
          <w:sz w:val="28"/>
          <w:szCs w:val="28"/>
        </w:rPr>
        <w:t>2</w:t>
      </w:r>
      <w:r w:rsidR="00BB3BC4">
        <w:rPr>
          <w:rFonts w:ascii="Times New Roman" w:hAnsi="Times New Roman"/>
          <w:sz w:val="28"/>
          <w:szCs w:val="28"/>
        </w:rPr>
        <w:t xml:space="preserve">1 </w:t>
      </w:r>
      <w:r w:rsidRPr="00780F41">
        <w:rPr>
          <w:rFonts w:ascii="Times New Roman" w:hAnsi="Times New Roman"/>
          <w:sz w:val="28"/>
          <w:szCs w:val="28"/>
        </w:rPr>
        <w:t xml:space="preserve">год в размере </w:t>
      </w:r>
      <w:r w:rsidR="00BB3BC4">
        <w:rPr>
          <w:rFonts w:ascii="Times New Roman" w:hAnsi="Times New Roman"/>
          <w:sz w:val="28"/>
          <w:szCs w:val="28"/>
        </w:rPr>
        <w:t>14 365,8</w:t>
      </w:r>
      <w:r w:rsidR="00DC3EC0" w:rsidRPr="00780F41">
        <w:rPr>
          <w:rFonts w:ascii="Times New Roman" w:hAnsi="Times New Roman"/>
          <w:sz w:val="28"/>
          <w:szCs w:val="28"/>
        </w:rPr>
        <w:t xml:space="preserve"> </w:t>
      </w:r>
      <w:r w:rsidRPr="00780F41">
        <w:rPr>
          <w:rFonts w:ascii="Times New Roman" w:hAnsi="Times New Roman"/>
          <w:sz w:val="28"/>
          <w:szCs w:val="28"/>
        </w:rPr>
        <w:t xml:space="preserve">тыс. рублей, что на </w:t>
      </w:r>
      <w:r w:rsidR="00BB3BC4">
        <w:rPr>
          <w:rFonts w:ascii="Times New Roman" w:hAnsi="Times New Roman"/>
          <w:sz w:val="28"/>
          <w:szCs w:val="28"/>
        </w:rPr>
        <w:t>13 363,9</w:t>
      </w:r>
      <w:r w:rsidRPr="00780F41">
        <w:rPr>
          <w:rFonts w:ascii="Times New Roman" w:hAnsi="Times New Roman"/>
          <w:sz w:val="28"/>
          <w:szCs w:val="28"/>
        </w:rPr>
        <w:t xml:space="preserve"> тыс. рублей или на </w:t>
      </w:r>
      <w:r w:rsidR="00BB3BC4">
        <w:rPr>
          <w:rFonts w:ascii="Times New Roman" w:hAnsi="Times New Roman"/>
          <w:sz w:val="28"/>
          <w:szCs w:val="28"/>
        </w:rPr>
        <w:t>48</w:t>
      </w:r>
      <w:r w:rsidRPr="00780F41">
        <w:rPr>
          <w:rFonts w:ascii="Times New Roman" w:hAnsi="Times New Roman"/>
          <w:sz w:val="28"/>
          <w:szCs w:val="28"/>
        </w:rPr>
        <w:t>% ниже ожидаемой оценки исполнения бюджета 20</w:t>
      </w:r>
      <w:r w:rsidR="00BB3BC4">
        <w:rPr>
          <w:rFonts w:ascii="Times New Roman" w:hAnsi="Times New Roman"/>
          <w:sz w:val="28"/>
          <w:szCs w:val="28"/>
        </w:rPr>
        <w:t>20</w:t>
      </w:r>
      <w:r w:rsidRPr="00780F41">
        <w:rPr>
          <w:rFonts w:ascii="Times New Roman" w:hAnsi="Times New Roman"/>
          <w:sz w:val="28"/>
          <w:szCs w:val="28"/>
        </w:rPr>
        <w:t xml:space="preserve"> года (</w:t>
      </w:r>
      <w:r w:rsidR="00BB3BC4">
        <w:rPr>
          <w:rFonts w:ascii="Times New Roman" w:hAnsi="Times New Roman"/>
          <w:sz w:val="28"/>
          <w:szCs w:val="28"/>
        </w:rPr>
        <w:t>27 729,7</w:t>
      </w:r>
      <w:r w:rsidRPr="00780F41">
        <w:rPr>
          <w:rFonts w:ascii="Times New Roman" w:hAnsi="Times New Roman"/>
          <w:sz w:val="28"/>
          <w:szCs w:val="28"/>
        </w:rPr>
        <w:t xml:space="preserve"> тыс. руб</w:t>
      </w:r>
      <w:r w:rsidR="00E7538D" w:rsidRPr="00780F41">
        <w:rPr>
          <w:rFonts w:ascii="Times New Roman" w:hAnsi="Times New Roman"/>
          <w:sz w:val="28"/>
          <w:szCs w:val="28"/>
        </w:rPr>
        <w:t>лей</w:t>
      </w:r>
      <w:r w:rsidRPr="00780F41">
        <w:rPr>
          <w:rFonts w:ascii="Times New Roman" w:hAnsi="Times New Roman"/>
          <w:sz w:val="28"/>
          <w:szCs w:val="28"/>
        </w:rPr>
        <w:t>). На плановый период 20</w:t>
      </w:r>
      <w:r w:rsidR="001C05AD" w:rsidRPr="00780F41">
        <w:rPr>
          <w:rFonts w:ascii="Times New Roman" w:hAnsi="Times New Roman"/>
          <w:sz w:val="28"/>
          <w:szCs w:val="28"/>
        </w:rPr>
        <w:t>2</w:t>
      </w:r>
      <w:r w:rsidR="00BB3BC4">
        <w:rPr>
          <w:rFonts w:ascii="Times New Roman" w:hAnsi="Times New Roman"/>
          <w:sz w:val="28"/>
          <w:szCs w:val="28"/>
        </w:rPr>
        <w:t>2</w:t>
      </w:r>
      <w:r w:rsidRPr="00780F41">
        <w:rPr>
          <w:rFonts w:ascii="Times New Roman" w:hAnsi="Times New Roman"/>
          <w:sz w:val="28"/>
          <w:szCs w:val="28"/>
        </w:rPr>
        <w:t xml:space="preserve"> год – </w:t>
      </w:r>
      <w:r w:rsidR="00BB3BC4">
        <w:rPr>
          <w:rFonts w:ascii="Times New Roman" w:hAnsi="Times New Roman"/>
          <w:sz w:val="28"/>
          <w:szCs w:val="28"/>
        </w:rPr>
        <w:t>10 741,4</w:t>
      </w:r>
      <w:r w:rsidRPr="00780F41">
        <w:rPr>
          <w:rFonts w:ascii="Times New Roman" w:hAnsi="Times New Roman"/>
          <w:sz w:val="28"/>
          <w:szCs w:val="28"/>
        </w:rPr>
        <w:t xml:space="preserve"> тыс. рублей, что на </w:t>
      </w:r>
      <w:r w:rsidR="00BB3BC4">
        <w:rPr>
          <w:rFonts w:ascii="Times New Roman" w:hAnsi="Times New Roman"/>
          <w:sz w:val="28"/>
          <w:szCs w:val="28"/>
        </w:rPr>
        <w:t>3 624,4</w:t>
      </w:r>
      <w:r w:rsidRPr="00780F41">
        <w:rPr>
          <w:rFonts w:ascii="Times New Roman" w:hAnsi="Times New Roman"/>
          <w:sz w:val="28"/>
          <w:szCs w:val="28"/>
        </w:rPr>
        <w:t xml:space="preserve"> тыс. рублей или на </w:t>
      </w:r>
      <w:r w:rsidR="00BB3BC4">
        <w:rPr>
          <w:rFonts w:ascii="Times New Roman" w:hAnsi="Times New Roman"/>
          <w:sz w:val="28"/>
          <w:szCs w:val="28"/>
        </w:rPr>
        <w:t>25</w:t>
      </w:r>
      <w:r w:rsidRPr="00780F41">
        <w:rPr>
          <w:rFonts w:ascii="Times New Roman" w:hAnsi="Times New Roman"/>
          <w:sz w:val="28"/>
          <w:szCs w:val="28"/>
        </w:rPr>
        <w:t xml:space="preserve">% </w:t>
      </w:r>
      <w:r w:rsidR="002162FD" w:rsidRPr="00780F41">
        <w:rPr>
          <w:rFonts w:ascii="Times New Roman" w:hAnsi="Times New Roman"/>
          <w:sz w:val="28"/>
          <w:szCs w:val="28"/>
        </w:rPr>
        <w:t>ниж</w:t>
      </w:r>
      <w:r w:rsidRPr="00780F41">
        <w:rPr>
          <w:rFonts w:ascii="Times New Roman" w:hAnsi="Times New Roman"/>
          <w:sz w:val="28"/>
          <w:szCs w:val="28"/>
        </w:rPr>
        <w:t>е предыдущего года, а на 20</w:t>
      </w:r>
      <w:r w:rsidR="00452A50" w:rsidRPr="00780F41">
        <w:rPr>
          <w:rFonts w:ascii="Times New Roman" w:hAnsi="Times New Roman"/>
          <w:sz w:val="28"/>
          <w:szCs w:val="28"/>
        </w:rPr>
        <w:t>2</w:t>
      </w:r>
      <w:r w:rsidR="00BB3BC4">
        <w:rPr>
          <w:rFonts w:ascii="Times New Roman" w:hAnsi="Times New Roman"/>
          <w:sz w:val="28"/>
          <w:szCs w:val="28"/>
        </w:rPr>
        <w:t>3</w:t>
      </w:r>
      <w:r w:rsidRPr="00780F41">
        <w:rPr>
          <w:rFonts w:ascii="Times New Roman" w:hAnsi="Times New Roman"/>
          <w:sz w:val="28"/>
          <w:szCs w:val="28"/>
        </w:rPr>
        <w:t xml:space="preserve"> год – </w:t>
      </w:r>
      <w:r w:rsidR="00BB3BC4">
        <w:rPr>
          <w:rFonts w:ascii="Times New Roman" w:hAnsi="Times New Roman"/>
          <w:sz w:val="28"/>
          <w:szCs w:val="28"/>
        </w:rPr>
        <w:t>9</w:t>
      </w:r>
      <w:r w:rsidR="00C537AE">
        <w:rPr>
          <w:rFonts w:ascii="Times New Roman" w:hAnsi="Times New Roman"/>
          <w:sz w:val="28"/>
          <w:szCs w:val="28"/>
        </w:rPr>
        <w:t xml:space="preserve"> </w:t>
      </w:r>
      <w:r w:rsidR="00BB3BC4">
        <w:rPr>
          <w:rFonts w:ascii="Times New Roman" w:hAnsi="Times New Roman"/>
          <w:sz w:val="28"/>
          <w:szCs w:val="28"/>
        </w:rPr>
        <w:t>215,2</w:t>
      </w:r>
      <w:r w:rsidRPr="00780F41">
        <w:rPr>
          <w:rFonts w:ascii="Times New Roman" w:hAnsi="Times New Roman"/>
          <w:sz w:val="28"/>
          <w:szCs w:val="28"/>
        </w:rPr>
        <w:t xml:space="preserve"> тыс. рублей, что на </w:t>
      </w:r>
      <w:r w:rsidR="00C537AE">
        <w:rPr>
          <w:rFonts w:ascii="Times New Roman" w:hAnsi="Times New Roman"/>
          <w:sz w:val="28"/>
          <w:szCs w:val="28"/>
        </w:rPr>
        <w:t>1 526,2</w:t>
      </w:r>
      <w:r w:rsidRPr="00780F41">
        <w:rPr>
          <w:rFonts w:ascii="Times New Roman" w:hAnsi="Times New Roman"/>
          <w:sz w:val="28"/>
          <w:szCs w:val="28"/>
        </w:rPr>
        <w:t xml:space="preserve"> тыс. рублей или на </w:t>
      </w:r>
      <w:r w:rsidR="00C537AE">
        <w:rPr>
          <w:rFonts w:ascii="Times New Roman" w:hAnsi="Times New Roman"/>
          <w:sz w:val="28"/>
          <w:szCs w:val="28"/>
        </w:rPr>
        <w:t>14% ниж</w:t>
      </w:r>
      <w:r w:rsidRPr="00780F41">
        <w:rPr>
          <w:rFonts w:ascii="Times New Roman" w:hAnsi="Times New Roman"/>
          <w:sz w:val="28"/>
          <w:szCs w:val="28"/>
        </w:rPr>
        <w:t>е, чем в 20</w:t>
      </w:r>
      <w:r w:rsidR="001C05AD" w:rsidRPr="00780F41">
        <w:rPr>
          <w:rFonts w:ascii="Times New Roman" w:hAnsi="Times New Roman"/>
          <w:sz w:val="28"/>
          <w:szCs w:val="28"/>
        </w:rPr>
        <w:t>2</w:t>
      </w:r>
      <w:r w:rsidR="00C537AE">
        <w:rPr>
          <w:rFonts w:ascii="Times New Roman" w:hAnsi="Times New Roman"/>
          <w:sz w:val="28"/>
          <w:szCs w:val="28"/>
        </w:rPr>
        <w:t>2</w:t>
      </w:r>
      <w:r w:rsidRPr="00780F41">
        <w:rPr>
          <w:rFonts w:ascii="Times New Roman" w:hAnsi="Times New Roman"/>
          <w:sz w:val="28"/>
          <w:szCs w:val="28"/>
        </w:rPr>
        <w:t xml:space="preserve"> году.</w:t>
      </w:r>
    </w:p>
    <w:p w:rsidR="004D49B9" w:rsidRPr="00780F41" w:rsidRDefault="004D49B9" w:rsidP="00780F41">
      <w:pPr>
        <w:pStyle w:val="afc"/>
        <w:rPr>
          <w:sz w:val="28"/>
          <w:szCs w:val="28"/>
        </w:rPr>
      </w:pPr>
      <w:r w:rsidRPr="00780F41">
        <w:rPr>
          <w:sz w:val="28"/>
          <w:szCs w:val="28"/>
        </w:rPr>
        <w:lastRenderedPageBreak/>
        <w:t>Структура расходов районного бюджета на 201</w:t>
      </w:r>
      <w:r w:rsidR="00E5609D">
        <w:rPr>
          <w:sz w:val="28"/>
          <w:szCs w:val="28"/>
        </w:rPr>
        <w:t>9</w:t>
      </w:r>
      <w:r w:rsidRPr="00780F41">
        <w:rPr>
          <w:sz w:val="28"/>
          <w:szCs w:val="28"/>
        </w:rPr>
        <w:t xml:space="preserve"> – 202</w:t>
      </w:r>
      <w:r w:rsidR="00E5609D">
        <w:rPr>
          <w:sz w:val="28"/>
          <w:szCs w:val="28"/>
        </w:rPr>
        <w:t>3</w:t>
      </w:r>
      <w:r w:rsidRPr="00780F41">
        <w:rPr>
          <w:sz w:val="28"/>
          <w:szCs w:val="28"/>
        </w:rPr>
        <w:t xml:space="preserve"> годы по отношению к общей сумме расходов районного бюджета и объему доходов бюджета по разделам классификации расходов бюджетов представлена в следующей таблице:</w:t>
      </w:r>
    </w:p>
    <w:p w:rsidR="004D49B9" w:rsidRPr="00780F41" w:rsidRDefault="004D49B9" w:rsidP="004D49B9">
      <w:pPr>
        <w:pStyle w:val="afc"/>
        <w:jc w:val="right"/>
        <w:rPr>
          <w:sz w:val="20"/>
          <w:szCs w:val="20"/>
        </w:rPr>
      </w:pPr>
      <w:r w:rsidRPr="00780F41">
        <w:rPr>
          <w:sz w:val="20"/>
          <w:szCs w:val="20"/>
        </w:rPr>
        <w:t>(тыс. руб.)</w:t>
      </w:r>
    </w:p>
    <w:tbl>
      <w:tblPr>
        <w:tblStyle w:val="af4"/>
        <w:tblW w:w="0" w:type="auto"/>
        <w:tblLook w:val="04A0" w:firstRow="1" w:lastRow="0" w:firstColumn="1" w:lastColumn="0" w:noHBand="0" w:noVBand="1"/>
      </w:tblPr>
      <w:tblGrid>
        <w:gridCol w:w="2547"/>
        <w:gridCol w:w="1130"/>
        <w:gridCol w:w="1338"/>
        <w:gridCol w:w="1443"/>
        <w:gridCol w:w="1443"/>
        <w:gridCol w:w="1444"/>
      </w:tblGrid>
      <w:tr w:rsidR="00D677A8" w:rsidRPr="00240F1C" w:rsidTr="00995900">
        <w:trPr>
          <w:tblHeader/>
        </w:trPr>
        <w:tc>
          <w:tcPr>
            <w:tcW w:w="2547" w:type="dxa"/>
            <w:vAlign w:val="center"/>
          </w:tcPr>
          <w:p w:rsidR="004D49B9" w:rsidRPr="00240F1C" w:rsidRDefault="004D49B9" w:rsidP="00386685">
            <w:pPr>
              <w:pStyle w:val="afc"/>
              <w:spacing w:before="0" w:after="0"/>
              <w:ind w:firstLine="0"/>
              <w:jc w:val="center"/>
              <w:rPr>
                <w:b/>
                <w:sz w:val="16"/>
                <w:szCs w:val="16"/>
              </w:rPr>
            </w:pPr>
            <w:r w:rsidRPr="00240F1C">
              <w:rPr>
                <w:b/>
                <w:sz w:val="16"/>
                <w:szCs w:val="16"/>
              </w:rPr>
              <w:t>Наименование</w:t>
            </w:r>
          </w:p>
        </w:tc>
        <w:tc>
          <w:tcPr>
            <w:tcW w:w="1130" w:type="dxa"/>
          </w:tcPr>
          <w:p w:rsidR="004D49B9" w:rsidRPr="00240F1C" w:rsidRDefault="004D49B9" w:rsidP="00995900">
            <w:pPr>
              <w:pStyle w:val="afc"/>
              <w:ind w:firstLine="0"/>
              <w:jc w:val="right"/>
              <w:rPr>
                <w:b/>
                <w:sz w:val="16"/>
                <w:szCs w:val="16"/>
              </w:rPr>
            </w:pPr>
            <w:r w:rsidRPr="00240F1C">
              <w:rPr>
                <w:b/>
                <w:sz w:val="16"/>
                <w:szCs w:val="16"/>
              </w:rPr>
              <w:t>201</w:t>
            </w:r>
            <w:r w:rsidR="00995900" w:rsidRPr="00240F1C">
              <w:rPr>
                <w:b/>
                <w:sz w:val="16"/>
                <w:szCs w:val="16"/>
              </w:rPr>
              <w:t>9</w:t>
            </w:r>
            <w:r w:rsidRPr="00240F1C">
              <w:rPr>
                <w:b/>
                <w:sz w:val="16"/>
                <w:szCs w:val="16"/>
              </w:rPr>
              <w:t xml:space="preserve"> год </w:t>
            </w:r>
          </w:p>
          <w:p w:rsidR="004D49B9" w:rsidRPr="00240F1C" w:rsidRDefault="004D49B9" w:rsidP="00995900">
            <w:pPr>
              <w:pStyle w:val="afc"/>
              <w:ind w:firstLine="0"/>
              <w:jc w:val="right"/>
              <w:rPr>
                <w:b/>
                <w:sz w:val="16"/>
                <w:szCs w:val="16"/>
              </w:rPr>
            </w:pPr>
            <w:r w:rsidRPr="00240F1C">
              <w:rPr>
                <w:b/>
                <w:sz w:val="16"/>
                <w:szCs w:val="16"/>
              </w:rPr>
              <w:t>(отчет)</w:t>
            </w:r>
          </w:p>
        </w:tc>
        <w:tc>
          <w:tcPr>
            <w:tcW w:w="1338" w:type="dxa"/>
          </w:tcPr>
          <w:p w:rsidR="004D49B9" w:rsidRPr="00240F1C" w:rsidRDefault="00995900" w:rsidP="00995900">
            <w:pPr>
              <w:pStyle w:val="afc"/>
              <w:ind w:firstLine="0"/>
              <w:jc w:val="right"/>
              <w:rPr>
                <w:b/>
                <w:sz w:val="16"/>
                <w:szCs w:val="16"/>
              </w:rPr>
            </w:pPr>
            <w:r w:rsidRPr="00240F1C">
              <w:rPr>
                <w:b/>
                <w:sz w:val="16"/>
                <w:szCs w:val="16"/>
              </w:rPr>
              <w:t>2020</w:t>
            </w:r>
            <w:r w:rsidR="004D49B9" w:rsidRPr="00240F1C">
              <w:rPr>
                <w:b/>
                <w:sz w:val="16"/>
                <w:szCs w:val="16"/>
              </w:rPr>
              <w:t xml:space="preserve"> год </w:t>
            </w:r>
          </w:p>
          <w:p w:rsidR="004D49B9" w:rsidRPr="00240F1C" w:rsidRDefault="002070B0" w:rsidP="00995900">
            <w:pPr>
              <w:pStyle w:val="afc"/>
              <w:ind w:firstLine="0"/>
              <w:jc w:val="right"/>
              <w:rPr>
                <w:b/>
                <w:sz w:val="16"/>
                <w:szCs w:val="16"/>
              </w:rPr>
            </w:pPr>
            <w:r w:rsidRPr="00240F1C">
              <w:rPr>
                <w:b/>
                <w:sz w:val="16"/>
                <w:szCs w:val="16"/>
              </w:rPr>
              <w:t>(ожидаемое исполнение)</w:t>
            </w:r>
          </w:p>
        </w:tc>
        <w:tc>
          <w:tcPr>
            <w:tcW w:w="1443" w:type="dxa"/>
          </w:tcPr>
          <w:p w:rsidR="004D49B9" w:rsidRPr="00240F1C" w:rsidRDefault="004D49B9" w:rsidP="00995900">
            <w:pPr>
              <w:pStyle w:val="afc"/>
              <w:ind w:firstLine="0"/>
              <w:jc w:val="right"/>
              <w:rPr>
                <w:b/>
                <w:sz w:val="16"/>
                <w:szCs w:val="16"/>
              </w:rPr>
            </w:pPr>
            <w:r w:rsidRPr="00240F1C">
              <w:rPr>
                <w:b/>
                <w:sz w:val="16"/>
                <w:szCs w:val="16"/>
              </w:rPr>
              <w:t>20</w:t>
            </w:r>
            <w:r w:rsidR="002070B0" w:rsidRPr="00240F1C">
              <w:rPr>
                <w:b/>
                <w:sz w:val="16"/>
                <w:szCs w:val="16"/>
              </w:rPr>
              <w:t>2</w:t>
            </w:r>
            <w:r w:rsidR="00995900" w:rsidRPr="00240F1C">
              <w:rPr>
                <w:b/>
                <w:sz w:val="16"/>
                <w:szCs w:val="16"/>
              </w:rPr>
              <w:t>1</w:t>
            </w:r>
            <w:r w:rsidRPr="00240F1C">
              <w:rPr>
                <w:b/>
                <w:sz w:val="16"/>
                <w:szCs w:val="16"/>
              </w:rPr>
              <w:t xml:space="preserve"> год </w:t>
            </w:r>
          </w:p>
          <w:p w:rsidR="004D49B9" w:rsidRPr="00240F1C" w:rsidRDefault="004D49B9" w:rsidP="00995900">
            <w:pPr>
              <w:pStyle w:val="afc"/>
              <w:ind w:firstLine="0"/>
              <w:jc w:val="right"/>
              <w:rPr>
                <w:b/>
                <w:sz w:val="16"/>
                <w:szCs w:val="16"/>
              </w:rPr>
            </w:pPr>
            <w:r w:rsidRPr="00240F1C">
              <w:rPr>
                <w:b/>
                <w:sz w:val="16"/>
                <w:szCs w:val="16"/>
              </w:rPr>
              <w:t>(проект)</w:t>
            </w:r>
          </w:p>
        </w:tc>
        <w:tc>
          <w:tcPr>
            <w:tcW w:w="1443" w:type="dxa"/>
          </w:tcPr>
          <w:p w:rsidR="004D49B9" w:rsidRPr="00240F1C" w:rsidRDefault="004D49B9" w:rsidP="00995900">
            <w:pPr>
              <w:pStyle w:val="afc"/>
              <w:ind w:firstLine="0"/>
              <w:jc w:val="right"/>
              <w:rPr>
                <w:b/>
                <w:sz w:val="16"/>
                <w:szCs w:val="16"/>
              </w:rPr>
            </w:pPr>
            <w:r w:rsidRPr="00240F1C">
              <w:rPr>
                <w:b/>
                <w:sz w:val="16"/>
                <w:szCs w:val="16"/>
              </w:rPr>
              <w:t>202</w:t>
            </w:r>
            <w:r w:rsidR="00995900" w:rsidRPr="00240F1C">
              <w:rPr>
                <w:b/>
                <w:sz w:val="16"/>
                <w:szCs w:val="16"/>
              </w:rPr>
              <w:t>2</w:t>
            </w:r>
            <w:r w:rsidRPr="00240F1C">
              <w:rPr>
                <w:b/>
                <w:sz w:val="16"/>
                <w:szCs w:val="16"/>
              </w:rPr>
              <w:t xml:space="preserve"> год</w:t>
            </w:r>
          </w:p>
          <w:p w:rsidR="004D49B9" w:rsidRPr="00240F1C" w:rsidRDefault="004D49B9" w:rsidP="00995900">
            <w:pPr>
              <w:pStyle w:val="afc"/>
              <w:ind w:firstLine="0"/>
              <w:jc w:val="right"/>
              <w:rPr>
                <w:b/>
                <w:sz w:val="16"/>
                <w:szCs w:val="16"/>
              </w:rPr>
            </w:pPr>
            <w:r w:rsidRPr="00240F1C">
              <w:rPr>
                <w:b/>
                <w:sz w:val="16"/>
                <w:szCs w:val="16"/>
              </w:rPr>
              <w:t>(проект)</w:t>
            </w:r>
          </w:p>
        </w:tc>
        <w:tc>
          <w:tcPr>
            <w:tcW w:w="1444" w:type="dxa"/>
          </w:tcPr>
          <w:p w:rsidR="004D49B9" w:rsidRPr="00240F1C" w:rsidRDefault="004D49B9" w:rsidP="00995900">
            <w:pPr>
              <w:pStyle w:val="afc"/>
              <w:ind w:firstLine="0"/>
              <w:jc w:val="right"/>
              <w:rPr>
                <w:b/>
                <w:sz w:val="16"/>
                <w:szCs w:val="16"/>
              </w:rPr>
            </w:pPr>
            <w:r w:rsidRPr="00240F1C">
              <w:rPr>
                <w:b/>
                <w:sz w:val="16"/>
                <w:szCs w:val="16"/>
              </w:rPr>
              <w:t>202</w:t>
            </w:r>
            <w:r w:rsidR="00995900" w:rsidRPr="00240F1C">
              <w:rPr>
                <w:b/>
                <w:sz w:val="16"/>
                <w:szCs w:val="16"/>
              </w:rPr>
              <w:t>3</w:t>
            </w:r>
            <w:r w:rsidRPr="00240F1C">
              <w:rPr>
                <w:b/>
                <w:sz w:val="16"/>
                <w:szCs w:val="16"/>
              </w:rPr>
              <w:t xml:space="preserve"> год</w:t>
            </w:r>
          </w:p>
          <w:p w:rsidR="004D49B9" w:rsidRPr="00240F1C" w:rsidRDefault="004D49B9" w:rsidP="00995900">
            <w:pPr>
              <w:pStyle w:val="afc"/>
              <w:ind w:firstLine="0"/>
              <w:jc w:val="right"/>
              <w:rPr>
                <w:b/>
                <w:sz w:val="16"/>
                <w:szCs w:val="16"/>
              </w:rPr>
            </w:pPr>
            <w:r w:rsidRPr="00240F1C">
              <w:rPr>
                <w:b/>
                <w:sz w:val="16"/>
                <w:szCs w:val="16"/>
              </w:rPr>
              <w:t>(проект)</w:t>
            </w:r>
          </w:p>
        </w:tc>
      </w:tr>
      <w:tr w:rsidR="00B81B5E" w:rsidRPr="00240F1C" w:rsidTr="00240F1C">
        <w:trPr>
          <w:trHeight w:val="245"/>
        </w:trPr>
        <w:tc>
          <w:tcPr>
            <w:tcW w:w="2547" w:type="dxa"/>
          </w:tcPr>
          <w:p w:rsidR="00B81B5E" w:rsidRPr="00240F1C" w:rsidRDefault="00B81B5E" w:rsidP="00240F1C">
            <w:pPr>
              <w:pStyle w:val="afc"/>
              <w:spacing w:before="0" w:after="0"/>
              <w:ind w:left="-57" w:firstLine="0"/>
              <w:rPr>
                <w:b/>
                <w:sz w:val="16"/>
                <w:szCs w:val="16"/>
              </w:rPr>
            </w:pPr>
            <w:r w:rsidRPr="00240F1C">
              <w:rPr>
                <w:b/>
                <w:sz w:val="16"/>
                <w:szCs w:val="16"/>
              </w:rPr>
              <w:t xml:space="preserve">Доходы всего </w:t>
            </w:r>
          </w:p>
        </w:tc>
        <w:tc>
          <w:tcPr>
            <w:tcW w:w="1130" w:type="dxa"/>
          </w:tcPr>
          <w:p w:rsidR="00B81B5E" w:rsidRPr="00240F1C" w:rsidRDefault="00B81B5E" w:rsidP="00240F1C">
            <w:pPr>
              <w:spacing w:after="0" w:line="240" w:lineRule="auto"/>
              <w:jc w:val="right"/>
              <w:rPr>
                <w:b/>
                <w:bCs/>
                <w:color w:val="000000"/>
                <w:sz w:val="16"/>
                <w:szCs w:val="16"/>
                <w:lang w:eastAsia="ru-RU"/>
              </w:rPr>
            </w:pPr>
            <w:r w:rsidRPr="00240F1C">
              <w:rPr>
                <w:b/>
                <w:bCs/>
                <w:color w:val="000000"/>
                <w:sz w:val="16"/>
                <w:szCs w:val="16"/>
              </w:rPr>
              <w:t>20 121,8</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27 679,2</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14 444,2</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13 165,3</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11 738,7</w:t>
            </w:r>
          </w:p>
        </w:tc>
      </w:tr>
      <w:tr w:rsidR="00B81B5E" w:rsidRPr="00240F1C" w:rsidTr="00240F1C">
        <w:tc>
          <w:tcPr>
            <w:tcW w:w="2547" w:type="dxa"/>
          </w:tcPr>
          <w:p w:rsidR="00B81B5E" w:rsidRPr="00240F1C" w:rsidRDefault="00B81B5E" w:rsidP="00240F1C">
            <w:pPr>
              <w:pStyle w:val="afc"/>
              <w:spacing w:before="0" w:after="0"/>
              <w:ind w:left="-57" w:firstLine="0"/>
              <w:rPr>
                <w:b/>
                <w:sz w:val="16"/>
                <w:szCs w:val="16"/>
              </w:rPr>
            </w:pPr>
            <w:r w:rsidRPr="00240F1C">
              <w:rPr>
                <w:b/>
                <w:sz w:val="16"/>
                <w:szCs w:val="16"/>
              </w:rPr>
              <w:t>Расходы всего</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20 138,8</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27 729,7</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14 365,8</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10 741,4</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9 215,2</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100</w:t>
            </w:r>
          </w:p>
        </w:tc>
        <w:tc>
          <w:tcPr>
            <w:tcW w:w="1338" w:type="dxa"/>
          </w:tcPr>
          <w:p w:rsidR="00B81B5E" w:rsidRPr="00240F1C" w:rsidRDefault="00B81B5E" w:rsidP="00240F1C">
            <w:pPr>
              <w:jc w:val="right"/>
              <w:rPr>
                <w:color w:val="000000"/>
                <w:sz w:val="16"/>
                <w:szCs w:val="16"/>
              </w:rPr>
            </w:pPr>
            <w:r w:rsidRPr="00240F1C">
              <w:rPr>
                <w:color w:val="000000"/>
                <w:sz w:val="16"/>
                <w:szCs w:val="16"/>
              </w:rPr>
              <w:t>100</w:t>
            </w:r>
          </w:p>
        </w:tc>
        <w:tc>
          <w:tcPr>
            <w:tcW w:w="1443" w:type="dxa"/>
          </w:tcPr>
          <w:p w:rsidR="00B81B5E" w:rsidRPr="00240F1C" w:rsidRDefault="00B81B5E" w:rsidP="00240F1C">
            <w:pPr>
              <w:jc w:val="right"/>
              <w:rPr>
                <w:color w:val="000000"/>
                <w:sz w:val="16"/>
                <w:szCs w:val="16"/>
              </w:rPr>
            </w:pPr>
            <w:r w:rsidRPr="00240F1C">
              <w:rPr>
                <w:color w:val="000000"/>
                <w:sz w:val="16"/>
                <w:szCs w:val="16"/>
              </w:rPr>
              <w:t>99</w:t>
            </w:r>
          </w:p>
        </w:tc>
        <w:tc>
          <w:tcPr>
            <w:tcW w:w="1443" w:type="dxa"/>
          </w:tcPr>
          <w:p w:rsidR="00B81B5E" w:rsidRPr="00240F1C" w:rsidRDefault="00B81B5E" w:rsidP="00240F1C">
            <w:pPr>
              <w:jc w:val="right"/>
              <w:rPr>
                <w:color w:val="000000"/>
                <w:sz w:val="16"/>
                <w:szCs w:val="16"/>
              </w:rPr>
            </w:pPr>
            <w:r w:rsidRPr="00240F1C">
              <w:rPr>
                <w:color w:val="000000"/>
                <w:sz w:val="16"/>
                <w:szCs w:val="16"/>
              </w:rPr>
              <w:t>82</w:t>
            </w:r>
          </w:p>
        </w:tc>
        <w:tc>
          <w:tcPr>
            <w:tcW w:w="1444" w:type="dxa"/>
          </w:tcPr>
          <w:p w:rsidR="00B81B5E" w:rsidRPr="00240F1C" w:rsidRDefault="00B81B5E" w:rsidP="00240F1C">
            <w:pPr>
              <w:jc w:val="right"/>
              <w:rPr>
                <w:color w:val="000000"/>
                <w:sz w:val="16"/>
                <w:szCs w:val="16"/>
              </w:rPr>
            </w:pPr>
            <w:r w:rsidRPr="00240F1C">
              <w:rPr>
                <w:color w:val="000000"/>
                <w:sz w:val="16"/>
                <w:szCs w:val="16"/>
              </w:rPr>
              <w:t>79</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т.ч.</w:t>
            </w:r>
          </w:p>
          <w:p w:rsidR="00B81B5E" w:rsidRPr="00240F1C" w:rsidRDefault="00B81B5E" w:rsidP="00240F1C">
            <w:pPr>
              <w:spacing w:after="0" w:line="240" w:lineRule="auto"/>
              <w:ind w:left="-57"/>
              <w:rPr>
                <w:sz w:val="16"/>
                <w:szCs w:val="16"/>
              </w:rPr>
            </w:pPr>
            <w:r w:rsidRPr="00240F1C">
              <w:rPr>
                <w:b/>
                <w:color w:val="000000"/>
                <w:sz w:val="16"/>
                <w:szCs w:val="16"/>
              </w:rPr>
              <w:t>0100 Общегосударственные вопросы</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7 076,8</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3 173,6</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3 433,4</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1 940,3</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2 000,7</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темп роста к предыдущему году (%)</w:t>
            </w:r>
          </w:p>
        </w:tc>
        <w:tc>
          <w:tcPr>
            <w:tcW w:w="1130" w:type="dxa"/>
          </w:tcPr>
          <w:p w:rsidR="00B81B5E" w:rsidRPr="00240F1C" w:rsidRDefault="00B81B5E" w:rsidP="00240F1C">
            <w:pPr>
              <w:jc w:val="right"/>
              <w:rPr>
                <w:color w:val="000000"/>
                <w:sz w:val="16"/>
                <w:szCs w:val="16"/>
              </w:rPr>
            </w:pPr>
            <w:r w:rsidRPr="00240F1C">
              <w:rPr>
                <w:color w:val="000000"/>
                <w:sz w:val="16"/>
                <w:szCs w:val="16"/>
              </w:rPr>
              <w:t> </w:t>
            </w:r>
            <w:r w:rsidR="005B437A" w:rsidRPr="00240F1C">
              <w:rPr>
                <w:color w:val="000000"/>
                <w:sz w:val="16"/>
                <w:szCs w:val="16"/>
              </w:rPr>
              <w:t>х</w:t>
            </w:r>
          </w:p>
        </w:tc>
        <w:tc>
          <w:tcPr>
            <w:tcW w:w="1338" w:type="dxa"/>
          </w:tcPr>
          <w:p w:rsidR="00B81B5E" w:rsidRPr="00240F1C" w:rsidRDefault="00B81B5E" w:rsidP="00240F1C">
            <w:pPr>
              <w:jc w:val="right"/>
              <w:rPr>
                <w:color w:val="000000"/>
                <w:sz w:val="16"/>
                <w:szCs w:val="16"/>
              </w:rPr>
            </w:pPr>
            <w:r w:rsidRPr="00240F1C">
              <w:rPr>
                <w:color w:val="000000"/>
                <w:sz w:val="16"/>
                <w:szCs w:val="16"/>
              </w:rPr>
              <w:t>45</w:t>
            </w:r>
          </w:p>
        </w:tc>
        <w:tc>
          <w:tcPr>
            <w:tcW w:w="1443" w:type="dxa"/>
          </w:tcPr>
          <w:p w:rsidR="00B81B5E" w:rsidRPr="00240F1C" w:rsidRDefault="00B81B5E" w:rsidP="00240F1C">
            <w:pPr>
              <w:jc w:val="right"/>
              <w:rPr>
                <w:color w:val="000000"/>
                <w:sz w:val="16"/>
                <w:szCs w:val="16"/>
              </w:rPr>
            </w:pPr>
            <w:r w:rsidRPr="00240F1C">
              <w:rPr>
                <w:color w:val="000000"/>
                <w:sz w:val="16"/>
                <w:szCs w:val="16"/>
              </w:rPr>
              <w:t>108</w:t>
            </w:r>
          </w:p>
        </w:tc>
        <w:tc>
          <w:tcPr>
            <w:tcW w:w="1443" w:type="dxa"/>
          </w:tcPr>
          <w:p w:rsidR="00B81B5E" w:rsidRPr="00240F1C" w:rsidRDefault="00B81B5E" w:rsidP="00240F1C">
            <w:pPr>
              <w:jc w:val="right"/>
              <w:rPr>
                <w:color w:val="000000"/>
                <w:sz w:val="16"/>
                <w:szCs w:val="16"/>
              </w:rPr>
            </w:pPr>
            <w:r w:rsidRPr="00240F1C">
              <w:rPr>
                <w:color w:val="000000"/>
                <w:sz w:val="16"/>
                <w:szCs w:val="16"/>
              </w:rPr>
              <w:t>57</w:t>
            </w:r>
          </w:p>
        </w:tc>
        <w:tc>
          <w:tcPr>
            <w:tcW w:w="1444" w:type="dxa"/>
          </w:tcPr>
          <w:p w:rsidR="00B81B5E" w:rsidRPr="00240F1C" w:rsidRDefault="00B81B5E" w:rsidP="00240F1C">
            <w:pPr>
              <w:jc w:val="right"/>
              <w:rPr>
                <w:color w:val="000000"/>
                <w:sz w:val="16"/>
                <w:szCs w:val="16"/>
              </w:rPr>
            </w:pPr>
            <w:r w:rsidRPr="00240F1C">
              <w:rPr>
                <w:color w:val="000000"/>
                <w:sz w:val="16"/>
                <w:szCs w:val="16"/>
              </w:rPr>
              <w:t>103</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35</w:t>
            </w:r>
          </w:p>
        </w:tc>
        <w:tc>
          <w:tcPr>
            <w:tcW w:w="1338" w:type="dxa"/>
          </w:tcPr>
          <w:p w:rsidR="00B81B5E" w:rsidRPr="00240F1C" w:rsidRDefault="00B81B5E" w:rsidP="00240F1C">
            <w:pPr>
              <w:jc w:val="right"/>
              <w:rPr>
                <w:color w:val="000000"/>
                <w:sz w:val="16"/>
                <w:szCs w:val="16"/>
              </w:rPr>
            </w:pPr>
            <w:r w:rsidRPr="00240F1C">
              <w:rPr>
                <w:color w:val="000000"/>
                <w:sz w:val="16"/>
                <w:szCs w:val="16"/>
              </w:rPr>
              <w:t>11</w:t>
            </w:r>
          </w:p>
        </w:tc>
        <w:tc>
          <w:tcPr>
            <w:tcW w:w="1443" w:type="dxa"/>
          </w:tcPr>
          <w:p w:rsidR="00B81B5E" w:rsidRPr="00240F1C" w:rsidRDefault="00B81B5E" w:rsidP="00240F1C">
            <w:pPr>
              <w:jc w:val="right"/>
              <w:rPr>
                <w:color w:val="000000"/>
                <w:sz w:val="16"/>
                <w:szCs w:val="16"/>
              </w:rPr>
            </w:pPr>
            <w:r w:rsidRPr="00240F1C">
              <w:rPr>
                <w:color w:val="000000"/>
                <w:sz w:val="16"/>
                <w:szCs w:val="16"/>
              </w:rPr>
              <w:t>24</w:t>
            </w:r>
          </w:p>
        </w:tc>
        <w:tc>
          <w:tcPr>
            <w:tcW w:w="1443" w:type="dxa"/>
          </w:tcPr>
          <w:p w:rsidR="00B81B5E" w:rsidRPr="00240F1C" w:rsidRDefault="00B81B5E" w:rsidP="00240F1C">
            <w:pPr>
              <w:jc w:val="right"/>
              <w:rPr>
                <w:color w:val="000000"/>
                <w:sz w:val="16"/>
                <w:szCs w:val="16"/>
              </w:rPr>
            </w:pPr>
            <w:r w:rsidRPr="00240F1C">
              <w:rPr>
                <w:color w:val="000000"/>
                <w:sz w:val="16"/>
                <w:szCs w:val="16"/>
              </w:rPr>
              <w:t>18</w:t>
            </w:r>
          </w:p>
        </w:tc>
        <w:tc>
          <w:tcPr>
            <w:tcW w:w="1444" w:type="dxa"/>
          </w:tcPr>
          <w:p w:rsidR="00B81B5E" w:rsidRPr="00240F1C" w:rsidRDefault="00B81B5E" w:rsidP="00240F1C">
            <w:pPr>
              <w:jc w:val="right"/>
              <w:rPr>
                <w:color w:val="000000"/>
                <w:sz w:val="16"/>
                <w:szCs w:val="16"/>
              </w:rPr>
            </w:pPr>
            <w:r w:rsidRPr="00240F1C">
              <w:rPr>
                <w:color w:val="000000"/>
                <w:sz w:val="16"/>
                <w:szCs w:val="16"/>
              </w:rPr>
              <w:t>22</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35</w:t>
            </w:r>
          </w:p>
        </w:tc>
        <w:tc>
          <w:tcPr>
            <w:tcW w:w="1338" w:type="dxa"/>
          </w:tcPr>
          <w:p w:rsidR="00B81B5E" w:rsidRPr="00240F1C" w:rsidRDefault="00B81B5E" w:rsidP="00240F1C">
            <w:pPr>
              <w:jc w:val="right"/>
              <w:rPr>
                <w:color w:val="000000"/>
                <w:sz w:val="16"/>
                <w:szCs w:val="16"/>
              </w:rPr>
            </w:pPr>
            <w:r w:rsidRPr="00240F1C">
              <w:rPr>
                <w:color w:val="000000"/>
                <w:sz w:val="16"/>
                <w:szCs w:val="16"/>
              </w:rPr>
              <w:t>11</w:t>
            </w:r>
          </w:p>
        </w:tc>
        <w:tc>
          <w:tcPr>
            <w:tcW w:w="1443" w:type="dxa"/>
          </w:tcPr>
          <w:p w:rsidR="00B81B5E" w:rsidRPr="00240F1C" w:rsidRDefault="00B81B5E" w:rsidP="00240F1C">
            <w:pPr>
              <w:jc w:val="right"/>
              <w:rPr>
                <w:color w:val="000000"/>
                <w:sz w:val="16"/>
                <w:szCs w:val="16"/>
              </w:rPr>
            </w:pPr>
            <w:r w:rsidRPr="00240F1C">
              <w:rPr>
                <w:color w:val="000000"/>
                <w:sz w:val="16"/>
                <w:szCs w:val="16"/>
              </w:rPr>
              <w:t>24</w:t>
            </w:r>
          </w:p>
        </w:tc>
        <w:tc>
          <w:tcPr>
            <w:tcW w:w="1443" w:type="dxa"/>
          </w:tcPr>
          <w:p w:rsidR="00B81B5E" w:rsidRPr="00240F1C" w:rsidRDefault="00B81B5E" w:rsidP="00240F1C">
            <w:pPr>
              <w:jc w:val="right"/>
              <w:rPr>
                <w:color w:val="000000"/>
                <w:sz w:val="16"/>
                <w:szCs w:val="16"/>
              </w:rPr>
            </w:pPr>
            <w:r w:rsidRPr="00240F1C">
              <w:rPr>
                <w:color w:val="000000"/>
                <w:sz w:val="16"/>
                <w:szCs w:val="16"/>
              </w:rPr>
              <w:t>15</w:t>
            </w:r>
          </w:p>
        </w:tc>
        <w:tc>
          <w:tcPr>
            <w:tcW w:w="1444" w:type="dxa"/>
          </w:tcPr>
          <w:p w:rsidR="00B81B5E" w:rsidRPr="00240F1C" w:rsidRDefault="00B81B5E" w:rsidP="00240F1C">
            <w:pPr>
              <w:jc w:val="right"/>
              <w:rPr>
                <w:color w:val="000000"/>
                <w:sz w:val="16"/>
                <w:szCs w:val="16"/>
              </w:rPr>
            </w:pPr>
            <w:r w:rsidRPr="00240F1C">
              <w:rPr>
                <w:color w:val="000000"/>
                <w:sz w:val="16"/>
                <w:szCs w:val="16"/>
              </w:rPr>
              <w:t>17</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color w:val="000000"/>
                <w:sz w:val="16"/>
                <w:szCs w:val="16"/>
              </w:rPr>
              <w:t>0200 Национальная оборона</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318,7</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318</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342,1</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345,8</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359,9</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 xml:space="preserve">темп роста к предыдущему году, (%) </w:t>
            </w:r>
          </w:p>
        </w:tc>
        <w:tc>
          <w:tcPr>
            <w:tcW w:w="1130" w:type="dxa"/>
          </w:tcPr>
          <w:p w:rsidR="00B81B5E" w:rsidRPr="00240F1C" w:rsidRDefault="00B81B5E" w:rsidP="00240F1C">
            <w:pPr>
              <w:jc w:val="right"/>
              <w:rPr>
                <w:color w:val="000000"/>
                <w:sz w:val="16"/>
                <w:szCs w:val="16"/>
              </w:rPr>
            </w:pPr>
            <w:r w:rsidRPr="00240F1C">
              <w:rPr>
                <w:color w:val="000000"/>
                <w:sz w:val="16"/>
                <w:szCs w:val="16"/>
              </w:rPr>
              <w:t> </w:t>
            </w:r>
            <w:r w:rsidR="005B437A" w:rsidRPr="00240F1C">
              <w:rPr>
                <w:color w:val="000000"/>
                <w:sz w:val="16"/>
                <w:szCs w:val="16"/>
              </w:rPr>
              <w:t>х</w:t>
            </w:r>
          </w:p>
        </w:tc>
        <w:tc>
          <w:tcPr>
            <w:tcW w:w="1338" w:type="dxa"/>
          </w:tcPr>
          <w:p w:rsidR="00B81B5E" w:rsidRPr="00240F1C" w:rsidRDefault="00B81B5E" w:rsidP="00240F1C">
            <w:pPr>
              <w:jc w:val="right"/>
              <w:rPr>
                <w:color w:val="000000"/>
                <w:sz w:val="16"/>
                <w:szCs w:val="16"/>
              </w:rPr>
            </w:pPr>
            <w:r w:rsidRPr="00240F1C">
              <w:rPr>
                <w:color w:val="000000"/>
                <w:sz w:val="16"/>
                <w:szCs w:val="16"/>
              </w:rPr>
              <w:t>100</w:t>
            </w:r>
          </w:p>
        </w:tc>
        <w:tc>
          <w:tcPr>
            <w:tcW w:w="1443" w:type="dxa"/>
          </w:tcPr>
          <w:p w:rsidR="00B81B5E" w:rsidRPr="00240F1C" w:rsidRDefault="00B81B5E" w:rsidP="00240F1C">
            <w:pPr>
              <w:jc w:val="right"/>
              <w:rPr>
                <w:color w:val="000000"/>
                <w:sz w:val="16"/>
                <w:szCs w:val="16"/>
              </w:rPr>
            </w:pPr>
            <w:r w:rsidRPr="00240F1C">
              <w:rPr>
                <w:color w:val="000000"/>
                <w:sz w:val="16"/>
                <w:szCs w:val="16"/>
              </w:rPr>
              <w:t>108</w:t>
            </w:r>
          </w:p>
        </w:tc>
        <w:tc>
          <w:tcPr>
            <w:tcW w:w="1443" w:type="dxa"/>
          </w:tcPr>
          <w:p w:rsidR="00B81B5E" w:rsidRPr="00240F1C" w:rsidRDefault="00B81B5E" w:rsidP="00240F1C">
            <w:pPr>
              <w:jc w:val="right"/>
              <w:rPr>
                <w:color w:val="000000"/>
                <w:sz w:val="16"/>
                <w:szCs w:val="16"/>
              </w:rPr>
            </w:pPr>
            <w:r w:rsidRPr="00240F1C">
              <w:rPr>
                <w:color w:val="000000"/>
                <w:sz w:val="16"/>
                <w:szCs w:val="16"/>
              </w:rPr>
              <w:t>101</w:t>
            </w:r>
          </w:p>
        </w:tc>
        <w:tc>
          <w:tcPr>
            <w:tcW w:w="1444" w:type="dxa"/>
          </w:tcPr>
          <w:p w:rsidR="00B81B5E" w:rsidRPr="00240F1C" w:rsidRDefault="00B81B5E" w:rsidP="00240F1C">
            <w:pPr>
              <w:jc w:val="right"/>
              <w:rPr>
                <w:color w:val="000000"/>
                <w:sz w:val="16"/>
                <w:szCs w:val="16"/>
              </w:rPr>
            </w:pPr>
            <w:r w:rsidRPr="00240F1C">
              <w:rPr>
                <w:color w:val="000000"/>
                <w:sz w:val="16"/>
                <w:szCs w:val="16"/>
              </w:rPr>
              <w:t>104</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2</w:t>
            </w:r>
          </w:p>
        </w:tc>
        <w:tc>
          <w:tcPr>
            <w:tcW w:w="1338"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2</w:t>
            </w:r>
          </w:p>
        </w:tc>
        <w:tc>
          <w:tcPr>
            <w:tcW w:w="1443" w:type="dxa"/>
          </w:tcPr>
          <w:p w:rsidR="00B81B5E" w:rsidRPr="00240F1C" w:rsidRDefault="00B81B5E" w:rsidP="00240F1C">
            <w:pPr>
              <w:jc w:val="right"/>
              <w:rPr>
                <w:color w:val="000000"/>
                <w:sz w:val="16"/>
                <w:szCs w:val="16"/>
              </w:rPr>
            </w:pPr>
            <w:r w:rsidRPr="00240F1C">
              <w:rPr>
                <w:color w:val="000000"/>
                <w:sz w:val="16"/>
                <w:szCs w:val="16"/>
              </w:rPr>
              <w:t>3</w:t>
            </w:r>
          </w:p>
        </w:tc>
        <w:tc>
          <w:tcPr>
            <w:tcW w:w="1444" w:type="dxa"/>
          </w:tcPr>
          <w:p w:rsidR="00B81B5E" w:rsidRPr="00240F1C" w:rsidRDefault="00B81B5E" w:rsidP="00240F1C">
            <w:pPr>
              <w:jc w:val="right"/>
              <w:rPr>
                <w:color w:val="000000"/>
                <w:sz w:val="16"/>
                <w:szCs w:val="16"/>
              </w:rPr>
            </w:pPr>
            <w:r w:rsidRPr="00240F1C">
              <w:rPr>
                <w:color w:val="000000"/>
                <w:sz w:val="16"/>
                <w:szCs w:val="16"/>
              </w:rPr>
              <w:t>4</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2</w:t>
            </w:r>
          </w:p>
        </w:tc>
        <w:tc>
          <w:tcPr>
            <w:tcW w:w="1338"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2</w:t>
            </w:r>
          </w:p>
        </w:tc>
        <w:tc>
          <w:tcPr>
            <w:tcW w:w="1443" w:type="dxa"/>
          </w:tcPr>
          <w:p w:rsidR="00B81B5E" w:rsidRPr="00240F1C" w:rsidRDefault="00B81B5E" w:rsidP="00240F1C">
            <w:pPr>
              <w:jc w:val="right"/>
              <w:rPr>
                <w:color w:val="000000"/>
                <w:sz w:val="16"/>
                <w:szCs w:val="16"/>
              </w:rPr>
            </w:pPr>
            <w:r w:rsidRPr="00240F1C">
              <w:rPr>
                <w:color w:val="000000"/>
                <w:sz w:val="16"/>
                <w:szCs w:val="16"/>
              </w:rPr>
              <w:t>3</w:t>
            </w:r>
          </w:p>
        </w:tc>
        <w:tc>
          <w:tcPr>
            <w:tcW w:w="1444" w:type="dxa"/>
          </w:tcPr>
          <w:p w:rsidR="00B81B5E" w:rsidRPr="00240F1C" w:rsidRDefault="00B81B5E" w:rsidP="00240F1C">
            <w:pPr>
              <w:jc w:val="right"/>
              <w:rPr>
                <w:color w:val="000000"/>
                <w:sz w:val="16"/>
                <w:szCs w:val="16"/>
              </w:rPr>
            </w:pPr>
            <w:r w:rsidRPr="00240F1C">
              <w:rPr>
                <w:color w:val="000000"/>
                <w:sz w:val="16"/>
                <w:szCs w:val="16"/>
              </w:rPr>
              <w:t>3</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color w:val="000000"/>
                <w:sz w:val="16"/>
                <w:szCs w:val="16"/>
              </w:rPr>
              <w:t xml:space="preserve">0300 </w:t>
            </w:r>
            <w:r w:rsidRPr="00240F1C">
              <w:rPr>
                <w:b/>
                <w:bCs/>
                <w:sz w:val="16"/>
                <w:szCs w:val="16"/>
              </w:rPr>
              <w:t>Национальная безопасность и правоохранительная деятельность</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24,7</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0,0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18,0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15,0</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15,0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 xml:space="preserve">темп роста к предыдущему году </w:t>
            </w:r>
          </w:p>
        </w:tc>
        <w:tc>
          <w:tcPr>
            <w:tcW w:w="1130" w:type="dxa"/>
          </w:tcPr>
          <w:p w:rsidR="00B81B5E" w:rsidRPr="00240F1C" w:rsidRDefault="005B437A" w:rsidP="00240F1C">
            <w:pPr>
              <w:jc w:val="right"/>
              <w:rPr>
                <w:color w:val="000000"/>
                <w:sz w:val="16"/>
                <w:szCs w:val="16"/>
              </w:rPr>
            </w:pPr>
            <w:r w:rsidRPr="00240F1C">
              <w:rPr>
                <w:color w:val="000000"/>
                <w:sz w:val="16"/>
                <w:szCs w:val="16"/>
              </w:rPr>
              <w:t>х</w:t>
            </w:r>
          </w:p>
        </w:tc>
        <w:tc>
          <w:tcPr>
            <w:tcW w:w="1338" w:type="dxa"/>
          </w:tcPr>
          <w:p w:rsidR="00B81B5E" w:rsidRPr="00240F1C" w:rsidRDefault="005B437A" w:rsidP="00240F1C">
            <w:pPr>
              <w:jc w:val="right"/>
              <w:rPr>
                <w:color w:val="000000"/>
                <w:sz w:val="16"/>
                <w:szCs w:val="16"/>
              </w:rPr>
            </w:pPr>
            <w:r w:rsidRPr="00240F1C">
              <w:rPr>
                <w:color w:val="000000"/>
                <w:sz w:val="16"/>
                <w:szCs w:val="16"/>
              </w:rPr>
              <w:t>х</w:t>
            </w:r>
          </w:p>
        </w:tc>
        <w:tc>
          <w:tcPr>
            <w:tcW w:w="1443" w:type="dxa"/>
          </w:tcPr>
          <w:p w:rsidR="00B81B5E" w:rsidRPr="00240F1C" w:rsidRDefault="00B56E27" w:rsidP="00240F1C">
            <w:pPr>
              <w:jc w:val="right"/>
              <w:rPr>
                <w:color w:val="000000"/>
                <w:sz w:val="16"/>
                <w:szCs w:val="16"/>
              </w:rPr>
            </w:pPr>
            <w:r>
              <w:rPr>
                <w:color w:val="000000"/>
                <w:sz w:val="16"/>
                <w:szCs w:val="16"/>
              </w:rPr>
              <w:t>х</w:t>
            </w:r>
          </w:p>
        </w:tc>
        <w:tc>
          <w:tcPr>
            <w:tcW w:w="1443" w:type="dxa"/>
          </w:tcPr>
          <w:p w:rsidR="00B81B5E" w:rsidRPr="00240F1C" w:rsidRDefault="00B81B5E" w:rsidP="00240F1C">
            <w:pPr>
              <w:jc w:val="right"/>
              <w:rPr>
                <w:color w:val="000000"/>
                <w:sz w:val="16"/>
                <w:szCs w:val="16"/>
              </w:rPr>
            </w:pPr>
            <w:r w:rsidRPr="00240F1C">
              <w:rPr>
                <w:color w:val="000000"/>
                <w:sz w:val="16"/>
                <w:szCs w:val="16"/>
              </w:rPr>
              <w:t>83</w:t>
            </w:r>
          </w:p>
        </w:tc>
        <w:tc>
          <w:tcPr>
            <w:tcW w:w="1444" w:type="dxa"/>
          </w:tcPr>
          <w:p w:rsidR="00B81B5E" w:rsidRPr="00240F1C" w:rsidRDefault="00B81B5E" w:rsidP="00240F1C">
            <w:pPr>
              <w:jc w:val="right"/>
              <w:rPr>
                <w:color w:val="000000"/>
                <w:sz w:val="16"/>
                <w:szCs w:val="16"/>
              </w:rPr>
            </w:pPr>
            <w:r w:rsidRPr="00240F1C">
              <w:rPr>
                <w:color w:val="000000"/>
                <w:sz w:val="16"/>
                <w:szCs w:val="16"/>
              </w:rPr>
              <w:t>100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338"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443" w:type="dxa"/>
          </w:tcPr>
          <w:p w:rsidR="00B81B5E" w:rsidRPr="00240F1C" w:rsidRDefault="00E008FD" w:rsidP="00240F1C">
            <w:pPr>
              <w:jc w:val="right"/>
              <w:rPr>
                <w:color w:val="000000"/>
                <w:sz w:val="16"/>
                <w:szCs w:val="16"/>
              </w:rPr>
            </w:pPr>
            <w:r w:rsidRPr="00240F1C">
              <w:rPr>
                <w:color w:val="000000"/>
                <w:sz w:val="16"/>
                <w:szCs w:val="16"/>
              </w:rPr>
              <w:t>Менее 1</w:t>
            </w:r>
          </w:p>
        </w:tc>
        <w:tc>
          <w:tcPr>
            <w:tcW w:w="1443" w:type="dxa"/>
          </w:tcPr>
          <w:p w:rsidR="00B81B5E" w:rsidRPr="00240F1C" w:rsidRDefault="00E008FD" w:rsidP="00240F1C">
            <w:pPr>
              <w:jc w:val="right"/>
              <w:rPr>
                <w:color w:val="000000"/>
                <w:sz w:val="16"/>
                <w:szCs w:val="16"/>
              </w:rPr>
            </w:pPr>
            <w:r w:rsidRPr="00240F1C">
              <w:rPr>
                <w:color w:val="000000"/>
                <w:sz w:val="16"/>
                <w:szCs w:val="16"/>
              </w:rPr>
              <w:t>Менее 1</w:t>
            </w:r>
          </w:p>
        </w:tc>
        <w:tc>
          <w:tcPr>
            <w:tcW w:w="1444" w:type="dxa"/>
          </w:tcPr>
          <w:p w:rsidR="00B81B5E" w:rsidRPr="00240F1C" w:rsidRDefault="00E008FD" w:rsidP="00240F1C">
            <w:pPr>
              <w:jc w:val="right"/>
              <w:rPr>
                <w:color w:val="000000"/>
                <w:sz w:val="16"/>
                <w:szCs w:val="16"/>
              </w:rPr>
            </w:pPr>
            <w:r w:rsidRPr="00240F1C">
              <w:rPr>
                <w:color w:val="000000"/>
                <w:sz w:val="16"/>
                <w:szCs w:val="16"/>
              </w:rPr>
              <w:t>Менее 1</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338"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443" w:type="dxa"/>
          </w:tcPr>
          <w:p w:rsidR="00B81B5E" w:rsidRPr="00240F1C" w:rsidRDefault="00E008FD" w:rsidP="00240F1C">
            <w:pPr>
              <w:jc w:val="right"/>
              <w:rPr>
                <w:color w:val="000000"/>
                <w:sz w:val="16"/>
                <w:szCs w:val="16"/>
              </w:rPr>
            </w:pPr>
            <w:r w:rsidRPr="00240F1C">
              <w:rPr>
                <w:color w:val="000000"/>
                <w:sz w:val="16"/>
                <w:szCs w:val="16"/>
              </w:rPr>
              <w:t>Менее 1</w:t>
            </w:r>
          </w:p>
        </w:tc>
        <w:tc>
          <w:tcPr>
            <w:tcW w:w="1443" w:type="dxa"/>
          </w:tcPr>
          <w:p w:rsidR="00B81B5E" w:rsidRPr="00240F1C" w:rsidRDefault="00E008FD" w:rsidP="00240F1C">
            <w:pPr>
              <w:jc w:val="right"/>
              <w:rPr>
                <w:color w:val="000000"/>
                <w:sz w:val="16"/>
                <w:szCs w:val="16"/>
              </w:rPr>
            </w:pPr>
            <w:r w:rsidRPr="00240F1C">
              <w:rPr>
                <w:color w:val="000000"/>
                <w:sz w:val="16"/>
                <w:szCs w:val="16"/>
              </w:rPr>
              <w:t>Менее 1</w:t>
            </w:r>
          </w:p>
        </w:tc>
        <w:tc>
          <w:tcPr>
            <w:tcW w:w="1444" w:type="dxa"/>
          </w:tcPr>
          <w:p w:rsidR="00B81B5E" w:rsidRPr="00240F1C" w:rsidRDefault="00E008FD" w:rsidP="00240F1C">
            <w:pPr>
              <w:jc w:val="right"/>
              <w:rPr>
                <w:color w:val="000000"/>
                <w:sz w:val="16"/>
                <w:szCs w:val="16"/>
              </w:rPr>
            </w:pPr>
            <w:r w:rsidRPr="00240F1C">
              <w:rPr>
                <w:color w:val="000000"/>
                <w:sz w:val="16"/>
                <w:szCs w:val="16"/>
              </w:rPr>
              <w:t>Менее 1</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bCs/>
                <w:sz w:val="16"/>
                <w:szCs w:val="16"/>
              </w:rPr>
              <w:t>0400 Национальная экономика</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281,6</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337,0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829,5</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904,6</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904,6</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темп роста к предыдущему году (%)</w:t>
            </w:r>
          </w:p>
        </w:tc>
        <w:tc>
          <w:tcPr>
            <w:tcW w:w="1130" w:type="dxa"/>
          </w:tcPr>
          <w:p w:rsidR="00B81B5E" w:rsidRPr="00240F1C" w:rsidRDefault="005B437A" w:rsidP="00240F1C">
            <w:pPr>
              <w:jc w:val="right"/>
              <w:rPr>
                <w:color w:val="000000"/>
                <w:sz w:val="16"/>
                <w:szCs w:val="16"/>
              </w:rPr>
            </w:pPr>
            <w:r w:rsidRPr="00240F1C">
              <w:rPr>
                <w:color w:val="000000"/>
                <w:sz w:val="16"/>
                <w:szCs w:val="16"/>
              </w:rPr>
              <w:t>х</w:t>
            </w:r>
          </w:p>
        </w:tc>
        <w:tc>
          <w:tcPr>
            <w:tcW w:w="1338" w:type="dxa"/>
          </w:tcPr>
          <w:p w:rsidR="00B81B5E" w:rsidRPr="00240F1C" w:rsidRDefault="00B81B5E" w:rsidP="00240F1C">
            <w:pPr>
              <w:jc w:val="right"/>
              <w:rPr>
                <w:color w:val="000000"/>
                <w:sz w:val="16"/>
                <w:szCs w:val="16"/>
              </w:rPr>
            </w:pPr>
            <w:r w:rsidRPr="00240F1C">
              <w:rPr>
                <w:color w:val="000000"/>
                <w:sz w:val="16"/>
                <w:szCs w:val="16"/>
              </w:rPr>
              <w:t>120</w:t>
            </w:r>
          </w:p>
        </w:tc>
        <w:tc>
          <w:tcPr>
            <w:tcW w:w="1443" w:type="dxa"/>
          </w:tcPr>
          <w:p w:rsidR="00B81B5E" w:rsidRPr="00240F1C" w:rsidRDefault="00B81B5E" w:rsidP="00240F1C">
            <w:pPr>
              <w:jc w:val="right"/>
              <w:rPr>
                <w:color w:val="000000"/>
                <w:sz w:val="16"/>
                <w:szCs w:val="16"/>
              </w:rPr>
            </w:pPr>
            <w:r w:rsidRPr="00240F1C">
              <w:rPr>
                <w:color w:val="000000"/>
                <w:sz w:val="16"/>
                <w:szCs w:val="16"/>
              </w:rPr>
              <w:t>246</w:t>
            </w:r>
          </w:p>
        </w:tc>
        <w:tc>
          <w:tcPr>
            <w:tcW w:w="1443" w:type="dxa"/>
          </w:tcPr>
          <w:p w:rsidR="00B81B5E" w:rsidRPr="00240F1C" w:rsidRDefault="00B81B5E" w:rsidP="00240F1C">
            <w:pPr>
              <w:jc w:val="right"/>
              <w:rPr>
                <w:color w:val="000000"/>
                <w:sz w:val="16"/>
                <w:szCs w:val="16"/>
              </w:rPr>
            </w:pPr>
            <w:r w:rsidRPr="00240F1C">
              <w:rPr>
                <w:color w:val="000000"/>
                <w:sz w:val="16"/>
                <w:szCs w:val="16"/>
              </w:rPr>
              <w:t>109</w:t>
            </w:r>
          </w:p>
        </w:tc>
        <w:tc>
          <w:tcPr>
            <w:tcW w:w="1444" w:type="dxa"/>
          </w:tcPr>
          <w:p w:rsidR="00B81B5E" w:rsidRPr="00240F1C" w:rsidRDefault="00B81B5E" w:rsidP="00240F1C">
            <w:pPr>
              <w:jc w:val="right"/>
              <w:rPr>
                <w:color w:val="000000"/>
                <w:sz w:val="16"/>
                <w:szCs w:val="16"/>
              </w:rPr>
            </w:pPr>
            <w:r w:rsidRPr="00240F1C">
              <w:rPr>
                <w:color w:val="000000"/>
                <w:sz w:val="16"/>
                <w:szCs w:val="16"/>
              </w:rPr>
              <w:t>100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w:t>
            </w:r>
          </w:p>
        </w:tc>
        <w:tc>
          <w:tcPr>
            <w:tcW w:w="1338"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6</w:t>
            </w:r>
          </w:p>
        </w:tc>
        <w:tc>
          <w:tcPr>
            <w:tcW w:w="1443" w:type="dxa"/>
          </w:tcPr>
          <w:p w:rsidR="00B81B5E" w:rsidRPr="00240F1C" w:rsidRDefault="00B81B5E" w:rsidP="00240F1C">
            <w:pPr>
              <w:jc w:val="right"/>
              <w:rPr>
                <w:color w:val="000000"/>
                <w:sz w:val="16"/>
                <w:szCs w:val="16"/>
              </w:rPr>
            </w:pPr>
            <w:r w:rsidRPr="00240F1C">
              <w:rPr>
                <w:color w:val="000000"/>
                <w:sz w:val="16"/>
                <w:szCs w:val="16"/>
              </w:rPr>
              <w:t>8</w:t>
            </w:r>
          </w:p>
        </w:tc>
        <w:tc>
          <w:tcPr>
            <w:tcW w:w="1444" w:type="dxa"/>
          </w:tcPr>
          <w:p w:rsidR="00B81B5E" w:rsidRPr="00240F1C" w:rsidRDefault="00B81B5E" w:rsidP="00240F1C">
            <w:pPr>
              <w:jc w:val="right"/>
              <w:rPr>
                <w:color w:val="000000"/>
                <w:sz w:val="16"/>
                <w:szCs w:val="16"/>
              </w:rPr>
            </w:pPr>
            <w:r w:rsidRPr="00240F1C">
              <w:rPr>
                <w:color w:val="000000"/>
                <w:sz w:val="16"/>
                <w:szCs w:val="16"/>
              </w:rPr>
              <w:t>10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w:t>
            </w:r>
          </w:p>
        </w:tc>
        <w:tc>
          <w:tcPr>
            <w:tcW w:w="1338"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6</w:t>
            </w:r>
          </w:p>
        </w:tc>
        <w:tc>
          <w:tcPr>
            <w:tcW w:w="1443" w:type="dxa"/>
          </w:tcPr>
          <w:p w:rsidR="00B81B5E" w:rsidRPr="00240F1C" w:rsidRDefault="00B81B5E" w:rsidP="00240F1C">
            <w:pPr>
              <w:jc w:val="right"/>
              <w:rPr>
                <w:color w:val="000000"/>
                <w:sz w:val="16"/>
                <w:szCs w:val="16"/>
              </w:rPr>
            </w:pPr>
            <w:r w:rsidRPr="00240F1C">
              <w:rPr>
                <w:color w:val="000000"/>
                <w:sz w:val="16"/>
                <w:szCs w:val="16"/>
              </w:rPr>
              <w:t>7</w:t>
            </w:r>
          </w:p>
        </w:tc>
        <w:tc>
          <w:tcPr>
            <w:tcW w:w="1444" w:type="dxa"/>
          </w:tcPr>
          <w:p w:rsidR="00B81B5E" w:rsidRPr="00240F1C" w:rsidRDefault="00B81B5E" w:rsidP="00240F1C">
            <w:pPr>
              <w:jc w:val="right"/>
              <w:rPr>
                <w:color w:val="000000"/>
                <w:sz w:val="16"/>
                <w:szCs w:val="16"/>
              </w:rPr>
            </w:pPr>
            <w:r w:rsidRPr="00240F1C">
              <w:rPr>
                <w:color w:val="000000"/>
                <w:sz w:val="16"/>
                <w:szCs w:val="16"/>
              </w:rPr>
              <w:t>8</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color w:val="000000"/>
                <w:sz w:val="16"/>
                <w:szCs w:val="16"/>
              </w:rPr>
              <w:t xml:space="preserve">0500 </w:t>
            </w:r>
            <w:r w:rsidRPr="00240F1C">
              <w:rPr>
                <w:b/>
                <w:bCs/>
                <w:sz w:val="16"/>
                <w:szCs w:val="16"/>
              </w:rPr>
              <w:t>Жилищно-коммунальное хозяйство</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6 425,5</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16 085,5</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5 745,5</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2 555,7</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955,0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темп роста к предыдущему году (%)</w:t>
            </w:r>
          </w:p>
        </w:tc>
        <w:tc>
          <w:tcPr>
            <w:tcW w:w="1130" w:type="dxa"/>
          </w:tcPr>
          <w:p w:rsidR="00B81B5E" w:rsidRPr="00240F1C" w:rsidRDefault="005B437A" w:rsidP="00240F1C">
            <w:pPr>
              <w:jc w:val="right"/>
              <w:rPr>
                <w:color w:val="000000"/>
                <w:sz w:val="16"/>
                <w:szCs w:val="16"/>
              </w:rPr>
            </w:pPr>
            <w:r w:rsidRPr="00240F1C">
              <w:rPr>
                <w:color w:val="000000"/>
                <w:sz w:val="16"/>
                <w:szCs w:val="16"/>
              </w:rPr>
              <w:t>х</w:t>
            </w:r>
          </w:p>
        </w:tc>
        <w:tc>
          <w:tcPr>
            <w:tcW w:w="1338" w:type="dxa"/>
          </w:tcPr>
          <w:p w:rsidR="00B81B5E" w:rsidRPr="00240F1C" w:rsidRDefault="00B81B5E" w:rsidP="00240F1C">
            <w:pPr>
              <w:jc w:val="right"/>
              <w:rPr>
                <w:color w:val="000000"/>
                <w:sz w:val="16"/>
                <w:szCs w:val="16"/>
              </w:rPr>
            </w:pPr>
            <w:r w:rsidRPr="00240F1C">
              <w:rPr>
                <w:color w:val="000000"/>
                <w:sz w:val="16"/>
                <w:szCs w:val="16"/>
              </w:rPr>
              <w:t>250</w:t>
            </w:r>
          </w:p>
        </w:tc>
        <w:tc>
          <w:tcPr>
            <w:tcW w:w="1443" w:type="dxa"/>
          </w:tcPr>
          <w:p w:rsidR="00B81B5E" w:rsidRPr="00240F1C" w:rsidRDefault="00B81B5E" w:rsidP="00240F1C">
            <w:pPr>
              <w:jc w:val="right"/>
              <w:rPr>
                <w:color w:val="000000"/>
                <w:sz w:val="16"/>
                <w:szCs w:val="16"/>
              </w:rPr>
            </w:pPr>
            <w:r w:rsidRPr="00240F1C">
              <w:rPr>
                <w:color w:val="000000"/>
                <w:sz w:val="16"/>
                <w:szCs w:val="16"/>
              </w:rPr>
              <w:t>36</w:t>
            </w:r>
          </w:p>
        </w:tc>
        <w:tc>
          <w:tcPr>
            <w:tcW w:w="1443" w:type="dxa"/>
          </w:tcPr>
          <w:p w:rsidR="00B81B5E" w:rsidRPr="00240F1C" w:rsidRDefault="00B81B5E" w:rsidP="00240F1C">
            <w:pPr>
              <w:jc w:val="right"/>
              <w:rPr>
                <w:color w:val="000000"/>
                <w:sz w:val="16"/>
                <w:szCs w:val="16"/>
              </w:rPr>
            </w:pPr>
            <w:r w:rsidRPr="00240F1C">
              <w:rPr>
                <w:color w:val="000000"/>
                <w:sz w:val="16"/>
                <w:szCs w:val="16"/>
              </w:rPr>
              <w:t>44</w:t>
            </w:r>
          </w:p>
        </w:tc>
        <w:tc>
          <w:tcPr>
            <w:tcW w:w="1444" w:type="dxa"/>
          </w:tcPr>
          <w:p w:rsidR="00B81B5E" w:rsidRPr="00240F1C" w:rsidRDefault="00B81B5E" w:rsidP="00240F1C">
            <w:pPr>
              <w:jc w:val="right"/>
              <w:rPr>
                <w:color w:val="000000"/>
                <w:sz w:val="16"/>
                <w:szCs w:val="16"/>
              </w:rPr>
            </w:pPr>
            <w:r w:rsidRPr="00240F1C">
              <w:rPr>
                <w:color w:val="000000"/>
                <w:sz w:val="16"/>
                <w:szCs w:val="16"/>
              </w:rPr>
              <w:t>37</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32</w:t>
            </w:r>
          </w:p>
        </w:tc>
        <w:tc>
          <w:tcPr>
            <w:tcW w:w="1338" w:type="dxa"/>
          </w:tcPr>
          <w:p w:rsidR="00B81B5E" w:rsidRPr="00240F1C" w:rsidRDefault="00B81B5E" w:rsidP="00240F1C">
            <w:pPr>
              <w:jc w:val="right"/>
              <w:rPr>
                <w:color w:val="000000"/>
                <w:sz w:val="16"/>
                <w:szCs w:val="16"/>
              </w:rPr>
            </w:pPr>
            <w:r w:rsidRPr="00240F1C">
              <w:rPr>
                <w:color w:val="000000"/>
                <w:sz w:val="16"/>
                <w:szCs w:val="16"/>
              </w:rPr>
              <w:t>58</w:t>
            </w:r>
          </w:p>
        </w:tc>
        <w:tc>
          <w:tcPr>
            <w:tcW w:w="1443" w:type="dxa"/>
          </w:tcPr>
          <w:p w:rsidR="00B81B5E" w:rsidRPr="00240F1C" w:rsidRDefault="00B81B5E" w:rsidP="00240F1C">
            <w:pPr>
              <w:jc w:val="right"/>
              <w:rPr>
                <w:color w:val="000000"/>
                <w:sz w:val="16"/>
                <w:szCs w:val="16"/>
              </w:rPr>
            </w:pPr>
            <w:r w:rsidRPr="00240F1C">
              <w:rPr>
                <w:color w:val="000000"/>
                <w:sz w:val="16"/>
                <w:szCs w:val="16"/>
              </w:rPr>
              <w:t>40</w:t>
            </w:r>
          </w:p>
        </w:tc>
        <w:tc>
          <w:tcPr>
            <w:tcW w:w="1443" w:type="dxa"/>
          </w:tcPr>
          <w:p w:rsidR="00B81B5E" w:rsidRPr="00240F1C" w:rsidRDefault="00B81B5E" w:rsidP="00240F1C">
            <w:pPr>
              <w:jc w:val="right"/>
              <w:rPr>
                <w:color w:val="000000"/>
                <w:sz w:val="16"/>
                <w:szCs w:val="16"/>
              </w:rPr>
            </w:pPr>
            <w:r w:rsidRPr="00240F1C">
              <w:rPr>
                <w:color w:val="000000"/>
                <w:sz w:val="16"/>
                <w:szCs w:val="16"/>
              </w:rPr>
              <w:t>24</w:t>
            </w:r>
          </w:p>
        </w:tc>
        <w:tc>
          <w:tcPr>
            <w:tcW w:w="1444" w:type="dxa"/>
          </w:tcPr>
          <w:p w:rsidR="00B81B5E" w:rsidRPr="00240F1C" w:rsidRDefault="00B81B5E" w:rsidP="00240F1C">
            <w:pPr>
              <w:jc w:val="right"/>
              <w:rPr>
                <w:color w:val="000000"/>
                <w:sz w:val="16"/>
                <w:szCs w:val="16"/>
              </w:rPr>
            </w:pPr>
            <w:r w:rsidRPr="00240F1C">
              <w:rPr>
                <w:color w:val="000000"/>
                <w:sz w:val="16"/>
                <w:szCs w:val="16"/>
              </w:rPr>
              <w:t>10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32</w:t>
            </w:r>
          </w:p>
        </w:tc>
        <w:tc>
          <w:tcPr>
            <w:tcW w:w="1338" w:type="dxa"/>
          </w:tcPr>
          <w:p w:rsidR="00B81B5E" w:rsidRPr="00240F1C" w:rsidRDefault="00B81B5E" w:rsidP="00240F1C">
            <w:pPr>
              <w:jc w:val="right"/>
              <w:rPr>
                <w:color w:val="000000"/>
                <w:sz w:val="16"/>
                <w:szCs w:val="16"/>
              </w:rPr>
            </w:pPr>
            <w:r w:rsidRPr="00240F1C">
              <w:rPr>
                <w:color w:val="000000"/>
                <w:sz w:val="16"/>
                <w:szCs w:val="16"/>
              </w:rPr>
              <w:t>58</w:t>
            </w:r>
          </w:p>
        </w:tc>
        <w:tc>
          <w:tcPr>
            <w:tcW w:w="1443" w:type="dxa"/>
          </w:tcPr>
          <w:p w:rsidR="00B81B5E" w:rsidRPr="00240F1C" w:rsidRDefault="00B81B5E" w:rsidP="00240F1C">
            <w:pPr>
              <w:jc w:val="right"/>
              <w:rPr>
                <w:color w:val="000000"/>
                <w:sz w:val="16"/>
                <w:szCs w:val="16"/>
              </w:rPr>
            </w:pPr>
            <w:r w:rsidRPr="00240F1C">
              <w:rPr>
                <w:color w:val="000000"/>
                <w:sz w:val="16"/>
                <w:szCs w:val="16"/>
              </w:rPr>
              <w:t>40</w:t>
            </w:r>
          </w:p>
        </w:tc>
        <w:tc>
          <w:tcPr>
            <w:tcW w:w="1443" w:type="dxa"/>
          </w:tcPr>
          <w:p w:rsidR="00B81B5E" w:rsidRPr="00240F1C" w:rsidRDefault="00B81B5E" w:rsidP="00240F1C">
            <w:pPr>
              <w:jc w:val="right"/>
              <w:rPr>
                <w:color w:val="000000"/>
                <w:sz w:val="16"/>
                <w:szCs w:val="16"/>
              </w:rPr>
            </w:pPr>
            <w:r w:rsidRPr="00240F1C">
              <w:rPr>
                <w:color w:val="000000"/>
                <w:sz w:val="16"/>
                <w:szCs w:val="16"/>
              </w:rPr>
              <w:t>19</w:t>
            </w:r>
          </w:p>
        </w:tc>
        <w:tc>
          <w:tcPr>
            <w:tcW w:w="1444" w:type="dxa"/>
          </w:tcPr>
          <w:p w:rsidR="00B81B5E" w:rsidRPr="00240F1C" w:rsidRDefault="00B81B5E" w:rsidP="00240F1C">
            <w:pPr>
              <w:jc w:val="right"/>
              <w:rPr>
                <w:color w:val="000000"/>
                <w:sz w:val="16"/>
                <w:szCs w:val="16"/>
              </w:rPr>
            </w:pPr>
            <w:r w:rsidRPr="00240F1C">
              <w:rPr>
                <w:color w:val="000000"/>
                <w:sz w:val="16"/>
                <w:szCs w:val="16"/>
              </w:rPr>
              <w:t>8</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color w:val="000000"/>
                <w:sz w:val="16"/>
                <w:szCs w:val="16"/>
              </w:rPr>
              <w:t xml:space="preserve">0800 </w:t>
            </w:r>
            <w:r w:rsidRPr="00240F1C">
              <w:rPr>
                <w:b/>
                <w:bCs/>
                <w:sz w:val="16"/>
                <w:szCs w:val="16"/>
              </w:rPr>
              <w:t>Культура, кинематография</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3 822,8</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6 438,0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3 775,0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3 469,8</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3 469,8</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 xml:space="preserve">темп роста к предыдущему году (%) </w:t>
            </w:r>
          </w:p>
        </w:tc>
        <w:tc>
          <w:tcPr>
            <w:tcW w:w="1130" w:type="dxa"/>
          </w:tcPr>
          <w:p w:rsidR="00B81B5E" w:rsidRPr="00240F1C" w:rsidRDefault="005B437A" w:rsidP="00240F1C">
            <w:pPr>
              <w:jc w:val="right"/>
              <w:rPr>
                <w:color w:val="000000"/>
                <w:sz w:val="16"/>
                <w:szCs w:val="16"/>
              </w:rPr>
            </w:pPr>
            <w:r w:rsidRPr="00240F1C">
              <w:rPr>
                <w:color w:val="000000"/>
                <w:sz w:val="16"/>
                <w:szCs w:val="16"/>
              </w:rPr>
              <w:t>х</w:t>
            </w:r>
          </w:p>
        </w:tc>
        <w:tc>
          <w:tcPr>
            <w:tcW w:w="1338" w:type="dxa"/>
          </w:tcPr>
          <w:p w:rsidR="00B81B5E" w:rsidRPr="00240F1C" w:rsidRDefault="00B81B5E" w:rsidP="00240F1C">
            <w:pPr>
              <w:jc w:val="right"/>
              <w:rPr>
                <w:color w:val="000000"/>
                <w:sz w:val="16"/>
                <w:szCs w:val="16"/>
              </w:rPr>
            </w:pPr>
            <w:r w:rsidRPr="00240F1C">
              <w:rPr>
                <w:color w:val="000000"/>
                <w:sz w:val="16"/>
                <w:szCs w:val="16"/>
              </w:rPr>
              <w:t>168</w:t>
            </w:r>
          </w:p>
        </w:tc>
        <w:tc>
          <w:tcPr>
            <w:tcW w:w="1443" w:type="dxa"/>
          </w:tcPr>
          <w:p w:rsidR="00B81B5E" w:rsidRPr="00240F1C" w:rsidRDefault="00B81B5E" w:rsidP="00240F1C">
            <w:pPr>
              <w:jc w:val="right"/>
              <w:rPr>
                <w:color w:val="000000"/>
                <w:sz w:val="16"/>
                <w:szCs w:val="16"/>
              </w:rPr>
            </w:pPr>
            <w:r w:rsidRPr="00240F1C">
              <w:rPr>
                <w:color w:val="000000"/>
                <w:sz w:val="16"/>
                <w:szCs w:val="16"/>
              </w:rPr>
              <w:t>59</w:t>
            </w:r>
          </w:p>
        </w:tc>
        <w:tc>
          <w:tcPr>
            <w:tcW w:w="1443" w:type="dxa"/>
          </w:tcPr>
          <w:p w:rsidR="00B81B5E" w:rsidRPr="00240F1C" w:rsidRDefault="00B81B5E" w:rsidP="00240F1C">
            <w:pPr>
              <w:jc w:val="right"/>
              <w:rPr>
                <w:color w:val="000000"/>
                <w:sz w:val="16"/>
                <w:szCs w:val="16"/>
              </w:rPr>
            </w:pPr>
            <w:r w:rsidRPr="00240F1C">
              <w:rPr>
                <w:color w:val="000000"/>
                <w:sz w:val="16"/>
                <w:szCs w:val="16"/>
              </w:rPr>
              <w:t>92</w:t>
            </w:r>
          </w:p>
        </w:tc>
        <w:tc>
          <w:tcPr>
            <w:tcW w:w="1444" w:type="dxa"/>
          </w:tcPr>
          <w:p w:rsidR="00B81B5E" w:rsidRPr="00240F1C" w:rsidRDefault="00B81B5E" w:rsidP="00240F1C">
            <w:pPr>
              <w:jc w:val="right"/>
              <w:rPr>
                <w:color w:val="000000"/>
                <w:sz w:val="16"/>
                <w:szCs w:val="16"/>
              </w:rPr>
            </w:pPr>
            <w:r w:rsidRPr="00240F1C">
              <w:rPr>
                <w:color w:val="000000"/>
                <w:sz w:val="16"/>
                <w:szCs w:val="16"/>
              </w:rPr>
              <w:t>100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lastRenderedPageBreak/>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19</w:t>
            </w:r>
          </w:p>
        </w:tc>
        <w:tc>
          <w:tcPr>
            <w:tcW w:w="1338" w:type="dxa"/>
          </w:tcPr>
          <w:p w:rsidR="00B81B5E" w:rsidRPr="00240F1C" w:rsidRDefault="00B81B5E" w:rsidP="00240F1C">
            <w:pPr>
              <w:jc w:val="right"/>
              <w:rPr>
                <w:color w:val="000000"/>
                <w:sz w:val="16"/>
                <w:szCs w:val="16"/>
              </w:rPr>
            </w:pPr>
            <w:r w:rsidRPr="00240F1C">
              <w:rPr>
                <w:color w:val="000000"/>
                <w:sz w:val="16"/>
                <w:szCs w:val="16"/>
              </w:rPr>
              <w:t>23</w:t>
            </w:r>
          </w:p>
        </w:tc>
        <w:tc>
          <w:tcPr>
            <w:tcW w:w="1443" w:type="dxa"/>
          </w:tcPr>
          <w:p w:rsidR="00B81B5E" w:rsidRPr="00240F1C" w:rsidRDefault="00B81B5E" w:rsidP="00240F1C">
            <w:pPr>
              <w:jc w:val="right"/>
              <w:rPr>
                <w:color w:val="000000"/>
                <w:sz w:val="16"/>
                <w:szCs w:val="16"/>
              </w:rPr>
            </w:pPr>
            <w:r w:rsidRPr="00240F1C">
              <w:rPr>
                <w:color w:val="000000"/>
                <w:sz w:val="16"/>
                <w:szCs w:val="16"/>
              </w:rPr>
              <w:t>26</w:t>
            </w:r>
          </w:p>
        </w:tc>
        <w:tc>
          <w:tcPr>
            <w:tcW w:w="1443" w:type="dxa"/>
          </w:tcPr>
          <w:p w:rsidR="00B81B5E" w:rsidRPr="00240F1C" w:rsidRDefault="00B81B5E" w:rsidP="00240F1C">
            <w:pPr>
              <w:jc w:val="right"/>
              <w:rPr>
                <w:color w:val="000000"/>
                <w:sz w:val="16"/>
                <w:szCs w:val="16"/>
              </w:rPr>
            </w:pPr>
            <w:r w:rsidRPr="00240F1C">
              <w:rPr>
                <w:color w:val="000000"/>
                <w:sz w:val="16"/>
                <w:szCs w:val="16"/>
              </w:rPr>
              <w:t>32</w:t>
            </w:r>
          </w:p>
        </w:tc>
        <w:tc>
          <w:tcPr>
            <w:tcW w:w="1444" w:type="dxa"/>
          </w:tcPr>
          <w:p w:rsidR="00B81B5E" w:rsidRPr="00240F1C" w:rsidRDefault="00B81B5E" w:rsidP="00240F1C">
            <w:pPr>
              <w:jc w:val="right"/>
              <w:rPr>
                <w:color w:val="000000"/>
                <w:sz w:val="16"/>
                <w:szCs w:val="16"/>
              </w:rPr>
            </w:pPr>
            <w:r w:rsidRPr="00240F1C">
              <w:rPr>
                <w:color w:val="000000"/>
                <w:sz w:val="16"/>
                <w:szCs w:val="16"/>
              </w:rPr>
              <w:t>38</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19</w:t>
            </w:r>
          </w:p>
        </w:tc>
        <w:tc>
          <w:tcPr>
            <w:tcW w:w="1338" w:type="dxa"/>
          </w:tcPr>
          <w:p w:rsidR="00B81B5E" w:rsidRPr="00240F1C" w:rsidRDefault="00B81B5E" w:rsidP="00240F1C">
            <w:pPr>
              <w:jc w:val="right"/>
              <w:rPr>
                <w:color w:val="000000"/>
                <w:sz w:val="16"/>
                <w:szCs w:val="16"/>
              </w:rPr>
            </w:pPr>
            <w:r w:rsidRPr="00240F1C">
              <w:rPr>
                <w:color w:val="000000"/>
                <w:sz w:val="16"/>
                <w:szCs w:val="16"/>
              </w:rPr>
              <w:t>23</w:t>
            </w:r>
          </w:p>
        </w:tc>
        <w:tc>
          <w:tcPr>
            <w:tcW w:w="1443" w:type="dxa"/>
          </w:tcPr>
          <w:p w:rsidR="00B81B5E" w:rsidRPr="00240F1C" w:rsidRDefault="00B81B5E" w:rsidP="00240F1C">
            <w:pPr>
              <w:jc w:val="right"/>
              <w:rPr>
                <w:color w:val="000000"/>
                <w:sz w:val="16"/>
                <w:szCs w:val="16"/>
              </w:rPr>
            </w:pPr>
            <w:r w:rsidRPr="00240F1C">
              <w:rPr>
                <w:color w:val="000000"/>
                <w:sz w:val="16"/>
                <w:szCs w:val="16"/>
              </w:rPr>
              <w:t>26</w:t>
            </w:r>
          </w:p>
        </w:tc>
        <w:tc>
          <w:tcPr>
            <w:tcW w:w="1443" w:type="dxa"/>
          </w:tcPr>
          <w:p w:rsidR="00B81B5E" w:rsidRPr="00240F1C" w:rsidRDefault="00B81B5E" w:rsidP="00240F1C">
            <w:pPr>
              <w:jc w:val="right"/>
              <w:rPr>
                <w:color w:val="000000"/>
                <w:sz w:val="16"/>
                <w:szCs w:val="16"/>
              </w:rPr>
            </w:pPr>
            <w:r w:rsidRPr="00240F1C">
              <w:rPr>
                <w:color w:val="000000"/>
                <w:sz w:val="16"/>
                <w:szCs w:val="16"/>
              </w:rPr>
              <w:t>26</w:t>
            </w:r>
          </w:p>
        </w:tc>
        <w:tc>
          <w:tcPr>
            <w:tcW w:w="1444" w:type="dxa"/>
          </w:tcPr>
          <w:p w:rsidR="00B81B5E" w:rsidRPr="00240F1C" w:rsidRDefault="00B81B5E" w:rsidP="00240F1C">
            <w:pPr>
              <w:jc w:val="right"/>
              <w:rPr>
                <w:color w:val="000000"/>
                <w:sz w:val="16"/>
                <w:szCs w:val="16"/>
              </w:rPr>
            </w:pPr>
            <w:r w:rsidRPr="00240F1C">
              <w:rPr>
                <w:color w:val="000000"/>
                <w:sz w:val="16"/>
                <w:szCs w:val="16"/>
              </w:rPr>
              <w:t>30</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color w:val="000000"/>
                <w:sz w:val="16"/>
                <w:szCs w:val="16"/>
              </w:rPr>
              <w:t xml:space="preserve">1000 </w:t>
            </w:r>
            <w:r w:rsidRPr="00240F1C">
              <w:rPr>
                <w:b/>
                <w:bCs/>
                <w:sz w:val="16"/>
                <w:szCs w:val="16"/>
              </w:rPr>
              <w:t>Социальная политика</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75,2</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75,2</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75,2</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75,2</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75,2</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темп роста к предыдущему году (%)</w:t>
            </w:r>
          </w:p>
        </w:tc>
        <w:tc>
          <w:tcPr>
            <w:tcW w:w="1130" w:type="dxa"/>
          </w:tcPr>
          <w:p w:rsidR="00B81B5E" w:rsidRPr="00240F1C" w:rsidRDefault="005B437A"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338" w:type="dxa"/>
          </w:tcPr>
          <w:p w:rsidR="00B81B5E" w:rsidRPr="00240F1C" w:rsidRDefault="00B81B5E" w:rsidP="00240F1C">
            <w:pPr>
              <w:jc w:val="right"/>
              <w:rPr>
                <w:color w:val="000000"/>
                <w:sz w:val="16"/>
                <w:szCs w:val="16"/>
              </w:rPr>
            </w:pPr>
            <w:r w:rsidRPr="00240F1C">
              <w:rPr>
                <w:color w:val="000000"/>
                <w:sz w:val="16"/>
                <w:szCs w:val="16"/>
              </w:rPr>
              <w:t>100</w:t>
            </w:r>
          </w:p>
        </w:tc>
        <w:tc>
          <w:tcPr>
            <w:tcW w:w="1443" w:type="dxa"/>
          </w:tcPr>
          <w:p w:rsidR="00B81B5E" w:rsidRPr="00240F1C" w:rsidRDefault="00B81B5E" w:rsidP="00240F1C">
            <w:pPr>
              <w:jc w:val="right"/>
              <w:rPr>
                <w:color w:val="000000"/>
                <w:sz w:val="16"/>
                <w:szCs w:val="16"/>
              </w:rPr>
            </w:pPr>
            <w:r w:rsidRPr="00240F1C">
              <w:rPr>
                <w:color w:val="000000"/>
                <w:sz w:val="16"/>
                <w:szCs w:val="16"/>
              </w:rPr>
              <w:t>100</w:t>
            </w:r>
          </w:p>
        </w:tc>
        <w:tc>
          <w:tcPr>
            <w:tcW w:w="1443" w:type="dxa"/>
          </w:tcPr>
          <w:p w:rsidR="00B81B5E" w:rsidRPr="00240F1C" w:rsidRDefault="00B81B5E" w:rsidP="00240F1C">
            <w:pPr>
              <w:jc w:val="right"/>
              <w:rPr>
                <w:color w:val="000000"/>
                <w:sz w:val="16"/>
                <w:szCs w:val="16"/>
              </w:rPr>
            </w:pPr>
            <w:r w:rsidRPr="00240F1C">
              <w:rPr>
                <w:color w:val="000000"/>
                <w:sz w:val="16"/>
                <w:szCs w:val="16"/>
              </w:rPr>
              <w:t>100</w:t>
            </w:r>
          </w:p>
        </w:tc>
        <w:tc>
          <w:tcPr>
            <w:tcW w:w="1444" w:type="dxa"/>
          </w:tcPr>
          <w:p w:rsidR="00B81B5E" w:rsidRPr="00240F1C" w:rsidRDefault="00B81B5E" w:rsidP="00240F1C">
            <w:pPr>
              <w:jc w:val="right"/>
              <w:rPr>
                <w:color w:val="000000"/>
                <w:sz w:val="16"/>
                <w:szCs w:val="16"/>
              </w:rPr>
            </w:pPr>
            <w:r w:rsidRPr="00240F1C">
              <w:rPr>
                <w:color w:val="000000"/>
                <w:sz w:val="16"/>
                <w:szCs w:val="16"/>
              </w:rPr>
              <w:t>100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338"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4" w:type="dxa"/>
          </w:tcPr>
          <w:p w:rsidR="00B81B5E" w:rsidRPr="00240F1C" w:rsidRDefault="00B81B5E" w:rsidP="00240F1C">
            <w:pPr>
              <w:jc w:val="right"/>
              <w:rPr>
                <w:color w:val="000000"/>
                <w:sz w:val="16"/>
                <w:szCs w:val="16"/>
              </w:rPr>
            </w:pPr>
            <w:r w:rsidRPr="00240F1C">
              <w:rPr>
                <w:color w:val="000000"/>
                <w:sz w:val="16"/>
                <w:szCs w:val="16"/>
              </w:rPr>
              <w:t>1</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338" w:type="dxa"/>
          </w:tcPr>
          <w:p w:rsidR="00B81B5E" w:rsidRPr="00240F1C" w:rsidRDefault="005B437A" w:rsidP="00240F1C">
            <w:pPr>
              <w:jc w:val="right"/>
              <w:rPr>
                <w:color w:val="000000"/>
                <w:sz w:val="16"/>
                <w:szCs w:val="16"/>
              </w:rPr>
            </w:pPr>
            <w:r w:rsidRPr="00240F1C">
              <w:rPr>
                <w:color w:val="000000"/>
                <w:sz w:val="16"/>
                <w:szCs w:val="16"/>
              </w:rPr>
              <w:t>Менее 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4" w:type="dxa"/>
          </w:tcPr>
          <w:p w:rsidR="00B81B5E" w:rsidRPr="00240F1C" w:rsidRDefault="00B81B5E" w:rsidP="00240F1C">
            <w:pPr>
              <w:jc w:val="right"/>
              <w:rPr>
                <w:color w:val="000000"/>
                <w:sz w:val="16"/>
                <w:szCs w:val="16"/>
              </w:rPr>
            </w:pPr>
            <w:r w:rsidRPr="00240F1C">
              <w:rPr>
                <w:color w:val="000000"/>
                <w:sz w:val="16"/>
                <w:szCs w:val="16"/>
              </w:rPr>
              <w:t>1</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color w:val="000000"/>
                <w:sz w:val="16"/>
                <w:szCs w:val="16"/>
              </w:rPr>
              <w:t xml:space="preserve">1100 </w:t>
            </w:r>
            <w:r w:rsidRPr="00240F1C">
              <w:rPr>
                <w:b/>
                <w:bCs/>
                <w:sz w:val="16"/>
                <w:szCs w:val="16"/>
              </w:rPr>
              <w:t>Физическая культура и спорт</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1 933,0</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0,0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0,0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0,0</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0,0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 xml:space="preserve">темп роста к предыдущему году (%) </w:t>
            </w:r>
          </w:p>
        </w:tc>
        <w:tc>
          <w:tcPr>
            <w:tcW w:w="1130" w:type="dxa"/>
          </w:tcPr>
          <w:p w:rsidR="00B81B5E" w:rsidRPr="00240F1C" w:rsidRDefault="00B81B5E" w:rsidP="00240F1C">
            <w:pPr>
              <w:jc w:val="right"/>
              <w:rPr>
                <w:color w:val="000000"/>
                <w:sz w:val="16"/>
                <w:szCs w:val="16"/>
              </w:rPr>
            </w:pPr>
            <w:r w:rsidRPr="00240F1C">
              <w:rPr>
                <w:color w:val="000000"/>
                <w:sz w:val="16"/>
                <w:szCs w:val="16"/>
              </w:rPr>
              <w:t>х</w:t>
            </w:r>
          </w:p>
        </w:tc>
        <w:tc>
          <w:tcPr>
            <w:tcW w:w="1338"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3"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3"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4"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10</w:t>
            </w:r>
          </w:p>
        </w:tc>
        <w:tc>
          <w:tcPr>
            <w:tcW w:w="1338"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3"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3"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4"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10</w:t>
            </w:r>
          </w:p>
        </w:tc>
        <w:tc>
          <w:tcPr>
            <w:tcW w:w="1338"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3"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3"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444" w:type="dxa"/>
          </w:tcPr>
          <w:p w:rsidR="00B81B5E" w:rsidRPr="00240F1C" w:rsidRDefault="008C2B92" w:rsidP="00240F1C">
            <w:pPr>
              <w:jc w:val="right"/>
              <w:rPr>
                <w:color w:val="000000"/>
                <w:sz w:val="16"/>
                <w:szCs w:val="16"/>
              </w:rPr>
            </w:pPr>
            <w:r w:rsidRPr="00240F1C">
              <w:rPr>
                <w:color w:val="000000"/>
                <w:sz w:val="16"/>
                <w:szCs w:val="16"/>
              </w:rPr>
              <w:t>х</w:t>
            </w:r>
            <w:r w:rsidR="00B81B5E" w:rsidRPr="00240F1C">
              <w:rPr>
                <w:color w:val="000000"/>
                <w:sz w:val="16"/>
                <w:szCs w:val="16"/>
              </w:rPr>
              <w:t> </w:t>
            </w:r>
          </w:p>
        </w:tc>
      </w:tr>
      <w:tr w:rsidR="00B81B5E" w:rsidRPr="00240F1C" w:rsidTr="00240F1C">
        <w:tc>
          <w:tcPr>
            <w:tcW w:w="2547" w:type="dxa"/>
          </w:tcPr>
          <w:p w:rsidR="00B81B5E" w:rsidRPr="00240F1C" w:rsidRDefault="00B81B5E" w:rsidP="00240F1C">
            <w:pPr>
              <w:spacing w:after="0" w:line="240" w:lineRule="auto"/>
              <w:ind w:left="-57"/>
              <w:rPr>
                <w:sz w:val="16"/>
                <w:szCs w:val="16"/>
              </w:rPr>
            </w:pPr>
            <w:r w:rsidRPr="00240F1C">
              <w:rPr>
                <w:b/>
                <w:sz w:val="16"/>
                <w:szCs w:val="16"/>
              </w:rPr>
              <w:t xml:space="preserve">1300 </w:t>
            </w:r>
            <w:r w:rsidRPr="00240F1C">
              <w:rPr>
                <w:b/>
                <w:bCs/>
                <w:sz w:val="16"/>
                <w:szCs w:val="16"/>
              </w:rPr>
              <w:t>Обслуживание государственного и муниципального долга</w:t>
            </w:r>
          </w:p>
        </w:tc>
        <w:tc>
          <w:tcPr>
            <w:tcW w:w="1130" w:type="dxa"/>
          </w:tcPr>
          <w:p w:rsidR="00B81B5E" w:rsidRPr="00240F1C" w:rsidRDefault="00B81B5E" w:rsidP="00240F1C">
            <w:pPr>
              <w:jc w:val="right"/>
              <w:rPr>
                <w:b/>
                <w:bCs/>
                <w:color w:val="000000"/>
                <w:sz w:val="16"/>
                <w:szCs w:val="16"/>
              </w:rPr>
            </w:pPr>
            <w:r w:rsidRPr="00240F1C">
              <w:rPr>
                <w:b/>
                <w:bCs/>
                <w:color w:val="000000"/>
                <w:sz w:val="16"/>
                <w:szCs w:val="16"/>
              </w:rPr>
              <w:t>180,4</w:t>
            </w:r>
          </w:p>
        </w:tc>
        <w:tc>
          <w:tcPr>
            <w:tcW w:w="1338" w:type="dxa"/>
          </w:tcPr>
          <w:p w:rsidR="00B81B5E" w:rsidRPr="00240F1C" w:rsidRDefault="00B81B5E" w:rsidP="00240F1C">
            <w:pPr>
              <w:jc w:val="right"/>
              <w:rPr>
                <w:b/>
                <w:bCs/>
                <w:color w:val="000000"/>
                <w:sz w:val="16"/>
                <w:szCs w:val="16"/>
              </w:rPr>
            </w:pPr>
            <w:r w:rsidRPr="00240F1C">
              <w:rPr>
                <w:b/>
                <w:bCs/>
                <w:color w:val="000000"/>
                <w:sz w:val="16"/>
                <w:szCs w:val="16"/>
              </w:rPr>
              <w:t>173,0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147,0</w:t>
            </w:r>
          </w:p>
        </w:tc>
        <w:tc>
          <w:tcPr>
            <w:tcW w:w="1443" w:type="dxa"/>
          </w:tcPr>
          <w:p w:rsidR="00B81B5E" w:rsidRPr="00240F1C" w:rsidRDefault="00B81B5E" w:rsidP="00240F1C">
            <w:pPr>
              <w:jc w:val="right"/>
              <w:rPr>
                <w:b/>
                <w:bCs/>
                <w:color w:val="000000"/>
                <w:sz w:val="16"/>
                <w:szCs w:val="16"/>
              </w:rPr>
            </w:pPr>
            <w:r w:rsidRPr="00240F1C">
              <w:rPr>
                <w:b/>
                <w:bCs/>
                <w:color w:val="000000"/>
                <w:sz w:val="16"/>
                <w:szCs w:val="16"/>
              </w:rPr>
              <w:t>135,0</w:t>
            </w:r>
          </w:p>
        </w:tc>
        <w:tc>
          <w:tcPr>
            <w:tcW w:w="1444" w:type="dxa"/>
          </w:tcPr>
          <w:p w:rsidR="00B81B5E" w:rsidRPr="00240F1C" w:rsidRDefault="00B81B5E" w:rsidP="00240F1C">
            <w:pPr>
              <w:jc w:val="right"/>
              <w:rPr>
                <w:b/>
                <w:bCs/>
                <w:color w:val="000000"/>
                <w:sz w:val="16"/>
                <w:szCs w:val="16"/>
              </w:rPr>
            </w:pPr>
            <w:r w:rsidRPr="00240F1C">
              <w:rPr>
                <w:b/>
                <w:bCs/>
                <w:color w:val="000000"/>
                <w:sz w:val="16"/>
                <w:szCs w:val="16"/>
              </w:rPr>
              <w:t>135,0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темп роста к предыдущему году (%)</w:t>
            </w:r>
          </w:p>
        </w:tc>
        <w:tc>
          <w:tcPr>
            <w:tcW w:w="1130" w:type="dxa"/>
          </w:tcPr>
          <w:p w:rsidR="00B81B5E" w:rsidRPr="00240F1C" w:rsidRDefault="005B437A" w:rsidP="00240F1C">
            <w:pPr>
              <w:jc w:val="right"/>
              <w:rPr>
                <w:color w:val="000000"/>
                <w:sz w:val="16"/>
                <w:szCs w:val="16"/>
              </w:rPr>
            </w:pPr>
            <w:r w:rsidRPr="00240F1C">
              <w:rPr>
                <w:color w:val="000000"/>
                <w:sz w:val="16"/>
                <w:szCs w:val="16"/>
              </w:rPr>
              <w:t>х</w:t>
            </w:r>
            <w:r w:rsidR="00B81B5E" w:rsidRPr="00240F1C">
              <w:rPr>
                <w:color w:val="000000"/>
                <w:sz w:val="16"/>
                <w:szCs w:val="16"/>
              </w:rPr>
              <w:t> </w:t>
            </w:r>
          </w:p>
        </w:tc>
        <w:tc>
          <w:tcPr>
            <w:tcW w:w="1338" w:type="dxa"/>
          </w:tcPr>
          <w:p w:rsidR="00B81B5E" w:rsidRPr="00240F1C" w:rsidRDefault="00B81B5E" w:rsidP="00240F1C">
            <w:pPr>
              <w:jc w:val="right"/>
              <w:rPr>
                <w:color w:val="000000"/>
                <w:sz w:val="16"/>
                <w:szCs w:val="16"/>
              </w:rPr>
            </w:pPr>
            <w:r w:rsidRPr="00240F1C">
              <w:rPr>
                <w:color w:val="000000"/>
                <w:sz w:val="16"/>
                <w:szCs w:val="16"/>
              </w:rPr>
              <w:t>96</w:t>
            </w:r>
          </w:p>
        </w:tc>
        <w:tc>
          <w:tcPr>
            <w:tcW w:w="1443" w:type="dxa"/>
          </w:tcPr>
          <w:p w:rsidR="00B81B5E" w:rsidRPr="00240F1C" w:rsidRDefault="00B81B5E" w:rsidP="00240F1C">
            <w:pPr>
              <w:jc w:val="right"/>
              <w:rPr>
                <w:color w:val="000000"/>
                <w:sz w:val="16"/>
                <w:szCs w:val="16"/>
              </w:rPr>
            </w:pPr>
            <w:r w:rsidRPr="00240F1C">
              <w:rPr>
                <w:color w:val="000000"/>
                <w:sz w:val="16"/>
                <w:szCs w:val="16"/>
              </w:rPr>
              <w:t>85</w:t>
            </w:r>
          </w:p>
        </w:tc>
        <w:tc>
          <w:tcPr>
            <w:tcW w:w="1443" w:type="dxa"/>
          </w:tcPr>
          <w:p w:rsidR="00B81B5E" w:rsidRPr="00240F1C" w:rsidRDefault="00B81B5E" w:rsidP="00240F1C">
            <w:pPr>
              <w:jc w:val="right"/>
              <w:rPr>
                <w:color w:val="000000"/>
                <w:sz w:val="16"/>
                <w:szCs w:val="16"/>
              </w:rPr>
            </w:pPr>
            <w:r w:rsidRPr="00240F1C">
              <w:rPr>
                <w:color w:val="000000"/>
                <w:sz w:val="16"/>
                <w:szCs w:val="16"/>
              </w:rPr>
              <w:t>92</w:t>
            </w:r>
          </w:p>
        </w:tc>
        <w:tc>
          <w:tcPr>
            <w:tcW w:w="1444" w:type="dxa"/>
          </w:tcPr>
          <w:p w:rsidR="00B81B5E" w:rsidRPr="00240F1C" w:rsidRDefault="00B81B5E" w:rsidP="00240F1C">
            <w:pPr>
              <w:jc w:val="right"/>
              <w:rPr>
                <w:color w:val="000000"/>
                <w:sz w:val="16"/>
                <w:szCs w:val="16"/>
              </w:rPr>
            </w:pPr>
            <w:r w:rsidRPr="00240F1C">
              <w:rPr>
                <w:color w:val="000000"/>
                <w:sz w:val="16"/>
                <w:szCs w:val="16"/>
              </w:rPr>
              <w:t>100</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общим расходам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w:t>
            </w:r>
          </w:p>
        </w:tc>
        <w:tc>
          <w:tcPr>
            <w:tcW w:w="1338"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4" w:type="dxa"/>
          </w:tcPr>
          <w:p w:rsidR="00B81B5E" w:rsidRPr="00240F1C" w:rsidRDefault="00B81B5E" w:rsidP="00240F1C">
            <w:pPr>
              <w:jc w:val="right"/>
              <w:rPr>
                <w:color w:val="000000"/>
                <w:sz w:val="16"/>
                <w:szCs w:val="16"/>
              </w:rPr>
            </w:pPr>
            <w:r w:rsidRPr="00240F1C">
              <w:rPr>
                <w:color w:val="000000"/>
                <w:sz w:val="16"/>
                <w:szCs w:val="16"/>
              </w:rPr>
              <w:t>1</w:t>
            </w:r>
          </w:p>
        </w:tc>
      </w:tr>
      <w:tr w:rsidR="00B81B5E" w:rsidRPr="00240F1C" w:rsidTr="00240F1C">
        <w:tc>
          <w:tcPr>
            <w:tcW w:w="2547" w:type="dxa"/>
          </w:tcPr>
          <w:p w:rsidR="00B81B5E" w:rsidRPr="00240F1C" w:rsidRDefault="00B81B5E" w:rsidP="00240F1C">
            <w:pPr>
              <w:pStyle w:val="afc"/>
              <w:spacing w:before="0" w:after="0"/>
              <w:ind w:left="-57" w:firstLine="0"/>
              <w:rPr>
                <w:sz w:val="16"/>
                <w:szCs w:val="16"/>
              </w:rPr>
            </w:pPr>
            <w:r w:rsidRPr="00240F1C">
              <w:rPr>
                <w:sz w:val="16"/>
                <w:szCs w:val="16"/>
              </w:rPr>
              <w:t>в % к доходам</w:t>
            </w:r>
          </w:p>
        </w:tc>
        <w:tc>
          <w:tcPr>
            <w:tcW w:w="1130" w:type="dxa"/>
          </w:tcPr>
          <w:p w:rsidR="00B81B5E" w:rsidRPr="00240F1C" w:rsidRDefault="00B81B5E" w:rsidP="00240F1C">
            <w:pPr>
              <w:jc w:val="right"/>
              <w:rPr>
                <w:color w:val="000000"/>
                <w:sz w:val="16"/>
                <w:szCs w:val="16"/>
              </w:rPr>
            </w:pPr>
            <w:r w:rsidRPr="00240F1C">
              <w:rPr>
                <w:color w:val="000000"/>
                <w:sz w:val="16"/>
                <w:szCs w:val="16"/>
              </w:rPr>
              <w:t>1</w:t>
            </w:r>
          </w:p>
        </w:tc>
        <w:tc>
          <w:tcPr>
            <w:tcW w:w="1338"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3" w:type="dxa"/>
          </w:tcPr>
          <w:p w:rsidR="00B81B5E" w:rsidRPr="00240F1C" w:rsidRDefault="00B81B5E" w:rsidP="00240F1C">
            <w:pPr>
              <w:jc w:val="right"/>
              <w:rPr>
                <w:color w:val="000000"/>
                <w:sz w:val="16"/>
                <w:szCs w:val="16"/>
              </w:rPr>
            </w:pPr>
            <w:r w:rsidRPr="00240F1C">
              <w:rPr>
                <w:color w:val="000000"/>
                <w:sz w:val="16"/>
                <w:szCs w:val="16"/>
              </w:rPr>
              <w:t>1</w:t>
            </w:r>
          </w:p>
        </w:tc>
        <w:tc>
          <w:tcPr>
            <w:tcW w:w="1444" w:type="dxa"/>
          </w:tcPr>
          <w:p w:rsidR="00B81B5E" w:rsidRPr="00240F1C" w:rsidRDefault="00B81B5E" w:rsidP="00240F1C">
            <w:pPr>
              <w:jc w:val="right"/>
              <w:rPr>
                <w:color w:val="000000"/>
                <w:sz w:val="16"/>
                <w:szCs w:val="16"/>
              </w:rPr>
            </w:pPr>
            <w:r w:rsidRPr="00240F1C">
              <w:rPr>
                <w:color w:val="000000"/>
                <w:sz w:val="16"/>
                <w:szCs w:val="16"/>
              </w:rPr>
              <w:t>1</w:t>
            </w:r>
          </w:p>
        </w:tc>
      </w:tr>
    </w:tbl>
    <w:p w:rsidR="004D49B9" w:rsidRPr="00240F1C" w:rsidRDefault="004D49B9" w:rsidP="00780F41">
      <w:pPr>
        <w:spacing w:line="240" w:lineRule="auto"/>
        <w:ind w:firstLine="560"/>
        <w:jc w:val="both"/>
        <w:rPr>
          <w:rFonts w:ascii="Times New Roman" w:hAnsi="Times New Roman"/>
          <w:sz w:val="16"/>
          <w:szCs w:val="16"/>
        </w:rPr>
      </w:pPr>
    </w:p>
    <w:p w:rsidR="00D11A2D" w:rsidRPr="00780F41" w:rsidRDefault="00B10E98" w:rsidP="00780F41">
      <w:pPr>
        <w:spacing w:after="0" w:line="240" w:lineRule="auto"/>
        <w:jc w:val="both"/>
        <w:rPr>
          <w:rFonts w:ascii="Times New Roman" w:hAnsi="Times New Roman"/>
          <w:sz w:val="28"/>
          <w:szCs w:val="28"/>
        </w:rPr>
      </w:pPr>
      <w:r w:rsidRPr="00780F41">
        <w:rPr>
          <w:rFonts w:ascii="Times New Roman" w:hAnsi="Times New Roman"/>
          <w:sz w:val="28"/>
          <w:szCs w:val="28"/>
        </w:rPr>
        <w:t xml:space="preserve">       Как показывают данные анализа, структура расходов бюджета Хелюльского городского поселения не претерпевает существенных изменений по сравнению с предыдущим бюджетным циклом. </w:t>
      </w:r>
      <w:r w:rsidR="00D11A2D" w:rsidRPr="00780F41">
        <w:rPr>
          <w:rFonts w:ascii="Times New Roman" w:hAnsi="Times New Roman"/>
          <w:sz w:val="28"/>
          <w:szCs w:val="28"/>
        </w:rPr>
        <w:t xml:space="preserve">Приоритетными направлениями расходов Хелюльского городского поселения по-прежнему будут являться расходы, по разделам: «Общегосударственные вопросы», «Культура и кинематография», «Национальная экономика» и </w:t>
      </w:r>
      <w:r w:rsidR="00E008FD" w:rsidRPr="00780F41">
        <w:rPr>
          <w:rFonts w:ascii="Times New Roman" w:hAnsi="Times New Roman"/>
          <w:sz w:val="28"/>
          <w:szCs w:val="28"/>
        </w:rPr>
        <w:t>«Жилищно-коммунальное хозяйство»</w:t>
      </w:r>
      <w:r w:rsidR="00D11A2D" w:rsidRPr="00780F41">
        <w:rPr>
          <w:rFonts w:ascii="Times New Roman" w:hAnsi="Times New Roman"/>
          <w:sz w:val="28"/>
          <w:szCs w:val="28"/>
        </w:rPr>
        <w:t>. Расходы, по разделу «Жилищно-коммунальное хозяйство» в 20</w:t>
      </w:r>
      <w:r w:rsidR="00682903" w:rsidRPr="00780F41">
        <w:rPr>
          <w:rFonts w:ascii="Times New Roman" w:hAnsi="Times New Roman"/>
          <w:sz w:val="28"/>
          <w:szCs w:val="28"/>
        </w:rPr>
        <w:t>2</w:t>
      </w:r>
      <w:r w:rsidR="00E008FD">
        <w:rPr>
          <w:rFonts w:ascii="Times New Roman" w:hAnsi="Times New Roman"/>
          <w:sz w:val="28"/>
          <w:szCs w:val="28"/>
        </w:rPr>
        <w:t>1</w:t>
      </w:r>
      <w:r w:rsidR="00D11A2D" w:rsidRPr="00780F41">
        <w:rPr>
          <w:rFonts w:ascii="Times New Roman" w:hAnsi="Times New Roman"/>
          <w:sz w:val="28"/>
          <w:szCs w:val="28"/>
        </w:rPr>
        <w:t xml:space="preserve"> году составят </w:t>
      </w:r>
      <w:r w:rsidR="00E008FD">
        <w:rPr>
          <w:rFonts w:ascii="Times New Roman" w:hAnsi="Times New Roman"/>
          <w:sz w:val="28"/>
          <w:szCs w:val="28"/>
        </w:rPr>
        <w:t>40</w:t>
      </w:r>
      <w:r w:rsidR="00D11A2D" w:rsidRPr="00780F41">
        <w:rPr>
          <w:rFonts w:ascii="Times New Roman" w:hAnsi="Times New Roman"/>
          <w:sz w:val="28"/>
          <w:szCs w:val="28"/>
        </w:rPr>
        <w:t>%, в плановом периоде 202</w:t>
      </w:r>
      <w:r w:rsidR="00E008FD">
        <w:rPr>
          <w:rFonts w:ascii="Times New Roman" w:hAnsi="Times New Roman"/>
          <w:sz w:val="28"/>
          <w:szCs w:val="28"/>
        </w:rPr>
        <w:t>2</w:t>
      </w:r>
      <w:r w:rsidR="00D11A2D" w:rsidRPr="00780F41">
        <w:rPr>
          <w:rFonts w:ascii="Times New Roman" w:hAnsi="Times New Roman"/>
          <w:sz w:val="28"/>
          <w:szCs w:val="28"/>
        </w:rPr>
        <w:t xml:space="preserve"> и 202</w:t>
      </w:r>
      <w:r w:rsidR="00E008FD">
        <w:rPr>
          <w:rFonts w:ascii="Times New Roman" w:hAnsi="Times New Roman"/>
          <w:sz w:val="28"/>
          <w:szCs w:val="28"/>
        </w:rPr>
        <w:t>3</w:t>
      </w:r>
      <w:r w:rsidR="00D11A2D" w:rsidRPr="00780F41">
        <w:rPr>
          <w:rFonts w:ascii="Times New Roman" w:hAnsi="Times New Roman"/>
          <w:sz w:val="28"/>
          <w:szCs w:val="28"/>
        </w:rPr>
        <w:t xml:space="preserve"> года </w:t>
      </w:r>
      <w:r w:rsidR="00E008FD">
        <w:rPr>
          <w:rFonts w:ascii="Times New Roman" w:hAnsi="Times New Roman"/>
          <w:sz w:val="28"/>
          <w:szCs w:val="28"/>
        </w:rPr>
        <w:t>24</w:t>
      </w:r>
      <w:r w:rsidR="00D11A2D" w:rsidRPr="00780F41">
        <w:rPr>
          <w:rFonts w:ascii="Times New Roman" w:hAnsi="Times New Roman"/>
          <w:sz w:val="28"/>
          <w:szCs w:val="28"/>
        </w:rPr>
        <w:t xml:space="preserve">% </w:t>
      </w:r>
      <w:r w:rsidR="00E008FD">
        <w:rPr>
          <w:rFonts w:ascii="Times New Roman" w:hAnsi="Times New Roman"/>
          <w:sz w:val="28"/>
          <w:szCs w:val="28"/>
        </w:rPr>
        <w:t>и 10% соответственн</w:t>
      </w:r>
      <w:r w:rsidR="00D11A2D" w:rsidRPr="00780F41">
        <w:rPr>
          <w:rFonts w:ascii="Times New Roman" w:hAnsi="Times New Roman"/>
          <w:sz w:val="28"/>
          <w:szCs w:val="28"/>
        </w:rPr>
        <w:t>о (в 20</w:t>
      </w:r>
      <w:r w:rsidR="00E008FD">
        <w:rPr>
          <w:rFonts w:ascii="Times New Roman" w:hAnsi="Times New Roman"/>
          <w:sz w:val="28"/>
          <w:szCs w:val="28"/>
        </w:rPr>
        <w:t>20</w:t>
      </w:r>
      <w:r w:rsidR="00D11A2D" w:rsidRPr="00780F41">
        <w:rPr>
          <w:rFonts w:ascii="Times New Roman" w:hAnsi="Times New Roman"/>
          <w:sz w:val="28"/>
          <w:szCs w:val="28"/>
        </w:rPr>
        <w:t xml:space="preserve"> году -</w:t>
      </w:r>
      <w:r w:rsidR="00E008FD">
        <w:rPr>
          <w:rFonts w:ascii="Times New Roman" w:hAnsi="Times New Roman"/>
          <w:sz w:val="28"/>
          <w:szCs w:val="28"/>
        </w:rPr>
        <w:t>58</w:t>
      </w:r>
      <w:r w:rsidR="00D11A2D" w:rsidRPr="00780F41">
        <w:rPr>
          <w:rFonts w:ascii="Times New Roman" w:hAnsi="Times New Roman"/>
          <w:sz w:val="28"/>
          <w:szCs w:val="28"/>
        </w:rPr>
        <w:t>%). Расходы по разделу «Общегосударственные вопросы» в 20</w:t>
      </w:r>
      <w:r w:rsidR="00682903" w:rsidRPr="00780F41">
        <w:rPr>
          <w:rFonts w:ascii="Times New Roman" w:hAnsi="Times New Roman"/>
          <w:sz w:val="28"/>
          <w:szCs w:val="28"/>
        </w:rPr>
        <w:t>2</w:t>
      </w:r>
      <w:r w:rsidR="00E008FD">
        <w:rPr>
          <w:rFonts w:ascii="Times New Roman" w:hAnsi="Times New Roman"/>
          <w:sz w:val="28"/>
          <w:szCs w:val="28"/>
        </w:rPr>
        <w:t>1</w:t>
      </w:r>
      <w:r w:rsidR="00D11A2D" w:rsidRPr="00780F41">
        <w:rPr>
          <w:rFonts w:ascii="Times New Roman" w:hAnsi="Times New Roman"/>
          <w:sz w:val="28"/>
          <w:szCs w:val="28"/>
        </w:rPr>
        <w:t xml:space="preserve"> году составят </w:t>
      </w:r>
      <w:r w:rsidR="00E008FD">
        <w:rPr>
          <w:rFonts w:ascii="Times New Roman" w:hAnsi="Times New Roman"/>
          <w:sz w:val="28"/>
          <w:szCs w:val="28"/>
        </w:rPr>
        <w:t>24</w:t>
      </w:r>
      <w:r w:rsidR="00D11A2D" w:rsidRPr="00780F41">
        <w:rPr>
          <w:rFonts w:ascii="Times New Roman" w:hAnsi="Times New Roman"/>
          <w:sz w:val="28"/>
          <w:szCs w:val="28"/>
        </w:rPr>
        <w:t>%, в плановом периоде 202</w:t>
      </w:r>
      <w:r w:rsidR="00E008FD">
        <w:rPr>
          <w:rFonts w:ascii="Times New Roman" w:hAnsi="Times New Roman"/>
          <w:sz w:val="28"/>
          <w:szCs w:val="28"/>
        </w:rPr>
        <w:t>2</w:t>
      </w:r>
      <w:r w:rsidR="00D11A2D" w:rsidRPr="00780F41">
        <w:rPr>
          <w:rFonts w:ascii="Times New Roman" w:hAnsi="Times New Roman"/>
          <w:sz w:val="28"/>
          <w:szCs w:val="28"/>
        </w:rPr>
        <w:t xml:space="preserve"> и 202</w:t>
      </w:r>
      <w:r w:rsidR="00E008FD">
        <w:rPr>
          <w:rFonts w:ascii="Times New Roman" w:hAnsi="Times New Roman"/>
          <w:sz w:val="28"/>
          <w:szCs w:val="28"/>
        </w:rPr>
        <w:t>3</w:t>
      </w:r>
      <w:r w:rsidR="00D11A2D" w:rsidRPr="00780F41">
        <w:rPr>
          <w:rFonts w:ascii="Times New Roman" w:hAnsi="Times New Roman"/>
          <w:sz w:val="28"/>
          <w:szCs w:val="28"/>
        </w:rPr>
        <w:t xml:space="preserve"> годов - </w:t>
      </w:r>
      <w:r w:rsidR="00E008FD">
        <w:rPr>
          <w:rFonts w:ascii="Times New Roman" w:hAnsi="Times New Roman"/>
          <w:sz w:val="28"/>
          <w:szCs w:val="28"/>
        </w:rPr>
        <w:t>18</w:t>
      </w:r>
      <w:r w:rsidR="00D11A2D" w:rsidRPr="00780F41">
        <w:rPr>
          <w:rFonts w:ascii="Times New Roman" w:hAnsi="Times New Roman"/>
          <w:sz w:val="28"/>
          <w:szCs w:val="28"/>
        </w:rPr>
        <w:t>%</w:t>
      </w:r>
      <w:r w:rsidR="00682903" w:rsidRPr="00780F41">
        <w:rPr>
          <w:rFonts w:ascii="Times New Roman" w:hAnsi="Times New Roman"/>
          <w:sz w:val="28"/>
          <w:szCs w:val="28"/>
        </w:rPr>
        <w:t xml:space="preserve"> </w:t>
      </w:r>
      <w:r w:rsidR="00E008FD">
        <w:rPr>
          <w:rFonts w:ascii="Times New Roman" w:hAnsi="Times New Roman"/>
          <w:sz w:val="28"/>
          <w:szCs w:val="28"/>
        </w:rPr>
        <w:t>и 22% соответственно</w:t>
      </w:r>
      <w:r w:rsidR="00D11A2D" w:rsidRPr="00780F41">
        <w:rPr>
          <w:rFonts w:ascii="Times New Roman" w:hAnsi="Times New Roman"/>
          <w:sz w:val="28"/>
          <w:szCs w:val="28"/>
        </w:rPr>
        <w:t>. Расходы по разделу «Культура, кинематография» в 20</w:t>
      </w:r>
      <w:r w:rsidR="00417512" w:rsidRPr="00780F41">
        <w:rPr>
          <w:rFonts w:ascii="Times New Roman" w:hAnsi="Times New Roman"/>
          <w:sz w:val="28"/>
          <w:szCs w:val="28"/>
        </w:rPr>
        <w:t>2</w:t>
      </w:r>
      <w:r w:rsidR="00E008FD">
        <w:rPr>
          <w:rFonts w:ascii="Times New Roman" w:hAnsi="Times New Roman"/>
          <w:sz w:val="28"/>
          <w:szCs w:val="28"/>
        </w:rPr>
        <w:t>1</w:t>
      </w:r>
      <w:r w:rsidR="00D11A2D" w:rsidRPr="00780F41">
        <w:rPr>
          <w:rFonts w:ascii="Times New Roman" w:hAnsi="Times New Roman"/>
          <w:sz w:val="28"/>
          <w:szCs w:val="28"/>
        </w:rPr>
        <w:t xml:space="preserve"> году составят 2</w:t>
      </w:r>
      <w:r w:rsidR="00E008FD">
        <w:rPr>
          <w:rFonts w:ascii="Times New Roman" w:hAnsi="Times New Roman"/>
          <w:sz w:val="28"/>
          <w:szCs w:val="28"/>
        </w:rPr>
        <w:t>6</w:t>
      </w:r>
      <w:r w:rsidR="00D11A2D" w:rsidRPr="00780F41">
        <w:rPr>
          <w:rFonts w:ascii="Times New Roman" w:hAnsi="Times New Roman"/>
          <w:sz w:val="28"/>
          <w:szCs w:val="28"/>
        </w:rPr>
        <w:t>%, в плановом периоде 202</w:t>
      </w:r>
      <w:r w:rsidR="00E008FD">
        <w:rPr>
          <w:rFonts w:ascii="Times New Roman" w:hAnsi="Times New Roman"/>
          <w:sz w:val="28"/>
          <w:szCs w:val="28"/>
        </w:rPr>
        <w:t>2</w:t>
      </w:r>
      <w:r w:rsidR="00D11A2D" w:rsidRPr="00780F41">
        <w:rPr>
          <w:rFonts w:ascii="Times New Roman" w:hAnsi="Times New Roman"/>
          <w:sz w:val="28"/>
          <w:szCs w:val="28"/>
        </w:rPr>
        <w:t xml:space="preserve"> и 202</w:t>
      </w:r>
      <w:r w:rsidR="00E008FD">
        <w:rPr>
          <w:rFonts w:ascii="Times New Roman" w:hAnsi="Times New Roman"/>
          <w:sz w:val="28"/>
          <w:szCs w:val="28"/>
        </w:rPr>
        <w:t>3</w:t>
      </w:r>
      <w:r w:rsidR="00D11A2D" w:rsidRPr="00780F41">
        <w:rPr>
          <w:rFonts w:ascii="Times New Roman" w:hAnsi="Times New Roman"/>
          <w:sz w:val="28"/>
          <w:szCs w:val="28"/>
        </w:rPr>
        <w:t xml:space="preserve"> года составят </w:t>
      </w:r>
      <w:r w:rsidR="00E008FD">
        <w:rPr>
          <w:rFonts w:ascii="Times New Roman" w:hAnsi="Times New Roman"/>
          <w:sz w:val="28"/>
          <w:szCs w:val="28"/>
        </w:rPr>
        <w:t>22</w:t>
      </w:r>
      <w:r w:rsidR="00D11A2D" w:rsidRPr="00780F41">
        <w:rPr>
          <w:rFonts w:ascii="Times New Roman" w:hAnsi="Times New Roman"/>
          <w:sz w:val="28"/>
          <w:szCs w:val="28"/>
        </w:rPr>
        <w:t xml:space="preserve">% и </w:t>
      </w:r>
      <w:r w:rsidR="00E008FD">
        <w:rPr>
          <w:rFonts w:ascii="Times New Roman" w:hAnsi="Times New Roman"/>
          <w:sz w:val="28"/>
          <w:szCs w:val="28"/>
        </w:rPr>
        <w:t>38</w:t>
      </w:r>
      <w:r w:rsidR="00D11A2D" w:rsidRPr="00780F41">
        <w:rPr>
          <w:rFonts w:ascii="Times New Roman" w:hAnsi="Times New Roman"/>
          <w:sz w:val="28"/>
          <w:szCs w:val="28"/>
        </w:rPr>
        <w:t>% ежегодно.</w:t>
      </w:r>
    </w:p>
    <w:p w:rsidR="00B10E98" w:rsidRPr="00421DA6" w:rsidRDefault="00B10E98" w:rsidP="00780F41">
      <w:pPr>
        <w:spacing w:after="0" w:line="240" w:lineRule="auto"/>
        <w:ind w:firstLine="708"/>
        <w:jc w:val="both"/>
        <w:rPr>
          <w:rFonts w:ascii="Times New Roman" w:hAnsi="Times New Roman"/>
          <w:sz w:val="28"/>
          <w:szCs w:val="28"/>
        </w:rPr>
      </w:pPr>
      <w:r w:rsidRPr="00421DA6">
        <w:rPr>
          <w:rFonts w:ascii="Times New Roman" w:hAnsi="Times New Roman"/>
          <w:sz w:val="28"/>
          <w:szCs w:val="28"/>
        </w:rPr>
        <w:t xml:space="preserve">Незначительную долю в расходах бюджета </w:t>
      </w:r>
      <w:r w:rsidR="00DD7E7A" w:rsidRPr="00421DA6">
        <w:rPr>
          <w:rFonts w:ascii="Times New Roman" w:hAnsi="Times New Roman"/>
          <w:sz w:val="28"/>
          <w:szCs w:val="28"/>
        </w:rPr>
        <w:t>Хелюльского</w:t>
      </w:r>
      <w:r w:rsidRPr="00421DA6">
        <w:rPr>
          <w:rFonts w:ascii="Times New Roman" w:hAnsi="Times New Roman"/>
          <w:sz w:val="28"/>
          <w:szCs w:val="28"/>
        </w:rPr>
        <w:t xml:space="preserve"> городского поселения составляют (</w:t>
      </w:r>
      <w:r w:rsidR="00C01E49" w:rsidRPr="00421DA6">
        <w:rPr>
          <w:rFonts w:ascii="Times New Roman" w:hAnsi="Times New Roman"/>
          <w:sz w:val="28"/>
          <w:szCs w:val="28"/>
        </w:rPr>
        <w:t xml:space="preserve">1% и </w:t>
      </w:r>
      <w:r w:rsidRPr="00421DA6">
        <w:rPr>
          <w:rFonts w:ascii="Times New Roman" w:hAnsi="Times New Roman"/>
          <w:sz w:val="28"/>
          <w:szCs w:val="28"/>
        </w:rPr>
        <w:t xml:space="preserve">менее) расходы по разделам </w:t>
      </w:r>
      <w:r w:rsidR="00417512" w:rsidRPr="00421DA6">
        <w:rPr>
          <w:rFonts w:ascii="Times New Roman" w:hAnsi="Times New Roman"/>
          <w:sz w:val="28"/>
          <w:szCs w:val="28"/>
        </w:rPr>
        <w:t>«Н</w:t>
      </w:r>
      <w:r w:rsidRPr="00421DA6">
        <w:rPr>
          <w:rFonts w:ascii="Times New Roman" w:hAnsi="Times New Roman"/>
          <w:sz w:val="28"/>
          <w:szCs w:val="28"/>
        </w:rPr>
        <w:t>ациональная безопасность и правоохранительная деятельность</w:t>
      </w:r>
      <w:r w:rsidR="00417512" w:rsidRPr="00421DA6">
        <w:rPr>
          <w:rFonts w:ascii="Times New Roman" w:hAnsi="Times New Roman"/>
          <w:sz w:val="28"/>
          <w:szCs w:val="28"/>
        </w:rPr>
        <w:t>»</w:t>
      </w:r>
      <w:r w:rsidR="00DD7E7A" w:rsidRPr="00421DA6">
        <w:rPr>
          <w:rFonts w:ascii="Times New Roman" w:hAnsi="Times New Roman"/>
          <w:sz w:val="28"/>
          <w:szCs w:val="28"/>
        </w:rPr>
        <w:t xml:space="preserve"> и </w:t>
      </w:r>
      <w:r w:rsidR="00417512" w:rsidRPr="00421DA6">
        <w:rPr>
          <w:rFonts w:ascii="Times New Roman" w:hAnsi="Times New Roman"/>
          <w:sz w:val="28"/>
          <w:szCs w:val="28"/>
        </w:rPr>
        <w:t>«С</w:t>
      </w:r>
      <w:r w:rsidR="00DD7E7A" w:rsidRPr="00421DA6">
        <w:rPr>
          <w:rFonts w:ascii="Times New Roman" w:hAnsi="Times New Roman"/>
          <w:sz w:val="28"/>
          <w:szCs w:val="28"/>
        </w:rPr>
        <w:t>оциальная политика</w:t>
      </w:r>
      <w:r w:rsidR="00417512" w:rsidRPr="00421DA6">
        <w:rPr>
          <w:rFonts w:ascii="Times New Roman" w:hAnsi="Times New Roman"/>
          <w:sz w:val="28"/>
          <w:szCs w:val="28"/>
        </w:rPr>
        <w:t>»</w:t>
      </w:r>
      <w:r w:rsidR="00421DA6" w:rsidRPr="00421DA6">
        <w:rPr>
          <w:rFonts w:ascii="Times New Roman" w:hAnsi="Times New Roman"/>
          <w:bCs/>
          <w:sz w:val="28"/>
          <w:szCs w:val="28"/>
        </w:rPr>
        <w:t xml:space="preserve"> «Обслуживание государственного и муниципального долга»</w:t>
      </w:r>
      <w:r w:rsidRPr="00421DA6">
        <w:rPr>
          <w:rFonts w:ascii="Times New Roman" w:hAnsi="Times New Roman"/>
          <w:sz w:val="28"/>
          <w:szCs w:val="28"/>
        </w:rPr>
        <w:t>.</w:t>
      </w:r>
    </w:p>
    <w:p w:rsidR="005B1C83" w:rsidRPr="00780F41" w:rsidRDefault="00B10E98" w:rsidP="00780F41">
      <w:pPr>
        <w:spacing w:after="0" w:line="240" w:lineRule="auto"/>
        <w:ind w:firstLine="708"/>
        <w:jc w:val="both"/>
        <w:rPr>
          <w:rFonts w:ascii="Times New Roman" w:hAnsi="Times New Roman"/>
          <w:b/>
          <w:sz w:val="28"/>
          <w:szCs w:val="28"/>
        </w:rPr>
      </w:pPr>
      <w:r w:rsidRPr="00780F41">
        <w:rPr>
          <w:rFonts w:ascii="Times New Roman" w:hAnsi="Times New Roman"/>
          <w:sz w:val="28"/>
          <w:szCs w:val="28"/>
        </w:rPr>
        <w:t>Представленным проектом на плановый период 20</w:t>
      </w:r>
      <w:r w:rsidR="00417512" w:rsidRPr="00780F41">
        <w:rPr>
          <w:rFonts w:ascii="Times New Roman" w:hAnsi="Times New Roman"/>
          <w:sz w:val="28"/>
          <w:szCs w:val="28"/>
        </w:rPr>
        <w:t>2</w:t>
      </w:r>
      <w:r w:rsidR="00421DA6">
        <w:rPr>
          <w:rFonts w:ascii="Times New Roman" w:hAnsi="Times New Roman"/>
          <w:sz w:val="28"/>
          <w:szCs w:val="28"/>
        </w:rPr>
        <w:t>2</w:t>
      </w:r>
      <w:r w:rsidR="00017769" w:rsidRPr="00780F41">
        <w:rPr>
          <w:rFonts w:ascii="Times New Roman" w:hAnsi="Times New Roman"/>
          <w:sz w:val="28"/>
          <w:szCs w:val="28"/>
        </w:rPr>
        <w:t>,202</w:t>
      </w:r>
      <w:r w:rsidR="00421DA6">
        <w:rPr>
          <w:rFonts w:ascii="Times New Roman" w:hAnsi="Times New Roman"/>
          <w:sz w:val="28"/>
          <w:szCs w:val="28"/>
        </w:rPr>
        <w:t>2</w:t>
      </w:r>
      <w:r w:rsidRPr="00780F41">
        <w:rPr>
          <w:rFonts w:ascii="Times New Roman" w:hAnsi="Times New Roman"/>
          <w:sz w:val="28"/>
          <w:szCs w:val="28"/>
        </w:rPr>
        <w:t xml:space="preserve"> год</w:t>
      </w:r>
      <w:r w:rsidR="00421DA6">
        <w:rPr>
          <w:rFonts w:ascii="Times New Roman" w:hAnsi="Times New Roman"/>
          <w:sz w:val="28"/>
          <w:szCs w:val="28"/>
        </w:rPr>
        <w:t>ов</w:t>
      </w:r>
      <w:r w:rsidRPr="00780F41">
        <w:rPr>
          <w:rFonts w:ascii="Times New Roman" w:hAnsi="Times New Roman"/>
          <w:sz w:val="28"/>
          <w:szCs w:val="28"/>
        </w:rPr>
        <w:t xml:space="preserve"> </w:t>
      </w:r>
      <w:r w:rsidR="00017769" w:rsidRPr="00780F41">
        <w:rPr>
          <w:rFonts w:ascii="Times New Roman" w:hAnsi="Times New Roman"/>
          <w:sz w:val="28"/>
          <w:szCs w:val="28"/>
        </w:rPr>
        <w:t>не прогнозируется значительные изменения доли расходов по разделам относительно уровня предыдущего года</w:t>
      </w:r>
      <w:r w:rsidR="00417512" w:rsidRPr="00780F41">
        <w:rPr>
          <w:rFonts w:ascii="Times New Roman" w:hAnsi="Times New Roman"/>
          <w:sz w:val="28"/>
          <w:szCs w:val="28"/>
        </w:rPr>
        <w:t>.</w:t>
      </w:r>
    </w:p>
    <w:p w:rsidR="0043543F" w:rsidRPr="00780F41" w:rsidRDefault="0043543F" w:rsidP="00780F41">
      <w:pPr>
        <w:autoSpaceDE w:val="0"/>
        <w:autoSpaceDN w:val="0"/>
        <w:adjustRightInd w:val="0"/>
        <w:spacing w:after="0" w:line="240" w:lineRule="auto"/>
        <w:ind w:firstLine="561"/>
        <w:jc w:val="both"/>
        <w:rPr>
          <w:rFonts w:ascii="Times New Roman" w:hAnsi="Times New Roman"/>
          <w:sz w:val="28"/>
          <w:szCs w:val="28"/>
        </w:rPr>
      </w:pPr>
      <w:r w:rsidRPr="00780F41">
        <w:rPr>
          <w:rFonts w:ascii="Times New Roman" w:hAnsi="Times New Roman"/>
          <w:bCs/>
          <w:sz w:val="28"/>
          <w:szCs w:val="28"/>
        </w:rPr>
        <w:lastRenderedPageBreak/>
        <w:t>В бюджете поселения на 20</w:t>
      </w:r>
      <w:r w:rsidR="00B406D0" w:rsidRPr="00780F41">
        <w:rPr>
          <w:rFonts w:ascii="Times New Roman" w:hAnsi="Times New Roman"/>
          <w:bCs/>
          <w:sz w:val="28"/>
          <w:szCs w:val="28"/>
        </w:rPr>
        <w:t>2</w:t>
      </w:r>
      <w:r w:rsidR="00421DA6">
        <w:rPr>
          <w:rFonts w:ascii="Times New Roman" w:hAnsi="Times New Roman"/>
          <w:bCs/>
          <w:sz w:val="28"/>
          <w:szCs w:val="28"/>
        </w:rPr>
        <w:t>1</w:t>
      </w:r>
      <w:r w:rsidRPr="00780F41">
        <w:rPr>
          <w:rFonts w:ascii="Times New Roman" w:hAnsi="Times New Roman"/>
          <w:bCs/>
          <w:sz w:val="28"/>
          <w:szCs w:val="28"/>
        </w:rPr>
        <w:t xml:space="preserve"> год и п</w:t>
      </w:r>
      <w:r w:rsidR="00FB6F47" w:rsidRPr="00780F41">
        <w:rPr>
          <w:rFonts w:ascii="Times New Roman" w:hAnsi="Times New Roman"/>
          <w:bCs/>
          <w:sz w:val="28"/>
          <w:szCs w:val="28"/>
        </w:rPr>
        <w:t>лановый период 202</w:t>
      </w:r>
      <w:r w:rsidR="00421DA6">
        <w:rPr>
          <w:rFonts w:ascii="Times New Roman" w:hAnsi="Times New Roman"/>
          <w:bCs/>
          <w:sz w:val="28"/>
          <w:szCs w:val="28"/>
        </w:rPr>
        <w:t>2</w:t>
      </w:r>
      <w:r w:rsidRPr="00780F41">
        <w:rPr>
          <w:rFonts w:ascii="Times New Roman" w:hAnsi="Times New Roman"/>
          <w:bCs/>
          <w:sz w:val="28"/>
          <w:szCs w:val="28"/>
        </w:rPr>
        <w:t>-20</w:t>
      </w:r>
      <w:r w:rsidR="002A0C74" w:rsidRPr="00780F41">
        <w:rPr>
          <w:rFonts w:ascii="Times New Roman" w:hAnsi="Times New Roman"/>
          <w:bCs/>
          <w:sz w:val="28"/>
          <w:szCs w:val="28"/>
        </w:rPr>
        <w:t>2</w:t>
      </w:r>
      <w:r w:rsidR="00421DA6">
        <w:rPr>
          <w:rFonts w:ascii="Times New Roman" w:hAnsi="Times New Roman"/>
          <w:bCs/>
          <w:sz w:val="28"/>
          <w:szCs w:val="28"/>
        </w:rPr>
        <w:t>3</w:t>
      </w:r>
      <w:r w:rsidRPr="00780F41">
        <w:rPr>
          <w:rFonts w:ascii="Times New Roman" w:hAnsi="Times New Roman"/>
          <w:bCs/>
          <w:sz w:val="28"/>
          <w:szCs w:val="28"/>
        </w:rPr>
        <w:t xml:space="preserve"> год</w:t>
      </w:r>
      <w:r w:rsidR="007A47B5" w:rsidRPr="00780F41">
        <w:rPr>
          <w:rFonts w:ascii="Times New Roman" w:hAnsi="Times New Roman"/>
          <w:bCs/>
          <w:sz w:val="28"/>
          <w:szCs w:val="28"/>
        </w:rPr>
        <w:t>а</w:t>
      </w:r>
      <w:r w:rsidRPr="00780F41">
        <w:rPr>
          <w:rFonts w:ascii="Times New Roman" w:hAnsi="Times New Roman"/>
          <w:bCs/>
          <w:sz w:val="28"/>
          <w:szCs w:val="28"/>
        </w:rPr>
        <w:t xml:space="preserve"> предусмотрены средства на создание резервного фонда </w:t>
      </w:r>
      <w:r w:rsidR="00664B3F" w:rsidRPr="00780F41">
        <w:rPr>
          <w:rFonts w:ascii="Times New Roman" w:hAnsi="Times New Roman"/>
          <w:sz w:val="28"/>
          <w:szCs w:val="28"/>
        </w:rPr>
        <w:t>Хелюльского</w:t>
      </w:r>
      <w:r w:rsidR="00664B3F" w:rsidRPr="00780F41">
        <w:rPr>
          <w:rFonts w:ascii="Times New Roman" w:hAnsi="Times New Roman"/>
          <w:bCs/>
          <w:sz w:val="28"/>
          <w:szCs w:val="28"/>
        </w:rPr>
        <w:t xml:space="preserve"> </w:t>
      </w:r>
      <w:r w:rsidRPr="00780F41">
        <w:rPr>
          <w:rFonts w:ascii="Times New Roman" w:hAnsi="Times New Roman"/>
          <w:bCs/>
          <w:sz w:val="28"/>
          <w:szCs w:val="28"/>
        </w:rPr>
        <w:t xml:space="preserve">городского поселения, направляемые на </w:t>
      </w:r>
      <w:r w:rsidRPr="00780F41">
        <w:rPr>
          <w:rFonts w:ascii="Times New Roman" w:hAnsi="Times New Roman"/>
          <w:sz w:val="28"/>
          <w:szCs w:val="28"/>
        </w:rPr>
        <w:t xml:space="preserve">финансовое </w:t>
      </w:r>
      <w:r w:rsidR="00980FD7" w:rsidRPr="00780F41">
        <w:rPr>
          <w:rFonts w:ascii="Times New Roman" w:hAnsi="Times New Roman"/>
          <w:sz w:val="28"/>
          <w:szCs w:val="28"/>
        </w:rPr>
        <w:t>обеспечени</w:t>
      </w:r>
      <w:r w:rsidR="007A47B5" w:rsidRPr="00780F41">
        <w:rPr>
          <w:rFonts w:ascii="Times New Roman" w:hAnsi="Times New Roman"/>
          <w:sz w:val="28"/>
          <w:szCs w:val="28"/>
        </w:rPr>
        <w:t>е</w:t>
      </w:r>
      <w:r w:rsidR="00980FD7" w:rsidRPr="00780F41">
        <w:rPr>
          <w:rFonts w:ascii="Times New Roman" w:hAnsi="Times New Roman"/>
          <w:sz w:val="28"/>
          <w:szCs w:val="28"/>
        </w:rPr>
        <w:t xml:space="preserve"> расходов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размере 50,0 тыс. рублей </w:t>
      </w:r>
      <w:r w:rsidR="008B3B9A" w:rsidRPr="00780F41">
        <w:rPr>
          <w:rFonts w:ascii="Times New Roman" w:hAnsi="Times New Roman"/>
          <w:sz w:val="28"/>
          <w:szCs w:val="28"/>
        </w:rPr>
        <w:t xml:space="preserve">или </w:t>
      </w:r>
      <w:r w:rsidR="00092C85" w:rsidRPr="00780F41">
        <w:rPr>
          <w:rFonts w:ascii="Times New Roman" w:hAnsi="Times New Roman"/>
          <w:sz w:val="28"/>
          <w:szCs w:val="28"/>
        </w:rPr>
        <w:t>0,</w:t>
      </w:r>
      <w:r w:rsidR="00421DA6">
        <w:rPr>
          <w:rFonts w:ascii="Times New Roman" w:hAnsi="Times New Roman"/>
          <w:sz w:val="28"/>
          <w:szCs w:val="28"/>
        </w:rPr>
        <w:t>4</w:t>
      </w:r>
      <w:r w:rsidR="008B3B9A" w:rsidRPr="00780F41">
        <w:rPr>
          <w:rFonts w:ascii="Times New Roman" w:hAnsi="Times New Roman"/>
          <w:sz w:val="28"/>
          <w:szCs w:val="28"/>
        </w:rPr>
        <w:t>% от общих расходов бюджета ежегодно</w:t>
      </w:r>
      <w:r w:rsidR="00980FD7" w:rsidRPr="00780F41">
        <w:rPr>
          <w:rFonts w:ascii="Times New Roman" w:hAnsi="Times New Roman"/>
          <w:sz w:val="28"/>
          <w:szCs w:val="28"/>
        </w:rPr>
        <w:t>,</w:t>
      </w:r>
      <w:r w:rsidRPr="00780F41">
        <w:rPr>
          <w:rFonts w:ascii="Times New Roman" w:hAnsi="Times New Roman"/>
          <w:sz w:val="28"/>
          <w:szCs w:val="28"/>
        </w:rPr>
        <w:t xml:space="preserve"> что не превышает предельных ограничений, установленных статьей 81 Бюджетного кодекса Российской Федерации.</w:t>
      </w:r>
    </w:p>
    <w:p w:rsidR="00E4408D" w:rsidRPr="00780F41" w:rsidRDefault="00E4408D" w:rsidP="00780F41">
      <w:pPr>
        <w:spacing w:after="0" w:line="240" w:lineRule="auto"/>
        <w:ind w:firstLine="709"/>
        <w:jc w:val="both"/>
        <w:rPr>
          <w:rFonts w:ascii="Times New Roman" w:hAnsi="Times New Roman"/>
          <w:sz w:val="28"/>
          <w:szCs w:val="28"/>
        </w:rPr>
      </w:pPr>
      <w:r w:rsidRPr="00780F41">
        <w:rPr>
          <w:rFonts w:ascii="Times New Roman" w:hAnsi="Times New Roman"/>
          <w:sz w:val="28"/>
          <w:szCs w:val="28"/>
        </w:rPr>
        <w:t>Бюджетные ассигнования на исполнение публичных нормативных обязательств предусмотрены по разделу 1000 «Социальная политика» подразделу 1001 «Пенсионное обеспечение» на выплаты ежемесячной доплаты к трудовой пенсии по старости (инвалидности) муниципальным служащим, лицам</w:t>
      </w:r>
      <w:r w:rsidR="0055353B" w:rsidRPr="00780F41">
        <w:rPr>
          <w:rFonts w:ascii="Times New Roman" w:hAnsi="Times New Roman"/>
          <w:sz w:val="28"/>
          <w:szCs w:val="28"/>
        </w:rPr>
        <w:t>,</w:t>
      </w:r>
      <w:r w:rsidRPr="00780F41">
        <w:rPr>
          <w:rFonts w:ascii="Times New Roman" w:hAnsi="Times New Roman"/>
          <w:sz w:val="28"/>
          <w:szCs w:val="28"/>
        </w:rPr>
        <w:t xml:space="preserve"> замещавшим муниципальные должности, лицам, занимавшим должности в местных органах государственной власти и управления, органов местного самоуправления до 1 января 1997 года и проживающих на территории Республики Карелия в объеме на 20</w:t>
      </w:r>
      <w:r w:rsidR="00B406D0" w:rsidRPr="00780F41">
        <w:rPr>
          <w:rFonts w:ascii="Times New Roman" w:hAnsi="Times New Roman"/>
          <w:sz w:val="28"/>
          <w:szCs w:val="28"/>
        </w:rPr>
        <w:t>2</w:t>
      </w:r>
      <w:r w:rsidR="00421DA6">
        <w:rPr>
          <w:rFonts w:ascii="Times New Roman" w:hAnsi="Times New Roman"/>
          <w:sz w:val="28"/>
          <w:szCs w:val="28"/>
        </w:rPr>
        <w:t>1</w:t>
      </w:r>
      <w:r w:rsidRPr="00780F41">
        <w:rPr>
          <w:rFonts w:ascii="Times New Roman" w:hAnsi="Times New Roman"/>
          <w:sz w:val="28"/>
          <w:szCs w:val="28"/>
        </w:rPr>
        <w:t xml:space="preserve"> г. -202</w:t>
      </w:r>
      <w:r w:rsidR="00421DA6">
        <w:rPr>
          <w:rFonts w:ascii="Times New Roman" w:hAnsi="Times New Roman"/>
          <w:sz w:val="28"/>
          <w:szCs w:val="28"/>
        </w:rPr>
        <w:t>3</w:t>
      </w:r>
      <w:r w:rsidRPr="00780F41">
        <w:rPr>
          <w:rFonts w:ascii="Times New Roman" w:hAnsi="Times New Roman"/>
          <w:sz w:val="28"/>
          <w:szCs w:val="28"/>
        </w:rPr>
        <w:t xml:space="preserve">г. по 75,2 тыс. руб. в каждом году. </w:t>
      </w:r>
    </w:p>
    <w:p w:rsidR="00E4408D" w:rsidRDefault="00E4408D" w:rsidP="00780F41">
      <w:pPr>
        <w:spacing w:after="0" w:line="240" w:lineRule="auto"/>
        <w:ind w:firstLine="709"/>
        <w:jc w:val="both"/>
        <w:rPr>
          <w:rFonts w:ascii="Times New Roman" w:hAnsi="Times New Roman"/>
          <w:sz w:val="28"/>
          <w:szCs w:val="28"/>
        </w:rPr>
      </w:pPr>
      <w:r w:rsidRPr="00780F41">
        <w:rPr>
          <w:rFonts w:ascii="Times New Roman" w:hAnsi="Times New Roman"/>
          <w:sz w:val="28"/>
          <w:szCs w:val="28"/>
        </w:rPr>
        <w:t>Анализ объемов бюджетных ассигнований, направляемых на исполнение публичных нормативных обязательств в 20</w:t>
      </w:r>
      <w:r w:rsidR="00421DA6">
        <w:rPr>
          <w:rFonts w:ascii="Times New Roman" w:hAnsi="Times New Roman"/>
          <w:sz w:val="28"/>
          <w:szCs w:val="28"/>
        </w:rPr>
        <w:t>21</w:t>
      </w:r>
      <w:r w:rsidRPr="00780F41">
        <w:rPr>
          <w:rFonts w:ascii="Times New Roman" w:hAnsi="Times New Roman"/>
          <w:sz w:val="28"/>
          <w:szCs w:val="28"/>
        </w:rPr>
        <w:t xml:space="preserve"> – 202</w:t>
      </w:r>
      <w:r w:rsidR="00421DA6">
        <w:rPr>
          <w:rFonts w:ascii="Times New Roman" w:hAnsi="Times New Roman"/>
          <w:sz w:val="28"/>
          <w:szCs w:val="28"/>
        </w:rPr>
        <w:t>3</w:t>
      </w:r>
      <w:r w:rsidRPr="00780F41">
        <w:rPr>
          <w:rFonts w:ascii="Times New Roman" w:hAnsi="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 и сохраняются в 20</w:t>
      </w:r>
      <w:r w:rsidR="00B406D0" w:rsidRPr="00780F41">
        <w:rPr>
          <w:rFonts w:ascii="Times New Roman" w:hAnsi="Times New Roman"/>
          <w:sz w:val="28"/>
          <w:szCs w:val="28"/>
        </w:rPr>
        <w:t>2</w:t>
      </w:r>
      <w:r w:rsidR="00421DA6">
        <w:rPr>
          <w:rFonts w:ascii="Times New Roman" w:hAnsi="Times New Roman"/>
          <w:sz w:val="28"/>
          <w:szCs w:val="28"/>
        </w:rPr>
        <w:t>1</w:t>
      </w:r>
      <w:r w:rsidRPr="00780F41">
        <w:rPr>
          <w:rFonts w:ascii="Times New Roman" w:hAnsi="Times New Roman"/>
          <w:sz w:val="28"/>
          <w:szCs w:val="28"/>
        </w:rPr>
        <w:t xml:space="preserve"> году и в 20</w:t>
      </w:r>
      <w:r w:rsidR="00987A44" w:rsidRPr="00780F41">
        <w:rPr>
          <w:rFonts w:ascii="Times New Roman" w:hAnsi="Times New Roman"/>
          <w:sz w:val="28"/>
          <w:szCs w:val="28"/>
        </w:rPr>
        <w:t>2</w:t>
      </w:r>
      <w:r w:rsidR="00421DA6">
        <w:rPr>
          <w:rFonts w:ascii="Times New Roman" w:hAnsi="Times New Roman"/>
          <w:sz w:val="28"/>
          <w:szCs w:val="28"/>
        </w:rPr>
        <w:t>2</w:t>
      </w:r>
      <w:r w:rsidRPr="00780F41">
        <w:rPr>
          <w:rFonts w:ascii="Times New Roman" w:hAnsi="Times New Roman"/>
          <w:sz w:val="28"/>
          <w:szCs w:val="28"/>
        </w:rPr>
        <w:t xml:space="preserve"> и в 202</w:t>
      </w:r>
      <w:r w:rsidR="00421DA6">
        <w:rPr>
          <w:rFonts w:ascii="Times New Roman" w:hAnsi="Times New Roman"/>
          <w:sz w:val="28"/>
          <w:szCs w:val="28"/>
        </w:rPr>
        <w:t>3</w:t>
      </w:r>
      <w:r w:rsidRPr="00780F41">
        <w:rPr>
          <w:rFonts w:ascii="Times New Roman" w:hAnsi="Times New Roman"/>
          <w:sz w:val="28"/>
          <w:szCs w:val="28"/>
        </w:rPr>
        <w:t xml:space="preserve"> годах на уровне ожидаемого исполнения 20</w:t>
      </w:r>
      <w:r w:rsidR="00421DA6">
        <w:rPr>
          <w:rFonts w:ascii="Times New Roman" w:hAnsi="Times New Roman"/>
          <w:sz w:val="28"/>
          <w:szCs w:val="28"/>
        </w:rPr>
        <w:t>20</w:t>
      </w:r>
      <w:r w:rsidRPr="00780F41">
        <w:rPr>
          <w:rFonts w:ascii="Times New Roman" w:hAnsi="Times New Roman"/>
          <w:sz w:val="28"/>
          <w:szCs w:val="28"/>
        </w:rPr>
        <w:t xml:space="preserve"> года. Объем бюджетных ассигнований, направляемый на исполнение публичных нормативных обязательств, предусматривается на 20</w:t>
      </w:r>
      <w:r w:rsidR="00421DA6">
        <w:rPr>
          <w:rFonts w:ascii="Times New Roman" w:hAnsi="Times New Roman"/>
          <w:sz w:val="28"/>
          <w:szCs w:val="28"/>
        </w:rPr>
        <w:t>21</w:t>
      </w:r>
      <w:r w:rsidRPr="00780F41">
        <w:rPr>
          <w:rFonts w:ascii="Times New Roman" w:hAnsi="Times New Roman"/>
          <w:sz w:val="28"/>
          <w:szCs w:val="28"/>
        </w:rPr>
        <w:t xml:space="preserve"> год и в плановом периоде 20</w:t>
      </w:r>
      <w:r w:rsidR="0077784F" w:rsidRPr="00780F41">
        <w:rPr>
          <w:rFonts w:ascii="Times New Roman" w:hAnsi="Times New Roman"/>
          <w:sz w:val="28"/>
          <w:szCs w:val="28"/>
        </w:rPr>
        <w:t>2</w:t>
      </w:r>
      <w:r w:rsidR="00421DA6">
        <w:rPr>
          <w:rFonts w:ascii="Times New Roman" w:hAnsi="Times New Roman"/>
          <w:sz w:val="28"/>
          <w:szCs w:val="28"/>
        </w:rPr>
        <w:t>2</w:t>
      </w:r>
      <w:r w:rsidRPr="00780F41">
        <w:rPr>
          <w:rFonts w:ascii="Times New Roman" w:hAnsi="Times New Roman"/>
          <w:sz w:val="28"/>
          <w:szCs w:val="28"/>
        </w:rPr>
        <w:t>-202</w:t>
      </w:r>
      <w:r w:rsidR="00421DA6">
        <w:rPr>
          <w:rFonts w:ascii="Times New Roman" w:hAnsi="Times New Roman"/>
          <w:sz w:val="28"/>
          <w:szCs w:val="28"/>
        </w:rPr>
        <w:t>3</w:t>
      </w:r>
      <w:r w:rsidRPr="00780F41">
        <w:rPr>
          <w:rFonts w:ascii="Times New Roman" w:hAnsi="Times New Roman"/>
          <w:sz w:val="28"/>
          <w:szCs w:val="28"/>
        </w:rPr>
        <w:t xml:space="preserve"> годов в сумме по </w:t>
      </w:r>
      <w:r w:rsidR="002948CB" w:rsidRPr="00780F41">
        <w:rPr>
          <w:rFonts w:ascii="Times New Roman" w:hAnsi="Times New Roman"/>
          <w:sz w:val="28"/>
          <w:szCs w:val="28"/>
        </w:rPr>
        <w:t>75,2</w:t>
      </w:r>
      <w:r w:rsidRPr="00780F41">
        <w:rPr>
          <w:rFonts w:ascii="Times New Roman" w:hAnsi="Times New Roman"/>
          <w:sz w:val="28"/>
          <w:szCs w:val="28"/>
        </w:rPr>
        <w:t xml:space="preserve"> тыс. рублей ежегодно </w:t>
      </w:r>
      <w:r w:rsidR="00A02D7A" w:rsidRPr="00780F41">
        <w:rPr>
          <w:rFonts w:ascii="Times New Roman" w:hAnsi="Times New Roman"/>
          <w:sz w:val="28"/>
          <w:szCs w:val="28"/>
        </w:rPr>
        <w:t xml:space="preserve">и </w:t>
      </w:r>
      <w:r w:rsidRPr="00780F41">
        <w:rPr>
          <w:rFonts w:ascii="Times New Roman" w:hAnsi="Times New Roman"/>
          <w:sz w:val="28"/>
          <w:szCs w:val="28"/>
        </w:rPr>
        <w:t>составит 1% в общей сумме расходов бюджета.</w:t>
      </w:r>
    </w:p>
    <w:p w:rsidR="00421DA6" w:rsidRDefault="00421DA6" w:rsidP="00780F41">
      <w:pPr>
        <w:autoSpaceDE w:val="0"/>
        <w:autoSpaceDN w:val="0"/>
        <w:adjustRightInd w:val="0"/>
        <w:spacing w:after="0" w:line="240" w:lineRule="auto"/>
        <w:jc w:val="both"/>
        <w:rPr>
          <w:rFonts w:ascii="Times New Roman" w:hAnsi="Times New Roman"/>
          <w:b/>
          <w:bCs/>
          <w:sz w:val="28"/>
          <w:szCs w:val="28"/>
        </w:rPr>
      </w:pPr>
    </w:p>
    <w:p w:rsidR="00C85134" w:rsidRDefault="000B1867" w:rsidP="00A745C2">
      <w:pPr>
        <w:autoSpaceDE w:val="0"/>
        <w:autoSpaceDN w:val="0"/>
        <w:adjustRightInd w:val="0"/>
        <w:spacing w:after="0"/>
        <w:ind w:firstLine="708"/>
        <w:jc w:val="both"/>
        <w:rPr>
          <w:rFonts w:ascii="Times New Roman" w:hAnsi="Times New Roman"/>
          <w:b/>
          <w:sz w:val="28"/>
          <w:szCs w:val="28"/>
        </w:rPr>
      </w:pPr>
      <w:r w:rsidRPr="000B1867">
        <w:rPr>
          <w:rFonts w:ascii="Times New Roman" w:hAnsi="Times New Roman"/>
          <w:b/>
          <w:sz w:val="28"/>
          <w:szCs w:val="28"/>
        </w:rPr>
        <w:t xml:space="preserve">В ходе </w:t>
      </w:r>
      <w:r w:rsidR="00961C0E">
        <w:rPr>
          <w:rFonts w:ascii="Times New Roman" w:hAnsi="Times New Roman"/>
          <w:b/>
          <w:sz w:val="28"/>
          <w:szCs w:val="28"/>
        </w:rPr>
        <w:t xml:space="preserve">экспертизы текстовой части Проекта и </w:t>
      </w:r>
      <w:r w:rsidRPr="000B1867">
        <w:rPr>
          <w:rFonts w:ascii="Times New Roman" w:hAnsi="Times New Roman"/>
          <w:b/>
          <w:sz w:val="28"/>
          <w:szCs w:val="28"/>
        </w:rPr>
        <w:t xml:space="preserve">Приложений к </w:t>
      </w:r>
      <w:r w:rsidR="00961C0E">
        <w:rPr>
          <w:rFonts w:ascii="Times New Roman" w:hAnsi="Times New Roman"/>
          <w:b/>
          <w:sz w:val="28"/>
          <w:szCs w:val="28"/>
        </w:rPr>
        <w:t>нему</w:t>
      </w:r>
      <w:r w:rsidRPr="000B1867">
        <w:rPr>
          <w:rFonts w:ascii="Times New Roman" w:hAnsi="Times New Roman"/>
          <w:b/>
          <w:sz w:val="28"/>
          <w:szCs w:val="28"/>
        </w:rPr>
        <w:t xml:space="preserve"> установлен ряд </w:t>
      </w:r>
      <w:r w:rsidR="00C57BE1">
        <w:rPr>
          <w:rFonts w:ascii="Times New Roman" w:hAnsi="Times New Roman"/>
          <w:b/>
          <w:sz w:val="28"/>
          <w:szCs w:val="28"/>
        </w:rPr>
        <w:t xml:space="preserve">несоответствий и </w:t>
      </w:r>
      <w:r w:rsidRPr="000B1867">
        <w:rPr>
          <w:rFonts w:ascii="Times New Roman" w:hAnsi="Times New Roman"/>
          <w:b/>
          <w:sz w:val="28"/>
          <w:szCs w:val="28"/>
        </w:rPr>
        <w:t>арифметических ошибок:</w:t>
      </w:r>
    </w:p>
    <w:p w:rsidR="00C85134" w:rsidRDefault="000B1867" w:rsidP="00780F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71A81">
        <w:rPr>
          <w:rFonts w:ascii="Times New Roman" w:hAnsi="Times New Roman"/>
          <w:sz w:val="28"/>
          <w:szCs w:val="28"/>
        </w:rPr>
        <w:t>Общая сумма расходов</w:t>
      </w:r>
      <w:r w:rsidR="00C85134">
        <w:rPr>
          <w:rFonts w:ascii="Times New Roman" w:hAnsi="Times New Roman"/>
          <w:sz w:val="28"/>
          <w:szCs w:val="28"/>
        </w:rPr>
        <w:t xml:space="preserve"> в Приложении №3 на плановый период 202</w:t>
      </w:r>
      <w:r w:rsidR="00685579">
        <w:rPr>
          <w:rFonts w:ascii="Times New Roman" w:hAnsi="Times New Roman"/>
          <w:sz w:val="28"/>
          <w:szCs w:val="28"/>
        </w:rPr>
        <w:t>2</w:t>
      </w:r>
      <w:r w:rsidR="00C85134">
        <w:rPr>
          <w:rFonts w:ascii="Times New Roman" w:hAnsi="Times New Roman"/>
          <w:sz w:val="28"/>
          <w:szCs w:val="28"/>
        </w:rPr>
        <w:t xml:space="preserve"> года </w:t>
      </w:r>
      <w:r w:rsidR="00685579">
        <w:rPr>
          <w:rFonts w:ascii="Times New Roman" w:hAnsi="Times New Roman"/>
          <w:sz w:val="28"/>
          <w:szCs w:val="28"/>
        </w:rPr>
        <w:t>10 741,5</w:t>
      </w:r>
      <w:r w:rsidR="00C85134">
        <w:rPr>
          <w:rFonts w:ascii="Times New Roman" w:hAnsi="Times New Roman"/>
          <w:sz w:val="28"/>
          <w:szCs w:val="28"/>
        </w:rPr>
        <w:t xml:space="preserve"> тыс. руб. не соответствуют общей сумме расходов, утвержденной в текстовой части Проекта Решения на плановый период 202</w:t>
      </w:r>
      <w:r w:rsidR="00685579">
        <w:rPr>
          <w:rFonts w:ascii="Times New Roman" w:hAnsi="Times New Roman"/>
          <w:sz w:val="28"/>
          <w:szCs w:val="28"/>
        </w:rPr>
        <w:t>2</w:t>
      </w:r>
      <w:r w:rsidR="00C85134">
        <w:rPr>
          <w:rFonts w:ascii="Times New Roman" w:hAnsi="Times New Roman"/>
          <w:sz w:val="28"/>
          <w:szCs w:val="28"/>
        </w:rPr>
        <w:t xml:space="preserve"> года </w:t>
      </w:r>
      <w:r w:rsidR="00685579">
        <w:rPr>
          <w:rFonts w:ascii="Times New Roman" w:hAnsi="Times New Roman"/>
          <w:sz w:val="28"/>
          <w:szCs w:val="28"/>
        </w:rPr>
        <w:t>10 741,4</w:t>
      </w:r>
      <w:r w:rsidR="00C85134">
        <w:rPr>
          <w:rFonts w:ascii="Times New Roman" w:hAnsi="Times New Roman"/>
          <w:sz w:val="28"/>
          <w:szCs w:val="28"/>
        </w:rPr>
        <w:t xml:space="preserve"> тыс. руб.</w:t>
      </w:r>
    </w:p>
    <w:p w:rsidR="00C47F63" w:rsidRDefault="00971A81" w:rsidP="00C47F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971A81">
        <w:rPr>
          <w:rFonts w:ascii="Times New Roman" w:hAnsi="Times New Roman"/>
          <w:sz w:val="28"/>
          <w:szCs w:val="28"/>
        </w:rPr>
        <w:t xml:space="preserve"> </w:t>
      </w:r>
      <w:r w:rsidR="006F7559">
        <w:rPr>
          <w:rFonts w:ascii="Times New Roman" w:hAnsi="Times New Roman"/>
          <w:sz w:val="28"/>
          <w:szCs w:val="28"/>
        </w:rPr>
        <w:t>О</w:t>
      </w:r>
      <w:r>
        <w:rPr>
          <w:rFonts w:ascii="Times New Roman" w:hAnsi="Times New Roman"/>
          <w:sz w:val="28"/>
          <w:szCs w:val="28"/>
        </w:rPr>
        <w:t xml:space="preserve">бъем </w:t>
      </w:r>
      <w:r w:rsidR="006F7559">
        <w:rPr>
          <w:rFonts w:ascii="Times New Roman" w:hAnsi="Times New Roman"/>
          <w:sz w:val="28"/>
          <w:szCs w:val="28"/>
        </w:rPr>
        <w:t xml:space="preserve">суммированных </w:t>
      </w:r>
      <w:r>
        <w:rPr>
          <w:rFonts w:ascii="Times New Roman" w:hAnsi="Times New Roman"/>
          <w:sz w:val="28"/>
          <w:szCs w:val="28"/>
        </w:rPr>
        <w:t>расходов по разделам бюджетной классификации в Приложении №3</w:t>
      </w:r>
      <w:r w:rsidRPr="00971A81">
        <w:rPr>
          <w:rFonts w:ascii="Times New Roman" w:hAnsi="Times New Roman"/>
          <w:sz w:val="28"/>
          <w:szCs w:val="28"/>
        </w:rPr>
        <w:t xml:space="preserve"> </w:t>
      </w:r>
      <w:r>
        <w:rPr>
          <w:rFonts w:ascii="Times New Roman" w:hAnsi="Times New Roman"/>
          <w:sz w:val="28"/>
          <w:szCs w:val="28"/>
        </w:rPr>
        <w:t xml:space="preserve">и Приложении №2 на плановый период 2022 года и 2023 года </w:t>
      </w:r>
      <w:r w:rsidR="0064204F">
        <w:rPr>
          <w:rFonts w:ascii="Times New Roman" w:hAnsi="Times New Roman"/>
          <w:sz w:val="28"/>
          <w:szCs w:val="28"/>
        </w:rPr>
        <w:t>(</w:t>
      </w:r>
      <w:r>
        <w:rPr>
          <w:rFonts w:ascii="Times New Roman" w:hAnsi="Times New Roman"/>
          <w:sz w:val="28"/>
          <w:szCs w:val="28"/>
        </w:rPr>
        <w:t xml:space="preserve">9 441,4 тыс. руб. и 7 915,2 тыс. руб. </w:t>
      </w:r>
      <w:r w:rsidR="00687E80">
        <w:rPr>
          <w:rFonts w:ascii="Times New Roman" w:hAnsi="Times New Roman"/>
          <w:sz w:val="28"/>
          <w:szCs w:val="28"/>
        </w:rPr>
        <w:t>соответственно</w:t>
      </w:r>
      <w:r w:rsidR="0064204F">
        <w:rPr>
          <w:rFonts w:ascii="Times New Roman" w:hAnsi="Times New Roman"/>
          <w:sz w:val="28"/>
          <w:szCs w:val="28"/>
        </w:rPr>
        <w:t>)</w:t>
      </w:r>
      <w:r w:rsidR="00687E80">
        <w:rPr>
          <w:rFonts w:ascii="Times New Roman" w:hAnsi="Times New Roman"/>
          <w:sz w:val="28"/>
          <w:szCs w:val="28"/>
        </w:rPr>
        <w:t xml:space="preserve"> </w:t>
      </w:r>
      <w:r>
        <w:rPr>
          <w:rFonts w:ascii="Times New Roman" w:hAnsi="Times New Roman"/>
          <w:sz w:val="28"/>
          <w:szCs w:val="28"/>
        </w:rPr>
        <w:t>не соответству</w:t>
      </w:r>
      <w:r w:rsidR="00687E80">
        <w:rPr>
          <w:rFonts w:ascii="Times New Roman" w:hAnsi="Times New Roman"/>
          <w:sz w:val="28"/>
          <w:szCs w:val="28"/>
        </w:rPr>
        <w:t>е</w:t>
      </w:r>
      <w:r>
        <w:rPr>
          <w:rFonts w:ascii="Times New Roman" w:hAnsi="Times New Roman"/>
          <w:sz w:val="28"/>
          <w:szCs w:val="28"/>
        </w:rPr>
        <w:t xml:space="preserve">т </w:t>
      </w:r>
      <w:r w:rsidR="00687E80">
        <w:rPr>
          <w:rFonts w:ascii="Times New Roman" w:hAnsi="Times New Roman"/>
          <w:sz w:val="28"/>
          <w:szCs w:val="28"/>
        </w:rPr>
        <w:t xml:space="preserve">итоговой сумме </w:t>
      </w:r>
      <w:r>
        <w:rPr>
          <w:rFonts w:ascii="Times New Roman" w:hAnsi="Times New Roman"/>
          <w:sz w:val="28"/>
          <w:szCs w:val="28"/>
        </w:rPr>
        <w:t>расходов</w:t>
      </w:r>
      <w:r w:rsidR="00687E80" w:rsidRPr="00687E80">
        <w:rPr>
          <w:rFonts w:ascii="Times New Roman" w:hAnsi="Times New Roman"/>
          <w:sz w:val="28"/>
          <w:szCs w:val="28"/>
        </w:rPr>
        <w:t xml:space="preserve"> </w:t>
      </w:r>
      <w:r w:rsidR="00687E80">
        <w:rPr>
          <w:rFonts w:ascii="Times New Roman" w:hAnsi="Times New Roman"/>
          <w:sz w:val="28"/>
          <w:szCs w:val="28"/>
        </w:rPr>
        <w:t>на плановый период 2022 года и 2023 года</w:t>
      </w:r>
      <w:r w:rsidR="0064204F" w:rsidRPr="0064204F">
        <w:rPr>
          <w:rFonts w:ascii="Times New Roman" w:hAnsi="Times New Roman"/>
          <w:sz w:val="28"/>
          <w:szCs w:val="28"/>
        </w:rPr>
        <w:t xml:space="preserve"> </w:t>
      </w:r>
      <w:r w:rsidR="006F7559">
        <w:rPr>
          <w:rFonts w:ascii="Times New Roman" w:hAnsi="Times New Roman"/>
          <w:sz w:val="28"/>
          <w:szCs w:val="28"/>
        </w:rPr>
        <w:t xml:space="preserve">отраженной </w:t>
      </w:r>
      <w:r w:rsidR="0064204F">
        <w:rPr>
          <w:rFonts w:ascii="Times New Roman" w:hAnsi="Times New Roman"/>
          <w:sz w:val="28"/>
          <w:szCs w:val="28"/>
        </w:rPr>
        <w:t>в Приложении №3</w:t>
      </w:r>
      <w:r w:rsidR="0064204F" w:rsidRPr="00971A81">
        <w:rPr>
          <w:rFonts w:ascii="Times New Roman" w:hAnsi="Times New Roman"/>
          <w:sz w:val="28"/>
          <w:szCs w:val="28"/>
        </w:rPr>
        <w:t xml:space="preserve"> </w:t>
      </w:r>
      <w:r w:rsidR="0064204F">
        <w:rPr>
          <w:rFonts w:ascii="Times New Roman" w:hAnsi="Times New Roman"/>
          <w:sz w:val="28"/>
          <w:szCs w:val="28"/>
        </w:rPr>
        <w:t>и Приложении №2 (</w:t>
      </w:r>
      <w:r w:rsidR="00687E80">
        <w:rPr>
          <w:rFonts w:ascii="Times New Roman" w:hAnsi="Times New Roman"/>
          <w:sz w:val="28"/>
          <w:szCs w:val="28"/>
        </w:rPr>
        <w:t>10 741,5 тыс. руб. и 9 215,2 тыс. руб. соответственно</w:t>
      </w:r>
      <w:r w:rsidR="0064204F">
        <w:rPr>
          <w:rFonts w:ascii="Times New Roman" w:hAnsi="Times New Roman"/>
          <w:sz w:val="28"/>
          <w:szCs w:val="28"/>
        </w:rPr>
        <w:t>)</w:t>
      </w:r>
      <w:r>
        <w:rPr>
          <w:rFonts w:ascii="Times New Roman" w:hAnsi="Times New Roman"/>
          <w:sz w:val="28"/>
          <w:szCs w:val="28"/>
        </w:rPr>
        <w:t>,</w:t>
      </w:r>
      <w:r w:rsidR="00C47F63">
        <w:rPr>
          <w:rFonts w:ascii="Times New Roman" w:hAnsi="Times New Roman"/>
          <w:sz w:val="28"/>
          <w:szCs w:val="28"/>
        </w:rPr>
        <w:t xml:space="preserve"> а также</w:t>
      </w:r>
      <w:r>
        <w:rPr>
          <w:rFonts w:ascii="Times New Roman" w:hAnsi="Times New Roman"/>
          <w:sz w:val="28"/>
          <w:szCs w:val="28"/>
        </w:rPr>
        <w:t xml:space="preserve"> </w:t>
      </w:r>
      <w:r w:rsidR="0064204F">
        <w:rPr>
          <w:rFonts w:ascii="Times New Roman" w:hAnsi="Times New Roman"/>
          <w:sz w:val="28"/>
          <w:szCs w:val="28"/>
        </w:rPr>
        <w:t xml:space="preserve">не соответствует </w:t>
      </w:r>
      <w:r>
        <w:rPr>
          <w:rFonts w:ascii="Times New Roman" w:hAnsi="Times New Roman"/>
          <w:sz w:val="28"/>
          <w:szCs w:val="28"/>
        </w:rPr>
        <w:t>утвержденной в текстовой части Проекта Решения на плановый период 2022 года 10 741,4 тыс. руб</w:t>
      </w:r>
      <w:r w:rsidR="00C47F63">
        <w:rPr>
          <w:rFonts w:ascii="Times New Roman" w:hAnsi="Times New Roman"/>
          <w:sz w:val="28"/>
          <w:szCs w:val="28"/>
        </w:rPr>
        <w:t>. и 9 215,2 тыс. руб.</w:t>
      </w:r>
      <w:r w:rsidR="00C47F63" w:rsidRPr="00C47F63">
        <w:rPr>
          <w:rFonts w:ascii="Times New Roman" w:hAnsi="Times New Roman"/>
          <w:sz w:val="28"/>
          <w:szCs w:val="28"/>
        </w:rPr>
        <w:t xml:space="preserve"> </w:t>
      </w:r>
      <w:r w:rsidR="00C47F63">
        <w:rPr>
          <w:rFonts w:ascii="Times New Roman" w:hAnsi="Times New Roman"/>
          <w:sz w:val="28"/>
          <w:szCs w:val="28"/>
        </w:rPr>
        <w:t>Расхождение составляет 1 300,0 тыс. руб. на каждый год планового периода.</w:t>
      </w:r>
    </w:p>
    <w:p w:rsidR="00C85134" w:rsidRDefault="000B1867" w:rsidP="00780F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C85134">
        <w:rPr>
          <w:rFonts w:ascii="Times New Roman" w:hAnsi="Times New Roman"/>
          <w:sz w:val="28"/>
          <w:szCs w:val="28"/>
        </w:rPr>
        <w:t xml:space="preserve">Сумма расходов по </w:t>
      </w:r>
      <w:r w:rsidR="00685579">
        <w:rPr>
          <w:rFonts w:ascii="Times New Roman" w:hAnsi="Times New Roman"/>
          <w:sz w:val="28"/>
          <w:szCs w:val="28"/>
        </w:rPr>
        <w:t>под</w:t>
      </w:r>
      <w:r w:rsidR="00C85134">
        <w:rPr>
          <w:rFonts w:ascii="Times New Roman" w:hAnsi="Times New Roman"/>
          <w:sz w:val="28"/>
          <w:szCs w:val="28"/>
        </w:rPr>
        <w:t>разделу 050</w:t>
      </w:r>
      <w:r w:rsidR="00685579">
        <w:rPr>
          <w:rFonts w:ascii="Times New Roman" w:hAnsi="Times New Roman"/>
          <w:sz w:val="28"/>
          <w:szCs w:val="28"/>
        </w:rPr>
        <w:t>1</w:t>
      </w:r>
      <w:r w:rsidR="00C85134">
        <w:rPr>
          <w:rFonts w:ascii="Times New Roman" w:hAnsi="Times New Roman"/>
          <w:sz w:val="28"/>
          <w:szCs w:val="28"/>
        </w:rPr>
        <w:t xml:space="preserve"> «Жилищно</w:t>
      </w:r>
      <w:r w:rsidR="00685579">
        <w:rPr>
          <w:rFonts w:ascii="Times New Roman" w:hAnsi="Times New Roman"/>
          <w:sz w:val="28"/>
          <w:szCs w:val="28"/>
        </w:rPr>
        <w:t>е</w:t>
      </w:r>
      <w:r w:rsidR="00C85134">
        <w:rPr>
          <w:rFonts w:ascii="Times New Roman" w:hAnsi="Times New Roman"/>
          <w:sz w:val="28"/>
          <w:szCs w:val="28"/>
        </w:rPr>
        <w:t xml:space="preserve"> хозяйство» в Приложении №3 </w:t>
      </w:r>
      <w:r w:rsidR="00685579">
        <w:rPr>
          <w:rFonts w:ascii="Times New Roman" w:hAnsi="Times New Roman"/>
          <w:sz w:val="28"/>
          <w:szCs w:val="28"/>
        </w:rPr>
        <w:t xml:space="preserve">и Приложении №2 </w:t>
      </w:r>
      <w:r w:rsidR="00C85134">
        <w:rPr>
          <w:rFonts w:ascii="Times New Roman" w:hAnsi="Times New Roman"/>
          <w:sz w:val="28"/>
          <w:szCs w:val="28"/>
        </w:rPr>
        <w:t>на плановый период 202</w:t>
      </w:r>
      <w:r w:rsidR="00685579">
        <w:rPr>
          <w:rFonts w:ascii="Times New Roman" w:hAnsi="Times New Roman"/>
          <w:sz w:val="28"/>
          <w:szCs w:val="28"/>
        </w:rPr>
        <w:t>2</w:t>
      </w:r>
      <w:r w:rsidR="00C85134">
        <w:rPr>
          <w:rFonts w:ascii="Times New Roman" w:hAnsi="Times New Roman"/>
          <w:sz w:val="28"/>
          <w:szCs w:val="28"/>
        </w:rPr>
        <w:t xml:space="preserve"> и 202</w:t>
      </w:r>
      <w:r w:rsidR="00685579">
        <w:rPr>
          <w:rFonts w:ascii="Times New Roman" w:hAnsi="Times New Roman"/>
          <w:sz w:val="28"/>
          <w:szCs w:val="28"/>
        </w:rPr>
        <w:t>3</w:t>
      </w:r>
      <w:r w:rsidR="00C85134">
        <w:rPr>
          <w:rFonts w:ascii="Times New Roman" w:hAnsi="Times New Roman"/>
          <w:sz w:val="28"/>
          <w:szCs w:val="28"/>
        </w:rPr>
        <w:t xml:space="preserve"> года </w:t>
      </w:r>
      <w:r w:rsidR="00685579">
        <w:rPr>
          <w:rFonts w:ascii="Times New Roman" w:hAnsi="Times New Roman"/>
          <w:sz w:val="28"/>
          <w:szCs w:val="28"/>
        </w:rPr>
        <w:t>126,0</w:t>
      </w:r>
      <w:r w:rsidR="00C85134">
        <w:rPr>
          <w:rFonts w:ascii="Times New Roman" w:hAnsi="Times New Roman"/>
          <w:sz w:val="28"/>
          <w:szCs w:val="28"/>
        </w:rPr>
        <w:t xml:space="preserve"> тыс. руб. </w:t>
      </w:r>
      <w:r w:rsidR="00685579">
        <w:rPr>
          <w:rFonts w:ascii="Times New Roman" w:hAnsi="Times New Roman"/>
          <w:sz w:val="28"/>
          <w:szCs w:val="28"/>
        </w:rPr>
        <w:t xml:space="preserve">в каждом году планового периода </w:t>
      </w:r>
      <w:r w:rsidR="00C85134">
        <w:rPr>
          <w:rFonts w:ascii="Times New Roman" w:hAnsi="Times New Roman"/>
          <w:sz w:val="28"/>
          <w:szCs w:val="28"/>
        </w:rPr>
        <w:t xml:space="preserve">не соответствуют сумме расходов </w:t>
      </w:r>
      <w:r w:rsidR="00685579">
        <w:rPr>
          <w:rFonts w:ascii="Times New Roman" w:hAnsi="Times New Roman"/>
          <w:sz w:val="28"/>
          <w:szCs w:val="28"/>
        </w:rPr>
        <w:t>по подразделу в разрезе целевых статей и видов расходов в сумме 216</w:t>
      </w:r>
      <w:r w:rsidR="00C85134">
        <w:rPr>
          <w:rFonts w:ascii="Times New Roman" w:hAnsi="Times New Roman"/>
          <w:sz w:val="28"/>
          <w:szCs w:val="28"/>
        </w:rPr>
        <w:t xml:space="preserve">,0 тыс. руб. </w:t>
      </w:r>
      <w:r w:rsidR="00685579">
        <w:rPr>
          <w:rFonts w:ascii="Times New Roman" w:hAnsi="Times New Roman"/>
          <w:sz w:val="28"/>
          <w:szCs w:val="28"/>
        </w:rPr>
        <w:t>ежегодно Расхождение составляет 90,0 тыс. руб. на каждый год планового периода.</w:t>
      </w:r>
    </w:p>
    <w:p w:rsidR="00606B59" w:rsidRDefault="000B1867" w:rsidP="00606B59">
      <w:pPr>
        <w:autoSpaceDE w:val="0"/>
        <w:autoSpaceDN w:val="0"/>
        <w:adjustRightInd w:val="0"/>
        <w:spacing w:after="0" w:line="240" w:lineRule="auto"/>
        <w:ind w:firstLine="709"/>
        <w:jc w:val="both"/>
        <w:rPr>
          <w:rFonts w:ascii="Times New Roman" w:hAnsi="Times New Roman"/>
          <w:sz w:val="28"/>
          <w:szCs w:val="28"/>
        </w:rPr>
      </w:pPr>
      <w:r w:rsidRPr="00606B59">
        <w:rPr>
          <w:rFonts w:ascii="Times New Roman" w:hAnsi="Times New Roman"/>
          <w:sz w:val="28"/>
          <w:szCs w:val="28"/>
        </w:rPr>
        <w:t>3.</w:t>
      </w:r>
      <w:r w:rsidR="00606B59" w:rsidRPr="00606B59">
        <w:rPr>
          <w:rFonts w:ascii="Times New Roman" w:hAnsi="Times New Roman"/>
          <w:sz w:val="28"/>
          <w:szCs w:val="28"/>
        </w:rPr>
        <w:t xml:space="preserve">Сумма </w:t>
      </w:r>
      <w:r w:rsidR="00606B59">
        <w:rPr>
          <w:rFonts w:ascii="Times New Roman" w:hAnsi="Times New Roman"/>
          <w:sz w:val="28"/>
          <w:szCs w:val="28"/>
        </w:rPr>
        <w:t>расходов по подразделу 0203 «Мобилизационная и общевойсковая подготовка» в Приложении №3 и Приложении №2 на 2021 год и плановый период 2022 и 2023 года не соответствуют сумме расходов по подразделу в разрезе целевых статей и видов расходов.</w:t>
      </w:r>
    </w:p>
    <w:p w:rsidR="00B93AC7" w:rsidRPr="00780F41" w:rsidRDefault="000B1867" w:rsidP="00780F41">
      <w:pPr>
        <w:autoSpaceDE w:val="0"/>
        <w:autoSpaceDN w:val="0"/>
        <w:adjustRightInd w:val="0"/>
        <w:spacing w:after="0" w:line="240" w:lineRule="auto"/>
        <w:ind w:firstLine="709"/>
        <w:jc w:val="both"/>
        <w:rPr>
          <w:rFonts w:ascii="Times New Roman" w:hAnsi="Times New Roman"/>
          <w:b/>
          <w:sz w:val="28"/>
          <w:szCs w:val="28"/>
          <w:u w:val="single"/>
        </w:rPr>
      </w:pPr>
      <w:r>
        <w:rPr>
          <w:rFonts w:ascii="Times New Roman" w:hAnsi="Times New Roman"/>
          <w:sz w:val="28"/>
          <w:szCs w:val="28"/>
        </w:rPr>
        <w:t xml:space="preserve">Таким образом, </w:t>
      </w:r>
      <w:r w:rsidRPr="00780F41">
        <w:rPr>
          <w:rFonts w:ascii="Times New Roman" w:hAnsi="Times New Roman"/>
          <w:b/>
          <w:sz w:val="28"/>
          <w:szCs w:val="28"/>
          <w:u w:val="single"/>
        </w:rPr>
        <w:t>Приложение №2 «</w:t>
      </w:r>
      <w:r w:rsidR="00305895" w:rsidRPr="00780F41">
        <w:rPr>
          <w:rFonts w:ascii="Times New Roman" w:hAnsi="Times New Roman"/>
          <w:b/>
          <w:sz w:val="28"/>
          <w:szCs w:val="28"/>
          <w:u w:val="single"/>
        </w:rPr>
        <w:t>Распределение бюджетных ассигнований бюджета Хелюльского городского поселения на 202</w:t>
      </w:r>
      <w:r w:rsidR="00715C43">
        <w:rPr>
          <w:rFonts w:ascii="Times New Roman" w:hAnsi="Times New Roman"/>
          <w:b/>
          <w:sz w:val="28"/>
          <w:szCs w:val="28"/>
          <w:u w:val="single"/>
        </w:rPr>
        <w:t>1</w:t>
      </w:r>
      <w:r w:rsidR="00305895" w:rsidRPr="00780F41">
        <w:rPr>
          <w:rFonts w:ascii="Times New Roman" w:hAnsi="Times New Roman"/>
          <w:b/>
          <w:sz w:val="28"/>
          <w:szCs w:val="28"/>
          <w:u w:val="single"/>
        </w:rPr>
        <w:t xml:space="preserve"> год и плановый период 202</w:t>
      </w:r>
      <w:r w:rsidR="00715C43">
        <w:rPr>
          <w:rFonts w:ascii="Times New Roman" w:hAnsi="Times New Roman"/>
          <w:b/>
          <w:sz w:val="28"/>
          <w:szCs w:val="28"/>
          <w:u w:val="single"/>
        </w:rPr>
        <w:t>2</w:t>
      </w:r>
      <w:r w:rsidR="00305895" w:rsidRPr="00780F41">
        <w:rPr>
          <w:rFonts w:ascii="Times New Roman" w:hAnsi="Times New Roman"/>
          <w:b/>
          <w:sz w:val="28"/>
          <w:szCs w:val="28"/>
          <w:u w:val="single"/>
        </w:rPr>
        <w:t>-202</w:t>
      </w:r>
      <w:r w:rsidR="00715C43">
        <w:rPr>
          <w:rFonts w:ascii="Times New Roman" w:hAnsi="Times New Roman"/>
          <w:b/>
          <w:sz w:val="28"/>
          <w:szCs w:val="28"/>
          <w:u w:val="single"/>
        </w:rPr>
        <w:t>3</w:t>
      </w:r>
      <w:r w:rsidR="00305895" w:rsidRPr="00780F41">
        <w:rPr>
          <w:rFonts w:ascii="Times New Roman" w:hAnsi="Times New Roman"/>
          <w:b/>
          <w:sz w:val="28"/>
          <w:szCs w:val="28"/>
          <w:u w:val="single"/>
        </w:rPr>
        <w:t xml:space="preserve"> года по разделам и подразделам, целевым статьям и видам расходов классификации расходов бюджета», Приложение №3 «Ведомственная структура расходов бюджета Хелюльского городского поселения на 202</w:t>
      </w:r>
      <w:r w:rsidR="00715C43">
        <w:rPr>
          <w:rFonts w:ascii="Times New Roman" w:hAnsi="Times New Roman"/>
          <w:b/>
          <w:sz w:val="28"/>
          <w:szCs w:val="28"/>
          <w:u w:val="single"/>
        </w:rPr>
        <w:t>1</w:t>
      </w:r>
      <w:r w:rsidR="00305895" w:rsidRPr="00780F41">
        <w:rPr>
          <w:rFonts w:ascii="Times New Roman" w:hAnsi="Times New Roman"/>
          <w:b/>
          <w:sz w:val="28"/>
          <w:szCs w:val="28"/>
          <w:u w:val="single"/>
        </w:rPr>
        <w:t xml:space="preserve"> год и плановый период 202</w:t>
      </w:r>
      <w:r w:rsidR="00715C43">
        <w:rPr>
          <w:rFonts w:ascii="Times New Roman" w:hAnsi="Times New Roman"/>
          <w:b/>
          <w:sz w:val="28"/>
          <w:szCs w:val="28"/>
          <w:u w:val="single"/>
        </w:rPr>
        <w:t>2</w:t>
      </w:r>
      <w:r w:rsidR="00305895" w:rsidRPr="00780F41">
        <w:rPr>
          <w:rFonts w:ascii="Times New Roman" w:hAnsi="Times New Roman"/>
          <w:b/>
          <w:sz w:val="28"/>
          <w:szCs w:val="28"/>
          <w:u w:val="single"/>
        </w:rPr>
        <w:t>-202</w:t>
      </w:r>
      <w:r w:rsidR="00715C43">
        <w:rPr>
          <w:rFonts w:ascii="Times New Roman" w:hAnsi="Times New Roman"/>
          <w:b/>
          <w:sz w:val="28"/>
          <w:szCs w:val="28"/>
          <w:u w:val="single"/>
        </w:rPr>
        <w:t>3</w:t>
      </w:r>
      <w:r w:rsidR="00305895" w:rsidRPr="00780F41">
        <w:rPr>
          <w:rFonts w:ascii="Times New Roman" w:hAnsi="Times New Roman"/>
          <w:b/>
          <w:sz w:val="28"/>
          <w:szCs w:val="28"/>
          <w:u w:val="single"/>
        </w:rPr>
        <w:t xml:space="preserve"> года по разделам и подразделам, целевым статьям и видам расходов классификации расходов бюджетов» требуют корректировки.</w:t>
      </w:r>
    </w:p>
    <w:p w:rsidR="00305895" w:rsidRDefault="00305895" w:rsidP="00305895">
      <w:pPr>
        <w:autoSpaceDE w:val="0"/>
        <w:autoSpaceDN w:val="0"/>
        <w:adjustRightInd w:val="0"/>
        <w:spacing w:after="0"/>
        <w:ind w:firstLine="708"/>
        <w:jc w:val="both"/>
        <w:rPr>
          <w:rFonts w:ascii="Times New Roman" w:hAnsi="Times New Roman"/>
          <w:sz w:val="28"/>
          <w:szCs w:val="28"/>
        </w:rPr>
      </w:pPr>
    </w:p>
    <w:p w:rsidR="00A745C2" w:rsidRPr="00D77239" w:rsidRDefault="00A745C2" w:rsidP="00780F41">
      <w:pPr>
        <w:tabs>
          <w:tab w:val="left" w:pos="567"/>
        </w:tabs>
        <w:spacing w:after="0" w:line="240" w:lineRule="auto"/>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A745C2" w:rsidRDefault="00A745C2" w:rsidP="00780F41">
      <w:pPr>
        <w:tabs>
          <w:tab w:val="left" w:pos="567"/>
        </w:tabs>
        <w:spacing w:after="0" w:line="240" w:lineRule="auto"/>
        <w:ind w:firstLine="567"/>
        <w:jc w:val="center"/>
        <w:rPr>
          <w:rFonts w:ascii="Times New Roman" w:hAnsi="Times New Roman"/>
          <w:b/>
          <w:sz w:val="28"/>
          <w:szCs w:val="28"/>
        </w:rPr>
      </w:pPr>
      <w:r>
        <w:rPr>
          <w:rFonts w:ascii="Times New Roman" w:hAnsi="Times New Roman"/>
          <w:b/>
          <w:sz w:val="28"/>
          <w:szCs w:val="28"/>
        </w:rPr>
        <w:t>ХЕЛЮЛЬСКОГО ГОРОДСКОГО ПОСЕЛЕНИЯ</w:t>
      </w:r>
    </w:p>
    <w:p w:rsidR="00A745C2" w:rsidRPr="00D77239" w:rsidRDefault="00A745C2" w:rsidP="00780F41">
      <w:pPr>
        <w:tabs>
          <w:tab w:val="left" w:pos="567"/>
        </w:tabs>
        <w:spacing w:after="0" w:line="240" w:lineRule="auto"/>
        <w:ind w:firstLine="567"/>
        <w:jc w:val="center"/>
        <w:rPr>
          <w:rFonts w:ascii="Times New Roman" w:hAnsi="Times New Roman"/>
          <w:b/>
          <w:sz w:val="28"/>
          <w:szCs w:val="28"/>
        </w:rPr>
      </w:pPr>
    </w:p>
    <w:p w:rsidR="00A745C2" w:rsidRPr="002A6AFC" w:rsidRDefault="00A745C2" w:rsidP="00780F41">
      <w:pPr>
        <w:spacing w:after="0" w:line="240" w:lineRule="auto"/>
        <w:ind w:firstLine="561"/>
        <w:jc w:val="both"/>
        <w:rPr>
          <w:rFonts w:ascii="Times New Roman" w:hAnsi="Times New Roman"/>
          <w:sz w:val="28"/>
          <w:szCs w:val="28"/>
        </w:rPr>
      </w:pPr>
      <w:r w:rsidRPr="00D240DA">
        <w:rPr>
          <w:rFonts w:ascii="Times New Roman" w:hAnsi="Times New Roman"/>
          <w:sz w:val="28"/>
          <w:szCs w:val="28"/>
        </w:rPr>
        <w:t>Проектом бюджета поселения на 20</w:t>
      </w:r>
      <w:r w:rsidR="00826022">
        <w:rPr>
          <w:rFonts w:ascii="Times New Roman" w:hAnsi="Times New Roman"/>
          <w:sz w:val="28"/>
          <w:szCs w:val="28"/>
        </w:rPr>
        <w:t>2</w:t>
      </w:r>
      <w:r w:rsidR="00651CF6">
        <w:rPr>
          <w:rFonts w:ascii="Times New Roman" w:hAnsi="Times New Roman"/>
          <w:sz w:val="28"/>
          <w:szCs w:val="28"/>
        </w:rPr>
        <w:t>1</w:t>
      </w:r>
      <w:r w:rsidRPr="00D240DA">
        <w:rPr>
          <w:rFonts w:ascii="Times New Roman" w:hAnsi="Times New Roman"/>
          <w:sz w:val="28"/>
          <w:szCs w:val="28"/>
        </w:rPr>
        <w:t xml:space="preserve"> год и на плановый период 20</w:t>
      </w:r>
      <w:r w:rsidR="009A1724">
        <w:rPr>
          <w:rFonts w:ascii="Times New Roman" w:hAnsi="Times New Roman"/>
          <w:sz w:val="28"/>
          <w:szCs w:val="28"/>
        </w:rPr>
        <w:t>2</w:t>
      </w:r>
      <w:r w:rsidR="00651CF6">
        <w:rPr>
          <w:rFonts w:ascii="Times New Roman" w:hAnsi="Times New Roman"/>
          <w:sz w:val="28"/>
          <w:szCs w:val="28"/>
        </w:rPr>
        <w:t>2</w:t>
      </w:r>
      <w:r w:rsidRPr="00D240DA">
        <w:rPr>
          <w:rFonts w:ascii="Times New Roman" w:hAnsi="Times New Roman"/>
          <w:sz w:val="28"/>
          <w:szCs w:val="28"/>
        </w:rPr>
        <w:t xml:space="preserve"> и 202</w:t>
      </w:r>
      <w:r w:rsidR="00651CF6">
        <w:rPr>
          <w:rFonts w:ascii="Times New Roman" w:hAnsi="Times New Roman"/>
          <w:sz w:val="28"/>
          <w:szCs w:val="28"/>
        </w:rPr>
        <w:t>3</w:t>
      </w:r>
      <w:r w:rsidR="00826022">
        <w:rPr>
          <w:rFonts w:ascii="Times New Roman" w:hAnsi="Times New Roman"/>
          <w:sz w:val="28"/>
          <w:szCs w:val="28"/>
        </w:rPr>
        <w:t xml:space="preserve"> </w:t>
      </w:r>
      <w:r w:rsidRPr="00D240DA">
        <w:rPr>
          <w:rFonts w:ascii="Times New Roman" w:hAnsi="Times New Roman"/>
          <w:sz w:val="28"/>
          <w:szCs w:val="28"/>
        </w:rPr>
        <w:t xml:space="preserve">годов предусмотрены ассигнования на финансирование </w:t>
      </w:r>
      <w:r w:rsidR="00651CF6">
        <w:rPr>
          <w:rFonts w:ascii="Times New Roman" w:hAnsi="Times New Roman"/>
          <w:sz w:val="28"/>
          <w:szCs w:val="28"/>
        </w:rPr>
        <w:t>четы</w:t>
      </w:r>
      <w:r w:rsidR="009A1724">
        <w:rPr>
          <w:rFonts w:ascii="Times New Roman" w:hAnsi="Times New Roman"/>
          <w:sz w:val="28"/>
          <w:szCs w:val="28"/>
        </w:rPr>
        <w:t>рех</w:t>
      </w:r>
      <w:r w:rsidRPr="00D240DA">
        <w:rPr>
          <w:rFonts w:ascii="Times New Roman" w:hAnsi="Times New Roman"/>
          <w:sz w:val="28"/>
          <w:szCs w:val="28"/>
        </w:rPr>
        <w:t xml:space="preserve"> </w:t>
      </w:r>
      <w:r w:rsidR="00D97521">
        <w:rPr>
          <w:rFonts w:ascii="Times New Roman" w:hAnsi="Times New Roman"/>
          <w:sz w:val="28"/>
          <w:szCs w:val="28"/>
        </w:rPr>
        <w:t xml:space="preserve">целевых </w:t>
      </w:r>
      <w:r w:rsidRPr="00D240DA">
        <w:rPr>
          <w:rFonts w:ascii="Times New Roman" w:hAnsi="Times New Roman"/>
          <w:sz w:val="28"/>
          <w:szCs w:val="28"/>
        </w:rPr>
        <w:t>программ на 20</w:t>
      </w:r>
      <w:r w:rsidR="00826022">
        <w:rPr>
          <w:rFonts w:ascii="Times New Roman" w:hAnsi="Times New Roman"/>
          <w:sz w:val="28"/>
          <w:szCs w:val="28"/>
        </w:rPr>
        <w:t>2</w:t>
      </w:r>
      <w:r w:rsidR="00D97521">
        <w:rPr>
          <w:rFonts w:ascii="Times New Roman" w:hAnsi="Times New Roman"/>
          <w:sz w:val="28"/>
          <w:szCs w:val="28"/>
        </w:rPr>
        <w:t>1</w:t>
      </w:r>
      <w:r w:rsidR="00826022">
        <w:rPr>
          <w:rFonts w:ascii="Times New Roman" w:hAnsi="Times New Roman"/>
          <w:sz w:val="28"/>
          <w:szCs w:val="28"/>
        </w:rPr>
        <w:t xml:space="preserve"> </w:t>
      </w:r>
      <w:r w:rsidRPr="00D240DA">
        <w:rPr>
          <w:rFonts w:ascii="Times New Roman" w:hAnsi="Times New Roman"/>
          <w:sz w:val="28"/>
          <w:szCs w:val="28"/>
        </w:rPr>
        <w:t xml:space="preserve">год в сумме </w:t>
      </w:r>
      <w:r w:rsidR="00D97521">
        <w:rPr>
          <w:rFonts w:ascii="Times New Roman" w:hAnsi="Times New Roman"/>
          <w:sz w:val="28"/>
          <w:szCs w:val="28"/>
        </w:rPr>
        <w:t>2 393,9</w:t>
      </w:r>
      <w:r w:rsidRPr="00D240DA">
        <w:rPr>
          <w:rFonts w:ascii="Times New Roman" w:hAnsi="Times New Roman"/>
          <w:sz w:val="28"/>
          <w:szCs w:val="28"/>
        </w:rPr>
        <w:t xml:space="preserve"> тыс. рублей. На плановый период 20</w:t>
      </w:r>
      <w:r w:rsidR="009A1724">
        <w:rPr>
          <w:rFonts w:ascii="Times New Roman" w:hAnsi="Times New Roman"/>
          <w:sz w:val="28"/>
          <w:szCs w:val="28"/>
        </w:rPr>
        <w:t>2</w:t>
      </w:r>
      <w:r w:rsidR="00D97521">
        <w:rPr>
          <w:rFonts w:ascii="Times New Roman" w:hAnsi="Times New Roman"/>
          <w:sz w:val="28"/>
          <w:szCs w:val="28"/>
        </w:rPr>
        <w:t>2</w:t>
      </w:r>
      <w:r w:rsidRPr="00D240DA">
        <w:rPr>
          <w:rFonts w:ascii="Times New Roman" w:hAnsi="Times New Roman"/>
          <w:sz w:val="28"/>
          <w:szCs w:val="28"/>
        </w:rPr>
        <w:t xml:space="preserve"> года в сумме </w:t>
      </w:r>
      <w:r w:rsidR="00D97521">
        <w:rPr>
          <w:rFonts w:ascii="Times New Roman" w:hAnsi="Times New Roman"/>
          <w:sz w:val="28"/>
          <w:szCs w:val="28"/>
        </w:rPr>
        <w:t>2 562,3</w:t>
      </w:r>
      <w:r w:rsidRPr="00D240DA">
        <w:rPr>
          <w:rFonts w:ascii="Times New Roman" w:hAnsi="Times New Roman"/>
          <w:sz w:val="28"/>
          <w:szCs w:val="28"/>
        </w:rPr>
        <w:t xml:space="preserve"> тыс. рублей, 202</w:t>
      </w:r>
      <w:r w:rsidR="00D97521">
        <w:rPr>
          <w:rFonts w:ascii="Times New Roman" w:hAnsi="Times New Roman"/>
          <w:sz w:val="28"/>
          <w:szCs w:val="28"/>
        </w:rPr>
        <w:t>3</w:t>
      </w:r>
      <w:r w:rsidRPr="00D240DA">
        <w:rPr>
          <w:rFonts w:ascii="Times New Roman" w:hAnsi="Times New Roman"/>
          <w:sz w:val="28"/>
          <w:szCs w:val="28"/>
        </w:rPr>
        <w:t xml:space="preserve"> года в сумме </w:t>
      </w:r>
      <w:r w:rsidR="00D97521">
        <w:rPr>
          <w:rFonts w:ascii="Times New Roman" w:hAnsi="Times New Roman"/>
          <w:sz w:val="28"/>
          <w:szCs w:val="28"/>
        </w:rPr>
        <w:t>909,6</w:t>
      </w:r>
      <w:r w:rsidRPr="00D240DA">
        <w:rPr>
          <w:rFonts w:ascii="Times New Roman" w:hAnsi="Times New Roman"/>
          <w:sz w:val="28"/>
          <w:szCs w:val="28"/>
        </w:rPr>
        <w:t xml:space="preserve"> тыс. рублей.</w:t>
      </w:r>
      <w:r w:rsidR="00697400">
        <w:rPr>
          <w:rFonts w:ascii="Times New Roman" w:hAnsi="Times New Roman"/>
          <w:sz w:val="28"/>
          <w:szCs w:val="28"/>
        </w:rPr>
        <w:t xml:space="preserve"> </w:t>
      </w:r>
      <w:r w:rsidRPr="002A6AFC">
        <w:rPr>
          <w:rFonts w:ascii="Times New Roman" w:hAnsi="Times New Roman"/>
          <w:sz w:val="28"/>
          <w:szCs w:val="28"/>
        </w:rPr>
        <w:t>Доля расходов на муниципальные программы в общем объеме расходов бюджета Хелюльского городского поселения в 20</w:t>
      </w:r>
      <w:r w:rsidR="00826022">
        <w:rPr>
          <w:rFonts w:ascii="Times New Roman" w:hAnsi="Times New Roman"/>
          <w:sz w:val="28"/>
          <w:szCs w:val="28"/>
        </w:rPr>
        <w:t>2</w:t>
      </w:r>
      <w:r w:rsidR="00D97521">
        <w:rPr>
          <w:rFonts w:ascii="Times New Roman" w:hAnsi="Times New Roman"/>
          <w:sz w:val="28"/>
          <w:szCs w:val="28"/>
        </w:rPr>
        <w:t>1</w:t>
      </w:r>
      <w:r w:rsidRPr="002A6AFC">
        <w:rPr>
          <w:rFonts w:ascii="Times New Roman" w:hAnsi="Times New Roman"/>
          <w:sz w:val="28"/>
          <w:szCs w:val="28"/>
        </w:rPr>
        <w:t xml:space="preserve"> году составит </w:t>
      </w:r>
      <w:r w:rsidR="00D97521">
        <w:rPr>
          <w:rFonts w:ascii="Times New Roman" w:hAnsi="Times New Roman"/>
          <w:sz w:val="28"/>
          <w:szCs w:val="28"/>
        </w:rPr>
        <w:t>17</w:t>
      </w:r>
      <w:r w:rsidRPr="002A6AFC">
        <w:rPr>
          <w:rFonts w:ascii="Times New Roman" w:hAnsi="Times New Roman"/>
          <w:sz w:val="28"/>
          <w:szCs w:val="28"/>
        </w:rPr>
        <w:t xml:space="preserve"> процент</w:t>
      </w:r>
      <w:r w:rsidR="00B94086">
        <w:rPr>
          <w:rFonts w:ascii="Times New Roman" w:hAnsi="Times New Roman"/>
          <w:sz w:val="28"/>
          <w:szCs w:val="28"/>
        </w:rPr>
        <w:t xml:space="preserve">ов. </w:t>
      </w:r>
      <w:r w:rsidRPr="002A6AFC">
        <w:rPr>
          <w:rFonts w:ascii="Times New Roman" w:hAnsi="Times New Roman"/>
          <w:sz w:val="28"/>
          <w:szCs w:val="28"/>
        </w:rPr>
        <w:t>В плановом периоде 20</w:t>
      </w:r>
      <w:r w:rsidR="00B94086">
        <w:rPr>
          <w:rFonts w:ascii="Times New Roman" w:hAnsi="Times New Roman"/>
          <w:sz w:val="28"/>
          <w:szCs w:val="28"/>
        </w:rPr>
        <w:t>2</w:t>
      </w:r>
      <w:r w:rsidR="00D97521">
        <w:rPr>
          <w:rFonts w:ascii="Times New Roman" w:hAnsi="Times New Roman"/>
          <w:sz w:val="28"/>
          <w:szCs w:val="28"/>
        </w:rPr>
        <w:t>2</w:t>
      </w:r>
      <w:r w:rsidR="00826022">
        <w:rPr>
          <w:rFonts w:ascii="Times New Roman" w:hAnsi="Times New Roman"/>
          <w:sz w:val="28"/>
          <w:szCs w:val="28"/>
        </w:rPr>
        <w:t xml:space="preserve">, </w:t>
      </w:r>
      <w:r w:rsidRPr="002A6AFC">
        <w:rPr>
          <w:rFonts w:ascii="Times New Roman" w:hAnsi="Times New Roman"/>
          <w:sz w:val="28"/>
          <w:szCs w:val="28"/>
        </w:rPr>
        <w:t>202</w:t>
      </w:r>
      <w:r w:rsidR="00D97521">
        <w:rPr>
          <w:rFonts w:ascii="Times New Roman" w:hAnsi="Times New Roman"/>
          <w:sz w:val="28"/>
          <w:szCs w:val="28"/>
        </w:rPr>
        <w:t>3</w:t>
      </w:r>
      <w:r w:rsidR="00B94086">
        <w:rPr>
          <w:rFonts w:ascii="Times New Roman" w:hAnsi="Times New Roman"/>
          <w:sz w:val="28"/>
          <w:szCs w:val="28"/>
        </w:rPr>
        <w:t xml:space="preserve"> год</w:t>
      </w:r>
      <w:r w:rsidR="00D97521">
        <w:rPr>
          <w:rFonts w:ascii="Times New Roman" w:hAnsi="Times New Roman"/>
          <w:sz w:val="28"/>
          <w:szCs w:val="28"/>
        </w:rPr>
        <w:t>ов</w:t>
      </w:r>
      <w:r w:rsidR="00B94086">
        <w:rPr>
          <w:rFonts w:ascii="Times New Roman" w:hAnsi="Times New Roman"/>
          <w:sz w:val="28"/>
          <w:szCs w:val="28"/>
        </w:rPr>
        <w:t xml:space="preserve"> </w:t>
      </w:r>
      <w:r w:rsidR="00D97521">
        <w:rPr>
          <w:rFonts w:ascii="Times New Roman" w:hAnsi="Times New Roman"/>
          <w:sz w:val="28"/>
          <w:szCs w:val="28"/>
        </w:rPr>
        <w:t>23 и 10</w:t>
      </w:r>
      <w:r w:rsidR="00B94086">
        <w:rPr>
          <w:rFonts w:ascii="Times New Roman" w:hAnsi="Times New Roman"/>
          <w:sz w:val="28"/>
          <w:szCs w:val="28"/>
        </w:rPr>
        <w:t xml:space="preserve"> </w:t>
      </w:r>
      <w:r w:rsidRPr="002A6AFC">
        <w:rPr>
          <w:rFonts w:ascii="Times New Roman" w:hAnsi="Times New Roman"/>
          <w:sz w:val="28"/>
          <w:szCs w:val="28"/>
        </w:rPr>
        <w:t>процент</w:t>
      </w:r>
      <w:r w:rsidR="00826022">
        <w:rPr>
          <w:rFonts w:ascii="Times New Roman" w:hAnsi="Times New Roman"/>
          <w:sz w:val="28"/>
          <w:szCs w:val="28"/>
        </w:rPr>
        <w:t>ов</w:t>
      </w:r>
      <w:r w:rsidRPr="002A6AFC">
        <w:rPr>
          <w:rFonts w:ascii="Times New Roman" w:hAnsi="Times New Roman"/>
          <w:sz w:val="28"/>
          <w:szCs w:val="28"/>
        </w:rPr>
        <w:t xml:space="preserve"> </w:t>
      </w:r>
      <w:r w:rsidR="00D97521">
        <w:rPr>
          <w:rFonts w:ascii="Times New Roman" w:hAnsi="Times New Roman"/>
          <w:sz w:val="28"/>
          <w:szCs w:val="28"/>
        </w:rPr>
        <w:t>соответствен</w:t>
      </w:r>
      <w:r w:rsidR="00826022">
        <w:rPr>
          <w:rFonts w:ascii="Times New Roman" w:hAnsi="Times New Roman"/>
          <w:sz w:val="28"/>
          <w:szCs w:val="28"/>
        </w:rPr>
        <w:t>но</w:t>
      </w:r>
      <w:r w:rsidRPr="002A6AFC">
        <w:rPr>
          <w:rFonts w:ascii="Times New Roman" w:hAnsi="Times New Roman"/>
          <w:sz w:val="28"/>
          <w:szCs w:val="28"/>
        </w:rPr>
        <w:t>.</w:t>
      </w:r>
    </w:p>
    <w:p w:rsidR="00860619" w:rsidRDefault="002C3A36" w:rsidP="00780F41">
      <w:pPr>
        <w:spacing w:after="0" w:line="240" w:lineRule="auto"/>
        <w:ind w:firstLine="561"/>
        <w:jc w:val="both"/>
        <w:rPr>
          <w:rFonts w:ascii="Times New Roman" w:hAnsi="Times New Roman"/>
          <w:sz w:val="28"/>
          <w:szCs w:val="28"/>
        </w:rPr>
      </w:pPr>
      <w:r>
        <w:rPr>
          <w:rFonts w:ascii="Times New Roman" w:hAnsi="Times New Roman"/>
          <w:sz w:val="28"/>
          <w:szCs w:val="28"/>
        </w:rPr>
        <w:t>В ходе экспертизы у</w:t>
      </w:r>
      <w:r w:rsidR="00826022" w:rsidRPr="002C3A36">
        <w:rPr>
          <w:rFonts w:ascii="Times New Roman" w:hAnsi="Times New Roman"/>
          <w:sz w:val="28"/>
          <w:szCs w:val="28"/>
        </w:rPr>
        <w:t xml:space="preserve">становлено несоответствие </w:t>
      </w:r>
      <w:r>
        <w:rPr>
          <w:rFonts w:ascii="Times New Roman" w:hAnsi="Times New Roman"/>
          <w:sz w:val="28"/>
          <w:szCs w:val="28"/>
        </w:rPr>
        <w:t xml:space="preserve">суммы бюджетных ассигнований на реализацию муниципальных программ </w:t>
      </w:r>
      <w:r w:rsidRPr="00D240DA">
        <w:rPr>
          <w:rFonts w:ascii="Times New Roman" w:hAnsi="Times New Roman"/>
          <w:sz w:val="28"/>
          <w:szCs w:val="28"/>
        </w:rPr>
        <w:t>на 20</w:t>
      </w:r>
      <w:r>
        <w:rPr>
          <w:rFonts w:ascii="Times New Roman" w:hAnsi="Times New Roman"/>
          <w:sz w:val="28"/>
          <w:szCs w:val="28"/>
        </w:rPr>
        <w:t>21</w:t>
      </w:r>
      <w:r w:rsidRPr="00D240DA">
        <w:rPr>
          <w:rFonts w:ascii="Times New Roman" w:hAnsi="Times New Roman"/>
          <w:sz w:val="28"/>
          <w:szCs w:val="28"/>
        </w:rPr>
        <w:t xml:space="preserve"> год и на плановый период 20</w:t>
      </w:r>
      <w:r>
        <w:rPr>
          <w:rFonts w:ascii="Times New Roman" w:hAnsi="Times New Roman"/>
          <w:sz w:val="28"/>
          <w:szCs w:val="28"/>
        </w:rPr>
        <w:t>22</w:t>
      </w:r>
      <w:r w:rsidRPr="00D240DA">
        <w:rPr>
          <w:rFonts w:ascii="Times New Roman" w:hAnsi="Times New Roman"/>
          <w:sz w:val="28"/>
          <w:szCs w:val="28"/>
        </w:rPr>
        <w:t xml:space="preserve"> и 202</w:t>
      </w:r>
      <w:r>
        <w:rPr>
          <w:rFonts w:ascii="Times New Roman" w:hAnsi="Times New Roman"/>
          <w:sz w:val="28"/>
          <w:szCs w:val="28"/>
        </w:rPr>
        <w:t xml:space="preserve">3 </w:t>
      </w:r>
      <w:r w:rsidRPr="00D240DA">
        <w:rPr>
          <w:rFonts w:ascii="Times New Roman" w:hAnsi="Times New Roman"/>
          <w:sz w:val="28"/>
          <w:szCs w:val="28"/>
        </w:rPr>
        <w:t>годов</w:t>
      </w:r>
      <w:r>
        <w:rPr>
          <w:rFonts w:ascii="Times New Roman" w:hAnsi="Times New Roman"/>
          <w:sz w:val="28"/>
          <w:szCs w:val="28"/>
        </w:rPr>
        <w:t xml:space="preserve"> </w:t>
      </w:r>
      <w:r w:rsidR="00860619">
        <w:rPr>
          <w:rFonts w:ascii="Times New Roman" w:hAnsi="Times New Roman"/>
          <w:sz w:val="28"/>
          <w:szCs w:val="28"/>
        </w:rPr>
        <w:t>согласно</w:t>
      </w:r>
      <w:r>
        <w:rPr>
          <w:rFonts w:ascii="Times New Roman" w:hAnsi="Times New Roman"/>
          <w:sz w:val="28"/>
          <w:szCs w:val="28"/>
        </w:rPr>
        <w:t xml:space="preserve"> </w:t>
      </w:r>
      <w:r w:rsidR="00860619">
        <w:rPr>
          <w:rFonts w:ascii="Times New Roman" w:hAnsi="Times New Roman"/>
          <w:sz w:val="28"/>
          <w:szCs w:val="28"/>
        </w:rPr>
        <w:t>Приложению</w:t>
      </w:r>
      <w:r>
        <w:rPr>
          <w:rFonts w:ascii="Times New Roman" w:hAnsi="Times New Roman"/>
          <w:sz w:val="28"/>
          <w:szCs w:val="28"/>
        </w:rPr>
        <w:t xml:space="preserve"> №2 и №3 с суммой бюджетных ассигнований</w:t>
      </w:r>
      <w:r w:rsidR="00860619" w:rsidRPr="00860619">
        <w:rPr>
          <w:rFonts w:ascii="Times New Roman" w:hAnsi="Times New Roman"/>
          <w:sz w:val="28"/>
          <w:szCs w:val="28"/>
        </w:rPr>
        <w:t xml:space="preserve"> </w:t>
      </w:r>
      <w:r w:rsidR="00860619">
        <w:rPr>
          <w:rFonts w:ascii="Times New Roman" w:hAnsi="Times New Roman"/>
          <w:sz w:val="28"/>
          <w:szCs w:val="28"/>
        </w:rPr>
        <w:t>на реализацию муниципальных программ</w:t>
      </w:r>
      <w:r w:rsidR="00826022" w:rsidRPr="002C3A36">
        <w:rPr>
          <w:rFonts w:ascii="Times New Roman" w:hAnsi="Times New Roman"/>
          <w:sz w:val="28"/>
          <w:szCs w:val="28"/>
        </w:rPr>
        <w:t xml:space="preserve"> </w:t>
      </w:r>
      <w:r>
        <w:rPr>
          <w:rFonts w:ascii="Times New Roman" w:hAnsi="Times New Roman"/>
          <w:sz w:val="28"/>
          <w:szCs w:val="28"/>
        </w:rPr>
        <w:t xml:space="preserve">в </w:t>
      </w:r>
      <w:r w:rsidR="00860619">
        <w:rPr>
          <w:rFonts w:ascii="Times New Roman" w:hAnsi="Times New Roman"/>
          <w:sz w:val="28"/>
          <w:szCs w:val="28"/>
        </w:rPr>
        <w:t xml:space="preserve">согласно </w:t>
      </w:r>
      <w:r>
        <w:rPr>
          <w:rFonts w:ascii="Times New Roman" w:hAnsi="Times New Roman"/>
          <w:sz w:val="28"/>
          <w:szCs w:val="28"/>
        </w:rPr>
        <w:t>Приложени</w:t>
      </w:r>
      <w:r w:rsidR="00860619">
        <w:rPr>
          <w:rFonts w:ascii="Times New Roman" w:hAnsi="Times New Roman"/>
          <w:sz w:val="28"/>
          <w:szCs w:val="28"/>
        </w:rPr>
        <w:t>ю</w:t>
      </w:r>
      <w:r>
        <w:rPr>
          <w:rFonts w:ascii="Times New Roman" w:hAnsi="Times New Roman"/>
          <w:sz w:val="28"/>
          <w:szCs w:val="28"/>
        </w:rPr>
        <w:t xml:space="preserve"> №7. Также установл</w:t>
      </w:r>
      <w:r w:rsidR="00860619">
        <w:rPr>
          <w:rFonts w:ascii="Times New Roman" w:hAnsi="Times New Roman"/>
          <w:sz w:val="28"/>
          <w:szCs w:val="28"/>
        </w:rPr>
        <w:t>е</w:t>
      </w:r>
      <w:r>
        <w:rPr>
          <w:rFonts w:ascii="Times New Roman" w:hAnsi="Times New Roman"/>
          <w:sz w:val="28"/>
          <w:szCs w:val="28"/>
        </w:rPr>
        <w:t>н</w:t>
      </w:r>
      <w:r w:rsidR="00860619">
        <w:rPr>
          <w:rFonts w:ascii="Times New Roman" w:hAnsi="Times New Roman"/>
          <w:sz w:val="28"/>
          <w:szCs w:val="28"/>
        </w:rPr>
        <w:t>о</w:t>
      </w:r>
      <w:r>
        <w:rPr>
          <w:rFonts w:ascii="Times New Roman" w:hAnsi="Times New Roman"/>
          <w:sz w:val="28"/>
          <w:szCs w:val="28"/>
        </w:rPr>
        <w:t xml:space="preserve"> </w:t>
      </w:r>
      <w:r w:rsidR="00860619">
        <w:rPr>
          <w:rFonts w:ascii="Times New Roman" w:hAnsi="Times New Roman"/>
          <w:sz w:val="28"/>
          <w:szCs w:val="28"/>
        </w:rPr>
        <w:t xml:space="preserve">несоответствие количества муниципальных программ на реализацию которых распределены бюджетные ассигнования </w:t>
      </w:r>
      <w:r w:rsidR="00860619" w:rsidRPr="00D240DA">
        <w:rPr>
          <w:rFonts w:ascii="Times New Roman" w:hAnsi="Times New Roman"/>
          <w:sz w:val="28"/>
          <w:szCs w:val="28"/>
        </w:rPr>
        <w:t>на 20</w:t>
      </w:r>
      <w:r w:rsidR="00860619">
        <w:rPr>
          <w:rFonts w:ascii="Times New Roman" w:hAnsi="Times New Roman"/>
          <w:sz w:val="28"/>
          <w:szCs w:val="28"/>
        </w:rPr>
        <w:t>21</w:t>
      </w:r>
      <w:r w:rsidR="00860619" w:rsidRPr="00D240DA">
        <w:rPr>
          <w:rFonts w:ascii="Times New Roman" w:hAnsi="Times New Roman"/>
          <w:sz w:val="28"/>
          <w:szCs w:val="28"/>
        </w:rPr>
        <w:t xml:space="preserve"> год и на плановый период 20</w:t>
      </w:r>
      <w:r w:rsidR="00860619">
        <w:rPr>
          <w:rFonts w:ascii="Times New Roman" w:hAnsi="Times New Roman"/>
          <w:sz w:val="28"/>
          <w:szCs w:val="28"/>
        </w:rPr>
        <w:t>22</w:t>
      </w:r>
      <w:r w:rsidR="00860619" w:rsidRPr="00D240DA">
        <w:rPr>
          <w:rFonts w:ascii="Times New Roman" w:hAnsi="Times New Roman"/>
          <w:sz w:val="28"/>
          <w:szCs w:val="28"/>
        </w:rPr>
        <w:t xml:space="preserve"> </w:t>
      </w:r>
      <w:r w:rsidR="00860619">
        <w:rPr>
          <w:rFonts w:ascii="Times New Roman" w:hAnsi="Times New Roman"/>
          <w:sz w:val="28"/>
          <w:szCs w:val="28"/>
        </w:rPr>
        <w:t>года, согласно Приложению №2 и №3 к Проекту с количеством</w:t>
      </w:r>
      <w:r>
        <w:rPr>
          <w:rFonts w:ascii="Times New Roman" w:hAnsi="Times New Roman"/>
          <w:sz w:val="28"/>
          <w:szCs w:val="28"/>
        </w:rPr>
        <w:t xml:space="preserve"> </w:t>
      </w:r>
      <w:r w:rsidR="00860619">
        <w:rPr>
          <w:rFonts w:ascii="Times New Roman" w:hAnsi="Times New Roman"/>
          <w:sz w:val="28"/>
          <w:szCs w:val="28"/>
        </w:rPr>
        <w:t>муниципальных программ на реализацию которых распределены бюджетные ассигнования согласно Приложению №7.</w:t>
      </w:r>
    </w:p>
    <w:p w:rsidR="00A745C2" w:rsidRPr="00D54C70" w:rsidRDefault="00860619" w:rsidP="00780F41">
      <w:pPr>
        <w:spacing w:after="0" w:line="240" w:lineRule="auto"/>
        <w:ind w:firstLine="561"/>
        <w:jc w:val="both"/>
        <w:rPr>
          <w:rFonts w:ascii="Times New Roman" w:hAnsi="Times New Roman"/>
          <w:b/>
          <w:sz w:val="28"/>
          <w:szCs w:val="28"/>
        </w:rPr>
      </w:pPr>
      <w:r w:rsidRPr="00D54C70">
        <w:rPr>
          <w:rFonts w:ascii="Times New Roman" w:hAnsi="Times New Roman"/>
          <w:b/>
          <w:sz w:val="28"/>
          <w:szCs w:val="28"/>
        </w:rPr>
        <w:t>Приложени</w:t>
      </w:r>
      <w:r w:rsidR="00D54C70" w:rsidRPr="00D54C70">
        <w:rPr>
          <w:rFonts w:ascii="Times New Roman" w:hAnsi="Times New Roman"/>
          <w:b/>
          <w:sz w:val="28"/>
          <w:szCs w:val="28"/>
        </w:rPr>
        <w:t>е</w:t>
      </w:r>
      <w:r w:rsidRPr="00D54C70">
        <w:rPr>
          <w:rFonts w:ascii="Times New Roman" w:hAnsi="Times New Roman"/>
          <w:b/>
          <w:sz w:val="28"/>
          <w:szCs w:val="28"/>
        </w:rPr>
        <w:t xml:space="preserve"> №7</w:t>
      </w:r>
      <w:r w:rsidR="001A3DE8" w:rsidRPr="00D54C70">
        <w:rPr>
          <w:rFonts w:ascii="Times New Roman" w:hAnsi="Times New Roman"/>
          <w:b/>
          <w:sz w:val="28"/>
          <w:szCs w:val="28"/>
        </w:rPr>
        <w:t xml:space="preserve"> к </w:t>
      </w:r>
      <w:r w:rsidR="00826022" w:rsidRPr="00D54C70">
        <w:rPr>
          <w:rFonts w:ascii="Times New Roman" w:hAnsi="Times New Roman"/>
          <w:b/>
          <w:sz w:val="28"/>
          <w:szCs w:val="28"/>
        </w:rPr>
        <w:t xml:space="preserve">Проекту </w:t>
      </w:r>
      <w:r w:rsidR="001A3DE8" w:rsidRPr="00D54C70">
        <w:rPr>
          <w:rFonts w:ascii="Times New Roman" w:hAnsi="Times New Roman"/>
          <w:b/>
          <w:sz w:val="28"/>
          <w:szCs w:val="28"/>
        </w:rPr>
        <w:t xml:space="preserve">требует корректировки в отношении </w:t>
      </w:r>
      <w:r w:rsidRPr="00D54C70">
        <w:rPr>
          <w:rFonts w:ascii="Times New Roman" w:hAnsi="Times New Roman"/>
          <w:b/>
          <w:sz w:val="28"/>
          <w:szCs w:val="28"/>
        </w:rPr>
        <w:t>количества</w:t>
      </w:r>
      <w:r w:rsidR="001A3DE8" w:rsidRPr="00D54C70">
        <w:rPr>
          <w:rFonts w:ascii="Times New Roman" w:hAnsi="Times New Roman"/>
          <w:b/>
          <w:sz w:val="28"/>
          <w:szCs w:val="28"/>
        </w:rPr>
        <w:t xml:space="preserve"> муниципальных программ</w:t>
      </w:r>
      <w:r w:rsidRPr="00D54C70">
        <w:rPr>
          <w:rFonts w:ascii="Times New Roman" w:hAnsi="Times New Roman"/>
          <w:b/>
          <w:sz w:val="28"/>
          <w:szCs w:val="28"/>
        </w:rPr>
        <w:t>, а также суммы бюджетных ассигнований на реализацию муниципальных программ на 2021 год и на плановый период 2022 и 2023 годов</w:t>
      </w:r>
      <w:r w:rsidR="001A3DE8" w:rsidRPr="00D54C70">
        <w:rPr>
          <w:rFonts w:ascii="Times New Roman" w:hAnsi="Times New Roman"/>
          <w:b/>
          <w:sz w:val="28"/>
          <w:szCs w:val="28"/>
        </w:rPr>
        <w:t xml:space="preserve">. </w:t>
      </w:r>
    </w:p>
    <w:p w:rsidR="002F4018" w:rsidRPr="009F4C28" w:rsidRDefault="002F4018" w:rsidP="002F4018">
      <w:pPr>
        <w:spacing w:after="0"/>
        <w:ind w:firstLine="561"/>
        <w:jc w:val="both"/>
        <w:rPr>
          <w:rFonts w:ascii="Times New Roman" w:hAnsi="Times New Roman"/>
          <w:sz w:val="28"/>
          <w:szCs w:val="28"/>
        </w:rPr>
      </w:pPr>
    </w:p>
    <w:p w:rsidR="002D3D36" w:rsidRPr="00D96F85" w:rsidRDefault="002D3D36" w:rsidP="002D3D36">
      <w:pPr>
        <w:pStyle w:val="ac"/>
        <w:ind w:left="1080"/>
        <w:jc w:val="center"/>
        <w:rPr>
          <w:rFonts w:ascii="Times New Roman" w:hAnsi="Times New Roman"/>
          <w:b/>
          <w:sz w:val="28"/>
          <w:szCs w:val="28"/>
        </w:rPr>
      </w:pPr>
      <w:r>
        <w:rPr>
          <w:rFonts w:ascii="Times New Roman" w:hAnsi="Times New Roman"/>
          <w:b/>
          <w:sz w:val="28"/>
          <w:szCs w:val="28"/>
        </w:rPr>
        <w:t>7.</w:t>
      </w:r>
      <w:r w:rsidRPr="00D96F85">
        <w:rPr>
          <w:rFonts w:ascii="Times New Roman" w:hAnsi="Times New Roman"/>
          <w:b/>
          <w:sz w:val="28"/>
          <w:szCs w:val="28"/>
        </w:rPr>
        <w:t xml:space="preserve">РЕЗУЛЬТАТЫ ПРОВЕРКИ И АНАЛИЗА ФОРМИРОВАНИЯ ИСТОЧНИКОВ ФИНАНСИРОВАНИЯ ДЕФИЦИТА БЮДЖЕТА </w:t>
      </w:r>
      <w:r w:rsidRPr="00F732EA">
        <w:rPr>
          <w:rFonts w:ascii="Times New Roman" w:hAnsi="Times New Roman"/>
          <w:b/>
          <w:sz w:val="28"/>
          <w:szCs w:val="28"/>
        </w:rPr>
        <w:t>ХЕЛЮЛЬСКОГО</w:t>
      </w:r>
      <w:r w:rsidRPr="00D96F85">
        <w:rPr>
          <w:rFonts w:ascii="Times New Roman" w:hAnsi="Times New Roman"/>
          <w:b/>
          <w:sz w:val="28"/>
          <w:szCs w:val="28"/>
        </w:rPr>
        <w:t xml:space="preserve"> </w:t>
      </w:r>
      <w:r>
        <w:rPr>
          <w:rFonts w:ascii="Times New Roman" w:hAnsi="Times New Roman"/>
          <w:b/>
          <w:sz w:val="28"/>
          <w:szCs w:val="28"/>
        </w:rPr>
        <w:t>ГОРОДСКОГО ПОСЕЛЕНИЯ</w:t>
      </w:r>
    </w:p>
    <w:p w:rsidR="00A745C2" w:rsidRPr="00EB0EA6" w:rsidRDefault="0035232D" w:rsidP="009815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A745C2" w:rsidRPr="00EB0EA6">
        <w:rPr>
          <w:rFonts w:ascii="Times New Roman" w:hAnsi="Times New Roman"/>
          <w:sz w:val="28"/>
          <w:szCs w:val="28"/>
        </w:rPr>
        <w:t>сполнение бюджета поселения в 20</w:t>
      </w:r>
      <w:r>
        <w:rPr>
          <w:rFonts w:ascii="Times New Roman" w:hAnsi="Times New Roman"/>
          <w:sz w:val="28"/>
          <w:szCs w:val="28"/>
        </w:rPr>
        <w:t>20</w:t>
      </w:r>
      <w:r w:rsidR="00A745C2" w:rsidRPr="00EB0EA6">
        <w:rPr>
          <w:rFonts w:ascii="Times New Roman" w:hAnsi="Times New Roman"/>
          <w:sz w:val="28"/>
          <w:szCs w:val="28"/>
        </w:rPr>
        <w:t xml:space="preserve"> году ожидается с </w:t>
      </w:r>
      <w:r w:rsidR="005575DC">
        <w:rPr>
          <w:rFonts w:ascii="Times New Roman" w:hAnsi="Times New Roman"/>
          <w:sz w:val="28"/>
          <w:szCs w:val="28"/>
        </w:rPr>
        <w:t>де</w:t>
      </w:r>
      <w:r w:rsidR="00A745C2" w:rsidRPr="00EB0EA6">
        <w:rPr>
          <w:rFonts w:ascii="Times New Roman" w:hAnsi="Times New Roman"/>
          <w:sz w:val="28"/>
          <w:szCs w:val="28"/>
        </w:rPr>
        <w:t xml:space="preserve">фицитом в размере </w:t>
      </w:r>
      <w:r>
        <w:rPr>
          <w:rFonts w:ascii="Times New Roman" w:hAnsi="Times New Roman"/>
          <w:sz w:val="28"/>
          <w:szCs w:val="28"/>
        </w:rPr>
        <w:t>50,5</w:t>
      </w:r>
      <w:r w:rsidR="00A745C2" w:rsidRPr="00EB0EA6">
        <w:rPr>
          <w:rFonts w:ascii="Times New Roman" w:hAnsi="Times New Roman"/>
          <w:bCs/>
          <w:sz w:val="28"/>
          <w:szCs w:val="28"/>
        </w:rPr>
        <w:t xml:space="preserve"> тыс. рублей</w:t>
      </w:r>
      <w:r>
        <w:rPr>
          <w:rFonts w:ascii="Times New Roman" w:hAnsi="Times New Roman"/>
          <w:bCs/>
          <w:sz w:val="28"/>
          <w:szCs w:val="28"/>
        </w:rPr>
        <w:t xml:space="preserve"> или 0,5% </w:t>
      </w:r>
      <w:r w:rsidRPr="00EB0EA6">
        <w:rPr>
          <w:rFonts w:ascii="Times New Roman" w:hAnsi="Times New Roman"/>
          <w:sz w:val="28"/>
          <w:szCs w:val="28"/>
        </w:rPr>
        <w:t>собственных доходов</w:t>
      </w:r>
      <w:r w:rsidR="00A745C2" w:rsidRPr="00EB0EA6">
        <w:rPr>
          <w:rFonts w:ascii="Times New Roman" w:hAnsi="Times New Roman"/>
          <w:sz w:val="28"/>
          <w:szCs w:val="28"/>
        </w:rPr>
        <w:t>.</w:t>
      </w:r>
    </w:p>
    <w:p w:rsidR="00A745C2" w:rsidRPr="00EB0EA6" w:rsidRDefault="00A745C2" w:rsidP="00981515">
      <w:pPr>
        <w:autoSpaceDE w:val="0"/>
        <w:autoSpaceDN w:val="0"/>
        <w:adjustRightInd w:val="0"/>
        <w:spacing w:after="0" w:line="240" w:lineRule="auto"/>
        <w:ind w:firstLine="709"/>
        <w:jc w:val="both"/>
        <w:rPr>
          <w:rFonts w:ascii="Times New Roman" w:hAnsi="Times New Roman"/>
          <w:sz w:val="28"/>
          <w:szCs w:val="28"/>
        </w:rPr>
      </w:pPr>
      <w:r w:rsidRPr="00EB0EA6">
        <w:rPr>
          <w:rFonts w:ascii="Times New Roman" w:hAnsi="Times New Roman"/>
          <w:sz w:val="28"/>
          <w:szCs w:val="28"/>
        </w:rPr>
        <w:t>Проектом Решения о бюджете предусмотрено формирование бюджета поселения на 20</w:t>
      </w:r>
      <w:r w:rsidR="00237274">
        <w:rPr>
          <w:rFonts w:ascii="Times New Roman" w:hAnsi="Times New Roman"/>
          <w:sz w:val="28"/>
          <w:szCs w:val="28"/>
        </w:rPr>
        <w:t>2</w:t>
      </w:r>
      <w:r w:rsidR="00AE3785">
        <w:rPr>
          <w:rFonts w:ascii="Times New Roman" w:hAnsi="Times New Roman"/>
          <w:sz w:val="28"/>
          <w:szCs w:val="28"/>
        </w:rPr>
        <w:t>1</w:t>
      </w:r>
      <w:r w:rsidRPr="00EB0EA6">
        <w:rPr>
          <w:rFonts w:ascii="Times New Roman" w:hAnsi="Times New Roman"/>
          <w:sz w:val="28"/>
          <w:szCs w:val="28"/>
        </w:rPr>
        <w:t xml:space="preserve"> год с </w:t>
      </w:r>
      <w:r w:rsidR="006B3A7D">
        <w:rPr>
          <w:rFonts w:ascii="Times New Roman" w:hAnsi="Times New Roman"/>
          <w:bCs/>
          <w:sz w:val="28"/>
          <w:szCs w:val="28"/>
        </w:rPr>
        <w:t>про</w:t>
      </w:r>
      <w:r w:rsidRPr="00EB0EA6">
        <w:rPr>
          <w:rFonts w:ascii="Times New Roman" w:hAnsi="Times New Roman"/>
          <w:bCs/>
          <w:sz w:val="28"/>
          <w:szCs w:val="28"/>
        </w:rPr>
        <w:t xml:space="preserve">фицитом </w:t>
      </w:r>
      <w:r w:rsidRPr="00EB0EA6">
        <w:rPr>
          <w:rFonts w:ascii="Times New Roman" w:hAnsi="Times New Roman"/>
          <w:sz w:val="28"/>
          <w:szCs w:val="28"/>
        </w:rPr>
        <w:t xml:space="preserve">в размере </w:t>
      </w:r>
      <w:r w:rsidR="006B3A7D">
        <w:rPr>
          <w:rFonts w:ascii="Times New Roman" w:hAnsi="Times New Roman"/>
          <w:sz w:val="28"/>
          <w:szCs w:val="28"/>
        </w:rPr>
        <w:t>78,4</w:t>
      </w:r>
      <w:r w:rsidR="006B3A7D">
        <w:rPr>
          <w:rFonts w:ascii="Times New Roman" w:hAnsi="Times New Roman"/>
          <w:bCs/>
          <w:sz w:val="28"/>
          <w:szCs w:val="28"/>
        </w:rPr>
        <w:t xml:space="preserve"> тыс. рублей,</w:t>
      </w:r>
      <w:r w:rsidRPr="00EB0EA6">
        <w:rPr>
          <w:rFonts w:ascii="Times New Roman" w:hAnsi="Times New Roman"/>
          <w:sz w:val="28"/>
          <w:szCs w:val="28"/>
        </w:rPr>
        <w:t xml:space="preserve"> на плановый период 20</w:t>
      </w:r>
      <w:r w:rsidR="00EB0EA6" w:rsidRPr="00EB0EA6">
        <w:rPr>
          <w:rFonts w:ascii="Times New Roman" w:hAnsi="Times New Roman"/>
          <w:sz w:val="28"/>
          <w:szCs w:val="28"/>
        </w:rPr>
        <w:t>2</w:t>
      </w:r>
      <w:r w:rsidR="006B3A7D">
        <w:rPr>
          <w:rFonts w:ascii="Times New Roman" w:hAnsi="Times New Roman"/>
          <w:sz w:val="28"/>
          <w:szCs w:val="28"/>
        </w:rPr>
        <w:t>2</w:t>
      </w:r>
      <w:r w:rsidRPr="00EB0EA6">
        <w:rPr>
          <w:rFonts w:ascii="Times New Roman" w:hAnsi="Times New Roman"/>
          <w:sz w:val="28"/>
          <w:szCs w:val="28"/>
        </w:rPr>
        <w:t xml:space="preserve"> года </w:t>
      </w:r>
      <w:r w:rsidR="00237274">
        <w:rPr>
          <w:rFonts w:ascii="Times New Roman" w:hAnsi="Times New Roman"/>
          <w:sz w:val="28"/>
          <w:szCs w:val="28"/>
        </w:rPr>
        <w:t xml:space="preserve">с профицитом в сумме </w:t>
      </w:r>
      <w:r w:rsidR="006B3A7D">
        <w:rPr>
          <w:rFonts w:ascii="Times New Roman" w:hAnsi="Times New Roman"/>
          <w:sz w:val="28"/>
          <w:szCs w:val="28"/>
        </w:rPr>
        <w:t>2 423,9</w:t>
      </w:r>
      <w:r w:rsidR="00237274">
        <w:rPr>
          <w:rFonts w:ascii="Times New Roman" w:hAnsi="Times New Roman"/>
          <w:sz w:val="28"/>
          <w:szCs w:val="28"/>
        </w:rPr>
        <w:t xml:space="preserve"> тыс. руб.</w:t>
      </w:r>
      <w:r w:rsidRPr="00EB0EA6">
        <w:rPr>
          <w:rFonts w:ascii="Times New Roman" w:hAnsi="Times New Roman"/>
          <w:sz w:val="28"/>
          <w:szCs w:val="28"/>
        </w:rPr>
        <w:t xml:space="preserve">, </w:t>
      </w:r>
      <w:r w:rsidR="00237274">
        <w:rPr>
          <w:rFonts w:ascii="Times New Roman" w:hAnsi="Times New Roman"/>
          <w:sz w:val="28"/>
          <w:szCs w:val="28"/>
        </w:rPr>
        <w:t xml:space="preserve">на </w:t>
      </w:r>
      <w:r w:rsidR="006B3A7D">
        <w:rPr>
          <w:rFonts w:ascii="Times New Roman" w:hAnsi="Times New Roman"/>
          <w:sz w:val="28"/>
          <w:szCs w:val="28"/>
        </w:rPr>
        <w:t xml:space="preserve">плановый период </w:t>
      </w:r>
      <w:r w:rsidRPr="00EB0EA6">
        <w:rPr>
          <w:rFonts w:ascii="Times New Roman" w:hAnsi="Times New Roman"/>
          <w:sz w:val="28"/>
          <w:szCs w:val="28"/>
        </w:rPr>
        <w:t>202</w:t>
      </w:r>
      <w:r w:rsidR="006B3A7D">
        <w:rPr>
          <w:rFonts w:ascii="Times New Roman" w:hAnsi="Times New Roman"/>
          <w:sz w:val="28"/>
          <w:szCs w:val="28"/>
        </w:rPr>
        <w:t>3</w:t>
      </w:r>
      <w:r w:rsidRPr="00EB0EA6">
        <w:rPr>
          <w:rFonts w:ascii="Times New Roman" w:hAnsi="Times New Roman"/>
          <w:sz w:val="28"/>
          <w:szCs w:val="28"/>
        </w:rPr>
        <w:t xml:space="preserve"> года </w:t>
      </w:r>
      <w:r w:rsidR="00B30398">
        <w:rPr>
          <w:rFonts w:ascii="Times New Roman" w:hAnsi="Times New Roman"/>
          <w:sz w:val="28"/>
          <w:szCs w:val="28"/>
        </w:rPr>
        <w:t>с профицитом</w:t>
      </w:r>
      <w:r w:rsidR="00237274">
        <w:rPr>
          <w:rFonts w:ascii="Times New Roman" w:hAnsi="Times New Roman"/>
          <w:sz w:val="28"/>
          <w:szCs w:val="28"/>
        </w:rPr>
        <w:t xml:space="preserve"> составляющим 2</w:t>
      </w:r>
      <w:r w:rsidR="006B3A7D">
        <w:rPr>
          <w:rFonts w:ascii="Times New Roman" w:hAnsi="Times New Roman"/>
          <w:sz w:val="28"/>
          <w:szCs w:val="28"/>
        </w:rPr>
        <w:t> 523,5</w:t>
      </w:r>
      <w:r w:rsidR="00EB0EA6" w:rsidRPr="00EB0EA6">
        <w:rPr>
          <w:rFonts w:ascii="Times New Roman" w:hAnsi="Times New Roman"/>
          <w:sz w:val="28"/>
          <w:szCs w:val="28"/>
        </w:rPr>
        <w:t xml:space="preserve"> </w:t>
      </w:r>
      <w:r w:rsidR="00237274">
        <w:rPr>
          <w:rFonts w:ascii="Times New Roman" w:hAnsi="Times New Roman"/>
          <w:sz w:val="28"/>
          <w:szCs w:val="28"/>
        </w:rPr>
        <w:t>тыс. руб</w:t>
      </w:r>
      <w:r w:rsidRPr="00EB0EA6">
        <w:rPr>
          <w:rFonts w:ascii="Times New Roman" w:hAnsi="Times New Roman"/>
          <w:sz w:val="28"/>
          <w:szCs w:val="28"/>
        </w:rPr>
        <w:t xml:space="preserve">. </w:t>
      </w:r>
    </w:p>
    <w:p w:rsidR="00A745C2" w:rsidRPr="00E81A57" w:rsidRDefault="00A745C2" w:rsidP="00981515">
      <w:pPr>
        <w:autoSpaceDE w:val="0"/>
        <w:autoSpaceDN w:val="0"/>
        <w:adjustRightInd w:val="0"/>
        <w:spacing w:after="0" w:line="240" w:lineRule="auto"/>
        <w:ind w:firstLine="709"/>
        <w:jc w:val="both"/>
        <w:rPr>
          <w:rFonts w:ascii="Times New Roman" w:hAnsi="Times New Roman"/>
          <w:sz w:val="28"/>
          <w:szCs w:val="28"/>
        </w:rPr>
      </w:pPr>
      <w:r w:rsidRPr="00E81A57">
        <w:rPr>
          <w:rFonts w:ascii="Times New Roman" w:hAnsi="Times New Roman"/>
          <w:sz w:val="28"/>
          <w:szCs w:val="28"/>
        </w:rPr>
        <w:t>Динамика дефицита</w:t>
      </w:r>
      <w:r w:rsidR="00B30398">
        <w:rPr>
          <w:rFonts w:ascii="Times New Roman" w:hAnsi="Times New Roman"/>
          <w:sz w:val="28"/>
          <w:szCs w:val="28"/>
        </w:rPr>
        <w:t>/профицита</w:t>
      </w:r>
      <w:r w:rsidRPr="00E81A57">
        <w:rPr>
          <w:rFonts w:ascii="Times New Roman" w:hAnsi="Times New Roman"/>
          <w:sz w:val="28"/>
          <w:szCs w:val="28"/>
        </w:rPr>
        <w:t xml:space="preserve"> бюджета </w:t>
      </w:r>
      <w:r>
        <w:rPr>
          <w:rFonts w:ascii="Times New Roman" w:hAnsi="Times New Roman"/>
          <w:sz w:val="28"/>
          <w:szCs w:val="28"/>
        </w:rPr>
        <w:t>Хелюльского</w:t>
      </w:r>
      <w:r w:rsidRPr="00E81A57">
        <w:rPr>
          <w:rFonts w:ascii="Times New Roman" w:hAnsi="Times New Roman"/>
          <w:sz w:val="28"/>
          <w:szCs w:val="28"/>
        </w:rPr>
        <w:t xml:space="preserve"> городского поселения и источников финансирования дефицита бюджета </w:t>
      </w:r>
      <w:r>
        <w:rPr>
          <w:rFonts w:ascii="Times New Roman" w:hAnsi="Times New Roman"/>
          <w:sz w:val="28"/>
          <w:szCs w:val="28"/>
        </w:rPr>
        <w:t xml:space="preserve">поселения </w:t>
      </w:r>
      <w:r w:rsidRPr="00E81A57">
        <w:rPr>
          <w:rFonts w:ascii="Times New Roman" w:hAnsi="Times New Roman"/>
          <w:sz w:val="28"/>
          <w:szCs w:val="28"/>
        </w:rPr>
        <w:t>в 20</w:t>
      </w:r>
      <w:r w:rsidR="00D10237">
        <w:rPr>
          <w:rFonts w:ascii="Times New Roman" w:hAnsi="Times New Roman"/>
          <w:sz w:val="28"/>
          <w:szCs w:val="28"/>
        </w:rPr>
        <w:t>20</w:t>
      </w:r>
      <w:r w:rsidRPr="00E81A57">
        <w:rPr>
          <w:rFonts w:ascii="Times New Roman" w:hAnsi="Times New Roman"/>
          <w:sz w:val="28"/>
          <w:szCs w:val="28"/>
        </w:rPr>
        <w:t xml:space="preserve"> – 20</w:t>
      </w:r>
      <w:r>
        <w:rPr>
          <w:rFonts w:ascii="Times New Roman" w:hAnsi="Times New Roman"/>
          <w:sz w:val="28"/>
          <w:szCs w:val="28"/>
        </w:rPr>
        <w:t>2</w:t>
      </w:r>
      <w:r w:rsidR="00D10237">
        <w:rPr>
          <w:rFonts w:ascii="Times New Roman" w:hAnsi="Times New Roman"/>
          <w:sz w:val="28"/>
          <w:szCs w:val="28"/>
        </w:rPr>
        <w:t>3</w:t>
      </w:r>
      <w:r w:rsidRPr="00E81A57">
        <w:rPr>
          <w:rFonts w:ascii="Times New Roman" w:hAnsi="Times New Roman"/>
          <w:sz w:val="28"/>
          <w:szCs w:val="28"/>
        </w:rPr>
        <w:t xml:space="preserve"> годах</w:t>
      </w:r>
      <w:r>
        <w:rPr>
          <w:rFonts w:ascii="Times New Roman" w:hAnsi="Times New Roman"/>
          <w:sz w:val="28"/>
          <w:szCs w:val="28"/>
        </w:rPr>
        <w:t xml:space="preserve"> приведена в следующей таблице.</w:t>
      </w:r>
    </w:p>
    <w:p w:rsidR="00A745C2" w:rsidRPr="00DE7E86" w:rsidRDefault="00A745C2" w:rsidP="00A745C2">
      <w:pPr>
        <w:spacing w:after="0"/>
        <w:jc w:val="right"/>
        <w:rPr>
          <w:rFonts w:ascii="Times New Roman" w:hAnsi="Times New Roman"/>
          <w:b/>
          <w:sz w:val="20"/>
          <w:szCs w:val="20"/>
        </w:rPr>
      </w:pPr>
      <w:r w:rsidRPr="00DE7E86">
        <w:rPr>
          <w:rFonts w:ascii="Times New Roman" w:hAnsi="Times New Roman"/>
          <w:b/>
          <w:sz w:val="20"/>
          <w:szCs w:val="20"/>
        </w:rPr>
        <w:t>Таблица 10, (тыс. рублей)</w:t>
      </w:r>
    </w:p>
    <w:tbl>
      <w:tblPr>
        <w:tblStyle w:val="af4"/>
        <w:tblW w:w="9634" w:type="dxa"/>
        <w:tblLayout w:type="fixed"/>
        <w:tblLook w:val="04A0" w:firstRow="1" w:lastRow="0" w:firstColumn="1" w:lastColumn="0" w:noHBand="0" w:noVBand="1"/>
      </w:tblPr>
      <w:tblGrid>
        <w:gridCol w:w="2263"/>
        <w:gridCol w:w="993"/>
        <w:gridCol w:w="850"/>
        <w:gridCol w:w="992"/>
        <w:gridCol w:w="993"/>
        <w:gridCol w:w="992"/>
        <w:gridCol w:w="992"/>
        <w:gridCol w:w="851"/>
        <w:gridCol w:w="708"/>
      </w:tblGrid>
      <w:tr w:rsidR="00A745C2" w:rsidTr="00981515">
        <w:tc>
          <w:tcPr>
            <w:tcW w:w="2263" w:type="dxa"/>
            <w:vMerge w:val="restart"/>
            <w:vAlign w:val="center"/>
          </w:tcPr>
          <w:p w:rsidR="00A745C2" w:rsidRPr="00295DCF" w:rsidRDefault="00A745C2" w:rsidP="00295DCF">
            <w:pPr>
              <w:autoSpaceDE w:val="0"/>
              <w:autoSpaceDN w:val="0"/>
              <w:adjustRightInd w:val="0"/>
              <w:spacing w:after="0" w:line="240" w:lineRule="auto"/>
              <w:rPr>
                <w:b/>
                <w:sz w:val="18"/>
                <w:szCs w:val="18"/>
              </w:rPr>
            </w:pPr>
            <w:r w:rsidRPr="00295DCF">
              <w:rPr>
                <w:b/>
                <w:sz w:val="18"/>
                <w:szCs w:val="18"/>
              </w:rPr>
              <w:t>Показатель</w:t>
            </w:r>
          </w:p>
        </w:tc>
        <w:tc>
          <w:tcPr>
            <w:tcW w:w="1843" w:type="dxa"/>
            <w:gridSpan w:val="2"/>
          </w:tcPr>
          <w:p w:rsidR="00A745C2" w:rsidRPr="00295DCF" w:rsidRDefault="00A745C2" w:rsidP="003F717A">
            <w:pPr>
              <w:autoSpaceDE w:val="0"/>
              <w:autoSpaceDN w:val="0"/>
              <w:adjustRightInd w:val="0"/>
              <w:spacing w:after="0" w:line="240" w:lineRule="auto"/>
              <w:jc w:val="center"/>
              <w:rPr>
                <w:b/>
                <w:sz w:val="18"/>
                <w:szCs w:val="18"/>
              </w:rPr>
            </w:pPr>
            <w:r w:rsidRPr="00295DCF">
              <w:rPr>
                <w:b/>
                <w:sz w:val="18"/>
                <w:szCs w:val="18"/>
              </w:rPr>
              <w:t>20</w:t>
            </w:r>
            <w:r w:rsidR="003F717A">
              <w:rPr>
                <w:b/>
                <w:sz w:val="18"/>
                <w:szCs w:val="18"/>
              </w:rPr>
              <w:t>20</w:t>
            </w:r>
            <w:r w:rsidRPr="00295DCF">
              <w:rPr>
                <w:b/>
                <w:sz w:val="18"/>
                <w:szCs w:val="18"/>
              </w:rPr>
              <w:t xml:space="preserve"> год</w:t>
            </w:r>
          </w:p>
        </w:tc>
        <w:tc>
          <w:tcPr>
            <w:tcW w:w="2977" w:type="dxa"/>
            <w:gridSpan w:val="3"/>
          </w:tcPr>
          <w:p w:rsidR="00A745C2" w:rsidRPr="00295DCF" w:rsidRDefault="00A745C2" w:rsidP="00295DCF">
            <w:pPr>
              <w:autoSpaceDE w:val="0"/>
              <w:autoSpaceDN w:val="0"/>
              <w:adjustRightInd w:val="0"/>
              <w:spacing w:after="0" w:line="240" w:lineRule="auto"/>
              <w:jc w:val="center"/>
              <w:rPr>
                <w:b/>
                <w:sz w:val="18"/>
                <w:szCs w:val="18"/>
              </w:rPr>
            </w:pPr>
            <w:r w:rsidRPr="00295DCF">
              <w:rPr>
                <w:b/>
                <w:sz w:val="18"/>
                <w:szCs w:val="18"/>
              </w:rPr>
              <w:t>Проект</w:t>
            </w:r>
          </w:p>
        </w:tc>
        <w:tc>
          <w:tcPr>
            <w:tcW w:w="2551" w:type="dxa"/>
            <w:gridSpan w:val="3"/>
          </w:tcPr>
          <w:p w:rsidR="00A745C2" w:rsidRPr="00295DCF" w:rsidRDefault="00A745C2" w:rsidP="00295DCF">
            <w:pPr>
              <w:autoSpaceDE w:val="0"/>
              <w:autoSpaceDN w:val="0"/>
              <w:adjustRightInd w:val="0"/>
              <w:spacing w:after="0" w:line="240" w:lineRule="auto"/>
              <w:jc w:val="center"/>
              <w:rPr>
                <w:b/>
                <w:sz w:val="18"/>
                <w:szCs w:val="18"/>
              </w:rPr>
            </w:pPr>
            <w:r w:rsidRPr="00295DCF">
              <w:rPr>
                <w:b/>
                <w:sz w:val="18"/>
                <w:szCs w:val="18"/>
              </w:rPr>
              <w:t>Отклонения</w:t>
            </w:r>
          </w:p>
        </w:tc>
      </w:tr>
      <w:tr w:rsidR="00A745C2" w:rsidTr="00981515">
        <w:tc>
          <w:tcPr>
            <w:tcW w:w="2263" w:type="dxa"/>
            <w:vMerge/>
          </w:tcPr>
          <w:p w:rsidR="00A745C2" w:rsidRPr="00295DCF" w:rsidRDefault="00A745C2" w:rsidP="00295DCF">
            <w:pPr>
              <w:autoSpaceDE w:val="0"/>
              <w:autoSpaceDN w:val="0"/>
              <w:adjustRightInd w:val="0"/>
              <w:spacing w:after="0" w:line="240" w:lineRule="auto"/>
              <w:jc w:val="both"/>
              <w:rPr>
                <w:b/>
                <w:sz w:val="18"/>
                <w:szCs w:val="18"/>
              </w:rPr>
            </w:pPr>
          </w:p>
        </w:tc>
        <w:tc>
          <w:tcPr>
            <w:tcW w:w="993" w:type="dxa"/>
          </w:tcPr>
          <w:p w:rsidR="00A745C2" w:rsidRPr="00295DCF" w:rsidRDefault="00A745C2" w:rsidP="00295DCF">
            <w:pPr>
              <w:autoSpaceDE w:val="0"/>
              <w:autoSpaceDN w:val="0"/>
              <w:adjustRightInd w:val="0"/>
              <w:spacing w:after="0" w:line="240" w:lineRule="auto"/>
              <w:jc w:val="both"/>
              <w:rPr>
                <w:b/>
                <w:sz w:val="18"/>
                <w:szCs w:val="18"/>
              </w:rPr>
            </w:pPr>
            <w:r w:rsidRPr="00295DCF">
              <w:rPr>
                <w:b/>
                <w:sz w:val="18"/>
                <w:szCs w:val="18"/>
              </w:rPr>
              <w:t>Решение о бюджете (с изменениями)</w:t>
            </w:r>
          </w:p>
        </w:tc>
        <w:tc>
          <w:tcPr>
            <w:tcW w:w="850" w:type="dxa"/>
          </w:tcPr>
          <w:p w:rsidR="00A745C2" w:rsidRPr="00295DCF" w:rsidRDefault="00A745C2" w:rsidP="00295DCF">
            <w:pPr>
              <w:autoSpaceDE w:val="0"/>
              <w:autoSpaceDN w:val="0"/>
              <w:adjustRightInd w:val="0"/>
              <w:spacing w:after="0" w:line="240" w:lineRule="auto"/>
              <w:jc w:val="both"/>
              <w:rPr>
                <w:b/>
                <w:sz w:val="18"/>
                <w:szCs w:val="18"/>
              </w:rPr>
            </w:pPr>
            <w:r w:rsidRPr="00295DCF">
              <w:rPr>
                <w:b/>
                <w:sz w:val="18"/>
                <w:szCs w:val="18"/>
              </w:rPr>
              <w:t>Оценка исполнения</w:t>
            </w:r>
          </w:p>
        </w:tc>
        <w:tc>
          <w:tcPr>
            <w:tcW w:w="992" w:type="dxa"/>
          </w:tcPr>
          <w:p w:rsidR="00A745C2" w:rsidRPr="00295DCF" w:rsidRDefault="00A745C2" w:rsidP="003F717A">
            <w:pPr>
              <w:autoSpaceDE w:val="0"/>
              <w:autoSpaceDN w:val="0"/>
              <w:adjustRightInd w:val="0"/>
              <w:spacing w:after="0" w:line="240" w:lineRule="auto"/>
              <w:jc w:val="center"/>
              <w:rPr>
                <w:b/>
                <w:sz w:val="18"/>
                <w:szCs w:val="18"/>
              </w:rPr>
            </w:pPr>
            <w:r w:rsidRPr="00295DCF">
              <w:rPr>
                <w:b/>
                <w:sz w:val="18"/>
                <w:szCs w:val="18"/>
              </w:rPr>
              <w:t>20</w:t>
            </w:r>
            <w:r w:rsidR="00765C8A" w:rsidRPr="00295DCF">
              <w:rPr>
                <w:b/>
                <w:sz w:val="18"/>
                <w:szCs w:val="18"/>
              </w:rPr>
              <w:t>2</w:t>
            </w:r>
            <w:r w:rsidR="003F717A">
              <w:rPr>
                <w:b/>
                <w:sz w:val="18"/>
                <w:szCs w:val="18"/>
              </w:rPr>
              <w:t>1</w:t>
            </w:r>
          </w:p>
        </w:tc>
        <w:tc>
          <w:tcPr>
            <w:tcW w:w="993" w:type="dxa"/>
          </w:tcPr>
          <w:p w:rsidR="00A745C2" w:rsidRPr="00295DCF" w:rsidRDefault="00A745C2" w:rsidP="003F717A">
            <w:pPr>
              <w:autoSpaceDE w:val="0"/>
              <w:autoSpaceDN w:val="0"/>
              <w:adjustRightInd w:val="0"/>
              <w:spacing w:after="0" w:line="240" w:lineRule="auto"/>
              <w:jc w:val="center"/>
              <w:rPr>
                <w:b/>
                <w:sz w:val="18"/>
                <w:szCs w:val="18"/>
              </w:rPr>
            </w:pPr>
            <w:r w:rsidRPr="00295DCF">
              <w:rPr>
                <w:b/>
                <w:sz w:val="18"/>
                <w:szCs w:val="18"/>
              </w:rPr>
              <w:t>20</w:t>
            </w:r>
            <w:r w:rsidR="0057020B" w:rsidRPr="00295DCF">
              <w:rPr>
                <w:b/>
                <w:sz w:val="18"/>
                <w:szCs w:val="18"/>
              </w:rPr>
              <w:t>2</w:t>
            </w:r>
            <w:r w:rsidR="003F717A">
              <w:rPr>
                <w:b/>
                <w:sz w:val="18"/>
                <w:szCs w:val="18"/>
              </w:rPr>
              <w:t>2</w:t>
            </w:r>
          </w:p>
        </w:tc>
        <w:tc>
          <w:tcPr>
            <w:tcW w:w="992" w:type="dxa"/>
          </w:tcPr>
          <w:p w:rsidR="00A745C2" w:rsidRPr="00295DCF" w:rsidRDefault="00A745C2" w:rsidP="003F717A">
            <w:pPr>
              <w:autoSpaceDE w:val="0"/>
              <w:autoSpaceDN w:val="0"/>
              <w:adjustRightInd w:val="0"/>
              <w:spacing w:after="0" w:line="240" w:lineRule="auto"/>
              <w:jc w:val="center"/>
              <w:rPr>
                <w:b/>
                <w:sz w:val="18"/>
                <w:szCs w:val="18"/>
              </w:rPr>
            </w:pPr>
            <w:r w:rsidRPr="00295DCF">
              <w:rPr>
                <w:b/>
                <w:sz w:val="18"/>
                <w:szCs w:val="18"/>
              </w:rPr>
              <w:t>202</w:t>
            </w:r>
            <w:r w:rsidR="003F717A">
              <w:rPr>
                <w:b/>
                <w:sz w:val="18"/>
                <w:szCs w:val="18"/>
              </w:rPr>
              <w:t>3</w:t>
            </w:r>
          </w:p>
        </w:tc>
        <w:tc>
          <w:tcPr>
            <w:tcW w:w="992" w:type="dxa"/>
          </w:tcPr>
          <w:p w:rsidR="00A745C2" w:rsidRPr="00295DCF" w:rsidRDefault="00A745C2" w:rsidP="003F717A">
            <w:pPr>
              <w:autoSpaceDE w:val="0"/>
              <w:autoSpaceDN w:val="0"/>
              <w:adjustRightInd w:val="0"/>
              <w:spacing w:after="0" w:line="240" w:lineRule="auto"/>
              <w:jc w:val="both"/>
              <w:rPr>
                <w:b/>
                <w:sz w:val="18"/>
                <w:szCs w:val="18"/>
              </w:rPr>
            </w:pPr>
            <w:r w:rsidRPr="00295DCF">
              <w:rPr>
                <w:b/>
                <w:sz w:val="18"/>
                <w:szCs w:val="18"/>
              </w:rPr>
              <w:t>20</w:t>
            </w:r>
            <w:r w:rsidR="00765C8A" w:rsidRPr="00295DCF">
              <w:rPr>
                <w:b/>
                <w:sz w:val="18"/>
                <w:szCs w:val="18"/>
              </w:rPr>
              <w:t>2</w:t>
            </w:r>
            <w:r w:rsidR="003F717A">
              <w:rPr>
                <w:b/>
                <w:sz w:val="18"/>
                <w:szCs w:val="18"/>
              </w:rPr>
              <w:t>1</w:t>
            </w:r>
            <w:r w:rsidRPr="00295DCF">
              <w:rPr>
                <w:b/>
                <w:sz w:val="18"/>
                <w:szCs w:val="18"/>
              </w:rPr>
              <w:t xml:space="preserve"> г. к оценке 20</w:t>
            </w:r>
            <w:r w:rsidR="003F717A">
              <w:rPr>
                <w:b/>
                <w:sz w:val="18"/>
                <w:szCs w:val="18"/>
              </w:rPr>
              <w:t>20</w:t>
            </w:r>
            <w:r w:rsidRPr="00295DCF">
              <w:rPr>
                <w:b/>
                <w:sz w:val="18"/>
                <w:szCs w:val="18"/>
              </w:rPr>
              <w:t xml:space="preserve"> г.</w:t>
            </w:r>
          </w:p>
        </w:tc>
        <w:tc>
          <w:tcPr>
            <w:tcW w:w="851" w:type="dxa"/>
          </w:tcPr>
          <w:p w:rsidR="00A745C2" w:rsidRPr="00295DCF" w:rsidRDefault="00A745C2" w:rsidP="008D09DA">
            <w:pPr>
              <w:autoSpaceDE w:val="0"/>
              <w:autoSpaceDN w:val="0"/>
              <w:adjustRightInd w:val="0"/>
              <w:spacing w:after="0" w:line="240" w:lineRule="auto"/>
              <w:jc w:val="both"/>
              <w:rPr>
                <w:b/>
                <w:sz w:val="18"/>
                <w:szCs w:val="18"/>
              </w:rPr>
            </w:pPr>
            <w:r w:rsidRPr="00295DCF">
              <w:rPr>
                <w:b/>
                <w:sz w:val="18"/>
                <w:szCs w:val="18"/>
              </w:rPr>
              <w:t>20</w:t>
            </w:r>
            <w:r w:rsidR="0057020B" w:rsidRPr="00295DCF">
              <w:rPr>
                <w:b/>
                <w:sz w:val="18"/>
                <w:szCs w:val="18"/>
              </w:rPr>
              <w:t>2</w:t>
            </w:r>
            <w:r w:rsidR="008D09DA">
              <w:rPr>
                <w:b/>
                <w:sz w:val="18"/>
                <w:szCs w:val="18"/>
              </w:rPr>
              <w:t>2</w:t>
            </w:r>
            <w:r w:rsidRPr="00295DCF">
              <w:rPr>
                <w:b/>
                <w:sz w:val="18"/>
                <w:szCs w:val="18"/>
              </w:rPr>
              <w:t xml:space="preserve"> г. к 20</w:t>
            </w:r>
            <w:r w:rsidR="00765C8A" w:rsidRPr="00295DCF">
              <w:rPr>
                <w:b/>
                <w:sz w:val="18"/>
                <w:szCs w:val="18"/>
              </w:rPr>
              <w:t>2</w:t>
            </w:r>
            <w:r w:rsidR="008D09DA">
              <w:rPr>
                <w:b/>
                <w:sz w:val="18"/>
                <w:szCs w:val="18"/>
              </w:rPr>
              <w:t>2</w:t>
            </w:r>
            <w:r w:rsidRPr="00295DCF">
              <w:rPr>
                <w:b/>
                <w:sz w:val="18"/>
                <w:szCs w:val="18"/>
              </w:rPr>
              <w:t xml:space="preserve"> г.</w:t>
            </w:r>
          </w:p>
        </w:tc>
        <w:tc>
          <w:tcPr>
            <w:tcW w:w="708" w:type="dxa"/>
          </w:tcPr>
          <w:p w:rsidR="00A745C2" w:rsidRPr="00295DCF" w:rsidRDefault="00A745C2" w:rsidP="003F717A">
            <w:pPr>
              <w:autoSpaceDE w:val="0"/>
              <w:autoSpaceDN w:val="0"/>
              <w:adjustRightInd w:val="0"/>
              <w:spacing w:after="0" w:line="240" w:lineRule="auto"/>
              <w:jc w:val="both"/>
              <w:rPr>
                <w:b/>
                <w:sz w:val="18"/>
                <w:szCs w:val="18"/>
              </w:rPr>
            </w:pPr>
            <w:r w:rsidRPr="00295DCF">
              <w:rPr>
                <w:b/>
                <w:sz w:val="18"/>
                <w:szCs w:val="18"/>
              </w:rPr>
              <w:t>202</w:t>
            </w:r>
            <w:r w:rsidR="003F717A">
              <w:rPr>
                <w:b/>
                <w:sz w:val="18"/>
                <w:szCs w:val="18"/>
              </w:rPr>
              <w:t>3</w:t>
            </w:r>
            <w:r w:rsidRPr="00295DCF">
              <w:rPr>
                <w:b/>
                <w:sz w:val="18"/>
                <w:szCs w:val="18"/>
              </w:rPr>
              <w:t xml:space="preserve"> г. к 20</w:t>
            </w:r>
            <w:r w:rsidR="0057020B" w:rsidRPr="00295DCF">
              <w:rPr>
                <w:b/>
                <w:sz w:val="18"/>
                <w:szCs w:val="18"/>
              </w:rPr>
              <w:t>2</w:t>
            </w:r>
            <w:r w:rsidR="003F717A">
              <w:rPr>
                <w:b/>
                <w:sz w:val="18"/>
                <w:szCs w:val="18"/>
              </w:rPr>
              <w:t>2</w:t>
            </w:r>
            <w:r w:rsidRPr="00295DCF">
              <w:rPr>
                <w:b/>
                <w:sz w:val="18"/>
                <w:szCs w:val="18"/>
              </w:rPr>
              <w:t xml:space="preserve"> г.</w:t>
            </w:r>
          </w:p>
        </w:tc>
      </w:tr>
      <w:tr w:rsidR="00A745C2" w:rsidRPr="006644D0" w:rsidTr="00196C05">
        <w:tc>
          <w:tcPr>
            <w:tcW w:w="2263" w:type="dxa"/>
          </w:tcPr>
          <w:p w:rsidR="00A745C2" w:rsidRPr="006644D0" w:rsidRDefault="00A745C2" w:rsidP="00295DCF">
            <w:pPr>
              <w:autoSpaceDE w:val="0"/>
              <w:autoSpaceDN w:val="0"/>
              <w:adjustRightInd w:val="0"/>
              <w:spacing w:after="0" w:line="240" w:lineRule="auto"/>
              <w:jc w:val="both"/>
              <w:rPr>
                <w:b/>
                <w:sz w:val="18"/>
                <w:szCs w:val="18"/>
              </w:rPr>
            </w:pPr>
            <w:r w:rsidRPr="006644D0">
              <w:rPr>
                <w:b/>
                <w:sz w:val="18"/>
                <w:szCs w:val="18"/>
              </w:rPr>
              <w:t>Дефицит</w:t>
            </w:r>
          </w:p>
        </w:tc>
        <w:tc>
          <w:tcPr>
            <w:tcW w:w="993" w:type="dxa"/>
          </w:tcPr>
          <w:p w:rsidR="00A745C2" w:rsidRPr="006644D0" w:rsidRDefault="00221009" w:rsidP="00196C05">
            <w:pPr>
              <w:autoSpaceDE w:val="0"/>
              <w:autoSpaceDN w:val="0"/>
              <w:adjustRightInd w:val="0"/>
              <w:spacing w:after="0" w:line="240" w:lineRule="auto"/>
              <w:jc w:val="right"/>
              <w:rPr>
                <w:b/>
                <w:sz w:val="18"/>
                <w:szCs w:val="18"/>
              </w:rPr>
            </w:pPr>
            <w:r>
              <w:rPr>
                <w:color w:val="063150"/>
                <w:sz w:val="18"/>
                <w:szCs w:val="18"/>
              </w:rPr>
              <w:t>578,1</w:t>
            </w:r>
          </w:p>
        </w:tc>
        <w:tc>
          <w:tcPr>
            <w:tcW w:w="850" w:type="dxa"/>
          </w:tcPr>
          <w:p w:rsidR="00A745C2" w:rsidRPr="006644D0" w:rsidRDefault="00107E69" w:rsidP="00196C05">
            <w:pPr>
              <w:autoSpaceDE w:val="0"/>
              <w:autoSpaceDN w:val="0"/>
              <w:adjustRightInd w:val="0"/>
              <w:spacing w:after="0" w:line="240" w:lineRule="auto"/>
              <w:jc w:val="right"/>
              <w:rPr>
                <w:b/>
                <w:sz w:val="18"/>
                <w:szCs w:val="18"/>
              </w:rPr>
            </w:pPr>
            <w:r>
              <w:rPr>
                <w:sz w:val="18"/>
                <w:szCs w:val="18"/>
              </w:rPr>
              <w:t>50,5</w:t>
            </w:r>
          </w:p>
        </w:tc>
        <w:tc>
          <w:tcPr>
            <w:tcW w:w="992" w:type="dxa"/>
          </w:tcPr>
          <w:p w:rsidR="00A745C2" w:rsidRPr="006644D0" w:rsidRDefault="00DF4E3F" w:rsidP="00295DCF">
            <w:pPr>
              <w:autoSpaceDE w:val="0"/>
              <w:autoSpaceDN w:val="0"/>
              <w:adjustRightInd w:val="0"/>
              <w:spacing w:after="0" w:line="240" w:lineRule="auto"/>
              <w:jc w:val="center"/>
              <w:rPr>
                <w:b/>
                <w:sz w:val="18"/>
                <w:szCs w:val="18"/>
              </w:rPr>
            </w:pPr>
            <w:r>
              <w:rPr>
                <w:b/>
                <w:sz w:val="18"/>
                <w:szCs w:val="18"/>
              </w:rPr>
              <w:t>-78,4</w:t>
            </w:r>
          </w:p>
        </w:tc>
        <w:tc>
          <w:tcPr>
            <w:tcW w:w="993" w:type="dxa"/>
          </w:tcPr>
          <w:p w:rsidR="00A745C2" w:rsidRPr="006644D0" w:rsidRDefault="00DF4E3F" w:rsidP="00295DCF">
            <w:pPr>
              <w:autoSpaceDE w:val="0"/>
              <w:autoSpaceDN w:val="0"/>
              <w:adjustRightInd w:val="0"/>
              <w:spacing w:after="0" w:line="240" w:lineRule="auto"/>
              <w:jc w:val="center"/>
              <w:rPr>
                <w:b/>
                <w:sz w:val="18"/>
                <w:szCs w:val="18"/>
              </w:rPr>
            </w:pPr>
            <w:r>
              <w:rPr>
                <w:b/>
                <w:sz w:val="18"/>
                <w:szCs w:val="18"/>
              </w:rPr>
              <w:t>-2 423,8</w:t>
            </w:r>
          </w:p>
        </w:tc>
        <w:tc>
          <w:tcPr>
            <w:tcW w:w="992" w:type="dxa"/>
          </w:tcPr>
          <w:p w:rsidR="00A745C2" w:rsidRPr="006644D0" w:rsidRDefault="00DF4E3F" w:rsidP="00295DCF">
            <w:pPr>
              <w:autoSpaceDE w:val="0"/>
              <w:autoSpaceDN w:val="0"/>
              <w:adjustRightInd w:val="0"/>
              <w:spacing w:after="0" w:line="240" w:lineRule="auto"/>
              <w:jc w:val="center"/>
              <w:rPr>
                <w:b/>
                <w:sz w:val="18"/>
                <w:szCs w:val="18"/>
              </w:rPr>
            </w:pPr>
            <w:r>
              <w:rPr>
                <w:b/>
                <w:sz w:val="18"/>
                <w:szCs w:val="18"/>
              </w:rPr>
              <w:t>-2 523,5</w:t>
            </w:r>
          </w:p>
        </w:tc>
        <w:tc>
          <w:tcPr>
            <w:tcW w:w="992" w:type="dxa"/>
          </w:tcPr>
          <w:p w:rsidR="00A745C2" w:rsidRPr="006644D0" w:rsidRDefault="00244A92" w:rsidP="00295DCF">
            <w:pPr>
              <w:autoSpaceDE w:val="0"/>
              <w:autoSpaceDN w:val="0"/>
              <w:adjustRightInd w:val="0"/>
              <w:spacing w:after="0" w:line="240" w:lineRule="auto"/>
              <w:jc w:val="center"/>
              <w:rPr>
                <w:b/>
                <w:sz w:val="18"/>
                <w:szCs w:val="18"/>
              </w:rPr>
            </w:pPr>
            <w:r>
              <w:rPr>
                <w:b/>
                <w:sz w:val="18"/>
                <w:szCs w:val="18"/>
              </w:rPr>
              <w:t>-128,9</w:t>
            </w:r>
          </w:p>
        </w:tc>
        <w:tc>
          <w:tcPr>
            <w:tcW w:w="851" w:type="dxa"/>
          </w:tcPr>
          <w:p w:rsidR="00A745C2" w:rsidRPr="006644D0" w:rsidRDefault="00244A92" w:rsidP="00295DCF">
            <w:pPr>
              <w:autoSpaceDE w:val="0"/>
              <w:autoSpaceDN w:val="0"/>
              <w:adjustRightInd w:val="0"/>
              <w:spacing w:after="0" w:line="240" w:lineRule="auto"/>
              <w:jc w:val="center"/>
              <w:rPr>
                <w:b/>
                <w:sz w:val="18"/>
                <w:szCs w:val="18"/>
              </w:rPr>
            </w:pPr>
            <w:r>
              <w:rPr>
                <w:b/>
                <w:sz w:val="18"/>
                <w:szCs w:val="18"/>
              </w:rPr>
              <w:t>-2 345,4</w:t>
            </w:r>
          </w:p>
        </w:tc>
        <w:tc>
          <w:tcPr>
            <w:tcW w:w="708" w:type="dxa"/>
          </w:tcPr>
          <w:p w:rsidR="00A745C2" w:rsidRPr="006644D0" w:rsidRDefault="00244A92" w:rsidP="00295DCF">
            <w:pPr>
              <w:autoSpaceDE w:val="0"/>
              <w:autoSpaceDN w:val="0"/>
              <w:adjustRightInd w:val="0"/>
              <w:spacing w:after="0" w:line="240" w:lineRule="auto"/>
              <w:jc w:val="center"/>
              <w:rPr>
                <w:b/>
                <w:sz w:val="18"/>
                <w:szCs w:val="18"/>
              </w:rPr>
            </w:pPr>
            <w:r>
              <w:rPr>
                <w:b/>
                <w:sz w:val="18"/>
                <w:szCs w:val="18"/>
              </w:rPr>
              <w:t>-99,7</w:t>
            </w:r>
          </w:p>
        </w:tc>
      </w:tr>
      <w:tr w:rsidR="00A745C2" w:rsidRPr="006644D0" w:rsidTr="00196C05">
        <w:tc>
          <w:tcPr>
            <w:tcW w:w="2263" w:type="dxa"/>
          </w:tcPr>
          <w:p w:rsidR="00A745C2" w:rsidRPr="006644D0" w:rsidRDefault="00A745C2" w:rsidP="00295DCF">
            <w:pPr>
              <w:autoSpaceDE w:val="0"/>
              <w:autoSpaceDN w:val="0"/>
              <w:adjustRightInd w:val="0"/>
              <w:spacing w:after="0" w:line="240" w:lineRule="auto"/>
              <w:jc w:val="both"/>
              <w:rPr>
                <w:sz w:val="18"/>
                <w:szCs w:val="18"/>
              </w:rPr>
            </w:pPr>
            <w:r w:rsidRPr="006644D0">
              <w:rPr>
                <w:sz w:val="18"/>
                <w:szCs w:val="18"/>
              </w:rPr>
              <w:t>% к собственным доходам</w:t>
            </w:r>
          </w:p>
        </w:tc>
        <w:tc>
          <w:tcPr>
            <w:tcW w:w="993" w:type="dxa"/>
          </w:tcPr>
          <w:p w:rsidR="00A745C2" w:rsidRPr="006644D0" w:rsidRDefault="00221009" w:rsidP="00196C05">
            <w:pPr>
              <w:autoSpaceDE w:val="0"/>
              <w:autoSpaceDN w:val="0"/>
              <w:adjustRightInd w:val="0"/>
              <w:spacing w:after="0" w:line="240" w:lineRule="auto"/>
              <w:jc w:val="right"/>
              <w:rPr>
                <w:sz w:val="18"/>
                <w:szCs w:val="18"/>
              </w:rPr>
            </w:pPr>
            <w:r>
              <w:rPr>
                <w:sz w:val="18"/>
                <w:szCs w:val="18"/>
              </w:rPr>
              <w:t>2</w:t>
            </w:r>
          </w:p>
        </w:tc>
        <w:tc>
          <w:tcPr>
            <w:tcW w:w="850" w:type="dxa"/>
          </w:tcPr>
          <w:p w:rsidR="00A745C2" w:rsidRPr="006644D0" w:rsidRDefault="00107E69" w:rsidP="00196C05">
            <w:pPr>
              <w:autoSpaceDE w:val="0"/>
              <w:autoSpaceDN w:val="0"/>
              <w:adjustRightInd w:val="0"/>
              <w:spacing w:after="0" w:line="240" w:lineRule="auto"/>
              <w:jc w:val="right"/>
              <w:rPr>
                <w:sz w:val="18"/>
                <w:szCs w:val="18"/>
              </w:rPr>
            </w:pPr>
            <w:r>
              <w:rPr>
                <w:sz w:val="18"/>
                <w:szCs w:val="18"/>
              </w:rPr>
              <w:t>0,5</w:t>
            </w:r>
          </w:p>
        </w:tc>
        <w:tc>
          <w:tcPr>
            <w:tcW w:w="992" w:type="dxa"/>
          </w:tcPr>
          <w:p w:rsidR="00A745C2" w:rsidRPr="006644D0" w:rsidRDefault="00244A92" w:rsidP="00295DCF">
            <w:pPr>
              <w:autoSpaceDE w:val="0"/>
              <w:autoSpaceDN w:val="0"/>
              <w:adjustRightInd w:val="0"/>
              <w:spacing w:after="0" w:line="240" w:lineRule="auto"/>
              <w:jc w:val="center"/>
              <w:rPr>
                <w:sz w:val="18"/>
                <w:szCs w:val="18"/>
              </w:rPr>
            </w:pPr>
            <w:r>
              <w:rPr>
                <w:sz w:val="18"/>
                <w:szCs w:val="18"/>
              </w:rPr>
              <w:t>-</w:t>
            </w:r>
          </w:p>
        </w:tc>
        <w:tc>
          <w:tcPr>
            <w:tcW w:w="993"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w:t>
            </w:r>
          </w:p>
        </w:tc>
        <w:tc>
          <w:tcPr>
            <w:tcW w:w="992" w:type="dxa"/>
          </w:tcPr>
          <w:p w:rsidR="00A745C2" w:rsidRPr="006644D0" w:rsidRDefault="00244A92" w:rsidP="00244A92">
            <w:pPr>
              <w:autoSpaceDE w:val="0"/>
              <w:autoSpaceDN w:val="0"/>
              <w:adjustRightInd w:val="0"/>
              <w:spacing w:after="0" w:line="240" w:lineRule="auto"/>
              <w:jc w:val="center"/>
              <w:rPr>
                <w:sz w:val="18"/>
                <w:szCs w:val="18"/>
              </w:rPr>
            </w:pPr>
            <w:r>
              <w:rPr>
                <w:sz w:val="18"/>
                <w:szCs w:val="18"/>
              </w:rPr>
              <w:t>-0,5</w:t>
            </w:r>
          </w:p>
        </w:tc>
        <w:tc>
          <w:tcPr>
            <w:tcW w:w="851" w:type="dxa"/>
          </w:tcPr>
          <w:p w:rsidR="00A745C2" w:rsidRPr="006644D0" w:rsidRDefault="00244A92" w:rsidP="00295DCF">
            <w:pPr>
              <w:autoSpaceDE w:val="0"/>
              <w:autoSpaceDN w:val="0"/>
              <w:adjustRightInd w:val="0"/>
              <w:spacing w:after="0" w:line="240" w:lineRule="auto"/>
              <w:jc w:val="center"/>
              <w:rPr>
                <w:sz w:val="18"/>
                <w:szCs w:val="18"/>
              </w:rPr>
            </w:pPr>
            <w:r>
              <w:rPr>
                <w:sz w:val="18"/>
                <w:szCs w:val="18"/>
              </w:rPr>
              <w:t>-</w:t>
            </w:r>
          </w:p>
        </w:tc>
        <w:tc>
          <w:tcPr>
            <w:tcW w:w="708"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w:t>
            </w:r>
          </w:p>
        </w:tc>
      </w:tr>
      <w:tr w:rsidR="003564B8" w:rsidRPr="006644D0" w:rsidTr="00196C05">
        <w:tc>
          <w:tcPr>
            <w:tcW w:w="2263" w:type="dxa"/>
          </w:tcPr>
          <w:p w:rsidR="003564B8" w:rsidRPr="006644D0" w:rsidRDefault="003564B8" w:rsidP="003564B8">
            <w:pPr>
              <w:autoSpaceDE w:val="0"/>
              <w:autoSpaceDN w:val="0"/>
              <w:adjustRightInd w:val="0"/>
              <w:spacing w:after="0" w:line="240" w:lineRule="auto"/>
              <w:jc w:val="both"/>
              <w:rPr>
                <w:b/>
                <w:sz w:val="18"/>
                <w:szCs w:val="18"/>
              </w:rPr>
            </w:pPr>
            <w:r w:rsidRPr="006644D0">
              <w:rPr>
                <w:b/>
                <w:sz w:val="18"/>
                <w:szCs w:val="18"/>
              </w:rPr>
              <w:t>Источники внутреннего финансирования дефицита бюджета</w:t>
            </w:r>
          </w:p>
        </w:tc>
        <w:tc>
          <w:tcPr>
            <w:tcW w:w="993" w:type="dxa"/>
          </w:tcPr>
          <w:p w:rsidR="003564B8" w:rsidRPr="006644D0" w:rsidRDefault="003564B8" w:rsidP="003564B8">
            <w:pPr>
              <w:autoSpaceDE w:val="0"/>
              <w:autoSpaceDN w:val="0"/>
              <w:adjustRightInd w:val="0"/>
              <w:spacing w:after="0" w:line="240" w:lineRule="auto"/>
              <w:jc w:val="right"/>
              <w:rPr>
                <w:b/>
                <w:sz w:val="18"/>
                <w:szCs w:val="18"/>
              </w:rPr>
            </w:pPr>
            <w:r>
              <w:rPr>
                <w:b/>
                <w:sz w:val="18"/>
                <w:szCs w:val="18"/>
              </w:rPr>
              <w:t>578,1</w:t>
            </w:r>
          </w:p>
        </w:tc>
        <w:tc>
          <w:tcPr>
            <w:tcW w:w="850" w:type="dxa"/>
          </w:tcPr>
          <w:p w:rsidR="003564B8" w:rsidRPr="006644D0" w:rsidRDefault="003564B8" w:rsidP="003564B8">
            <w:pPr>
              <w:autoSpaceDE w:val="0"/>
              <w:autoSpaceDN w:val="0"/>
              <w:adjustRightInd w:val="0"/>
              <w:spacing w:after="0" w:line="240" w:lineRule="auto"/>
              <w:jc w:val="right"/>
              <w:rPr>
                <w:b/>
                <w:sz w:val="18"/>
                <w:szCs w:val="18"/>
              </w:rPr>
            </w:pPr>
            <w:r>
              <w:rPr>
                <w:b/>
                <w:sz w:val="18"/>
                <w:szCs w:val="18"/>
              </w:rPr>
              <w:t>50,5</w:t>
            </w:r>
          </w:p>
        </w:tc>
        <w:tc>
          <w:tcPr>
            <w:tcW w:w="992"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-78,4</w:t>
            </w:r>
          </w:p>
        </w:tc>
        <w:tc>
          <w:tcPr>
            <w:tcW w:w="993"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-2 423,8</w:t>
            </w:r>
          </w:p>
        </w:tc>
        <w:tc>
          <w:tcPr>
            <w:tcW w:w="992"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-2 523,5</w:t>
            </w:r>
          </w:p>
        </w:tc>
        <w:tc>
          <w:tcPr>
            <w:tcW w:w="992"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-128,9</w:t>
            </w:r>
          </w:p>
        </w:tc>
        <w:tc>
          <w:tcPr>
            <w:tcW w:w="851"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-2 345,4</w:t>
            </w:r>
          </w:p>
        </w:tc>
        <w:tc>
          <w:tcPr>
            <w:tcW w:w="708"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-99,7</w:t>
            </w:r>
          </w:p>
        </w:tc>
      </w:tr>
      <w:tr w:rsidR="003564B8" w:rsidRPr="006644D0" w:rsidTr="00196C05">
        <w:tc>
          <w:tcPr>
            <w:tcW w:w="2263" w:type="dxa"/>
          </w:tcPr>
          <w:p w:rsidR="003564B8" w:rsidRPr="006644D0" w:rsidRDefault="003564B8" w:rsidP="003564B8">
            <w:pPr>
              <w:autoSpaceDE w:val="0"/>
              <w:autoSpaceDN w:val="0"/>
              <w:adjustRightInd w:val="0"/>
              <w:spacing w:after="0" w:line="240" w:lineRule="auto"/>
              <w:jc w:val="both"/>
              <w:rPr>
                <w:sz w:val="18"/>
                <w:szCs w:val="18"/>
              </w:rPr>
            </w:pPr>
            <w:r w:rsidRPr="006644D0">
              <w:rPr>
                <w:sz w:val="18"/>
                <w:szCs w:val="18"/>
              </w:rPr>
              <w:t>% к собственным доходам</w:t>
            </w:r>
          </w:p>
        </w:tc>
        <w:tc>
          <w:tcPr>
            <w:tcW w:w="993" w:type="dxa"/>
          </w:tcPr>
          <w:p w:rsidR="003564B8" w:rsidRPr="006644D0" w:rsidRDefault="003564B8" w:rsidP="003564B8">
            <w:pPr>
              <w:autoSpaceDE w:val="0"/>
              <w:autoSpaceDN w:val="0"/>
              <w:adjustRightInd w:val="0"/>
              <w:spacing w:after="0" w:line="240" w:lineRule="auto"/>
              <w:jc w:val="right"/>
              <w:rPr>
                <w:sz w:val="18"/>
                <w:szCs w:val="18"/>
              </w:rPr>
            </w:pPr>
            <w:r>
              <w:rPr>
                <w:sz w:val="18"/>
                <w:szCs w:val="18"/>
              </w:rPr>
              <w:t>2</w:t>
            </w:r>
          </w:p>
        </w:tc>
        <w:tc>
          <w:tcPr>
            <w:tcW w:w="850" w:type="dxa"/>
          </w:tcPr>
          <w:p w:rsidR="003564B8" w:rsidRPr="006644D0" w:rsidRDefault="003564B8" w:rsidP="003564B8">
            <w:pPr>
              <w:autoSpaceDE w:val="0"/>
              <w:autoSpaceDN w:val="0"/>
              <w:adjustRightInd w:val="0"/>
              <w:spacing w:after="0" w:line="240" w:lineRule="auto"/>
              <w:jc w:val="right"/>
              <w:rPr>
                <w:sz w:val="18"/>
                <w:szCs w:val="18"/>
              </w:rPr>
            </w:pPr>
            <w:r>
              <w:rPr>
                <w:sz w:val="18"/>
                <w:szCs w:val="18"/>
              </w:rPr>
              <w:t>0,5</w:t>
            </w:r>
          </w:p>
        </w:tc>
        <w:tc>
          <w:tcPr>
            <w:tcW w:w="992"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w:t>
            </w:r>
          </w:p>
        </w:tc>
        <w:tc>
          <w:tcPr>
            <w:tcW w:w="993"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w:t>
            </w:r>
          </w:p>
        </w:tc>
        <w:tc>
          <w:tcPr>
            <w:tcW w:w="992"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w:t>
            </w:r>
          </w:p>
        </w:tc>
        <w:tc>
          <w:tcPr>
            <w:tcW w:w="992"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-0,5</w:t>
            </w:r>
          </w:p>
        </w:tc>
        <w:tc>
          <w:tcPr>
            <w:tcW w:w="851"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w:t>
            </w:r>
          </w:p>
        </w:tc>
        <w:tc>
          <w:tcPr>
            <w:tcW w:w="708"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w:t>
            </w:r>
          </w:p>
        </w:tc>
      </w:tr>
      <w:tr w:rsidR="00A745C2" w:rsidRPr="006644D0" w:rsidTr="00196C05">
        <w:tc>
          <w:tcPr>
            <w:tcW w:w="2263" w:type="dxa"/>
          </w:tcPr>
          <w:p w:rsidR="00A745C2" w:rsidRPr="006644D0" w:rsidRDefault="00A745C2" w:rsidP="00295DCF">
            <w:pPr>
              <w:autoSpaceDE w:val="0"/>
              <w:autoSpaceDN w:val="0"/>
              <w:adjustRightInd w:val="0"/>
              <w:spacing w:after="0" w:line="240" w:lineRule="auto"/>
              <w:jc w:val="both"/>
              <w:rPr>
                <w:b/>
                <w:sz w:val="18"/>
                <w:szCs w:val="18"/>
              </w:rPr>
            </w:pPr>
            <w:r w:rsidRPr="006644D0">
              <w:rPr>
                <w:b/>
                <w:sz w:val="18"/>
                <w:szCs w:val="18"/>
              </w:rPr>
              <w:t>Из них:</w:t>
            </w:r>
          </w:p>
          <w:p w:rsidR="00A745C2" w:rsidRPr="006644D0" w:rsidRDefault="00A745C2" w:rsidP="00295DCF">
            <w:pPr>
              <w:autoSpaceDE w:val="0"/>
              <w:autoSpaceDN w:val="0"/>
              <w:adjustRightInd w:val="0"/>
              <w:spacing w:after="0" w:line="240" w:lineRule="auto"/>
              <w:jc w:val="both"/>
              <w:rPr>
                <w:b/>
                <w:sz w:val="18"/>
                <w:szCs w:val="18"/>
              </w:rPr>
            </w:pPr>
            <w:r w:rsidRPr="006644D0">
              <w:rPr>
                <w:b/>
                <w:sz w:val="18"/>
                <w:szCs w:val="18"/>
              </w:rPr>
              <w:t>1. Кредиты кредитных организаций в валюте Российской Федерации</w:t>
            </w:r>
          </w:p>
        </w:tc>
        <w:tc>
          <w:tcPr>
            <w:tcW w:w="993" w:type="dxa"/>
          </w:tcPr>
          <w:p w:rsidR="00A745C2" w:rsidRPr="006644D0" w:rsidRDefault="006644D0" w:rsidP="00196C05">
            <w:pPr>
              <w:autoSpaceDE w:val="0"/>
              <w:autoSpaceDN w:val="0"/>
              <w:adjustRightInd w:val="0"/>
              <w:spacing w:after="0" w:line="240" w:lineRule="auto"/>
              <w:jc w:val="right"/>
              <w:rPr>
                <w:b/>
                <w:sz w:val="18"/>
                <w:szCs w:val="18"/>
              </w:rPr>
            </w:pPr>
            <w:r>
              <w:rPr>
                <w:b/>
                <w:sz w:val="18"/>
                <w:szCs w:val="18"/>
              </w:rPr>
              <w:t>0</w:t>
            </w:r>
            <w:r w:rsidR="00DB566D">
              <w:rPr>
                <w:b/>
                <w:sz w:val="18"/>
                <w:szCs w:val="18"/>
              </w:rPr>
              <w:t>,0</w:t>
            </w:r>
          </w:p>
        </w:tc>
        <w:tc>
          <w:tcPr>
            <w:tcW w:w="850" w:type="dxa"/>
          </w:tcPr>
          <w:p w:rsidR="00A745C2" w:rsidRPr="006644D0" w:rsidRDefault="00DB566D" w:rsidP="00196C05">
            <w:pPr>
              <w:autoSpaceDE w:val="0"/>
              <w:autoSpaceDN w:val="0"/>
              <w:adjustRightInd w:val="0"/>
              <w:spacing w:after="0" w:line="240" w:lineRule="auto"/>
              <w:jc w:val="right"/>
              <w:rPr>
                <w:b/>
                <w:sz w:val="18"/>
                <w:szCs w:val="18"/>
              </w:rPr>
            </w:pPr>
            <w:r>
              <w:rPr>
                <w:b/>
                <w:sz w:val="18"/>
                <w:szCs w:val="18"/>
              </w:rPr>
              <w:t>0,</w:t>
            </w:r>
            <w:r w:rsidR="006644D0">
              <w:rPr>
                <w:b/>
                <w:sz w:val="18"/>
                <w:szCs w:val="18"/>
              </w:rPr>
              <w:t>0</w:t>
            </w:r>
          </w:p>
        </w:tc>
        <w:tc>
          <w:tcPr>
            <w:tcW w:w="992" w:type="dxa"/>
          </w:tcPr>
          <w:p w:rsidR="00A745C2" w:rsidRPr="006644D0" w:rsidRDefault="00DB566D" w:rsidP="00295DCF">
            <w:pPr>
              <w:autoSpaceDE w:val="0"/>
              <w:autoSpaceDN w:val="0"/>
              <w:adjustRightInd w:val="0"/>
              <w:spacing w:after="0" w:line="240" w:lineRule="auto"/>
              <w:jc w:val="center"/>
              <w:rPr>
                <w:b/>
                <w:sz w:val="18"/>
                <w:szCs w:val="18"/>
              </w:rPr>
            </w:pPr>
            <w:r>
              <w:rPr>
                <w:b/>
                <w:sz w:val="18"/>
                <w:szCs w:val="18"/>
              </w:rPr>
              <w:t>0,0</w:t>
            </w:r>
          </w:p>
        </w:tc>
        <w:tc>
          <w:tcPr>
            <w:tcW w:w="993" w:type="dxa"/>
          </w:tcPr>
          <w:p w:rsidR="00A745C2" w:rsidRPr="006644D0" w:rsidRDefault="00DB566D" w:rsidP="00295DCF">
            <w:pPr>
              <w:autoSpaceDE w:val="0"/>
              <w:autoSpaceDN w:val="0"/>
              <w:adjustRightInd w:val="0"/>
              <w:spacing w:after="0" w:line="240" w:lineRule="auto"/>
              <w:jc w:val="center"/>
              <w:rPr>
                <w:b/>
                <w:sz w:val="18"/>
                <w:szCs w:val="18"/>
              </w:rPr>
            </w:pPr>
            <w:r>
              <w:rPr>
                <w:b/>
                <w:sz w:val="18"/>
                <w:szCs w:val="18"/>
              </w:rPr>
              <w:t>0,0</w:t>
            </w:r>
          </w:p>
        </w:tc>
        <w:tc>
          <w:tcPr>
            <w:tcW w:w="992" w:type="dxa"/>
          </w:tcPr>
          <w:p w:rsidR="00A745C2" w:rsidRPr="006644D0" w:rsidRDefault="00DB566D" w:rsidP="00295DCF">
            <w:pPr>
              <w:autoSpaceDE w:val="0"/>
              <w:autoSpaceDN w:val="0"/>
              <w:adjustRightInd w:val="0"/>
              <w:spacing w:after="0" w:line="240" w:lineRule="auto"/>
              <w:jc w:val="center"/>
              <w:rPr>
                <w:b/>
                <w:sz w:val="18"/>
                <w:szCs w:val="18"/>
              </w:rPr>
            </w:pPr>
            <w:r>
              <w:rPr>
                <w:b/>
                <w:sz w:val="18"/>
                <w:szCs w:val="18"/>
              </w:rPr>
              <w:t>0,0</w:t>
            </w:r>
          </w:p>
        </w:tc>
        <w:tc>
          <w:tcPr>
            <w:tcW w:w="992" w:type="dxa"/>
          </w:tcPr>
          <w:p w:rsidR="00A745C2" w:rsidRPr="006644D0" w:rsidRDefault="006E73CF" w:rsidP="00295DCF">
            <w:pPr>
              <w:autoSpaceDE w:val="0"/>
              <w:autoSpaceDN w:val="0"/>
              <w:adjustRightInd w:val="0"/>
              <w:spacing w:after="0" w:line="240" w:lineRule="auto"/>
              <w:jc w:val="center"/>
              <w:rPr>
                <w:b/>
                <w:sz w:val="18"/>
                <w:szCs w:val="18"/>
              </w:rPr>
            </w:pPr>
            <w:r>
              <w:rPr>
                <w:b/>
                <w:sz w:val="18"/>
                <w:szCs w:val="18"/>
              </w:rPr>
              <w:t>0,0</w:t>
            </w:r>
          </w:p>
        </w:tc>
        <w:tc>
          <w:tcPr>
            <w:tcW w:w="851" w:type="dxa"/>
          </w:tcPr>
          <w:p w:rsidR="00A745C2" w:rsidRPr="006644D0" w:rsidRDefault="006E73CF" w:rsidP="00295DCF">
            <w:pPr>
              <w:autoSpaceDE w:val="0"/>
              <w:autoSpaceDN w:val="0"/>
              <w:adjustRightInd w:val="0"/>
              <w:spacing w:after="0" w:line="240" w:lineRule="auto"/>
              <w:jc w:val="center"/>
              <w:rPr>
                <w:b/>
                <w:sz w:val="18"/>
                <w:szCs w:val="18"/>
              </w:rPr>
            </w:pPr>
            <w:r>
              <w:rPr>
                <w:b/>
                <w:sz w:val="18"/>
                <w:szCs w:val="18"/>
              </w:rPr>
              <w:t>0,0</w:t>
            </w:r>
          </w:p>
        </w:tc>
        <w:tc>
          <w:tcPr>
            <w:tcW w:w="708" w:type="dxa"/>
          </w:tcPr>
          <w:p w:rsidR="00A745C2" w:rsidRPr="006644D0" w:rsidRDefault="006E73CF" w:rsidP="00295DCF">
            <w:pPr>
              <w:autoSpaceDE w:val="0"/>
              <w:autoSpaceDN w:val="0"/>
              <w:adjustRightInd w:val="0"/>
              <w:spacing w:after="0" w:line="240" w:lineRule="auto"/>
              <w:jc w:val="center"/>
              <w:rPr>
                <w:b/>
                <w:sz w:val="18"/>
                <w:szCs w:val="18"/>
              </w:rPr>
            </w:pPr>
            <w:r>
              <w:rPr>
                <w:b/>
                <w:sz w:val="18"/>
                <w:szCs w:val="18"/>
              </w:rPr>
              <w:t>0,0</w:t>
            </w:r>
          </w:p>
        </w:tc>
      </w:tr>
      <w:tr w:rsidR="00A745C2" w:rsidRPr="006644D0" w:rsidTr="00196C05">
        <w:tc>
          <w:tcPr>
            <w:tcW w:w="2263" w:type="dxa"/>
          </w:tcPr>
          <w:p w:rsidR="00A745C2" w:rsidRPr="006644D0" w:rsidRDefault="00A745C2" w:rsidP="00295DCF">
            <w:pPr>
              <w:spacing w:after="0" w:line="240" w:lineRule="auto"/>
              <w:jc w:val="both"/>
              <w:rPr>
                <w:sz w:val="18"/>
                <w:szCs w:val="18"/>
              </w:rPr>
            </w:pPr>
            <w:r w:rsidRPr="006644D0">
              <w:rPr>
                <w:sz w:val="18"/>
                <w:szCs w:val="18"/>
              </w:rPr>
              <w:t>- получение кредитов от кредитных организаций в валюте Российской Федерации</w:t>
            </w:r>
          </w:p>
          <w:p w:rsidR="00A745C2" w:rsidRPr="006644D0" w:rsidRDefault="00A745C2" w:rsidP="00295DCF">
            <w:pPr>
              <w:autoSpaceDE w:val="0"/>
              <w:autoSpaceDN w:val="0"/>
              <w:adjustRightInd w:val="0"/>
              <w:spacing w:after="0" w:line="240" w:lineRule="auto"/>
              <w:jc w:val="both"/>
              <w:rPr>
                <w:sz w:val="18"/>
                <w:szCs w:val="18"/>
              </w:rPr>
            </w:pPr>
          </w:p>
        </w:tc>
        <w:tc>
          <w:tcPr>
            <w:tcW w:w="993" w:type="dxa"/>
          </w:tcPr>
          <w:p w:rsidR="00A745C2" w:rsidRPr="006644D0" w:rsidRDefault="006644D0" w:rsidP="00196C05">
            <w:pPr>
              <w:autoSpaceDE w:val="0"/>
              <w:autoSpaceDN w:val="0"/>
              <w:adjustRightInd w:val="0"/>
              <w:spacing w:after="0" w:line="240" w:lineRule="auto"/>
              <w:jc w:val="right"/>
              <w:rPr>
                <w:sz w:val="18"/>
                <w:szCs w:val="18"/>
              </w:rPr>
            </w:pPr>
            <w:r>
              <w:rPr>
                <w:sz w:val="18"/>
                <w:szCs w:val="18"/>
              </w:rPr>
              <w:t>1500,0</w:t>
            </w:r>
          </w:p>
        </w:tc>
        <w:tc>
          <w:tcPr>
            <w:tcW w:w="850" w:type="dxa"/>
          </w:tcPr>
          <w:p w:rsidR="00A745C2" w:rsidRPr="006644D0" w:rsidRDefault="006644D0" w:rsidP="00196C05">
            <w:pPr>
              <w:autoSpaceDE w:val="0"/>
              <w:autoSpaceDN w:val="0"/>
              <w:adjustRightInd w:val="0"/>
              <w:spacing w:after="0" w:line="240" w:lineRule="auto"/>
              <w:jc w:val="right"/>
              <w:rPr>
                <w:sz w:val="18"/>
                <w:szCs w:val="18"/>
              </w:rPr>
            </w:pPr>
            <w:r>
              <w:rPr>
                <w:sz w:val="18"/>
                <w:szCs w:val="18"/>
              </w:rPr>
              <w:t>1500,0</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1500,0</w:t>
            </w:r>
          </w:p>
        </w:tc>
        <w:tc>
          <w:tcPr>
            <w:tcW w:w="993" w:type="dxa"/>
          </w:tcPr>
          <w:p w:rsidR="00DB566D" w:rsidRPr="006644D0" w:rsidRDefault="00DB566D" w:rsidP="00DB566D">
            <w:pPr>
              <w:autoSpaceDE w:val="0"/>
              <w:autoSpaceDN w:val="0"/>
              <w:adjustRightInd w:val="0"/>
              <w:spacing w:after="0" w:line="240" w:lineRule="auto"/>
              <w:jc w:val="center"/>
              <w:rPr>
                <w:sz w:val="18"/>
                <w:szCs w:val="18"/>
              </w:rPr>
            </w:pPr>
            <w:r>
              <w:rPr>
                <w:sz w:val="18"/>
                <w:szCs w:val="18"/>
              </w:rPr>
              <w:t>1500,0</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1500,0</w:t>
            </w:r>
          </w:p>
        </w:tc>
        <w:tc>
          <w:tcPr>
            <w:tcW w:w="992"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c>
          <w:tcPr>
            <w:tcW w:w="851"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c>
          <w:tcPr>
            <w:tcW w:w="708"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r>
      <w:tr w:rsidR="00A745C2" w:rsidRPr="006644D0" w:rsidTr="00196C05">
        <w:tc>
          <w:tcPr>
            <w:tcW w:w="2263" w:type="dxa"/>
          </w:tcPr>
          <w:p w:rsidR="00A745C2" w:rsidRPr="006644D0" w:rsidRDefault="00A745C2" w:rsidP="00295DCF">
            <w:pPr>
              <w:spacing w:after="0" w:line="240" w:lineRule="auto"/>
              <w:jc w:val="both"/>
              <w:rPr>
                <w:sz w:val="18"/>
                <w:szCs w:val="18"/>
              </w:rPr>
            </w:pPr>
            <w:r w:rsidRPr="006644D0">
              <w:rPr>
                <w:sz w:val="18"/>
                <w:szCs w:val="18"/>
              </w:rPr>
              <w:t>- погашение кредитов, предоставленных кредитными организациями в валюте Российской Федерации</w:t>
            </w:r>
          </w:p>
        </w:tc>
        <w:tc>
          <w:tcPr>
            <w:tcW w:w="993" w:type="dxa"/>
          </w:tcPr>
          <w:p w:rsidR="00A745C2" w:rsidRPr="006644D0" w:rsidRDefault="006644D0" w:rsidP="00196C05">
            <w:pPr>
              <w:autoSpaceDE w:val="0"/>
              <w:autoSpaceDN w:val="0"/>
              <w:adjustRightInd w:val="0"/>
              <w:spacing w:after="0" w:line="240" w:lineRule="auto"/>
              <w:jc w:val="right"/>
              <w:rPr>
                <w:sz w:val="18"/>
                <w:szCs w:val="18"/>
              </w:rPr>
            </w:pPr>
            <w:r>
              <w:rPr>
                <w:sz w:val="18"/>
                <w:szCs w:val="18"/>
              </w:rPr>
              <w:t>1500,0</w:t>
            </w:r>
          </w:p>
        </w:tc>
        <w:tc>
          <w:tcPr>
            <w:tcW w:w="850" w:type="dxa"/>
          </w:tcPr>
          <w:p w:rsidR="00A745C2" w:rsidRPr="006644D0" w:rsidRDefault="006644D0" w:rsidP="00196C05">
            <w:pPr>
              <w:autoSpaceDE w:val="0"/>
              <w:autoSpaceDN w:val="0"/>
              <w:adjustRightInd w:val="0"/>
              <w:spacing w:after="0" w:line="240" w:lineRule="auto"/>
              <w:jc w:val="right"/>
              <w:rPr>
                <w:sz w:val="18"/>
                <w:szCs w:val="18"/>
              </w:rPr>
            </w:pPr>
            <w:r>
              <w:rPr>
                <w:sz w:val="18"/>
                <w:szCs w:val="18"/>
              </w:rPr>
              <w:t>1500,0</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1500,0</w:t>
            </w:r>
          </w:p>
        </w:tc>
        <w:tc>
          <w:tcPr>
            <w:tcW w:w="993"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1500,0</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1500,0</w:t>
            </w:r>
          </w:p>
        </w:tc>
        <w:tc>
          <w:tcPr>
            <w:tcW w:w="992"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c>
          <w:tcPr>
            <w:tcW w:w="851"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c>
          <w:tcPr>
            <w:tcW w:w="708"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r>
      <w:tr w:rsidR="00A745C2" w:rsidRPr="006644D0" w:rsidTr="00196C05">
        <w:tc>
          <w:tcPr>
            <w:tcW w:w="2263" w:type="dxa"/>
          </w:tcPr>
          <w:p w:rsidR="00A745C2" w:rsidRPr="006644D0" w:rsidRDefault="00A745C2" w:rsidP="00295DCF">
            <w:pPr>
              <w:spacing w:after="0" w:line="240" w:lineRule="auto"/>
              <w:jc w:val="both"/>
              <w:rPr>
                <w:b/>
                <w:sz w:val="18"/>
                <w:szCs w:val="18"/>
              </w:rPr>
            </w:pPr>
            <w:r w:rsidRPr="006644D0">
              <w:rPr>
                <w:b/>
                <w:sz w:val="18"/>
                <w:szCs w:val="18"/>
              </w:rPr>
              <w:t>2. Бюджетные кредиты от других бюджетов бюджетной системы Российской Федерации в валюте Российской Федерации</w:t>
            </w:r>
          </w:p>
        </w:tc>
        <w:tc>
          <w:tcPr>
            <w:tcW w:w="993" w:type="dxa"/>
          </w:tcPr>
          <w:p w:rsidR="00A745C2" w:rsidRPr="006644D0" w:rsidRDefault="002A3071" w:rsidP="00196C05">
            <w:pPr>
              <w:autoSpaceDE w:val="0"/>
              <w:autoSpaceDN w:val="0"/>
              <w:adjustRightInd w:val="0"/>
              <w:spacing w:after="0" w:line="240" w:lineRule="auto"/>
              <w:jc w:val="right"/>
              <w:rPr>
                <w:b/>
                <w:sz w:val="18"/>
                <w:szCs w:val="18"/>
              </w:rPr>
            </w:pPr>
            <w:r>
              <w:rPr>
                <w:b/>
                <w:sz w:val="18"/>
                <w:szCs w:val="18"/>
              </w:rPr>
              <w:t>-</w:t>
            </w:r>
            <w:r w:rsidR="00221009">
              <w:rPr>
                <w:b/>
                <w:sz w:val="18"/>
                <w:szCs w:val="18"/>
              </w:rPr>
              <w:t>182</w:t>
            </w:r>
            <w:r>
              <w:rPr>
                <w:b/>
                <w:sz w:val="18"/>
                <w:szCs w:val="18"/>
              </w:rPr>
              <w:t>,0</w:t>
            </w:r>
          </w:p>
        </w:tc>
        <w:tc>
          <w:tcPr>
            <w:tcW w:w="850" w:type="dxa"/>
          </w:tcPr>
          <w:p w:rsidR="00A745C2" w:rsidRPr="006644D0" w:rsidRDefault="002A3071" w:rsidP="00196C05">
            <w:pPr>
              <w:autoSpaceDE w:val="0"/>
              <w:autoSpaceDN w:val="0"/>
              <w:adjustRightInd w:val="0"/>
              <w:spacing w:after="0" w:line="240" w:lineRule="auto"/>
              <w:jc w:val="right"/>
              <w:rPr>
                <w:b/>
                <w:sz w:val="18"/>
                <w:szCs w:val="18"/>
              </w:rPr>
            </w:pPr>
            <w:r>
              <w:rPr>
                <w:b/>
                <w:sz w:val="18"/>
                <w:szCs w:val="18"/>
              </w:rPr>
              <w:t>-</w:t>
            </w:r>
            <w:r w:rsidR="00221009">
              <w:rPr>
                <w:b/>
                <w:sz w:val="18"/>
                <w:szCs w:val="18"/>
              </w:rPr>
              <w:t>182</w:t>
            </w:r>
            <w:r>
              <w:rPr>
                <w:b/>
                <w:sz w:val="18"/>
                <w:szCs w:val="18"/>
              </w:rPr>
              <w:t>,0</w:t>
            </w:r>
          </w:p>
        </w:tc>
        <w:tc>
          <w:tcPr>
            <w:tcW w:w="992" w:type="dxa"/>
          </w:tcPr>
          <w:p w:rsidR="00A745C2" w:rsidRPr="006644D0" w:rsidRDefault="00DB566D" w:rsidP="00DF4E3F">
            <w:pPr>
              <w:autoSpaceDE w:val="0"/>
              <w:autoSpaceDN w:val="0"/>
              <w:adjustRightInd w:val="0"/>
              <w:spacing w:after="0" w:line="240" w:lineRule="auto"/>
              <w:jc w:val="center"/>
              <w:rPr>
                <w:b/>
                <w:sz w:val="18"/>
                <w:szCs w:val="18"/>
              </w:rPr>
            </w:pPr>
            <w:r>
              <w:rPr>
                <w:b/>
                <w:sz w:val="18"/>
                <w:szCs w:val="18"/>
              </w:rPr>
              <w:t>-</w:t>
            </w:r>
            <w:r w:rsidR="00DF4E3F">
              <w:rPr>
                <w:b/>
                <w:sz w:val="18"/>
                <w:szCs w:val="18"/>
              </w:rPr>
              <w:t>198,</w:t>
            </w:r>
            <w:r>
              <w:rPr>
                <w:b/>
                <w:sz w:val="18"/>
                <w:szCs w:val="18"/>
              </w:rPr>
              <w:t>0</w:t>
            </w:r>
          </w:p>
        </w:tc>
        <w:tc>
          <w:tcPr>
            <w:tcW w:w="993" w:type="dxa"/>
          </w:tcPr>
          <w:p w:rsidR="00A745C2" w:rsidRPr="006644D0" w:rsidRDefault="00DF4E3F" w:rsidP="00295DCF">
            <w:pPr>
              <w:autoSpaceDE w:val="0"/>
              <w:autoSpaceDN w:val="0"/>
              <w:adjustRightInd w:val="0"/>
              <w:spacing w:after="0" w:line="240" w:lineRule="auto"/>
              <w:jc w:val="center"/>
              <w:rPr>
                <w:b/>
                <w:sz w:val="18"/>
                <w:szCs w:val="18"/>
              </w:rPr>
            </w:pPr>
            <w:r>
              <w:rPr>
                <w:b/>
                <w:sz w:val="18"/>
                <w:szCs w:val="18"/>
              </w:rPr>
              <w:t>0,0</w:t>
            </w:r>
          </w:p>
        </w:tc>
        <w:tc>
          <w:tcPr>
            <w:tcW w:w="992" w:type="dxa"/>
          </w:tcPr>
          <w:p w:rsidR="00A745C2" w:rsidRPr="006644D0" w:rsidRDefault="00DB566D" w:rsidP="00295DCF">
            <w:pPr>
              <w:autoSpaceDE w:val="0"/>
              <w:autoSpaceDN w:val="0"/>
              <w:adjustRightInd w:val="0"/>
              <w:spacing w:after="0" w:line="240" w:lineRule="auto"/>
              <w:jc w:val="center"/>
              <w:rPr>
                <w:b/>
                <w:sz w:val="18"/>
                <w:szCs w:val="18"/>
              </w:rPr>
            </w:pPr>
            <w:r>
              <w:rPr>
                <w:b/>
                <w:sz w:val="18"/>
                <w:szCs w:val="18"/>
              </w:rPr>
              <w:t>0,0</w:t>
            </w:r>
          </w:p>
        </w:tc>
        <w:tc>
          <w:tcPr>
            <w:tcW w:w="992" w:type="dxa"/>
          </w:tcPr>
          <w:p w:rsidR="00A745C2" w:rsidRPr="006644D0" w:rsidRDefault="003564B8" w:rsidP="003564B8">
            <w:pPr>
              <w:autoSpaceDE w:val="0"/>
              <w:autoSpaceDN w:val="0"/>
              <w:adjustRightInd w:val="0"/>
              <w:spacing w:after="0" w:line="240" w:lineRule="auto"/>
              <w:jc w:val="center"/>
              <w:rPr>
                <w:b/>
                <w:sz w:val="18"/>
                <w:szCs w:val="18"/>
              </w:rPr>
            </w:pPr>
            <w:r>
              <w:rPr>
                <w:b/>
                <w:sz w:val="18"/>
                <w:szCs w:val="18"/>
              </w:rPr>
              <w:t>-16</w:t>
            </w:r>
            <w:r w:rsidR="006E73CF">
              <w:rPr>
                <w:b/>
                <w:sz w:val="18"/>
                <w:szCs w:val="18"/>
              </w:rPr>
              <w:t>,0</w:t>
            </w:r>
          </w:p>
        </w:tc>
        <w:tc>
          <w:tcPr>
            <w:tcW w:w="851" w:type="dxa"/>
          </w:tcPr>
          <w:p w:rsidR="00A745C2" w:rsidRPr="006644D0" w:rsidRDefault="003564B8" w:rsidP="00295DCF">
            <w:pPr>
              <w:autoSpaceDE w:val="0"/>
              <w:autoSpaceDN w:val="0"/>
              <w:adjustRightInd w:val="0"/>
              <w:spacing w:after="0" w:line="240" w:lineRule="auto"/>
              <w:jc w:val="center"/>
              <w:rPr>
                <w:b/>
                <w:sz w:val="18"/>
                <w:szCs w:val="18"/>
              </w:rPr>
            </w:pPr>
            <w:r>
              <w:rPr>
                <w:b/>
                <w:sz w:val="18"/>
                <w:szCs w:val="18"/>
              </w:rPr>
              <w:t>+198</w:t>
            </w:r>
          </w:p>
        </w:tc>
        <w:tc>
          <w:tcPr>
            <w:tcW w:w="708" w:type="dxa"/>
          </w:tcPr>
          <w:p w:rsidR="00A745C2" w:rsidRPr="006644D0" w:rsidRDefault="003564B8" w:rsidP="00295DCF">
            <w:pPr>
              <w:autoSpaceDE w:val="0"/>
              <w:autoSpaceDN w:val="0"/>
              <w:adjustRightInd w:val="0"/>
              <w:spacing w:after="0" w:line="240" w:lineRule="auto"/>
              <w:jc w:val="center"/>
              <w:rPr>
                <w:b/>
                <w:sz w:val="18"/>
                <w:szCs w:val="18"/>
              </w:rPr>
            </w:pPr>
            <w:r>
              <w:rPr>
                <w:b/>
                <w:sz w:val="18"/>
                <w:szCs w:val="18"/>
              </w:rPr>
              <w:t>-</w:t>
            </w:r>
          </w:p>
        </w:tc>
      </w:tr>
      <w:tr w:rsidR="00A745C2" w:rsidRPr="006644D0" w:rsidTr="00DF4E3F">
        <w:trPr>
          <w:trHeight w:val="1373"/>
        </w:trPr>
        <w:tc>
          <w:tcPr>
            <w:tcW w:w="2263" w:type="dxa"/>
          </w:tcPr>
          <w:p w:rsidR="00A745C2" w:rsidRPr="006644D0" w:rsidRDefault="00A745C2" w:rsidP="00295DCF">
            <w:pPr>
              <w:spacing w:after="0" w:line="240" w:lineRule="auto"/>
              <w:jc w:val="both"/>
              <w:rPr>
                <w:sz w:val="18"/>
                <w:szCs w:val="18"/>
              </w:rPr>
            </w:pPr>
            <w:r w:rsidRPr="006644D0">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993" w:type="dxa"/>
          </w:tcPr>
          <w:p w:rsidR="00A745C2" w:rsidRPr="006644D0" w:rsidRDefault="002A3071" w:rsidP="00196C05">
            <w:pPr>
              <w:autoSpaceDE w:val="0"/>
              <w:autoSpaceDN w:val="0"/>
              <w:adjustRightInd w:val="0"/>
              <w:spacing w:after="0" w:line="240" w:lineRule="auto"/>
              <w:jc w:val="right"/>
              <w:rPr>
                <w:sz w:val="18"/>
                <w:szCs w:val="18"/>
              </w:rPr>
            </w:pPr>
            <w:r>
              <w:rPr>
                <w:sz w:val="18"/>
                <w:szCs w:val="18"/>
              </w:rPr>
              <w:t>0,0</w:t>
            </w:r>
          </w:p>
        </w:tc>
        <w:tc>
          <w:tcPr>
            <w:tcW w:w="850" w:type="dxa"/>
          </w:tcPr>
          <w:p w:rsidR="00A745C2" w:rsidRPr="006644D0" w:rsidRDefault="002A3071" w:rsidP="00196C05">
            <w:pPr>
              <w:autoSpaceDE w:val="0"/>
              <w:autoSpaceDN w:val="0"/>
              <w:adjustRightInd w:val="0"/>
              <w:spacing w:after="0" w:line="240" w:lineRule="auto"/>
              <w:jc w:val="right"/>
              <w:rPr>
                <w:sz w:val="18"/>
                <w:szCs w:val="18"/>
              </w:rPr>
            </w:pPr>
            <w:r>
              <w:rPr>
                <w:sz w:val="18"/>
                <w:szCs w:val="18"/>
              </w:rPr>
              <w:t>0,0</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0,0</w:t>
            </w:r>
          </w:p>
        </w:tc>
        <w:tc>
          <w:tcPr>
            <w:tcW w:w="993"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0,0</w:t>
            </w:r>
          </w:p>
        </w:tc>
        <w:tc>
          <w:tcPr>
            <w:tcW w:w="992" w:type="dxa"/>
          </w:tcPr>
          <w:p w:rsidR="00A745C2" w:rsidRPr="006644D0" w:rsidRDefault="00DB566D" w:rsidP="00295DCF">
            <w:pPr>
              <w:autoSpaceDE w:val="0"/>
              <w:autoSpaceDN w:val="0"/>
              <w:adjustRightInd w:val="0"/>
              <w:spacing w:after="0" w:line="240" w:lineRule="auto"/>
              <w:jc w:val="center"/>
              <w:rPr>
                <w:sz w:val="18"/>
                <w:szCs w:val="18"/>
              </w:rPr>
            </w:pPr>
            <w:r>
              <w:rPr>
                <w:sz w:val="18"/>
                <w:szCs w:val="18"/>
              </w:rPr>
              <w:t>0,0</w:t>
            </w:r>
          </w:p>
        </w:tc>
        <w:tc>
          <w:tcPr>
            <w:tcW w:w="992" w:type="dxa"/>
          </w:tcPr>
          <w:p w:rsidR="00A745C2" w:rsidRPr="006644D0" w:rsidRDefault="006E73CF" w:rsidP="00295DCF">
            <w:pPr>
              <w:autoSpaceDE w:val="0"/>
              <w:autoSpaceDN w:val="0"/>
              <w:adjustRightInd w:val="0"/>
              <w:spacing w:after="0" w:line="240" w:lineRule="auto"/>
              <w:rPr>
                <w:sz w:val="18"/>
                <w:szCs w:val="18"/>
              </w:rPr>
            </w:pPr>
            <w:r>
              <w:rPr>
                <w:sz w:val="18"/>
                <w:szCs w:val="18"/>
              </w:rPr>
              <w:t>0,0</w:t>
            </w:r>
          </w:p>
        </w:tc>
        <w:tc>
          <w:tcPr>
            <w:tcW w:w="851"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c>
          <w:tcPr>
            <w:tcW w:w="708" w:type="dxa"/>
          </w:tcPr>
          <w:p w:rsidR="00A745C2" w:rsidRPr="006644D0" w:rsidRDefault="006E73CF" w:rsidP="00295DCF">
            <w:pPr>
              <w:autoSpaceDE w:val="0"/>
              <w:autoSpaceDN w:val="0"/>
              <w:adjustRightInd w:val="0"/>
              <w:spacing w:after="0" w:line="240" w:lineRule="auto"/>
              <w:jc w:val="center"/>
              <w:rPr>
                <w:sz w:val="18"/>
                <w:szCs w:val="18"/>
              </w:rPr>
            </w:pPr>
            <w:r>
              <w:rPr>
                <w:sz w:val="18"/>
                <w:szCs w:val="18"/>
              </w:rPr>
              <w:t>0,0</w:t>
            </w:r>
          </w:p>
        </w:tc>
      </w:tr>
      <w:tr w:rsidR="003564B8" w:rsidRPr="006644D0" w:rsidTr="00196C05">
        <w:tc>
          <w:tcPr>
            <w:tcW w:w="2263" w:type="dxa"/>
          </w:tcPr>
          <w:p w:rsidR="003564B8" w:rsidRPr="006644D0" w:rsidRDefault="003564B8" w:rsidP="003564B8">
            <w:pPr>
              <w:spacing w:after="0" w:line="240" w:lineRule="auto"/>
              <w:jc w:val="both"/>
              <w:rPr>
                <w:sz w:val="18"/>
                <w:szCs w:val="18"/>
              </w:rPr>
            </w:pPr>
            <w:r w:rsidRPr="006644D0">
              <w:rPr>
                <w:sz w:val="18"/>
                <w:szCs w:val="18"/>
              </w:rPr>
              <w:t xml:space="preserve">Погашение бюджетами кредитов от других бюджетов бюджетной </w:t>
            </w:r>
            <w:r w:rsidRPr="006644D0">
              <w:rPr>
                <w:sz w:val="18"/>
                <w:szCs w:val="18"/>
              </w:rPr>
              <w:lastRenderedPageBreak/>
              <w:t>системы Российской Федерации в валюте Российской Федерации</w:t>
            </w:r>
          </w:p>
        </w:tc>
        <w:tc>
          <w:tcPr>
            <w:tcW w:w="993" w:type="dxa"/>
          </w:tcPr>
          <w:p w:rsidR="003564B8" w:rsidRPr="006644D0" w:rsidRDefault="003564B8" w:rsidP="003564B8">
            <w:pPr>
              <w:autoSpaceDE w:val="0"/>
              <w:autoSpaceDN w:val="0"/>
              <w:adjustRightInd w:val="0"/>
              <w:spacing w:after="0" w:line="240" w:lineRule="auto"/>
              <w:jc w:val="right"/>
              <w:rPr>
                <w:sz w:val="18"/>
                <w:szCs w:val="18"/>
              </w:rPr>
            </w:pPr>
            <w:r>
              <w:rPr>
                <w:sz w:val="18"/>
                <w:szCs w:val="18"/>
              </w:rPr>
              <w:lastRenderedPageBreak/>
              <w:t>-182,0</w:t>
            </w:r>
          </w:p>
        </w:tc>
        <w:tc>
          <w:tcPr>
            <w:tcW w:w="850" w:type="dxa"/>
          </w:tcPr>
          <w:p w:rsidR="003564B8" w:rsidRPr="006644D0" w:rsidRDefault="003564B8" w:rsidP="003564B8">
            <w:pPr>
              <w:autoSpaceDE w:val="0"/>
              <w:autoSpaceDN w:val="0"/>
              <w:adjustRightInd w:val="0"/>
              <w:spacing w:after="0" w:line="240" w:lineRule="auto"/>
              <w:jc w:val="right"/>
              <w:rPr>
                <w:sz w:val="18"/>
                <w:szCs w:val="18"/>
              </w:rPr>
            </w:pPr>
            <w:r>
              <w:rPr>
                <w:sz w:val="18"/>
                <w:szCs w:val="18"/>
              </w:rPr>
              <w:t>-182,0</w:t>
            </w:r>
          </w:p>
        </w:tc>
        <w:tc>
          <w:tcPr>
            <w:tcW w:w="992"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198,0</w:t>
            </w:r>
          </w:p>
        </w:tc>
        <w:tc>
          <w:tcPr>
            <w:tcW w:w="993"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0,0</w:t>
            </w:r>
          </w:p>
        </w:tc>
        <w:tc>
          <w:tcPr>
            <w:tcW w:w="992" w:type="dxa"/>
          </w:tcPr>
          <w:p w:rsidR="003564B8" w:rsidRPr="006644D0" w:rsidRDefault="003564B8" w:rsidP="003564B8">
            <w:pPr>
              <w:autoSpaceDE w:val="0"/>
              <w:autoSpaceDN w:val="0"/>
              <w:adjustRightInd w:val="0"/>
              <w:spacing w:after="0" w:line="240" w:lineRule="auto"/>
              <w:jc w:val="center"/>
              <w:rPr>
                <w:sz w:val="18"/>
                <w:szCs w:val="18"/>
              </w:rPr>
            </w:pPr>
            <w:r>
              <w:rPr>
                <w:sz w:val="18"/>
                <w:szCs w:val="18"/>
              </w:rPr>
              <w:t>0,0</w:t>
            </w:r>
          </w:p>
        </w:tc>
        <w:tc>
          <w:tcPr>
            <w:tcW w:w="992"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-16,0</w:t>
            </w:r>
          </w:p>
        </w:tc>
        <w:tc>
          <w:tcPr>
            <w:tcW w:w="851"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+198</w:t>
            </w:r>
          </w:p>
        </w:tc>
        <w:tc>
          <w:tcPr>
            <w:tcW w:w="708" w:type="dxa"/>
          </w:tcPr>
          <w:p w:rsidR="003564B8" w:rsidRPr="006644D0" w:rsidRDefault="003564B8" w:rsidP="003564B8">
            <w:pPr>
              <w:autoSpaceDE w:val="0"/>
              <w:autoSpaceDN w:val="0"/>
              <w:adjustRightInd w:val="0"/>
              <w:spacing w:after="0" w:line="240" w:lineRule="auto"/>
              <w:jc w:val="center"/>
              <w:rPr>
                <w:b/>
                <w:sz w:val="18"/>
                <w:szCs w:val="18"/>
              </w:rPr>
            </w:pPr>
            <w:r>
              <w:rPr>
                <w:b/>
                <w:sz w:val="18"/>
                <w:szCs w:val="18"/>
              </w:rPr>
              <w:t>-</w:t>
            </w:r>
          </w:p>
        </w:tc>
      </w:tr>
      <w:tr w:rsidR="00244A92" w:rsidRPr="006644D0" w:rsidTr="00196C05">
        <w:tc>
          <w:tcPr>
            <w:tcW w:w="2263" w:type="dxa"/>
          </w:tcPr>
          <w:p w:rsidR="00244A92" w:rsidRPr="006644D0" w:rsidRDefault="00244A92" w:rsidP="00244A92">
            <w:pPr>
              <w:spacing w:after="0" w:line="240" w:lineRule="auto"/>
              <w:jc w:val="both"/>
              <w:rPr>
                <w:b/>
                <w:sz w:val="18"/>
                <w:szCs w:val="18"/>
              </w:rPr>
            </w:pPr>
            <w:r w:rsidRPr="006644D0">
              <w:rPr>
                <w:b/>
                <w:sz w:val="18"/>
                <w:szCs w:val="18"/>
              </w:rPr>
              <w:t>3. Изменение остатков средств на счетах по учету средств бюджета</w:t>
            </w:r>
          </w:p>
        </w:tc>
        <w:tc>
          <w:tcPr>
            <w:tcW w:w="993" w:type="dxa"/>
          </w:tcPr>
          <w:p w:rsidR="00244A92" w:rsidRPr="006644D0" w:rsidRDefault="00244A92" w:rsidP="00244A92">
            <w:pPr>
              <w:autoSpaceDE w:val="0"/>
              <w:autoSpaceDN w:val="0"/>
              <w:adjustRightInd w:val="0"/>
              <w:spacing w:after="0" w:line="240" w:lineRule="auto"/>
              <w:jc w:val="right"/>
              <w:rPr>
                <w:b/>
                <w:sz w:val="18"/>
                <w:szCs w:val="18"/>
              </w:rPr>
            </w:pPr>
            <w:r>
              <w:rPr>
                <w:b/>
                <w:sz w:val="18"/>
                <w:szCs w:val="18"/>
              </w:rPr>
              <w:t>760,1</w:t>
            </w:r>
          </w:p>
        </w:tc>
        <w:tc>
          <w:tcPr>
            <w:tcW w:w="850" w:type="dxa"/>
          </w:tcPr>
          <w:p w:rsidR="00244A92" w:rsidRPr="006644D0" w:rsidRDefault="00244A92" w:rsidP="00244A92">
            <w:pPr>
              <w:autoSpaceDE w:val="0"/>
              <w:autoSpaceDN w:val="0"/>
              <w:adjustRightInd w:val="0"/>
              <w:spacing w:after="0" w:line="240" w:lineRule="auto"/>
              <w:jc w:val="right"/>
              <w:rPr>
                <w:b/>
                <w:sz w:val="18"/>
                <w:szCs w:val="18"/>
              </w:rPr>
            </w:pPr>
            <w:r>
              <w:rPr>
                <w:b/>
                <w:sz w:val="18"/>
                <w:szCs w:val="18"/>
              </w:rPr>
              <w:t>232,5</w:t>
            </w:r>
          </w:p>
        </w:tc>
        <w:tc>
          <w:tcPr>
            <w:tcW w:w="992" w:type="dxa"/>
          </w:tcPr>
          <w:p w:rsidR="00244A92" w:rsidRPr="006644D0" w:rsidRDefault="00244A92" w:rsidP="00244A92">
            <w:pPr>
              <w:autoSpaceDE w:val="0"/>
              <w:autoSpaceDN w:val="0"/>
              <w:adjustRightInd w:val="0"/>
              <w:spacing w:after="0" w:line="240" w:lineRule="auto"/>
              <w:jc w:val="center"/>
              <w:rPr>
                <w:b/>
                <w:sz w:val="18"/>
                <w:szCs w:val="18"/>
              </w:rPr>
            </w:pPr>
            <w:r>
              <w:rPr>
                <w:b/>
                <w:sz w:val="18"/>
                <w:szCs w:val="18"/>
              </w:rPr>
              <w:t>119,6</w:t>
            </w:r>
          </w:p>
        </w:tc>
        <w:tc>
          <w:tcPr>
            <w:tcW w:w="993" w:type="dxa"/>
          </w:tcPr>
          <w:p w:rsidR="00244A92" w:rsidRPr="006644D0" w:rsidRDefault="00244A92" w:rsidP="00244A92">
            <w:pPr>
              <w:autoSpaceDE w:val="0"/>
              <w:autoSpaceDN w:val="0"/>
              <w:adjustRightInd w:val="0"/>
              <w:spacing w:after="0" w:line="240" w:lineRule="auto"/>
              <w:jc w:val="center"/>
              <w:rPr>
                <w:b/>
                <w:sz w:val="18"/>
                <w:szCs w:val="18"/>
              </w:rPr>
            </w:pPr>
            <w:r>
              <w:rPr>
                <w:b/>
                <w:sz w:val="18"/>
                <w:szCs w:val="18"/>
              </w:rPr>
              <w:t>-2 423,8</w:t>
            </w:r>
          </w:p>
        </w:tc>
        <w:tc>
          <w:tcPr>
            <w:tcW w:w="992" w:type="dxa"/>
          </w:tcPr>
          <w:p w:rsidR="00244A92" w:rsidRPr="006644D0" w:rsidRDefault="00244A92" w:rsidP="00244A92">
            <w:pPr>
              <w:autoSpaceDE w:val="0"/>
              <w:autoSpaceDN w:val="0"/>
              <w:adjustRightInd w:val="0"/>
              <w:spacing w:after="0" w:line="240" w:lineRule="auto"/>
              <w:jc w:val="center"/>
              <w:rPr>
                <w:b/>
                <w:sz w:val="18"/>
                <w:szCs w:val="18"/>
              </w:rPr>
            </w:pPr>
            <w:r>
              <w:rPr>
                <w:b/>
                <w:sz w:val="18"/>
                <w:szCs w:val="18"/>
              </w:rPr>
              <w:t>-2 523,5</w:t>
            </w:r>
          </w:p>
        </w:tc>
        <w:tc>
          <w:tcPr>
            <w:tcW w:w="992" w:type="dxa"/>
          </w:tcPr>
          <w:p w:rsidR="00244A92" w:rsidRPr="006644D0" w:rsidRDefault="00244A92" w:rsidP="003564B8">
            <w:pPr>
              <w:autoSpaceDE w:val="0"/>
              <w:autoSpaceDN w:val="0"/>
              <w:adjustRightInd w:val="0"/>
              <w:spacing w:after="0" w:line="240" w:lineRule="auto"/>
              <w:jc w:val="center"/>
              <w:rPr>
                <w:b/>
                <w:sz w:val="18"/>
                <w:szCs w:val="18"/>
              </w:rPr>
            </w:pPr>
            <w:r>
              <w:rPr>
                <w:b/>
                <w:sz w:val="18"/>
                <w:szCs w:val="18"/>
              </w:rPr>
              <w:t>-</w:t>
            </w:r>
            <w:r w:rsidR="003564B8">
              <w:rPr>
                <w:b/>
                <w:sz w:val="18"/>
                <w:szCs w:val="18"/>
              </w:rPr>
              <w:t>112,9</w:t>
            </w:r>
          </w:p>
        </w:tc>
        <w:tc>
          <w:tcPr>
            <w:tcW w:w="851" w:type="dxa"/>
          </w:tcPr>
          <w:p w:rsidR="00244A92" w:rsidRPr="006644D0" w:rsidRDefault="00427665" w:rsidP="00427665">
            <w:pPr>
              <w:autoSpaceDE w:val="0"/>
              <w:autoSpaceDN w:val="0"/>
              <w:adjustRightInd w:val="0"/>
              <w:spacing w:after="0" w:line="240" w:lineRule="auto"/>
              <w:ind w:left="-57"/>
              <w:jc w:val="center"/>
              <w:rPr>
                <w:b/>
                <w:sz w:val="18"/>
                <w:szCs w:val="18"/>
              </w:rPr>
            </w:pPr>
            <w:r>
              <w:rPr>
                <w:b/>
                <w:sz w:val="18"/>
                <w:szCs w:val="18"/>
              </w:rPr>
              <w:t>+2 543,4</w:t>
            </w:r>
          </w:p>
        </w:tc>
        <w:tc>
          <w:tcPr>
            <w:tcW w:w="708" w:type="dxa"/>
          </w:tcPr>
          <w:p w:rsidR="00244A92" w:rsidRPr="006644D0" w:rsidRDefault="00427665" w:rsidP="00244A92">
            <w:pPr>
              <w:autoSpaceDE w:val="0"/>
              <w:autoSpaceDN w:val="0"/>
              <w:adjustRightInd w:val="0"/>
              <w:spacing w:after="0" w:line="240" w:lineRule="auto"/>
              <w:jc w:val="center"/>
              <w:rPr>
                <w:b/>
                <w:sz w:val="18"/>
                <w:szCs w:val="18"/>
              </w:rPr>
            </w:pPr>
            <w:r>
              <w:rPr>
                <w:b/>
                <w:sz w:val="18"/>
                <w:szCs w:val="18"/>
              </w:rPr>
              <w:t>+99,7</w:t>
            </w:r>
          </w:p>
        </w:tc>
      </w:tr>
    </w:tbl>
    <w:p w:rsidR="00A745C2" w:rsidRPr="006644D0" w:rsidRDefault="00A745C2" w:rsidP="00A745C2">
      <w:pPr>
        <w:autoSpaceDE w:val="0"/>
        <w:autoSpaceDN w:val="0"/>
        <w:adjustRightInd w:val="0"/>
        <w:spacing w:after="0" w:line="240" w:lineRule="auto"/>
        <w:jc w:val="both"/>
        <w:rPr>
          <w:rFonts w:ascii="Times New Roman" w:hAnsi="Times New Roman"/>
          <w:sz w:val="18"/>
          <w:szCs w:val="18"/>
        </w:rPr>
      </w:pPr>
    </w:p>
    <w:p w:rsidR="00A745C2" w:rsidRPr="00264EC3" w:rsidRDefault="00A745C2" w:rsidP="004E6B7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видно из данных таблицы </w:t>
      </w:r>
      <w:r w:rsidR="004E6B7B">
        <w:rPr>
          <w:rFonts w:ascii="Times New Roman" w:hAnsi="Times New Roman"/>
          <w:sz w:val="28"/>
          <w:szCs w:val="28"/>
        </w:rPr>
        <w:t>д</w:t>
      </w:r>
      <w:r w:rsidRPr="00217E67">
        <w:rPr>
          <w:rFonts w:ascii="Times New Roman" w:hAnsi="Times New Roman"/>
          <w:sz w:val="28"/>
          <w:szCs w:val="28"/>
        </w:rPr>
        <w:t>ля погашения долга по муниципальным заимствованиям предусматривается использовать в 20</w:t>
      </w:r>
      <w:r w:rsidR="006D36DE">
        <w:rPr>
          <w:rFonts w:ascii="Times New Roman" w:hAnsi="Times New Roman"/>
          <w:sz w:val="28"/>
          <w:szCs w:val="28"/>
        </w:rPr>
        <w:t>2</w:t>
      </w:r>
      <w:r w:rsidR="004E6B7B">
        <w:rPr>
          <w:rFonts w:ascii="Times New Roman" w:hAnsi="Times New Roman"/>
          <w:sz w:val="28"/>
          <w:szCs w:val="28"/>
        </w:rPr>
        <w:t>1</w:t>
      </w:r>
      <w:r w:rsidRPr="00217E67">
        <w:rPr>
          <w:rFonts w:ascii="Times New Roman" w:hAnsi="Times New Roman"/>
          <w:sz w:val="28"/>
          <w:szCs w:val="28"/>
        </w:rPr>
        <w:t xml:space="preserve"> году </w:t>
      </w:r>
      <w:r>
        <w:rPr>
          <w:rFonts w:ascii="Times New Roman" w:hAnsi="Times New Roman"/>
          <w:sz w:val="28"/>
          <w:szCs w:val="28"/>
        </w:rPr>
        <w:t>и плановом периоде 20</w:t>
      </w:r>
      <w:r w:rsidR="009D345F">
        <w:rPr>
          <w:rFonts w:ascii="Times New Roman" w:hAnsi="Times New Roman"/>
          <w:sz w:val="28"/>
          <w:szCs w:val="28"/>
        </w:rPr>
        <w:t>2</w:t>
      </w:r>
      <w:r w:rsidR="004E6B7B">
        <w:rPr>
          <w:rFonts w:ascii="Times New Roman" w:hAnsi="Times New Roman"/>
          <w:sz w:val="28"/>
          <w:szCs w:val="28"/>
        </w:rPr>
        <w:t>2</w:t>
      </w:r>
      <w:r>
        <w:rPr>
          <w:rFonts w:ascii="Times New Roman" w:hAnsi="Times New Roman"/>
          <w:sz w:val="28"/>
          <w:szCs w:val="28"/>
        </w:rPr>
        <w:t>,202</w:t>
      </w:r>
      <w:r w:rsidR="004E6B7B">
        <w:rPr>
          <w:rFonts w:ascii="Times New Roman" w:hAnsi="Times New Roman"/>
          <w:sz w:val="28"/>
          <w:szCs w:val="28"/>
        </w:rPr>
        <w:t>3 годов</w:t>
      </w:r>
      <w:r>
        <w:rPr>
          <w:rFonts w:ascii="Times New Roman" w:hAnsi="Times New Roman"/>
          <w:sz w:val="28"/>
          <w:szCs w:val="28"/>
        </w:rPr>
        <w:t xml:space="preserve"> 100</w:t>
      </w:r>
      <w:r>
        <w:rPr>
          <w:rFonts w:ascii="Times New Roman" w:hAnsi="Times New Roman"/>
          <w:bCs/>
          <w:sz w:val="28"/>
          <w:szCs w:val="28"/>
        </w:rPr>
        <w:t>%</w:t>
      </w:r>
      <w:r w:rsidRPr="00217E67">
        <w:rPr>
          <w:rFonts w:ascii="Times New Roman" w:hAnsi="Times New Roman"/>
          <w:bCs/>
          <w:sz w:val="28"/>
          <w:szCs w:val="28"/>
        </w:rPr>
        <w:t xml:space="preserve"> </w:t>
      </w:r>
      <w:r w:rsidRPr="00217E67">
        <w:rPr>
          <w:rFonts w:ascii="Times New Roman" w:hAnsi="Times New Roman"/>
          <w:sz w:val="28"/>
          <w:szCs w:val="28"/>
        </w:rPr>
        <w:t>привлекаемых</w:t>
      </w:r>
      <w:r w:rsidRPr="00845DA1">
        <w:rPr>
          <w:rFonts w:ascii="Times New Roman" w:hAnsi="Times New Roman"/>
          <w:sz w:val="28"/>
          <w:szCs w:val="28"/>
        </w:rPr>
        <w:t xml:space="preserve"> заемных средств, (по оценке 20</w:t>
      </w:r>
      <w:r w:rsidR="004E6B7B">
        <w:rPr>
          <w:rFonts w:ascii="Times New Roman" w:hAnsi="Times New Roman"/>
          <w:sz w:val="28"/>
          <w:szCs w:val="28"/>
        </w:rPr>
        <w:t>20</w:t>
      </w:r>
      <w:r w:rsidRPr="00845DA1">
        <w:rPr>
          <w:rFonts w:ascii="Times New Roman" w:hAnsi="Times New Roman"/>
          <w:sz w:val="28"/>
          <w:szCs w:val="28"/>
        </w:rPr>
        <w:t xml:space="preserve"> года – </w:t>
      </w:r>
      <w:r w:rsidR="005F412E">
        <w:rPr>
          <w:rFonts w:ascii="Times New Roman" w:hAnsi="Times New Roman"/>
          <w:sz w:val="28"/>
          <w:szCs w:val="28"/>
        </w:rPr>
        <w:t>100</w:t>
      </w:r>
      <w:r>
        <w:rPr>
          <w:rFonts w:ascii="Times New Roman" w:hAnsi="Times New Roman"/>
          <w:sz w:val="28"/>
          <w:szCs w:val="28"/>
        </w:rPr>
        <w:t>%).</w:t>
      </w:r>
    </w:p>
    <w:p w:rsidR="00A745C2" w:rsidRDefault="00A745C2" w:rsidP="00A745C2">
      <w:pPr>
        <w:ind w:firstLine="567"/>
        <w:jc w:val="center"/>
        <w:rPr>
          <w:rFonts w:ascii="Times New Roman" w:hAnsi="Times New Roman"/>
          <w:b/>
          <w:sz w:val="28"/>
          <w:szCs w:val="28"/>
        </w:rPr>
      </w:pPr>
    </w:p>
    <w:p w:rsidR="00A745C2" w:rsidRDefault="003C4241" w:rsidP="00981515">
      <w:pPr>
        <w:spacing w:after="0" w:line="240" w:lineRule="auto"/>
        <w:ind w:firstLine="567"/>
        <w:jc w:val="center"/>
        <w:rPr>
          <w:rFonts w:ascii="Times New Roman" w:hAnsi="Times New Roman"/>
          <w:b/>
          <w:sz w:val="28"/>
          <w:szCs w:val="28"/>
        </w:rPr>
      </w:pPr>
      <w:r>
        <w:rPr>
          <w:rFonts w:ascii="Times New Roman" w:hAnsi="Times New Roman"/>
          <w:b/>
          <w:sz w:val="28"/>
          <w:szCs w:val="28"/>
        </w:rPr>
        <w:t>8.</w:t>
      </w:r>
      <w:r w:rsidR="00A745C2">
        <w:rPr>
          <w:rFonts w:ascii="Times New Roman" w:hAnsi="Times New Roman"/>
          <w:b/>
          <w:sz w:val="28"/>
          <w:szCs w:val="28"/>
        </w:rPr>
        <w:t>МУНИЦИПАЛЬНЫЙ ДОЛГ И РАСХОДЫ НА ЕГО ОБСЛУЖИВАНИЕ</w:t>
      </w:r>
    </w:p>
    <w:p w:rsidR="00A745C2" w:rsidRPr="008C408F" w:rsidRDefault="00A745C2" w:rsidP="00981515">
      <w:pPr>
        <w:spacing w:after="0" w:line="240" w:lineRule="auto"/>
        <w:ind w:firstLine="708"/>
        <w:jc w:val="both"/>
        <w:rPr>
          <w:rFonts w:ascii="Times New Roman" w:hAnsi="Times New Roman"/>
          <w:sz w:val="28"/>
          <w:szCs w:val="28"/>
        </w:rPr>
      </w:pPr>
      <w:r w:rsidRPr="008C408F">
        <w:rPr>
          <w:rFonts w:ascii="Times New Roman" w:hAnsi="Times New Roman"/>
          <w:sz w:val="28"/>
          <w:szCs w:val="28"/>
        </w:rPr>
        <w:t xml:space="preserve">Представленным проектом </w:t>
      </w:r>
      <w:r>
        <w:rPr>
          <w:rFonts w:ascii="Times New Roman" w:hAnsi="Times New Roman"/>
          <w:sz w:val="28"/>
          <w:szCs w:val="28"/>
        </w:rPr>
        <w:t xml:space="preserve">Решения </w:t>
      </w:r>
      <w:r w:rsidRPr="008C408F">
        <w:rPr>
          <w:rFonts w:ascii="Times New Roman" w:hAnsi="Times New Roman"/>
          <w:sz w:val="28"/>
          <w:szCs w:val="28"/>
        </w:rPr>
        <w:t>расход</w:t>
      </w:r>
      <w:r w:rsidR="007B0FCD">
        <w:rPr>
          <w:rFonts w:ascii="Times New Roman" w:hAnsi="Times New Roman"/>
          <w:sz w:val="28"/>
          <w:szCs w:val="28"/>
        </w:rPr>
        <w:t>ы</w:t>
      </w:r>
      <w:r w:rsidRPr="008C408F">
        <w:rPr>
          <w:rFonts w:ascii="Times New Roman" w:hAnsi="Times New Roman"/>
          <w:sz w:val="28"/>
          <w:szCs w:val="28"/>
        </w:rPr>
        <w:t xml:space="preserve"> на обслуживание муниципального долга</w:t>
      </w:r>
      <w:r w:rsidR="005F6617">
        <w:rPr>
          <w:rFonts w:ascii="Times New Roman" w:hAnsi="Times New Roman"/>
          <w:sz w:val="28"/>
          <w:szCs w:val="28"/>
        </w:rPr>
        <w:t xml:space="preserve"> прогнозируются </w:t>
      </w:r>
      <w:r w:rsidR="002A3790">
        <w:rPr>
          <w:rFonts w:ascii="Times New Roman" w:hAnsi="Times New Roman"/>
          <w:sz w:val="28"/>
          <w:szCs w:val="28"/>
        </w:rPr>
        <w:t xml:space="preserve">в сумме </w:t>
      </w:r>
      <w:r w:rsidR="004E6B7B">
        <w:rPr>
          <w:rFonts w:ascii="Times New Roman" w:hAnsi="Times New Roman"/>
          <w:sz w:val="28"/>
          <w:szCs w:val="28"/>
        </w:rPr>
        <w:t>147</w:t>
      </w:r>
      <w:r w:rsidR="002A3790">
        <w:rPr>
          <w:rFonts w:ascii="Times New Roman" w:hAnsi="Times New Roman"/>
          <w:sz w:val="28"/>
          <w:szCs w:val="28"/>
        </w:rPr>
        <w:t xml:space="preserve">,0 тыс. руб., что </w:t>
      </w:r>
      <w:r w:rsidR="005F6617">
        <w:rPr>
          <w:rFonts w:ascii="Times New Roman" w:hAnsi="Times New Roman"/>
          <w:sz w:val="28"/>
          <w:szCs w:val="28"/>
        </w:rPr>
        <w:t xml:space="preserve">на </w:t>
      </w:r>
      <w:r w:rsidR="004E6B7B">
        <w:rPr>
          <w:rFonts w:ascii="Times New Roman" w:hAnsi="Times New Roman"/>
          <w:sz w:val="28"/>
          <w:szCs w:val="28"/>
        </w:rPr>
        <w:t>15</w:t>
      </w:r>
      <w:r w:rsidR="002A3790">
        <w:rPr>
          <w:rFonts w:ascii="Times New Roman" w:hAnsi="Times New Roman"/>
          <w:sz w:val="28"/>
          <w:szCs w:val="28"/>
        </w:rPr>
        <w:t xml:space="preserve">% </w:t>
      </w:r>
      <w:r w:rsidR="004E6B7B">
        <w:rPr>
          <w:rFonts w:ascii="Times New Roman" w:hAnsi="Times New Roman"/>
          <w:sz w:val="28"/>
          <w:szCs w:val="28"/>
        </w:rPr>
        <w:t>мень</w:t>
      </w:r>
      <w:r w:rsidR="002A3790">
        <w:rPr>
          <w:rFonts w:ascii="Times New Roman" w:hAnsi="Times New Roman"/>
          <w:sz w:val="28"/>
          <w:szCs w:val="28"/>
        </w:rPr>
        <w:t>ше чем по</w:t>
      </w:r>
      <w:r w:rsidR="005F6617">
        <w:rPr>
          <w:rFonts w:ascii="Times New Roman" w:hAnsi="Times New Roman"/>
          <w:sz w:val="28"/>
          <w:szCs w:val="28"/>
        </w:rPr>
        <w:t xml:space="preserve"> оценк</w:t>
      </w:r>
      <w:r w:rsidR="002A3790">
        <w:rPr>
          <w:rFonts w:ascii="Times New Roman" w:hAnsi="Times New Roman"/>
          <w:sz w:val="28"/>
          <w:szCs w:val="28"/>
        </w:rPr>
        <w:t>е</w:t>
      </w:r>
      <w:r w:rsidR="005F6617">
        <w:rPr>
          <w:rFonts w:ascii="Times New Roman" w:hAnsi="Times New Roman"/>
          <w:sz w:val="28"/>
          <w:szCs w:val="28"/>
        </w:rPr>
        <w:t xml:space="preserve"> 20</w:t>
      </w:r>
      <w:r w:rsidR="004E6B7B">
        <w:rPr>
          <w:rFonts w:ascii="Times New Roman" w:hAnsi="Times New Roman"/>
          <w:sz w:val="28"/>
          <w:szCs w:val="28"/>
        </w:rPr>
        <w:t>20</w:t>
      </w:r>
      <w:r w:rsidR="005F6617">
        <w:rPr>
          <w:rFonts w:ascii="Times New Roman" w:hAnsi="Times New Roman"/>
          <w:sz w:val="28"/>
          <w:szCs w:val="28"/>
        </w:rPr>
        <w:t xml:space="preserve"> года</w:t>
      </w:r>
      <w:r w:rsidR="002C1935">
        <w:rPr>
          <w:rFonts w:ascii="Times New Roman" w:hAnsi="Times New Roman"/>
          <w:sz w:val="28"/>
          <w:szCs w:val="28"/>
        </w:rPr>
        <w:t xml:space="preserve"> (</w:t>
      </w:r>
      <w:r w:rsidR="004E6B7B">
        <w:rPr>
          <w:rFonts w:ascii="Times New Roman" w:hAnsi="Times New Roman"/>
          <w:sz w:val="28"/>
          <w:szCs w:val="28"/>
        </w:rPr>
        <w:t>173,0</w:t>
      </w:r>
      <w:r w:rsidR="002C1935">
        <w:rPr>
          <w:rFonts w:ascii="Times New Roman" w:hAnsi="Times New Roman"/>
          <w:sz w:val="28"/>
          <w:szCs w:val="28"/>
        </w:rPr>
        <w:t xml:space="preserve"> тыс. руб.).</w:t>
      </w:r>
    </w:p>
    <w:p w:rsidR="00A745C2" w:rsidRPr="008510E6" w:rsidRDefault="00A745C2" w:rsidP="00981515">
      <w:pPr>
        <w:spacing w:after="0" w:line="240" w:lineRule="auto"/>
        <w:ind w:firstLine="567"/>
        <w:jc w:val="both"/>
        <w:rPr>
          <w:rFonts w:ascii="Times New Roman" w:hAnsi="Times New Roman"/>
          <w:sz w:val="28"/>
          <w:szCs w:val="28"/>
        </w:rPr>
      </w:pPr>
      <w:r w:rsidRPr="008510E6">
        <w:rPr>
          <w:rFonts w:ascii="Times New Roman" w:hAnsi="Times New Roman"/>
          <w:sz w:val="28"/>
          <w:szCs w:val="28"/>
        </w:rPr>
        <w:t xml:space="preserve">В статье 1 проекта Решения установлен верхний предел муниципального долга </w:t>
      </w:r>
      <w:r>
        <w:rPr>
          <w:rFonts w:ascii="Times New Roman" w:hAnsi="Times New Roman"/>
          <w:sz w:val="28"/>
          <w:szCs w:val="28"/>
        </w:rPr>
        <w:t>Хелю</w:t>
      </w:r>
      <w:r w:rsidRPr="008510E6">
        <w:rPr>
          <w:rFonts w:ascii="Times New Roman" w:hAnsi="Times New Roman"/>
          <w:sz w:val="28"/>
          <w:szCs w:val="28"/>
        </w:rPr>
        <w:t xml:space="preserve">льского </w:t>
      </w:r>
      <w:r>
        <w:rPr>
          <w:rFonts w:ascii="Times New Roman" w:hAnsi="Times New Roman"/>
          <w:sz w:val="28"/>
          <w:szCs w:val="28"/>
        </w:rPr>
        <w:t>городского поселения</w:t>
      </w:r>
      <w:r w:rsidRPr="008510E6">
        <w:rPr>
          <w:rFonts w:ascii="Times New Roman" w:hAnsi="Times New Roman"/>
          <w:sz w:val="28"/>
          <w:szCs w:val="28"/>
        </w:rPr>
        <w:t>:</w:t>
      </w:r>
    </w:p>
    <w:p w:rsidR="00A745C2" w:rsidRDefault="00A745C2" w:rsidP="00981515">
      <w:pPr>
        <w:spacing w:after="0" w:line="240" w:lineRule="auto"/>
        <w:ind w:firstLine="567"/>
        <w:jc w:val="both"/>
        <w:rPr>
          <w:rFonts w:ascii="Times New Roman" w:hAnsi="Times New Roman"/>
          <w:sz w:val="28"/>
          <w:szCs w:val="28"/>
        </w:rPr>
      </w:pPr>
      <w:r w:rsidRPr="008510E6">
        <w:rPr>
          <w:rFonts w:ascii="Times New Roman" w:hAnsi="Times New Roman"/>
          <w:sz w:val="28"/>
          <w:szCs w:val="28"/>
        </w:rPr>
        <w:t>- на 1 января 20</w:t>
      </w:r>
      <w:r>
        <w:rPr>
          <w:rFonts w:ascii="Times New Roman" w:hAnsi="Times New Roman"/>
          <w:sz w:val="28"/>
          <w:szCs w:val="28"/>
        </w:rPr>
        <w:t>2</w:t>
      </w:r>
      <w:r w:rsidR="004E6B7B">
        <w:rPr>
          <w:rFonts w:ascii="Times New Roman" w:hAnsi="Times New Roman"/>
          <w:sz w:val="28"/>
          <w:szCs w:val="28"/>
        </w:rPr>
        <w:t>2</w:t>
      </w:r>
      <w:r w:rsidRPr="008510E6">
        <w:rPr>
          <w:rFonts w:ascii="Times New Roman" w:hAnsi="Times New Roman"/>
          <w:sz w:val="28"/>
          <w:szCs w:val="28"/>
        </w:rPr>
        <w:t xml:space="preserve"> года – в сумме </w:t>
      </w:r>
      <w:r w:rsidR="004E6B7B">
        <w:rPr>
          <w:rFonts w:ascii="Times New Roman" w:hAnsi="Times New Roman"/>
          <w:sz w:val="28"/>
          <w:szCs w:val="28"/>
        </w:rPr>
        <w:t>1 698,</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A745C2" w:rsidRDefault="00A745C2" w:rsidP="00981515">
      <w:pPr>
        <w:spacing w:after="0" w:line="240" w:lineRule="auto"/>
        <w:ind w:firstLine="567"/>
        <w:jc w:val="both"/>
        <w:rPr>
          <w:rFonts w:ascii="Times New Roman" w:hAnsi="Times New Roman"/>
          <w:sz w:val="28"/>
          <w:szCs w:val="28"/>
        </w:rPr>
      </w:pPr>
      <w:r>
        <w:rPr>
          <w:rFonts w:ascii="Times New Roman" w:hAnsi="Times New Roman"/>
          <w:sz w:val="28"/>
          <w:szCs w:val="28"/>
        </w:rPr>
        <w:t>- на 1 января 202</w:t>
      </w:r>
      <w:r w:rsidR="004E6B7B">
        <w:rPr>
          <w:rFonts w:ascii="Times New Roman" w:hAnsi="Times New Roman"/>
          <w:sz w:val="28"/>
          <w:szCs w:val="28"/>
        </w:rPr>
        <w:t>3</w:t>
      </w:r>
      <w:r w:rsidRPr="008510E6">
        <w:rPr>
          <w:rFonts w:ascii="Times New Roman" w:hAnsi="Times New Roman"/>
          <w:sz w:val="28"/>
          <w:szCs w:val="28"/>
        </w:rPr>
        <w:t xml:space="preserve"> года – в сумме </w:t>
      </w:r>
      <w:r w:rsidR="004E6B7B">
        <w:rPr>
          <w:rFonts w:ascii="Times New Roman" w:hAnsi="Times New Roman"/>
          <w:sz w:val="28"/>
          <w:szCs w:val="28"/>
        </w:rPr>
        <w:t>1 500</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972287" w:rsidRPr="002B15AB" w:rsidRDefault="00972287" w:rsidP="00981515">
      <w:pPr>
        <w:spacing w:after="0" w:line="240" w:lineRule="auto"/>
        <w:ind w:firstLine="567"/>
        <w:jc w:val="both"/>
        <w:rPr>
          <w:rFonts w:ascii="Times New Roman" w:hAnsi="Times New Roman"/>
          <w:b/>
          <w:sz w:val="28"/>
          <w:szCs w:val="28"/>
          <w:u w:val="single"/>
        </w:rPr>
      </w:pPr>
      <w:r w:rsidRPr="002B15AB">
        <w:rPr>
          <w:rFonts w:ascii="Times New Roman" w:hAnsi="Times New Roman"/>
          <w:b/>
          <w:sz w:val="28"/>
          <w:szCs w:val="28"/>
          <w:u w:val="single"/>
        </w:rPr>
        <w:t>Верхний предел муниципального долга Хелюльского городского поселения</w:t>
      </w:r>
      <w:r w:rsidR="00A745C2" w:rsidRPr="002B15AB">
        <w:rPr>
          <w:rFonts w:ascii="Times New Roman" w:hAnsi="Times New Roman"/>
          <w:b/>
          <w:sz w:val="28"/>
          <w:szCs w:val="28"/>
          <w:u w:val="single"/>
        </w:rPr>
        <w:t xml:space="preserve"> на 1 января 202</w:t>
      </w:r>
      <w:r w:rsidR="004E6B7B">
        <w:rPr>
          <w:rFonts w:ascii="Times New Roman" w:hAnsi="Times New Roman"/>
          <w:b/>
          <w:sz w:val="28"/>
          <w:szCs w:val="28"/>
          <w:u w:val="single"/>
        </w:rPr>
        <w:t>4</w:t>
      </w:r>
      <w:r w:rsidR="00A745C2" w:rsidRPr="002B15AB">
        <w:rPr>
          <w:rFonts w:ascii="Times New Roman" w:hAnsi="Times New Roman"/>
          <w:b/>
          <w:sz w:val="28"/>
          <w:szCs w:val="28"/>
          <w:u w:val="single"/>
        </w:rPr>
        <w:t xml:space="preserve"> года </w:t>
      </w:r>
      <w:r w:rsidRPr="002B15AB">
        <w:rPr>
          <w:rFonts w:ascii="Times New Roman" w:hAnsi="Times New Roman"/>
          <w:b/>
          <w:sz w:val="28"/>
          <w:szCs w:val="28"/>
          <w:u w:val="single"/>
        </w:rPr>
        <w:t>в Проекте не установлен.</w:t>
      </w:r>
    </w:p>
    <w:p w:rsidR="00A745C2" w:rsidRPr="00146239" w:rsidRDefault="00A745C2" w:rsidP="00981515">
      <w:pPr>
        <w:spacing w:after="0" w:line="240" w:lineRule="auto"/>
        <w:ind w:firstLine="567"/>
        <w:jc w:val="both"/>
        <w:rPr>
          <w:rFonts w:ascii="Times New Roman" w:hAnsi="Times New Roman"/>
          <w:sz w:val="28"/>
          <w:szCs w:val="28"/>
        </w:rPr>
      </w:pPr>
      <w:r>
        <w:rPr>
          <w:rFonts w:ascii="Times New Roman" w:hAnsi="Times New Roman"/>
          <w:sz w:val="28"/>
          <w:szCs w:val="28"/>
        </w:rPr>
        <w:t>Предельный объем муниципального долга Хелю</w:t>
      </w:r>
      <w:r w:rsidRPr="008510E6">
        <w:rPr>
          <w:rFonts w:ascii="Times New Roman" w:hAnsi="Times New Roman"/>
          <w:sz w:val="28"/>
          <w:szCs w:val="28"/>
        </w:rPr>
        <w:t>льского</w:t>
      </w:r>
      <w:r>
        <w:rPr>
          <w:rFonts w:ascii="Times New Roman" w:hAnsi="Times New Roman"/>
          <w:sz w:val="28"/>
          <w:szCs w:val="28"/>
        </w:rPr>
        <w:t xml:space="preserve"> городского поселения на 20</w:t>
      </w:r>
      <w:r w:rsidR="002A3790">
        <w:rPr>
          <w:rFonts w:ascii="Times New Roman" w:hAnsi="Times New Roman"/>
          <w:sz w:val="28"/>
          <w:szCs w:val="28"/>
        </w:rPr>
        <w:t>2</w:t>
      </w:r>
      <w:r w:rsidR="004E6B7B">
        <w:rPr>
          <w:rFonts w:ascii="Times New Roman" w:hAnsi="Times New Roman"/>
          <w:sz w:val="28"/>
          <w:szCs w:val="28"/>
        </w:rPr>
        <w:t>1</w:t>
      </w:r>
      <w:r>
        <w:rPr>
          <w:rFonts w:ascii="Times New Roman" w:hAnsi="Times New Roman"/>
          <w:sz w:val="28"/>
          <w:szCs w:val="28"/>
        </w:rPr>
        <w:t xml:space="preserve"> год </w:t>
      </w:r>
      <w:r w:rsidR="00632FF1">
        <w:rPr>
          <w:rFonts w:ascii="Times New Roman" w:hAnsi="Times New Roman"/>
          <w:sz w:val="28"/>
          <w:szCs w:val="28"/>
        </w:rPr>
        <w:t xml:space="preserve">установлен в объеме 1 698,0 тыс. руб., на </w:t>
      </w:r>
      <w:r>
        <w:rPr>
          <w:rFonts w:ascii="Times New Roman" w:hAnsi="Times New Roman"/>
          <w:sz w:val="28"/>
          <w:szCs w:val="28"/>
        </w:rPr>
        <w:t xml:space="preserve">плановый период </w:t>
      </w:r>
      <w:r w:rsidRPr="00146239">
        <w:rPr>
          <w:rFonts w:ascii="Times New Roman" w:hAnsi="Times New Roman"/>
          <w:sz w:val="28"/>
          <w:szCs w:val="28"/>
        </w:rPr>
        <w:t>20</w:t>
      </w:r>
      <w:r w:rsidR="00296475" w:rsidRPr="00146239">
        <w:rPr>
          <w:rFonts w:ascii="Times New Roman" w:hAnsi="Times New Roman"/>
          <w:sz w:val="28"/>
          <w:szCs w:val="28"/>
        </w:rPr>
        <w:t>2</w:t>
      </w:r>
      <w:r w:rsidR="00632FF1" w:rsidRPr="00146239">
        <w:rPr>
          <w:rFonts w:ascii="Times New Roman" w:hAnsi="Times New Roman"/>
          <w:sz w:val="28"/>
          <w:szCs w:val="28"/>
        </w:rPr>
        <w:t>2</w:t>
      </w:r>
      <w:r w:rsidRPr="00146239">
        <w:rPr>
          <w:rFonts w:ascii="Times New Roman" w:hAnsi="Times New Roman"/>
          <w:sz w:val="28"/>
          <w:szCs w:val="28"/>
        </w:rPr>
        <w:t>-202</w:t>
      </w:r>
      <w:r w:rsidR="00632FF1" w:rsidRPr="00146239">
        <w:rPr>
          <w:rFonts w:ascii="Times New Roman" w:hAnsi="Times New Roman"/>
          <w:sz w:val="28"/>
          <w:szCs w:val="28"/>
        </w:rPr>
        <w:t>3</w:t>
      </w:r>
      <w:r w:rsidRPr="00146239">
        <w:rPr>
          <w:rFonts w:ascii="Times New Roman" w:hAnsi="Times New Roman"/>
          <w:sz w:val="28"/>
          <w:szCs w:val="28"/>
        </w:rPr>
        <w:t xml:space="preserve"> года в объеме </w:t>
      </w:r>
      <w:r w:rsidR="00632FF1" w:rsidRPr="00146239">
        <w:rPr>
          <w:rFonts w:ascii="Times New Roman" w:hAnsi="Times New Roman"/>
          <w:sz w:val="28"/>
          <w:szCs w:val="28"/>
        </w:rPr>
        <w:t>1 5</w:t>
      </w:r>
      <w:r w:rsidR="00296475" w:rsidRPr="00146239">
        <w:rPr>
          <w:rFonts w:ascii="Times New Roman" w:hAnsi="Times New Roman"/>
          <w:sz w:val="28"/>
          <w:szCs w:val="28"/>
        </w:rPr>
        <w:t>00</w:t>
      </w:r>
      <w:r w:rsidRPr="00146239">
        <w:rPr>
          <w:rFonts w:ascii="Times New Roman" w:hAnsi="Times New Roman"/>
          <w:sz w:val="28"/>
          <w:szCs w:val="28"/>
        </w:rPr>
        <w:t>,0 тыс. руб. Удельный вес муниципального долга в общем объеме доходов бюджета без учета объема безвозмездных поступлений на 20</w:t>
      </w:r>
      <w:r w:rsidR="002A3790" w:rsidRPr="00146239">
        <w:rPr>
          <w:rFonts w:ascii="Times New Roman" w:hAnsi="Times New Roman"/>
          <w:sz w:val="28"/>
          <w:szCs w:val="28"/>
        </w:rPr>
        <w:t>2</w:t>
      </w:r>
      <w:r w:rsidR="00146239" w:rsidRPr="00146239">
        <w:rPr>
          <w:rFonts w:ascii="Times New Roman" w:hAnsi="Times New Roman"/>
          <w:sz w:val="28"/>
          <w:szCs w:val="28"/>
        </w:rPr>
        <w:t>1</w:t>
      </w:r>
      <w:r w:rsidRPr="00146239">
        <w:rPr>
          <w:rFonts w:ascii="Times New Roman" w:hAnsi="Times New Roman"/>
          <w:sz w:val="28"/>
          <w:szCs w:val="28"/>
        </w:rPr>
        <w:t xml:space="preserve"> год </w:t>
      </w:r>
      <w:r w:rsidR="00B30398">
        <w:rPr>
          <w:rFonts w:ascii="Times New Roman" w:hAnsi="Times New Roman"/>
          <w:sz w:val="28"/>
          <w:szCs w:val="28"/>
        </w:rPr>
        <w:t>и</w:t>
      </w:r>
      <w:r w:rsidRPr="00146239">
        <w:rPr>
          <w:rFonts w:ascii="Times New Roman" w:hAnsi="Times New Roman"/>
          <w:sz w:val="28"/>
          <w:szCs w:val="28"/>
        </w:rPr>
        <w:t xml:space="preserve"> плановый период 20</w:t>
      </w:r>
      <w:r w:rsidR="003748D7" w:rsidRPr="00146239">
        <w:rPr>
          <w:rFonts w:ascii="Times New Roman" w:hAnsi="Times New Roman"/>
          <w:sz w:val="28"/>
          <w:szCs w:val="28"/>
        </w:rPr>
        <w:t>2</w:t>
      </w:r>
      <w:r w:rsidR="00B30398">
        <w:rPr>
          <w:rFonts w:ascii="Times New Roman" w:hAnsi="Times New Roman"/>
          <w:sz w:val="28"/>
          <w:szCs w:val="28"/>
        </w:rPr>
        <w:t>2</w:t>
      </w:r>
      <w:r w:rsidRPr="00146239">
        <w:rPr>
          <w:rFonts w:ascii="Times New Roman" w:hAnsi="Times New Roman"/>
          <w:sz w:val="28"/>
          <w:szCs w:val="28"/>
        </w:rPr>
        <w:t>-202</w:t>
      </w:r>
      <w:r w:rsidR="00B30398">
        <w:rPr>
          <w:rFonts w:ascii="Times New Roman" w:hAnsi="Times New Roman"/>
          <w:sz w:val="28"/>
          <w:szCs w:val="28"/>
        </w:rPr>
        <w:t>3</w:t>
      </w:r>
      <w:r w:rsidRPr="00146239">
        <w:rPr>
          <w:rFonts w:ascii="Times New Roman" w:hAnsi="Times New Roman"/>
          <w:sz w:val="28"/>
          <w:szCs w:val="28"/>
        </w:rPr>
        <w:t xml:space="preserve"> года </w:t>
      </w:r>
      <w:r w:rsidR="007B0FCD" w:rsidRPr="00146239">
        <w:rPr>
          <w:rFonts w:ascii="Times New Roman" w:hAnsi="Times New Roman"/>
          <w:sz w:val="28"/>
          <w:szCs w:val="28"/>
        </w:rPr>
        <w:t xml:space="preserve">по </w:t>
      </w:r>
      <w:r w:rsidR="00146239" w:rsidRPr="00146239">
        <w:rPr>
          <w:rFonts w:ascii="Times New Roman" w:hAnsi="Times New Roman"/>
          <w:sz w:val="28"/>
          <w:szCs w:val="28"/>
        </w:rPr>
        <w:t>14</w:t>
      </w:r>
      <w:r w:rsidR="003748D7" w:rsidRPr="00146239">
        <w:rPr>
          <w:rFonts w:ascii="Times New Roman" w:hAnsi="Times New Roman"/>
          <w:sz w:val="28"/>
          <w:szCs w:val="28"/>
        </w:rPr>
        <w:t>%</w:t>
      </w:r>
      <w:r w:rsidRPr="00146239">
        <w:rPr>
          <w:rFonts w:ascii="Times New Roman" w:hAnsi="Times New Roman"/>
          <w:sz w:val="28"/>
          <w:szCs w:val="28"/>
        </w:rPr>
        <w:t xml:space="preserve"> </w:t>
      </w:r>
      <w:r w:rsidR="00607089" w:rsidRPr="00146239">
        <w:rPr>
          <w:rFonts w:ascii="Times New Roman" w:hAnsi="Times New Roman"/>
          <w:sz w:val="28"/>
          <w:szCs w:val="28"/>
        </w:rPr>
        <w:t>ежегодно</w:t>
      </w:r>
      <w:r w:rsidRPr="00146239">
        <w:rPr>
          <w:rFonts w:ascii="Times New Roman" w:hAnsi="Times New Roman"/>
          <w:sz w:val="28"/>
          <w:szCs w:val="28"/>
        </w:rPr>
        <w:t>.</w:t>
      </w:r>
    </w:p>
    <w:p w:rsidR="00055894" w:rsidRDefault="00055894" w:rsidP="00981515">
      <w:pPr>
        <w:spacing w:after="0" w:line="240" w:lineRule="auto"/>
        <w:ind w:firstLine="567"/>
        <w:jc w:val="both"/>
        <w:rPr>
          <w:rFonts w:ascii="Times New Roman" w:hAnsi="Times New Roman"/>
          <w:sz w:val="28"/>
          <w:szCs w:val="28"/>
        </w:rPr>
      </w:pPr>
      <w:r w:rsidRPr="00CE6486">
        <w:rPr>
          <w:rFonts w:ascii="Times New Roman" w:hAnsi="Times New Roman"/>
          <w:sz w:val="28"/>
          <w:szCs w:val="28"/>
        </w:rPr>
        <w:t>Расходы на обслуживание муниципального долга Хелюльского городского поселения на 202</w:t>
      </w:r>
      <w:r w:rsidR="00632FF1">
        <w:rPr>
          <w:rFonts w:ascii="Times New Roman" w:hAnsi="Times New Roman"/>
          <w:sz w:val="28"/>
          <w:szCs w:val="28"/>
        </w:rPr>
        <w:t>1</w:t>
      </w:r>
      <w:r w:rsidRPr="00CE6486">
        <w:rPr>
          <w:rFonts w:ascii="Times New Roman" w:hAnsi="Times New Roman"/>
          <w:sz w:val="28"/>
          <w:szCs w:val="28"/>
        </w:rPr>
        <w:t xml:space="preserve"> год предлагается утвердить в сумме </w:t>
      </w:r>
      <w:r w:rsidR="005801B8">
        <w:rPr>
          <w:rFonts w:ascii="Times New Roman" w:hAnsi="Times New Roman"/>
          <w:sz w:val="28"/>
          <w:szCs w:val="28"/>
        </w:rPr>
        <w:t>147,0</w:t>
      </w:r>
      <w:r w:rsidRPr="00CE6486">
        <w:rPr>
          <w:rFonts w:ascii="Times New Roman" w:hAnsi="Times New Roman"/>
          <w:sz w:val="28"/>
          <w:szCs w:val="28"/>
        </w:rPr>
        <w:t xml:space="preserve"> тыс. руб.</w:t>
      </w:r>
      <w:r>
        <w:rPr>
          <w:rFonts w:ascii="Times New Roman" w:hAnsi="Times New Roman"/>
          <w:sz w:val="28"/>
          <w:szCs w:val="28"/>
        </w:rPr>
        <w:t>,</w:t>
      </w:r>
      <w:r w:rsidRPr="00CE6486">
        <w:rPr>
          <w:rFonts w:ascii="Times New Roman" w:hAnsi="Times New Roman"/>
          <w:sz w:val="28"/>
          <w:szCs w:val="28"/>
        </w:rPr>
        <w:t xml:space="preserve"> на плановый период 202</w:t>
      </w:r>
      <w:r w:rsidR="005801B8">
        <w:rPr>
          <w:rFonts w:ascii="Times New Roman" w:hAnsi="Times New Roman"/>
          <w:sz w:val="28"/>
          <w:szCs w:val="28"/>
        </w:rPr>
        <w:t>2</w:t>
      </w:r>
      <w:r w:rsidRPr="00CE6486">
        <w:rPr>
          <w:rFonts w:ascii="Times New Roman" w:hAnsi="Times New Roman"/>
          <w:sz w:val="28"/>
          <w:szCs w:val="28"/>
        </w:rPr>
        <w:t xml:space="preserve"> и 202</w:t>
      </w:r>
      <w:r w:rsidR="005801B8">
        <w:rPr>
          <w:rFonts w:ascii="Times New Roman" w:hAnsi="Times New Roman"/>
          <w:sz w:val="28"/>
          <w:szCs w:val="28"/>
        </w:rPr>
        <w:t>3</w:t>
      </w:r>
      <w:r w:rsidRPr="00CE6486">
        <w:rPr>
          <w:rFonts w:ascii="Times New Roman" w:hAnsi="Times New Roman"/>
          <w:sz w:val="28"/>
          <w:szCs w:val="28"/>
        </w:rPr>
        <w:t xml:space="preserve"> год</w:t>
      </w:r>
      <w:r w:rsidR="005801B8">
        <w:rPr>
          <w:rFonts w:ascii="Times New Roman" w:hAnsi="Times New Roman"/>
          <w:sz w:val="28"/>
          <w:szCs w:val="28"/>
        </w:rPr>
        <w:t>ов</w:t>
      </w:r>
      <w:r w:rsidRPr="00CE6486">
        <w:rPr>
          <w:rFonts w:ascii="Times New Roman" w:hAnsi="Times New Roman"/>
          <w:sz w:val="28"/>
          <w:szCs w:val="28"/>
        </w:rPr>
        <w:t xml:space="preserve"> в сумме </w:t>
      </w:r>
      <w:r w:rsidR="005801B8">
        <w:rPr>
          <w:rFonts w:ascii="Times New Roman" w:hAnsi="Times New Roman"/>
          <w:sz w:val="28"/>
          <w:szCs w:val="28"/>
        </w:rPr>
        <w:t>135</w:t>
      </w:r>
      <w:r w:rsidRPr="00CE6486">
        <w:rPr>
          <w:rFonts w:ascii="Times New Roman" w:hAnsi="Times New Roman"/>
          <w:sz w:val="28"/>
          <w:szCs w:val="28"/>
        </w:rPr>
        <w:t>,0 тыс. руб. ежегодно Расходы на обслуживание муниципального долга Хелюльского городского поселения на 202</w:t>
      </w:r>
      <w:r w:rsidR="005801B8">
        <w:rPr>
          <w:rFonts w:ascii="Times New Roman" w:hAnsi="Times New Roman"/>
          <w:sz w:val="28"/>
          <w:szCs w:val="28"/>
        </w:rPr>
        <w:t>1</w:t>
      </w:r>
      <w:r w:rsidRPr="00CE6486">
        <w:rPr>
          <w:rFonts w:ascii="Times New Roman" w:hAnsi="Times New Roman"/>
          <w:sz w:val="28"/>
          <w:szCs w:val="28"/>
        </w:rPr>
        <w:t xml:space="preserve"> год и плановый период 202</w:t>
      </w:r>
      <w:r w:rsidR="005801B8">
        <w:rPr>
          <w:rFonts w:ascii="Times New Roman" w:hAnsi="Times New Roman"/>
          <w:sz w:val="28"/>
          <w:szCs w:val="28"/>
        </w:rPr>
        <w:t>2</w:t>
      </w:r>
      <w:r w:rsidRPr="00CE6486">
        <w:rPr>
          <w:rFonts w:ascii="Times New Roman" w:hAnsi="Times New Roman"/>
          <w:sz w:val="28"/>
          <w:szCs w:val="28"/>
        </w:rPr>
        <w:t xml:space="preserve"> и 202</w:t>
      </w:r>
      <w:r w:rsidR="005801B8">
        <w:rPr>
          <w:rFonts w:ascii="Times New Roman" w:hAnsi="Times New Roman"/>
          <w:sz w:val="28"/>
          <w:szCs w:val="28"/>
        </w:rPr>
        <w:t>3</w:t>
      </w:r>
      <w:r w:rsidRPr="00CE6486">
        <w:rPr>
          <w:rFonts w:ascii="Times New Roman" w:hAnsi="Times New Roman"/>
          <w:sz w:val="28"/>
          <w:szCs w:val="28"/>
        </w:rPr>
        <w:t xml:space="preserve"> год</w:t>
      </w:r>
      <w:r w:rsidR="005801B8">
        <w:rPr>
          <w:rFonts w:ascii="Times New Roman" w:hAnsi="Times New Roman"/>
          <w:sz w:val="28"/>
          <w:szCs w:val="28"/>
        </w:rPr>
        <w:t>ов</w:t>
      </w:r>
      <w:r w:rsidRPr="00CE6486">
        <w:rPr>
          <w:rFonts w:ascii="Times New Roman" w:hAnsi="Times New Roman"/>
          <w:sz w:val="28"/>
          <w:szCs w:val="28"/>
        </w:rPr>
        <w:t xml:space="preserve"> не превышает норматив, установленный Бюджетным кодексом Российской Федерации</w:t>
      </w:r>
      <w:r>
        <w:rPr>
          <w:rFonts w:ascii="Times New Roman" w:hAnsi="Times New Roman"/>
          <w:sz w:val="28"/>
          <w:szCs w:val="28"/>
        </w:rPr>
        <w:t>.</w:t>
      </w:r>
    </w:p>
    <w:p w:rsidR="00A745C2" w:rsidRDefault="00A745C2" w:rsidP="00981515">
      <w:pPr>
        <w:spacing w:after="0" w:line="240" w:lineRule="auto"/>
        <w:ind w:firstLine="567"/>
        <w:jc w:val="both"/>
        <w:rPr>
          <w:rFonts w:ascii="Times New Roman" w:hAnsi="Times New Roman"/>
          <w:sz w:val="28"/>
          <w:szCs w:val="28"/>
        </w:rPr>
      </w:pPr>
      <w:r>
        <w:rPr>
          <w:rFonts w:ascii="Times New Roman" w:hAnsi="Times New Roman"/>
          <w:sz w:val="28"/>
          <w:szCs w:val="28"/>
        </w:rPr>
        <w:t>Статьей 107 Бюджетного кодекса Российской Федерации определено,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Предельный объем муниципального долга</w:t>
      </w:r>
      <w:r w:rsidRPr="00C1577D">
        <w:rPr>
          <w:rFonts w:ascii="Times New Roman" w:hAnsi="Times New Roman"/>
          <w:sz w:val="28"/>
          <w:szCs w:val="28"/>
        </w:rPr>
        <w:t xml:space="preserve"> </w:t>
      </w:r>
      <w:r>
        <w:rPr>
          <w:rFonts w:ascii="Times New Roman" w:hAnsi="Times New Roman"/>
          <w:sz w:val="28"/>
          <w:szCs w:val="28"/>
        </w:rPr>
        <w:t>Хелю</w:t>
      </w:r>
      <w:r w:rsidRPr="008510E6">
        <w:rPr>
          <w:rFonts w:ascii="Times New Roman" w:hAnsi="Times New Roman"/>
          <w:sz w:val="28"/>
          <w:szCs w:val="28"/>
        </w:rPr>
        <w:t>льского</w:t>
      </w:r>
      <w:r>
        <w:rPr>
          <w:rFonts w:ascii="Times New Roman" w:hAnsi="Times New Roman"/>
          <w:sz w:val="28"/>
          <w:szCs w:val="28"/>
        </w:rPr>
        <w:t xml:space="preserve"> городского поселения на 20</w:t>
      </w:r>
      <w:r w:rsidR="002A3790">
        <w:rPr>
          <w:rFonts w:ascii="Times New Roman" w:hAnsi="Times New Roman"/>
          <w:sz w:val="28"/>
          <w:szCs w:val="28"/>
        </w:rPr>
        <w:t>2</w:t>
      </w:r>
      <w:r w:rsidR="005801B8">
        <w:rPr>
          <w:rFonts w:ascii="Times New Roman" w:hAnsi="Times New Roman"/>
          <w:sz w:val="28"/>
          <w:szCs w:val="28"/>
        </w:rPr>
        <w:t>1</w:t>
      </w:r>
      <w:r>
        <w:rPr>
          <w:rFonts w:ascii="Times New Roman" w:hAnsi="Times New Roman"/>
          <w:sz w:val="28"/>
          <w:szCs w:val="28"/>
        </w:rPr>
        <w:t xml:space="preserve"> год и плановый период </w:t>
      </w:r>
      <w:r w:rsidR="005801B8" w:rsidRPr="00CE6486">
        <w:rPr>
          <w:rFonts w:ascii="Times New Roman" w:hAnsi="Times New Roman"/>
          <w:sz w:val="28"/>
          <w:szCs w:val="28"/>
        </w:rPr>
        <w:t>202</w:t>
      </w:r>
      <w:r w:rsidR="005801B8">
        <w:rPr>
          <w:rFonts w:ascii="Times New Roman" w:hAnsi="Times New Roman"/>
          <w:sz w:val="28"/>
          <w:szCs w:val="28"/>
        </w:rPr>
        <w:t>2</w:t>
      </w:r>
      <w:r w:rsidR="005801B8" w:rsidRPr="00CE6486">
        <w:rPr>
          <w:rFonts w:ascii="Times New Roman" w:hAnsi="Times New Roman"/>
          <w:sz w:val="28"/>
          <w:szCs w:val="28"/>
        </w:rPr>
        <w:t xml:space="preserve"> и 202</w:t>
      </w:r>
      <w:r w:rsidR="005801B8">
        <w:rPr>
          <w:rFonts w:ascii="Times New Roman" w:hAnsi="Times New Roman"/>
          <w:sz w:val="28"/>
          <w:szCs w:val="28"/>
        </w:rPr>
        <w:t>3</w:t>
      </w:r>
      <w:r w:rsidR="005801B8" w:rsidRPr="00CE6486">
        <w:rPr>
          <w:rFonts w:ascii="Times New Roman" w:hAnsi="Times New Roman"/>
          <w:sz w:val="28"/>
          <w:szCs w:val="28"/>
        </w:rPr>
        <w:t xml:space="preserve"> года </w:t>
      </w:r>
      <w:r>
        <w:rPr>
          <w:rFonts w:ascii="Times New Roman" w:hAnsi="Times New Roman"/>
          <w:sz w:val="28"/>
          <w:szCs w:val="28"/>
        </w:rPr>
        <w:t>не превышает установленных ограничений.</w:t>
      </w:r>
    </w:p>
    <w:p w:rsidR="00A745C2" w:rsidRPr="000F0D8F" w:rsidRDefault="008051AF" w:rsidP="00981515">
      <w:pPr>
        <w:autoSpaceDE w:val="0"/>
        <w:autoSpaceDN w:val="0"/>
        <w:adjustRightInd w:val="0"/>
        <w:spacing w:after="0" w:line="240" w:lineRule="auto"/>
        <w:ind w:firstLine="720"/>
        <w:jc w:val="both"/>
        <w:rPr>
          <w:rFonts w:ascii="Times New Roman" w:hAnsi="Times New Roman"/>
          <w:sz w:val="28"/>
          <w:szCs w:val="28"/>
        </w:rPr>
      </w:pPr>
      <w:hyperlink r:id="rId10" w:history="1">
        <w:r w:rsidR="00A745C2" w:rsidRPr="000F0D8F">
          <w:rPr>
            <w:rStyle w:val="af9"/>
            <w:rFonts w:ascii="Times New Roman" w:hAnsi="Times New Roman"/>
            <w:color w:val="auto"/>
            <w:sz w:val="28"/>
            <w:szCs w:val="28"/>
          </w:rPr>
          <w:t>Статьей 106</w:t>
        </w:r>
      </w:hyperlink>
      <w:r w:rsidR="00A745C2" w:rsidRPr="000F0D8F">
        <w:rPr>
          <w:rFonts w:ascii="Times New Roman" w:hAnsi="Times New Roman"/>
          <w:sz w:val="28"/>
          <w:szCs w:val="28"/>
        </w:rPr>
        <w:t xml:space="preserve"> Бюджетного кодекса установлено, что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r w:rsidR="00E42030">
        <w:rPr>
          <w:rFonts w:ascii="Times New Roman" w:hAnsi="Times New Roman"/>
          <w:sz w:val="28"/>
          <w:szCs w:val="28"/>
        </w:rPr>
        <w:t>.</w:t>
      </w:r>
    </w:p>
    <w:p w:rsidR="00A745C2" w:rsidRPr="004F5568" w:rsidRDefault="00A745C2" w:rsidP="00981515">
      <w:pPr>
        <w:spacing w:after="0" w:line="240" w:lineRule="auto"/>
        <w:ind w:firstLine="709"/>
        <w:jc w:val="both"/>
        <w:rPr>
          <w:rFonts w:ascii="Times New Roman" w:hAnsi="Times New Roman"/>
          <w:sz w:val="28"/>
          <w:szCs w:val="28"/>
        </w:rPr>
      </w:pPr>
      <w:r w:rsidRPr="004F5568">
        <w:rPr>
          <w:rFonts w:ascii="Times New Roman" w:hAnsi="Times New Roman"/>
          <w:sz w:val="28"/>
          <w:szCs w:val="28"/>
        </w:rPr>
        <w:t xml:space="preserve">Проектом бюджета </w:t>
      </w:r>
      <w:r>
        <w:rPr>
          <w:rFonts w:ascii="Times New Roman" w:hAnsi="Times New Roman"/>
          <w:sz w:val="28"/>
          <w:szCs w:val="28"/>
        </w:rPr>
        <w:t>Хелю</w:t>
      </w:r>
      <w:r w:rsidRPr="008510E6">
        <w:rPr>
          <w:rFonts w:ascii="Times New Roman" w:hAnsi="Times New Roman"/>
          <w:sz w:val="28"/>
          <w:szCs w:val="28"/>
        </w:rPr>
        <w:t>льского</w:t>
      </w:r>
      <w:r>
        <w:rPr>
          <w:rFonts w:ascii="Times New Roman" w:hAnsi="Times New Roman"/>
          <w:sz w:val="28"/>
          <w:szCs w:val="28"/>
        </w:rPr>
        <w:t xml:space="preserve"> городского поселения</w:t>
      </w:r>
      <w:r w:rsidRPr="004F5568">
        <w:rPr>
          <w:rFonts w:ascii="Times New Roman" w:hAnsi="Times New Roman"/>
          <w:sz w:val="28"/>
          <w:szCs w:val="28"/>
        </w:rPr>
        <w:t xml:space="preserve"> на 20</w:t>
      </w:r>
      <w:r w:rsidR="002A3790">
        <w:rPr>
          <w:rFonts w:ascii="Times New Roman" w:hAnsi="Times New Roman"/>
          <w:sz w:val="28"/>
          <w:szCs w:val="28"/>
        </w:rPr>
        <w:t>2</w:t>
      </w:r>
      <w:r w:rsidR="00E42030">
        <w:rPr>
          <w:rFonts w:ascii="Times New Roman" w:hAnsi="Times New Roman"/>
          <w:sz w:val="28"/>
          <w:szCs w:val="28"/>
        </w:rPr>
        <w:t>1</w:t>
      </w:r>
      <w:r w:rsidRPr="004F5568">
        <w:rPr>
          <w:rFonts w:ascii="Times New Roman" w:hAnsi="Times New Roman"/>
          <w:sz w:val="28"/>
          <w:szCs w:val="28"/>
        </w:rPr>
        <w:t xml:space="preserve"> год, объем муниципальных заимствований (привлечение) предлагается </w:t>
      </w:r>
      <w:r>
        <w:rPr>
          <w:rFonts w:ascii="Times New Roman" w:hAnsi="Times New Roman"/>
          <w:sz w:val="28"/>
          <w:szCs w:val="28"/>
        </w:rPr>
        <w:t>1 500</w:t>
      </w:r>
      <w:r w:rsidRPr="004F5568">
        <w:rPr>
          <w:rFonts w:ascii="Times New Roman" w:hAnsi="Times New Roman"/>
          <w:sz w:val="28"/>
          <w:szCs w:val="28"/>
        </w:rPr>
        <w:t xml:space="preserve">,0 тыс. руб., объем средств, направляемых на погашение долговых обязательств и дефицит бюджета – </w:t>
      </w:r>
      <w:r w:rsidR="00E42030">
        <w:rPr>
          <w:rFonts w:ascii="Times New Roman" w:hAnsi="Times New Roman"/>
          <w:sz w:val="28"/>
          <w:szCs w:val="28"/>
        </w:rPr>
        <w:t>1 698,0</w:t>
      </w:r>
      <w:r w:rsidRPr="004F5568">
        <w:rPr>
          <w:rFonts w:ascii="Times New Roman" w:hAnsi="Times New Roman"/>
          <w:sz w:val="28"/>
          <w:szCs w:val="28"/>
        </w:rPr>
        <w:t xml:space="preserve"> тыс. руб. (</w:t>
      </w:r>
      <w:r w:rsidR="00E42030">
        <w:rPr>
          <w:rFonts w:ascii="Times New Roman" w:hAnsi="Times New Roman"/>
          <w:sz w:val="28"/>
          <w:szCs w:val="28"/>
        </w:rPr>
        <w:t>16 98,0 погашение средств</w:t>
      </w:r>
      <w:r w:rsidRPr="004F5568">
        <w:rPr>
          <w:rFonts w:ascii="Times New Roman" w:hAnsi="Times New Roman"/>
          <w:sz w:val="28"/>
          <w:szCs w:val="28"/>
        </w:rPr>
        <w:t xml:space="preserve">). </w:t>
      </w:r>
      <w:r>
        <w:rPr>
          <w:rFonts w:ascii="Times New Roman" w:hAnsi="Times New Roman"/>
          <w:sz w:val="28"/>
          <w:szCs w:val="28"/>
        </w:rPr>
        <w:t>Н</w:t>
      </w:r>
      <w:r w:rsidRPr="004F5568">
        <w:rPr>
          <w:rFonts w:ascii="Times New Roman" w:hAnsi="Times New Roman"/>
          <w:sz w:val="28"/>
          <w:szCs w:val="28"/>
        </w:rPr>
        <w:t>а 20</w:t>
      </w:r>
      <w:r w:rsidR="009B2BEF">
        <w:rPr>
          <w:rFonts w:ascii="Times New Roman" w:hAnsi="Times New Roman"/>
          <w:sz w:val="28"/>
          <w:szCs w:val="28"/>
        </w:rPr>
        <w:t>2</w:t>
      </w:r>
      <w:r w:rsidR="00E42030">
        <w:rPr>
          <w:rFonts w:ascii="Times New Roman" w:hAnsi="Times New Roman"/>
          <w:sz w:val="28"/>
          <w:szCs w:val="28"/>
        </w:rPr>
        <w:t>2</w:t>
      </w:r>
      <w:r w:rsidRPr="004F5568">
        <w:rPr>
          <w:rFonts w:ascii="Times New Roman" w:hAnsi="Times New Roman"/>
          <w:sz w:val="28"/>
          <w:szCs w:val="28"/>
        </w:rPr>
        <w:t xml:space="preserve"> год, объем муниципальных заимствований (привлечение) предлагается </w:t>
      </w:r>
      <w:r>
        <w:rPr>
          <w:rFonts w:ascii="Times New Roman" w:hAnsi="Times New Roman"/>
          <w:sz w:val="28"/>
          <w:szCs w:val="28"/>
        </w:rPr>
        <w:t>1 500</w:t>
      </w:r>
      <w:r w:rsidRPr="004F5568">
        <w:rPr>
          <w:rFonts w:ascii="Times New Roman" w:hAnsi="Times New Roman"/>
          <w:sz w:val="28"/>
          <w:szCs w:val="28"/>
        </w:rPr>
        <w:t xml:space="preserve">,0 тыс. руб., объем средств, направляемых на погашение долговых обязательств и дефицит бюджета – </w:t>
      </w:r>
      <w:r w:rsidR="00E42030">
        <w:rPr>
          <w:rFonts w:ascii="Times New Roman" w:hAnsi="Times New Roman"/>
          <w:sz w:val="28"/>
          <w:szCs w:val="28"/>
        </w:rPr>
        <w:t>1 500</w:t>
      </w:r>
      <w:r w:rsidR="00DF69E4">
        <w:rPr>
          <w:rFonts w:ascii="Times New Roman" w:hAnsi="Times New Roman"/>
          <w:sz w:val="28"/>
          <w:szCs w:val="28"/>
        </w:rPr>
        <w:t>,0</w:t>
      </w:r>
      <w:r w:rsidRPr="004F5568">
        <w:rPr>
          <w:rFonts w:ascii="Times New Roman" w:hAnsi="Times New Roman"/>
          <w:sz w:val="28"/>
          <w:szCs w:val="28"/>
        </w:rPr>
        <w:t xml:space="preserve"> тыс. руб. (</w:t>
      </w:r>
      <w:r w:rsidR="002A3790">
        <w:rPr>
          <w:rFonts w:ascii="Times New Roman" w:hAnsi="Times New Roman"/>
          <w:sz w:val="28"/>
          <w:szCs w:val="28"/>
        </w:rPr>
        <w:t xml:space="preserve">1 </w:t>
      </w:r>
      <w:r w:rsidR="00E42030">
        <w:rPr>
          <w:rFonts w:ascii="Times New Roman" w:hAnsi="Times New Roman"/>
          <w:sz w:val="28"/>
          <w:szCs w:val="28"/>
        </w:rPr>
        <w:t>500</w:t>
      </w:r>
      <w:r w:rsidRPr="004F5568">
        <w:rPr>
          <w:rFonts w:ascii="Times New Roman" w:hAnsi="Times New Roman"/>
          <w:sz w:val="28"/>
          <w:szCs w:val="28"/>
        </w:rPr>
        <w:t xml:space="preserve">,0 погашение средств). </w:t>
      </w:r>
      <w:r>
        <w:rPr>
          <w:rFonts w:ascii="Times New Roman" w:hAnsi="Times New Roman"/>
          <w:sz w:val="28"/>
          <w:szCs w:val="28"/>
        </w:rPr>
        <w:t>Н</w:t>
      </w:r>
      <w:r w:rsidRPr="004F5568">
        <w:rPr>
          <w:rFonts w:ascii="Times New Roman" w:hAnsi="Times New Roman"/>
          <w:sz w:val="28"/>
          <w:szCs w:val="28"/>
        </w:rPr>
        <w:t>а 20</w:t>
      </w:r>
      <w:r>
        <w:rPr>
          <w:rFonts w:ascii="Times New Roman" w:hAnsi="Times New Roman"/>
          <w:sz w:val="28"/>
          <w:szCs w:val="28"/>
        </w:rPr>
        <w:t>2</w:t>
      </w:r>
      <w:r w:rsidR="00E42030">
        <w:rPr>
          <w:rFonts w:ascii="Times New Roman" w:hAnsi="Times New Roman"/>
          <w:sz w:val="28"/>
          <w:szCs w:val="28"/>
        </w:rPr>
        <w:t>3</w:t>
      </w:r>
      <w:r w:rsidRPr="004F5568">
        <w:rPr>
          <w:rFonts w:ascii="Times New Roman" w:hAnsi="Times New Roman"/>
          <w:sz w:val="28"/>
          <w:szCs w:val="28"/>
        </w:rPr>
        <w:t xml:space="preserve"> год, объем муниципальных заимствований (привлечение) предлагается </w:t>
      </w:r>
      <w:r>
        <w:rPr>
          <w:rFonts w:ascii="Times New Roman" w:hAnsi="Times New Roman"/>
          <w:sz w:val="28"/>
          <w:szCs w:val="28"/>
        </w:rPr>
        <w:t>1 500</w:t>
      </w:r>
      <w:r w:rsidRPr="004F5568">
        <w:rPr>
          <w:rFonts w:ascii="Times New Roman" w:hAnsi="Times New Roman"/>
          <w:sz w:val="28"/>
          <w:szCs w:val="28"/>
        </w:rPr>
        <w:t xml:space="preserve">,0 тыс. руб., объем средств, направляемых на погашение долговых обязательств и дефицит бюджета – </w:t>
      </w:r>
      <w:r w:rsidR="00F77F29">
        <w:rPr>
          <w:rFonts w:ascii="Times New Roman" w:hAnsi="Times New Roman"/>
          <w:sz w:val="28"/>
          <w:szCs w:val="28"/>
        </w:rPr>
        <w:t>1</w:t>
      </w:r>
      <w:r w:rsidR="00DF69E4">
        <w:rPr>
          <w:rFonts w:ascii="Times New Roman" w:hAnsi="Times New Roman"/>
          <w:sz w:val="28"/>
          <w:szCs w:val="28"/>
        </w:rPr>
        <w:t> 500,0</w:t>
      </w:r>
      <w:r w:rsidRPr="004F5568">
        <w:rPr>
          <w:rFonts w:ascii="Times New Roman" w:hAnsi="Times New Roman"/>
          <w:sz w:val="28"/>
          <w:szCs w:val="28"/>
        </w:rPr>
        <w:t xml:space="preserve"> тыс. руб. (</w:t>
      </w:r>
      <w:r w:rsidR="00DF69E4">
        <w:rPr>
          <w:rFonts w:ascii="Times New Roman" w:hAnsi="Times New Roman"/>
          <w:sz w:val="28"/>
          <w:szCs w:val="28"/>
        </w:rPr>
        <w:t>1 500,0 погашение средств</w:t>
      </w:r>
      <w:r w:rsidRPr="004F5568">
        <w:rPr>
          <w:rFonts w:ascii="Times New Roman" w:hAnsi="Times New Roman"/>
          <w:sz w:val="28"/>
          <w:szCs w:val="28"/>
        </w:rPr>
        <w:t>)</w:t>
      </w:r>
      <w:r>
        <w:rPr>
          <w:rFonts w:ascii="Times New Roman" w:hAnsi="Times New Roman"/>
          <w:sz w:val="28"/>
          <w:szCs w:val="28"/>
        </w:rPr>
        <w:t xml:space="preserve">. Таким образом, в проекте бюджета на </w:t>
      </w:r>
      <w:r w:rsidRPr="004F5568">
        <w:rPr>
          <w:rFonts w:ascii="Times New Roman" w:hAnsi="Times New Roman"/>
          <w:sz w:val="28"/>
          <w:szCs w:val="28"/>
        </w:rPr>
        <w:t>20</w:t>
      </w:r>
      <w:r w:rsidR="00DF69E4">
        <w:rPr>
          <w:rFonts w:ascii="Times New Roman" w:hAnsi="Times New Roman"/>
          <w:sz w:val="28"/>
          <w:szCs w:val="28"/>
        </w:rPr>
        <w:t>2</w:t>
      </w:r>
      <w:r w:rsidR="00E42030">
        <w:rPr>
          <w:rFonts w:ascii="Times New Roman" w:hAnsi="Times New Roman"/>
          <w:sz w:val="28"/>
          <w:szCs w:val="28"/>
        </w:rPr>
        <w:t>1</w:t>
      </w:r>
      <w:r w:rsidRPr="004F5568">
        <w:rPr>
          <w:rFonts w:ascii="Times New Roman" w:hAnsi="Times New Roman"/>
          <w:sz w:val="28"/>
          <w:szCs w:val="28"/>
        </w:rPr>
        <w:t xml:space="preserve"> год</w:t>
      </w:r>
      <w:r>
        <w:rPr>
          <w:rFonts w:ascii="Times New Roman" w:hAnsi="Times New Roman"/>
          <w:sz w:val="28"/>
          <w:szCs w:val="28"/>
        </w:rPr>
        <w:t xml:space="preserve"> и плановый период 20</w:t>
      </w:r>
      <w:r w:rsidR="009B2BEF">
        <w:rPr>
          <w:rFonts w:ascii="Times New Roman" w:hAnsi="Times New Roman"/>
          <w:sz w:val="28"/>
          <w:szCs w:val="28"/>
        </w:rPr>
        <w:t>2</w:t>
      </w:r>
      <w:r w:rsidR="00E42030">
        <w:rPr>
          <w:rFonts w:ascii="Times New Roman" w:hAnsi="Times New Roman"/>
          <w:sz w:val="28"/>
          <w:szCs w:val="28"/>
        </w:rPr>
        <w:t>2</w:t>
      </w:r>
      <w:r>
        <w:rPr>
          <w:rFonts w:ascii="Times New Roman" w:hAnsi="Times New Roman"/>
          <w:sz w:val="28"/>
          <w:szCs w:val="28"/>
        </w:rPr>
        <w:t>,202</w:t>
      </w:r>
      <w:r w:rsidR="00E42030">
        <w:rPr>
          <w:rFonts w:ascii="Times New Roman" w:hAnsi="Times New Roman"/>
          <w:sz w:val="28"/>
          <w:szCs w:val="28"/>
        </w:rPr>
        <w:t>3</w:t>
      </w:r>
      <w:r>
        <w:rPr>
          <w:rFonts w:ascii="Times New Roman" w:hAnsi="Times New Roman"/>
          <w:sz w:val="28"/>
          <w:szCs w:val="28"/>
        </w:rPr>
        <w:t xml:space="preserve"> годов,</w:t>
      </w:r>
      <w:r w:rsidRPr="004F5568">
        <w:rPr>
          <w:rFonts w:ascii="Times New Roman" w:hAnsi="Times New Roman"/>
          <w:sz w:val="28"/>
          <w:szCs w:val="28"/>
        </w:rPr>
        <w:t xml:space="preserve"> объем муниципальных заимствований не превысил объем средств, направляемых на погашение долговых обязательств и дефицит бюджета. </w:t>
      </w:r>
    </w:p>
    <w:p w:rsidR="00A745C2" w:rsidRPr="00DB573E" w:rsidRDefault="00A745C2" w:rsidP="00981515">
      <w:pPr>
        <w:spacing w:after="0" w:line="240" w:lineRule="auto"/>
        <w:ind w:firstLine="567"/>
        <w:jc w:val="both"/>
        <w:rPr>
          <w:rFonts w:ascii="Times New Roman" w:hAnsi="Times New Roman"/>
          <w:sz w:val="28"/>
          <w:szCs w:val="28"/>
        </w:rPr>
      </w:pPr>
      <w:r w:rsidRPr="00DB573E">
        <w:rPr>
          <w:rFonts w:ascii="Times New Roman" w:hAnsi="Times New Roman"/>
          <w:sz w:val="28"/>
          <w:szCs w:val="28"/>
        </w:rPr>
        <w:t>Муниципальный долг Хелюльского городского поселения на 1 января 20</w:t>
      </w:r>
      <w:r w:rsidR="009B2BEF" w:rsidRPr="00DB573E">
        <w:rPr>
          <w:rFonts w:ascii="Times New Roman" w:hAnsi="Times New Roman"/>
          <w:sz w:val="28"/>
          <w:szCs w:val="28"/>
        </w:rPr>
        <w:t>2</w:t>
      </w:r>
      <w:r w:rsidR="00E42030">
        <w:rPr>
          <w:rFonts w:ascii="Times New Roman" w:hAnsi="Times New Roman"/>
          <w:sz w:val="28"/>
          <w:szCs w:val="28"/>
        </w:rPr>
        <w:t xml:space="preserve">2, </w:t>
      </w:r>
      <w:r w:rsidR="00E42030" w:rsidRPr="00DB573E">
        <w:rPr>
          <w:rFonts w:ascii="Times New Roman" w:hAnsi="Times New Roman"/>
          <w:sz w:val="28"/>
          <w:szCs w:val="28"/>
        </w:rPr>
        <w:t>202</w:t>
      </w:r>
      <w:r w:rsidR="00E42030">
        <w:rPr>
          <w:rFonts w:ascii="Times New Roman" w:hAnsi="Times New Roman"/>
          <w:sz w:val="28"/>
          <w:szCs w:val="28"/>
        </w:rPr>
        <w:t>3</w:t>
      </w:r>
      <w:r w:rsidR="00E42030" w:rsidRPr="00DB573E">
        <w:rPr>
          <w:rFonts w:ascii="Times New Roman" w:hAnsi="Times New Roman"/>
          <w:sz w:val="28"/>
          <w:szCs w:val="28"/>
        </w:rPr>
        <w:t xml:space="preserve"> и 202</w:t>
      </w:r>
      <w:r w:rsidR="00E42030">
        <w:rPr>
          <w:rFonts w:ascii="Times New Roman" w:hAnsi="Times New Roman"/>
          <w:sz w:val="28"/>
          <w:szCs w:val="28"/>
        </w:rPr>
        <w:t>4</w:t>
      </w:r>
      <w:r w:rsidR="00E42030" w:rsidRPr="00DB573E">
        <w:rPr>
          <w:rFonts w:ascii="Times New Roman" w:hAnsi="Times New Roman"/>
          <w:sz w:val="28"/>
          <w:szCs w:val="28"/>
        </w:rPr>
        <w:t xml:space="preserve"> года </w:t>
      </w:r>
      <w:r w:rsidR="00DB573E" w:rsidRPr="00DB573E">
        <w:rPr>
          <w:rFonts w:ascii="Times New Roman" w:hAnsi="Times New Roman"/>
          <w:sz w:val="28"/>
          <w:szCs w:val="28"/>
        </w:rPr>
        <w:t xml:space="preserve">на </w:t>
      </w:r>
      <w:r w:rsidR="00E42030">
        <w:rPr>
          <w:rFonts w:ascii="Times New Roman" w:hAnsi="Times New Roman"/>
          <w:sz w:val="28"/>
          <w:szCs w:val="28"/>
        </w:rPr>
        <w:t>100</w:t>
      </w:r>
      <w:r w:rsidR="00DB573E" w:rsidRPr="00DB573E">
        <w:rPr>
          <w:rFonts w:ascii="Times New Roman" w:hAnsi="Times New Roman"/>
          <w:sz w:val="28"/>
          <w:szCs w:val="28"/>
        </w:rPr>
        <w:t>% представлен кредитами кредитных организаций</w:t>
      </w:r>
      <w:r w:rsidRPr="00DB573E">
        <w:rPr>
          <w:rFonts w:ascii="Times New Roman" w:hAnsi="Times New Roman"/>
          <w:sz w:val="28"/>
          <w:szCs w:val="28"/>
        </w:rPr>
        <w:t>.</w:t>
      </w:r>
    </w:p>
    <w:p w:rsidR="00A745C2" w:rsidRDefault="00A745C2" w:rsidP="00981515">
      <w:pPr>
        <w:spacing w:after="0" w:line="240" w:lineRule="auto"/>
        <w:ind w:firstLine="567"/>
        <w:jc w:val="both"/>
        <w:rPr>
          <w:rFonts w:ascii="Times New Roman" w:hAnsi="Times New Roman"/>
          <w:sz w:val="28"/>
          <w:szCs w:val="28"/>
        </w:rPr>
      </w:pPr>
      <w:r w:rsidRPr="00DB573E">
        <w:rPr>
          <w:rFonts w:ascii="Times New Roman" w:hAnsi="Times New Roman"/>
          <w:sz w:val="28"/>
          <w:szCs w:val="28"/>
        </w:rPr>
        <w:t xml:space="preserve">Муниципальные гарантии в структуре муниципального </w:t>
      </w:r>
      <w:r>
        <w:rPr>
          <w:rFonts w:ascii="Times New Roman" w:hAnsi="Times New Roman"/>
          <w:sz w:val="28"/>
          <w:szCs w:val="28"/>
        </w:rPr>
        <w:t>долга Хелю</w:t>
      </w:r>
      <w:r w:rsidRPr="008510E6">
        <w:rPr>
          <w:rFonts w:ascii="Times New Roman" w:hAnsi="Times New Roman"/>
          <w:sz w:val="28"/>
          <w:szCs w:val="28"/>
        </w:rPr>
        <w:t>льского</w:t>
      </w:r>
      <w:r w:rsidRPr="00EB70A6">
        <w:rPr>
          <w:rFonts w:ascii="Times New Roman" w:hAnsi="Times New Roman"/>
          <w:sz w:val="28"/>
          <w:szCs w:val="28"/>
        </w:rPr>
        <w:t xml:space="preserve"> </w:t>
      </w:r>
      <w:r w:rsidRPr="00B94CA2">
        <w:rPr>
          <w:rFonts w:ascii="Times New Roman" w:hAnsi="Times New Roman"/>
          <w:sz w:val="28"/>
          <w:szCs w:val="28"/>
        </w:rPr>
        <w:t>городского поселения</w:t>
      </w:r>
      <w:r>
        <w:rPr>
          <w:rFonts w:ascii="Times New Roman" w:hAnsi="Times New Roman"/>
          <w:sz w:val="28"/>
          <w:szCs w:val="28"/>
        </w:rPr>
        <w:t xml:space="preserve"> </w:t>
      </w:r>
      <w:r w:rsidRPr="00EB70A6">
        <w:rPr>
          <w:rFonts w:ascii="Times New Roman" w:hAnsi="Times New Roman"/>
          <w:sz w:val="28"/>
          <w:szCs w:val="28"/>
        </w:rPr>
        <w:t>отсутствуют</w:t>
      </w:r>
      <w:r>
        <w:rPr>
          <w:rFonts w:ascii="Times New Roman" w:hAnsi="Times New Roman"/>
          <w:sz w:val="28"/>
          <w:szCs w:val="28"/>
        </w:rPr>
        <w:t>.</w:t>
      </w:r>
    </w:p>
    <w:p w:rsidR="00A745C2" w:rsidRDefault="00A745C2" w:rsidP="00981515">
      <w:pPr>
        <w:spacing w:after="0" w:line="240" w:lineRule="auto"/>
        <w:ind w:firstLine="567"/>
        <w:jc w:val="both"/>
        <w:rPr>
          <w:rFonts w:ascii="Times New Roman" w:hAnsi="Times New Roman"/>
          <w:sz w:val="28"/>
          <w:szCs w:val="28"/>
        </w:rPr>
      </w:pPr>
      <w:r w:rsidRPr="00B36B0D">
        <w:rPr>
          <w:rFonts w:ascii="Times New Roman" w:hAnsi="Times New Roman"/>
          <w:sz w:val="28"/>
          <w:szCs w:val="28"/>
        </w:rPr>
        <w:t xml:space="preserve">Структура муниципального внутреннего долга </w:t>
      </w:r>
      <w:r>
        <w:rPr>
          <w:rFonts w:ascii="Times New Roman" w:hAnsi="Times New Roman"/>
          <w:sz w:val="28"/>
          <w:szCs w:val="28"/>
        </w:rPr>
        <w:t>Хелю</w:t>
      </w:r>
      <w:r w:rsidRPr="008510E6">
        <w:rPr>
          <w:rFonts w:ascii="Times New Roman" w:hAnsi="Times New Roman"/>
          <w:sz w:val="28"/>
          <w:szCs w:val="28"/>
        </w:rPr>
        <w:t>льского</w:t>
      </w:r>
      <w:r w:rsidRPr="00B36B0D">
        <w:rPr>
          <w:rFonts w:ascii="Times New Roman" w:hAnsi="Times New Roman"/>
          <w:sz w:val="28"/>
          <w:szCs w:val="28"/>
        </w:rPr>
        <w:t xml:space="preserve"> городского поселения по видам долговых обязательств и ее изменение, а также динамика размера муниципального долга и его соотношение с собственными доходами бюджета </w:t>
      </w:r>
      <w:r>
        <w:rPr>
          <w:rFonts w:ascii="Times New Roman" w:hAnsi="Times New Roman"/>
          <w:sz w:val="28"/>
          <w:szCs w:val="28"/>
        </w:rPr>
        <w:t>Хелю</w:t>
      </w:r>
      <w:r w:rsidRPr="008510E6">
        <w:rPr>
          <w:rFonts w:ascii="Times New Roman" w:hAnsi="Times New Roman"/>
          <w:sz w:val="28"/>
          <w:szCs w:val="28"/>
        </w:rPr>
        <w:t>льского</w:t>
      </w:r>
      <w:r w:rsidRPr="00B36B0D">
        <w:rPr>
          <w:rFonts w:ascii="Times New Roman" w:hAnsi="Times New Roman"/>
          <w:sz w:val="28"/>
          <w:szCs w:val="28"/>
        </w:rPr>
        <w:t xml:space="preserve"> городского поселения без учета утвержденного объема безвозмездных поступлений хара</w:t>
      </w:r>
      <w:r>
        <w:rPr>
          <w:rFonts w:ascii="Times New Roman" w:hAnsi="Times New Roman"/>
          <w:sz w:val="28"/>
          <w:szCs w:val="28"/>
        </w:rPr>
        <w:t>ктеризуется следующими данными:</w:t>
      </w:r>
    </w:p>
    <w:tbl>
      <w:tblPr>
        <w:tblStyle w:val="af4"/>
        <w:tblW w:w="9498" w:type="dxa"/>
        <w:tblInd w:w="-5" w:type="dxa"/>
        <w:tblLayout w:type="fixed"/>
        <w:tblLook w:val="04A0" w:firstRow="1" w:lastRow="0" w:firstColumn="1" w:lastColumn="0" w:noHBand="0" w:noVBand="1"/>
      </w:tblPr>
      <w:tblGrid>
        <w:gridCol w:w="1276"/>
        <w:gridCol w:w="851"/>
        <w:gridCol w:w="538"/>
        <w:gridCol w:w="879"/>
        <w:gridCol w:w="680"/>
        <w:gridCol w:w="992"/>
        <w:gridCol w:w="709"/>
        <w:gridCol w:w="1021"/>
        <w:gridCol w:w="538"/>
        <w:gridCol w:w="596"/>
        <w:gridCol w:w="709"/>
        <w:gridCol w:w="709"/>
      </w:tblGrid>
      <w:tr w:rsidR="00A745C2" w:rsidRPr="00B36B0D" w:rsidTr="00981515">
        <w:tc>
          <w:tcPr>
            <w:tcW w:w="1276" w:type="dxa"/>
            <w:vMerge w:val="restart"/>
          </w:tcPr>
          <w:p w:rsidR="00A745C2" w:rsidRPr="00981515" w:rsidRDefault="00A745C2" w:rsidP="00DF69E4">
            <w:pPr>
              <w:spacing w:after="0" w:line="240" w:lineRule="auto"/>
              <w:jc w:val="both"/>
              <w:rPr>
                <w:sz w:val="18"/>
                <w:szCs w:val="18"/>
              </w:rPr>
            </w:pPr>
            <w:r w:rsidRPr="00981515">
              <w:rPr>
                <w:sz w:val="18"/>
                <w:szCs w:val="18"/>
              </w:rPr>
              <w:t>Вид долгового обязательства</w:t>
            </w:r>
          </w:p>
        </w:tc>
        <w:tc>
          <w:tcPr>
            <w:tcW w:w="1389" w:type="dxa"/>
            <w:gridSpan w:val="2"/>
          </w:tcPr>
          <w:p w:rsidR="00A745C2" w:rsidRPr="00981515" w:rsidRDefault="00A745C2" w:rsidP="00B30398">
            <w:pPr>
              <w:spacing w:after="0" w:line="240" w:lineRule="auto"/>
              <w:ind w:left="-113" w:right="-57"/>
              <w:jc w:val="both"/>
              <w:rPr>
                <w:sz w:val="18"/>
                <w:szCs w:val="18"/>
              </w:rPr>
            </w:pPr>
            <w:r w:rsidRPr="00981515">
              <w:rPr>
                <w:sz w:val="18"/>
                <w:szCs w:val="18"/>
              </w:rPr>
              <w:t>Муниципальный долг (</w:t>
            </w:r>
            <w:r w:rsidR="00936A14" w:rsidRPr="00981515">
              <w:rPr>
                <w:sz w:val="18"/>
                <w:szCs w:val="18"/>
              </w:rPr>
              <w:t>оц</w:t>
            </w:r>
            <w:r w:rsidR="00146239">
              <w:rPr>
                <w:sz w:val="18"/>
                <w:szCs w:val="18"/>
              </w:rPr>
              <w:t>е</w:t>
            </w:r>
            <w:r w:rsidR="003048F4" w:rsidRPr="00981515">
              <w:rPr>
                <w:sz w:val="18"/>
                <w:szCs w:val="18"/>
              </w:rPr>
              <w:t>н</w:t>
            </w:r>
            <w:r w:rsidR="00936A14" w:rsidRPr="00981515">
              <w:rPr>
                <w:sz w:val="18"/>
                <w:szCs w:val="18"/>
              </w:rPr>
              <w:t>ка</w:t>
            </w:r>
            <w:r w:rsidRPr="00981515">
              <w:rPr>
                <w:sz w:val="18"/>
                <w:szCs w:val="18"/>
              </w:rPr>
              <w:t>)</w:t>
            </w:r>
          </w:p>
          <w:p w:rsidR="00A745C2" w:rsidRPr="00981515" w:rsidRDefault="00A745C2" w:rsidP="00B30398">
            <w:pPr>
              <w:spacing w:after="0" w:line="240" w:lineRule="auto"/>
              <w:ind w:left="-113" w:right="-57"/>
              <w:jc w:val="both"/>
              <w:rPr>
                <w:sz w:val="18"/>
                <w:szCs w:val="18"/>
              </w:rPr>
            </w:pPr>
            <w:r w:rsidRPr="00981515">
              <w:rPr>
                <w:sz w:val="18"/>
                <w:szCs w:val="18"/>
              </w:rPr>
              <w:t xml:space="preserve">       20</w:t>
            </w:r>
            <w:r w:rsidR="00E42030">
              <w:rPr>
                <w:sz w:val="18"/>
                <w:szCs w:val="18"/>
              </w:rPr>
              <w:t>20</w:t>
            </w:r>
            <w:r w:rsidRPr="00981515">
              <w:rPr>
                <w:sz w:val="18"/>
                <w:szCs w:val="18"/>
              </w:rPr>
              <w:t>г</w:t>
            </w:r>
          </w:p>
        </w:tc>
        <w:tc>
          <w:tcPr>
            <w:tcW w:w="1559" w:type="dxa"/>
            <w:gridSpan w:val="2"/>
          </w:tcPr>
          <w:p w:rsidR="00A745C2" w:rsidRPr="00981515" w:rsidRDefault="00A745C2" w:rsidP="00B30398">
            <w:pPr>
              <w:spacing w:after="0" w:line="240" w:lineRule="auto"/>
              <w:ind w:left="-113" w:right="-57"/>
              <w:jc w:val="both"/>
              <w:rPr>
                <w:sz w:val="18"/>
                <w:szCs w:val="18"/>
              </w:rPr>
            </w:pPr>
            <w:r w:rsidRPr="00981515">
              <w:rPr>
                <w:sz w:val="18"/>
                <w:szCs w:val="18"/>
              </w:rPr>
              <w:t>Муниципальный долг (Проект)</w:t>
            </w:r>
          </w:p>
          <w:p w:rsidR="00A745C2" w:rsidRPr="00981515" w:rsidRDefault="00A745C2" w:rsidP="00B30398">
            <w:pPr>
              <w:spacing w:after="0" w:line="240" w:lineRule="auto"/>
              <w:ind w:left="-113" w:right="-57"/>
              <w:jc w:val="both"/>
              <w:rPr>
                <w:sz w:val="18"/>
                <w:szCs w:val="18"/>
              </w:rPr>
            </w:pPr>
            <w:r w:rsidRPr="00981515">
              <w:rPr>
                <w:sz w:val="18"/>
                <w:szCs w:val="18"/>
              </w:rPr>
              <w:t xml:space="preserve">     20</w:t>
            </w:r>
            <w:r w:rsidR="003E2C91" w:rsidRPr="00981515">
              <w:rPr>
                <w:sz w:val="18"/>
                <w:szCs w:val="18"/>
              </w:rPr>
              <w:t>2</w:t>
            </w:r>
            <w:r w:rsidR="00392345">
              <w:rPr>
                <w:sz w:val="18"/>
                <w:szCs w:val="18"/>
              </w:rPr>
              <w:t>1</w:t>
            </w:r>
            <w:r w:rsidRPr="00981515">
              <w:rPr>
                <w:sz w:val="18"/>
                <w:szCs w:val="18"/>
              </w:rPr>
              <w:t>г.</w:t>
            </w:r>
          </w:p>
        </w:tc>
        <w:tc>
          <w:tcPr>
            <w:tcW w:w="1701" w:type="dxa"/>
            <w:gridSpan w:val="2"/>
          </w:tcPr>
          <w:p w:rsidR="00A745C2" w:rsidRPr="00981515" w:rsidRDefault="00A745C2" w:rsidP="00B30398">
            <w:pPr>
              <w:spacing w:after="0" w:line="240" w:lineRule="auto"/>
              <w:ind w:left="-113" w:right="-57"/>
              <w:jc w:val="both"/>
              <w:rPr>
                <w:sz w:val="18"/>
                <w:szCs w:val="18"/>
              </w:rPr>
            </w:pPr>
            <w:r w:rsidRPr="00981515">
              <w:rPr>
                <w:sz w:val="18"/>
                <w:szCs w:val="18"/>
              </w:rPr>
              <w:t>Муниципальный долг (Проект)</w:t>
            </w:r>
          </w:p>
          <w:p w:rsidR="00A745C2" w:rsidRPr="00981515" w:rsidRDefault="00A745C2" w:rsidP="00B30398">
            <w:pPr>
              <w:spacing w:after="0" w:line="240" w:lineRule="auto"/>
              <w:ind w:left="-113" w:right="-57"/>
              <w:jc w:val="both"/>
              <w:rPr>
                <w:sz w:val="18"/>
                <w:szCs w:val="18"/>
              </w:rPr>
            </w:pPr>
            <w:r w:rsidRPr="00981515">
              <w:rPr>
                <w:sz w:val="18"/>
                <w:szCs w:val="18"/>
              </w:rPr>
              <w:t>20</w:t>
            </w:r>
            <w:r w:rsidR="009B2BEF" w:rsidRPr="00981515">
              <w:rPr>
                <w:sz w:val="18"/>
                <w:szCs w:val="18"/>
              </w:rPr>
              <w:t>2</w:t>
            </w:r>
            <w:r w:rsidR="00392345">
              <w:rPr>
                <w:sz w:val="18"/>
                <w:szCs w:val="18"/>
              </w:rPr>
              <w:t>2</w:t>
            </w:r>
            <w:r w:rsidRPr="00981515">
              <w:rPr>
                <w:sz w:val="18"/>
                <w:szCs w:val="18"/>
              </w:rPr>
              <w:t>г.</w:t>
            </w:r>
          </w:p>
        </w:tc>
        <w:tc>
          <w:tcPr>
            <w:tcW w:w="1559" w:type="dxa"/>
            <w:gridSpan w:val="2"/>
          </w:tcPr>
          <w:p w:rsidR="00A745C2" w:rsidRPr="00981515" w:rsidRDefault="00A745C2" w:rsidP="00B30398">
            <w:pPr>
              <w:spacing w:after="0" w:line="240" w:lineRule="auto"/>
              <w:ind w:left="-113" w:right="-57"/>
              <w:jc w:val="both"/>
              <w:rPr>
                <w:sz w:val="18"/>
                <w:szCs w:val="18"/>
              </w:rPr>
            </w:pPr>
            <w:r w:rsidRPr="00981515">
              <w:rPr>
                <w:sz w:val="18"/>
                <w:szCs w:val="18"/>
              </w:rPr>
              <w:t>Муниципальный долг (Проект)</w:t>
            </w:r>
          </w:p>
          <w:p w:rsidR="00A745C2" w:rsidRPr="00981515" w:rsidRDefault="00A745C2" w:rsidP="00B30398">
            <w:pPr>
              <w:spacing w:after="0" w:line="240" w:lineRule="auto"/>
              <w:ind w:left="-113" w:right="-57"/>
              <w:jc w:val="both"/>
              <w:rPr>
                <w:sz w:val="18"/>
                <w:szCs w:val="18"/>
              </w:rPr>
            </w:pPr>
            <w:r w:rsidRPr="00981515">
              <w:rPr>
                <w:sz w:val="18"/>
                <w:szCs w:val="18"/>
              </w:rPr>
              <w:t>202</w:t>
            </w:r>
            <w:r w:rsidR="00392345">
              <w:rPr>
                <w:sz w:val="18"/>
                <w:szCs w:val="18"/>
              </w:rPr>
              <w:t>3</w:t>
            </w:r>
            <w:r w:rsidRPr="00981515">
              <w:rPr>
                <w:sz w:val="18"/>
                <w:szCs w:val="18"/>
              </w:rPr>
              <w:t>г.</w:t>
            </w:r>
          </w:p>
        </w:tc>
        <w:tc>
          <w:tcPr>
            <w:tcW w:w="596" w:type="dxa"/>
            <w:vMerge w:val="restart"/>
          </w:tcPr>
          <w:p w:rsidR="00A745C2" w:rsidRPr="00981515" w:rsidRDefault="00A745C2" w:rsidP="00B30398">
            <w:pPr>
              <w:spacing w:after="0" w:line="240" w:lineRule="auto"/>
              <w:ind w:left="-57"/>
              <w:jc w:val="both"/>
              <w:rPr>
                <w:sz w:val="18"/>
                <w:szCs w:val="18"/>
              </w:rPr>
            </w:pPr>
            <w:r w:rsidRPr="00981515">
              <w:rPr>
                <w:sz w:val="18"/>
                <w:szCs w:val="18"/>
              </w:rPr>
              <w:t>Темп роста 20</w:t>
            </w:r>
            <w:r w:rsidR="003E2C91" w:rsidRPr="00981515">
              <w:rPr>
                <w:sz w:val="18"/>
                <w:szCs w:val="18"/>
              </w:rPr>
              <w:t>2</w:t>
            </w:r>
            <w:r w:rsidR="00392345">
              <w:rPr>
                <w:sz w:val="18"/>
                <w:szCs w:val="18"/>
              </w:rPr>
              <w:t>1</w:t>
            </w:r>
            <w:r w:rsidRPr="00981515">
              <w:rPr>
                <w:sz w:val="18"/>
                <w:szCs w:val="18"/>
              </w:rPr>
              <w:t xml:space="preserve"> по отношению к 20</w:t>
            </w:r>
            <w:r w:rsidR="00392345">
              <w:rPr>
                <w:sz w:val="18"/>
                <w:szCs w:val="18"/>
              </w:rPr>
              <w:t>20</w:t>
            </w:r>
            <w:r w:rsidRPr="00981515">
              <w:rPr>
                <w:sz w:val="18"/>
                <w:szCs w:val="18"/>
              </w:rPr>
              <w:t>г.,%</w:t>
            </w:r>
          </w:p>
        </w:tc>
        <w:tc>
          <w:tcPr>
            <w:tcW w:w="709" w:type="dxa"/>
            <w:vMerge w:val="restart"/>
          </w:tcPr>
          <w:p w:rsidR="00A745C2" w:rsidRPr="00981515" w:rsidRDefault="00A745C2" w:rsidP="00392345">
            <w:pPr>
              <w:spacing w:after="0" w:line="240" w:lineRule="auto"/>
              <w:jc w:val="both"/>
              <w:rPr>
                <w:sz w:val="18"/>
                <w:szCs w:val="18"/>
              </w:rPr>
            </w:pPr>
            <w:r w:rsidRPr="00981515">
              <w:rPr>
                <w:sz w:val="18"/>
                <w:szCs w:val="18"/>
              </w:rPr>
              <w:t>Темп роста 20</w:t>
            </w:r>
            <w:r w:rsidR="00392345">
              <w:rPr>
                <w:sz w:val="18"/>
                <w:szCs w:val="18"/>
              </w:rPr>
              <w:t>22</w:t>
            </w:r>
            <w:r w:rsidRPr="00981515">
              <w:rPr>
                <w:sz w:val="18"/>
                <w:szCs w:val="18"/>
              </w:rPr>
              <w:t xml:space="preserve"> по отношению к 20</w:t>
            </w:r>
            <w:r w:rsidR="003E2C91" w:rsidRPr="00981515">
              <w:rPr>
                <w:sz w:val="18"/>
                <w:szCs w:val="18"/>
              </w:rPr>
              <w:t>2</w:t>
            </w:r>
            <w:r w:rsidR="00392345">
              <w:rPr>
                <w:sz w:val="18"/>
                <w:szCs w:val="18"/>
              </w:rPr>
              <w:t>1</w:t>
            </w:r>
            <w:r w:rsidRPr="00981515">
              <w:rPr>
                <w:sz w:val="18"/>
                <w:szCs w:val="18"/>
              </w:rPr>
              <w:t>г.,%</w:t>
            </w:r>
          </w:p>
        </w:tc>
        <w:tc>
          <w:tcPr>
            <w:tcW w:w="709" w:type="dxa"/>
            <w:vMerge w:val="restart"/>
          </w:tcPr>
          <w:p w:rsidR="00A745C2" w:rsidRPr="00981515" w:rsidRDefault="00A745C2" w:rsidP="00392345">
            <w:pPr>
              <w:spacing w:after="0" w:line="240" w:lineRule="auto"/>
              <w:jc w:val="both"/>
              <w:rPr>
                <w:sz w:val="18"/>
                <w:szCs w:val="18"/>
              </w:rPr>
            </w:pPr>
            <w:r w:rsidRPr="00981515">
              <w:rPr>
                <w:sz w:val="18"/>
                <w:szCs w:val="18"/>
              </w:rPr>
              <w:t>Темп роста 202</w:t>
            </w:r>
            <w:r w:rsidR="00392345">
              <w:rPr>
                <w:sz w:val="18"/>
                <w:szCs w:val="18"/>
              </w:rPr>
              <w:t>3</w:t>
            </w:r>
            <w:r w:rsidRPr="00981515">
              <w:rPr>
                <w:sz w:val="18"/>
                <w:szCs w:val="18"/>
              </w:rPr>
              <w:t xml:space="preserve"> по отношению к 20</w:t>
            </w:r>
            <w:r w:rsidR="003E2C91" w:rsidRPr="00981515">
              <w:rPr>
                <w:sz w:val="18"/>
                <w:szCs w:val="18"/>
              </w:rPr>
              <w:t>2</w:t>
            </w:r>
            <w:r w:rsidR="00392345">
              <w:rPr>
                <w:sz w:val="18"/>
                <w:szCs w:val="18"/>
              </w:rPr>
              <w:t>2</w:t>
            </w:r>
            <w:r w:rsidRPr="00981515">
              <w:rPr>
                <w:sz w:val="18"/>
                <w:szCs w:val="18"/>
              </w:rPr>
              <w:t>г.,%</w:t>
            </w:r>
          </w:p>
        </w:tc>
      </w:tr>
      <w:tr w:rsidR="00A745C2" w:rsidRPr="00B36B0D" w:rsidTr="00981515">
        <w:tc>
          <w:tcPr>
            <w:tcW w:w="1276" w:type="dxa"/>
            <w:vMerge/>
          </w:tcPr>
          <w:p w:rsidR="00A745C2" w:rsidRPr="00981515" w:rsidRDefault="00A745C2" w:rsidP="00DF69E4">
            <w:pPr>
              <w:spacing w:after="0" w:line="240" w:lineRule="auto"/>
              <w:jc w:val="both"/>
              <w:rPr>
                <w:sz w:val="18"/>
                <w:szCs w:val="18"/>
              </w:rPr>
            </w:pPr>
          </w:p>
        </w:tc>
        <w:tc>
          <w:tcPr>
            <w:tcW w:w="851" w:type="dxa"/>
          </w:tcPr>
          <w:p w:rsidR="00A745C2" w:rsidRPr="00981515" w:rsidRDefault="00A745C2" w:rsidP="00DF69E4">
            <w:pPr>
              <w:spacing w:after="0" w:line="240" w:lineRule="auto"/>
              <w:jc w:val="both"/>
              <w:rPr>
                <w:sz w:val="18"/>
                <w:szCs w:val="18"/>
              </w:rPr>
            </w:pPr>
            <w:r w:rsidRPr="00981515">
              <w:rPr>
                <w:sz w:val="18"/>
                <w:szCs w:val="18"/>
              </w:rPr>
              <w:t>Сумма, тыс.руб.</w:t>
            </w:r>
          </w:p>
        </w:tc>
        <w:tc>
          <w:tcPr>
            <w:tcW w:w="538" w:type="dxa"/>
          </w:tcPr>
          <w:p w:rsidR="00A745C2" w:rsidRPr="00981515" w:rsidRDefault="00A745C2" w:rsidP="00DF69E4">
            <w:pPr>
              <w:spacing w:after="0" w:line="240" w:lineRule="auto"/>
              <w:jc w:val="both"/>
              <w:rPr>
                <w:sz w:val="18"/>
                <w:szCs w:val="18"/>
              </w:rPr>
            </w:pPr>
            <w:r w:rsidRPr="00981515">
              <w:rPr>
                <w:sz w:val="18"/>
                <w:szCs w:val="18"/>
              </w:rPr>
              <w:t>Удельный вес %</w:t>
            </w:r>
          </w:p>
        </w:tc>
        <w:tc>
          <w:tcPr>
            <w:tcW w:w="879" w:type="dxa"/>
          </w:tcPr>
          <w:p w:rsidR="00A745C2" w:rsidRPr="00981515" w:rsidRDefault="00A745C2" w:rsidP="00DF69E4">
            <w:pPr>
              <w:spacing w:after="0" w:line="240" w:lineRule="auto"/>
              <w:jc w:val="both"/>
              <w:rPr>
                <w:sz w:val="18"/>
                <w:szCs w:val="18"/>
              </w:rPr>
            </w:pPr>
            <w:r w:rsidRPr="00981515">
              <w:rPr>
                <w:sz w:val="18"/>
                <w:szCs w:val="18"/>
              </w:rPr>
              <w:t>Сумма, тыс.руб.</w:t>
            </w:r>
          </w:p>
        </w:tc>
        <w:tc>
          <w:tcPr>
            <w:tcW w:w="680" w:type="dxa"/>
          </w:tcPr>
          <w:p w:rsidR="00A745C2" w:rsidRPr="00981515" w:rsidRDefault="00A745C2" w:rsidP="00DF69E4">
            <w:pPr>
              <w:spacing w:after="0" w:line="240" w:lineRule="auto"/>
              <w:jc w:val="center"/>
              <w:rPr>
                <w:sz w:val="18"/>
                <w:szCs w:val="18"/>
              </w:rPr>
            </w:pPr>
            <w:r w:rsidRPr="00981515">
              <w:rPr>
                <w:sz w:val="18"/>
                <w:szCs w:val="18"/>
              </w:rPr>
              <w:t>Удельный вес%</w:t>
            </w:r>
          </w:p>
        </w:tc>
        <w:tc>
          <w:tcPr>
            <w:tcW w:w="992" w:type="dxa"/>
          </w:tcPr>
          <w:p w:rsidR="00A745C2" w:rsidRPr="00981515" w:rsidRDefault="00A745C2" w:rsidP="00DF69E4">
            <w:pPr>
              <w:spacing w:after="0" w:line="240" w:lineRule="auto"/>
              <w:jc w:val="both"/>
              <w:rPr>
                <w:sz w:val="18"/>
                <w:szCs w:val="18"/>
              </w:rPr>
            </w:pPr>
            <w:r w:rsidRPr="00981515">
              <w:rPr>
                <w:sz w:val="18"/>
                <w:szCs w:val="18"/>
              </w:rPr>
              <w:t>Сумма,</w:t>
            </w:r>
          </w:p>
          <w:p w:rsidR="00A745C2" w:rsidRPr="00981515" w:rsidRDefault="00A745C2" w:rsidP="00DF69E4">
            <w:pPr>
              <w:spacing w:after="0" w:line="240" w:lineRule="auto"/>
              <w:jc w:val="both"/>
              <w:rPr>
                <w:sz w:val="18"/>
                <w:szCs w:val="18"/>
              </w:rPr>
            </w:pPr>
            <w:r w:rsidRPr="00981515">
              <w:rPr>
                <w:sz w:val="18"/>
                <w:szCs w:val="18"/>
              </w:rPr>
              <w:t>тыс.руб.</w:t>
            </w:r>
          </w:p>
        </w:tc>
        <w:tc>
          <w:tcPr>
            <w:tcW w:w="709" w:type="dxa"/>
          </w:tcPr>
          <w:p w:rsidR="00A745C2" w:rsidRPr="00981515" w:rsidRDefault="00A745C2" w:rsidP="00DF69E4">
            <w:pPr>
              <w:spacing w:after="0" w:line="240" w:lineRule="auto"/>
              <w:jc w:val="both"/>
              <w:rPr>
                <w:sz w:val="18"/>
                <w:szCs w:val="18"/>
              </w:rPr>
            </w:pPr>
            <w:r w:rsidRPr="00981515">
              <w:rPr>
                <w:sz w:val="18"/>
                <w:szCs w:val="18"/>
              </w:rPr>
              <w:t>Удельный вес%</w:t>
            </w:r>
          </w:p>
        </w:tc>
        <w:tc>
          <w:tcPr>
            <w:tcW w:w="1021" w:type="dxa"/>
          </w:tcPr>
          <w:p w:rsidR="00A745C2" w:rsidRPr="00981515" w:rsidRDefault="00A745C2" w:rsidP="00DF69E4">
            <w:pPr>
              <w:spacing w:after="0" w:line="240" w:lineRule="auto"/>
              <w:jc w:val="both"/>
              <w:rPr>
                <w:sz w:val="18"/>
                <w:szCs w:val="18"/>
              </w:rPr>
            </w:pPr>
            <w:r w:rsidRPr="00981515">
              <w:rPr>
                <w:sz w:val="18"/>
                <w:szCs w:val="18"/>
              </w:rPr>
              <w:t>Сумма,</w:t>
            </w:r>
          </w:p>
          <w:p w:rsidR="00A745C2" w:rsidRPr="00981515" w:rsidRDefault="00A745C2" w:rsidP="00DF69E4">
            <w:pPr>
              <w:spacing w:after="0" w:line="240" w:lineRule="auto"/>
              <w:jc w:val="both"/>
              <w:rPr>
                <w:sz w:val="18"/>
                <w:szCs w:val="18"/>
              </w:rPr>
            </w:pPr>
            <w:r w:rsidRPr="00981515">
              <w:rPr>
                <w:sz w:val="18"/>
                <w:szCs w:val="18"/>
              </w:rPr>
              <w:t>тыс.руб</w:t>
            </w:r>
          </w:p>
        </w:tc>
        <w:tc>
          <w:tcPr>
            <w:tcW w:w="538" w:type="dxa"/>
          </w:tcPr>
          <w:p w:rsidR="00A745C2" w:rsidRPr="00981515" w:rsidRDefault="00A745C2" w:rsidP="00DF69E4">
            <w:pPr>
              <w:spacing w:after="0" w:line="240" w:lineRule="auto"/>
              <w:jc w:val="both"/>
              <w:rPr>
                <w:sz w:val="18"/>
                <w:szCs w:val="18"/>
              </w:rPr>
            </w:pPr>
            <w:r w:rsidRPr="00981515">
              <w:rPr>
                <w:sz w:val="18"/>
                <w:szCs w:val="18"/>
              </w:rPr>
              <w:t>Удельный вес%</w:t>
            </w:r>
          </w:p>
        </w:tc>
        <w:tc>
          <w:tcPr>
            <w:tcW w:w="596" w:type="dxa"/>
            <w:vMerge/>
          </w:tcPr>
          <w:p w:rsidR="00A745C2" w:rsidRPr="00981515" w:rsidRDefault="00A745C2" w:rsidP="00DF69E4">
            <w:pPr>
              <w:spacing w:after="0" w:line="240" w:lineRule="auto"/>
              <w:jc w:val="both"/>
              <w:rPr>
                <w:sz w:val="18"/>
                <w:szCs w:val="18"/>
              </w:rPr>
            </w:pPr>
          </w:p>
        </w:tc>
        <w:tc>
          <w:tcPr>
            <w:tcW w:w="709" w:type="dxa"/>
            <w:vMerge/>
          </w:tcPr>
          <w:p w:rsidR="00A745C2" w:rsidRPr="00981515" w:rsidRDefault="00A745C2" w:rsidP="00DF69E4">
            <w:pPr>
              <w:spacing w:after="0" w:line="240" w:lineRule="auto"/>
              <w:jc w:val="both"/>
              <w:rPr>
                <w:sz w:val="18"/>
                <w:szCs w:val="18"/>
              </w:rPr>
            </w:pPr>
          </w:p>
        </w:tc>
        <w:tc>
          <w:tcPr>
            <w:tcW w:w="709" w:type="dxa"/>
            <w:vMerge/>
          </w:tcPr>
          <w:p w:rsidR="00A745C2" w:rsidRPr="00981515" w:rsidRDefault="00A745C2" w:rsidP="00DF69E4">
            <w:pPr>
              <w:spacing w:after="0" w:line="240" w:lineRule="auto"/>
              <w:jc w:val="both"/>
              <w:rPr>
                <w:sz w:val="18"/>
                <w:szCs w:val="18"/>
              </w:rPr>
            </w:pPr>
          </w:p>
        </w:tc>
      </w:tr>
      <w:tr w:rsidR="00A745C2" w:rsidRPr="00B36B0D" w:rsidTr="00146239">
        <w:tc>
          <w:tcPr>
            <w:tcW w:w="1276" w:type="dxa"/>
          </w:tcPr>
          <w:p w:rsidR="00A745C2" w:rsidRPr="002A0C55" w:rsidRDefault="00A745C2" w:rsidP="002A0C55">
            <w:pPr>
              <w:spacing w:after="0" w:line="240" w:lineRule="auto"/>
              <w:ind w:left="-57"/>
              <w:jc w:val="both"/>
              <w:rPr>
                <w:b/>
                <w:sz w:val="16"/>
                <w:szCs w:val="16"/>
              </w:rPr>
            </w:pPr>
            <w:r w:rsidRPr="002A0C55">
              <w:rPr>
                <w:b/>
                <w:sz w:val="16"/>
                <w:szCs w:val="16"/>
              </w:rPr>
              <w:t>На начало года</w:t>
            </w:r>
          </w:p>
        </w:tc>
        <w:tc>
          <w:tcPr>
            <w:tcW w:w="851" w:type="dxa"/>
          </w:tcPr>
          <w:p w:rsidR="00A745C2" w:rsidRPr="00981515" w:rsidRDefault="00E42030" w:rsidP="00146239">
            <w:pPr>
              <w:spacing w:after="0" w:line="240" w:lineRule="auto"/>
              <w:jc w:val="right"/>
              <w:rPr>
                <w:b/>
                <w:sz w:val="18"/>
                <w:szCs w:val="18"/>
              </w:rPr>
            </w:pPr>
            <w:r>
              <w:rPr>
                <w:b/>
                <w:sz w:val="18"/>
                <w:szCs w:val="18"/>
              </w:rPr>
              <w:t>1880,</w:t>
            </w:r>
            <w:r w:rsidR="00A745C2" w:rsidRPr="00981515">
              <w:rPr>
                <w:b/>
                <w:sz w:val="18"/>
                <w:szCs w:val="18"/>
              </w:rPr>
              <w:t>0</w:t>
            </w:r>
          </w:p>
        </w:tc>
        <w:tc>
          <w:tcPr>
            <w:tcW w:w="538" w:type="dxa"/>
          </w:tcPr>
          <w:p w:rsidR="00A745C2" w:rsidRPr="00981515" w:rsidRDefault="00A745C2" w:rsidP="00146239">
            <w:pPr>
              <w:spacing w:after="0" w:line="240" w:lineRule="auto"/>
              <w:jc w:val="right"/>
              <w:rPr>
                <w:b/>
                <w:sz w:val="18"/>
                <w:szCs w:val="18"/>
              </w:rPr>
            </w:pPr>
          </w:p>
        </w:tc>
        <w:tc>
          <w:tcPr>
            <w:tcW w:w="879" w:type="dxa"/>
          </w:tcPr>
          <w:p w:rsidR="00A745C2" w:rsidRPr="00981515" w:rsidRDefault="00E42030" w:rsidP="00146239">
            <w:pPr>
              <w:spacing w:after="0" w:line="240" w:lineRule="auto"/>
              <w:jc w:val="right"/>
              <w:rPr>
                <w:b/>
                <w:sz w:val="18"/>
                <w:szCs w:val="18"/>
              </w:rPr>
            </w:pPr>
            <w:r>
              <w:rPr>
                <w:b/>
                <w:sz w:val="18"/>
                <w:szCs w:val="18"/>
              </w:rPr>
              <w:t>1698,0</w:t>
            </w:r>
          </w:p>
        </w:tc>
        <w:tc>
          <w:tcPr>
            <w:tcW w:w="680" w:type="dxa"/>
          </w:tcPr>
          <w:p w:rsidR="00A745C2" w:rsidRPr="00981515" w:rsidRDefault="00A745C2" w:rsidP="00146239">
            <w:pPr>
              <w:spacing w:after="0" w:line="240" w:lineRule="auto"/>
              <w:jc w:val="right"/>
              <w:rPr>
                <w:b/>
                <w:sz w:val="18"/>
                <w:szCs w:val="18"/>
              </w:rPr>
            </w:pPr>
          </w:p>
        </w:tc>
        <w:tc>
          <w:tcPr>
            <w:tcW w:w="992" w:type="dxa"/>
          </w:tcPr>
          <w:p w:rsidR="00A745C2" w:rsidRPr="00981515" w:rsidRDefault="00C66AA5" w:rsidP="00146239">
            <w:pPr>
              <w:spacing w:after="0" w:line="240" w:lineRule="auto"/>
              <w:jc w:val="right"/>
              <w:rPr>
                <w:b/>
                <w:sz w:val="18"/>
                <w:szCs w:val="18"/>
              </w:rPr>
            </w:pPr>
            <w:r>
              <w:rPr>
                <w:b/>
                <w:sz w:val="18"/>
                <w:szCs w:val="18"/>
              </w:rPr>
              <w:t>1500</w:t>
            </w:r>
            <w:r w:rsidR="00A745C2" w:rsidRPr="00981515">
              <w:rPr>
                <w:b/>
                <w:sz w:val="18"/>
                <w:szCs w:val="18"/>
              </w:rPr>
              <w:t>,0</w:t>
            </w:r>
          </w:p>
        </w:tc>
        <w:tc>
          <w:tcPr>
            <w:tcW w:w="709" w:type="dxa"/>
          </w:tcPr>
          <w:p w:rsidR="00A745C2" w:rsidRPr="00981515" w:rsidRDefault="00A745C2" w:rsidP="00146239">
            <w:pPr>
              <w:spacing w:after="0" w:line="240" w:lineRule="auto"/>
              <w:jc w:val="right"/>
              <w:rPr>
                <w:b/>
                <w:sz w:val="18"/>
                <w:szCs w:val="18"/>
              </w:rPr>
            </w:pPr>
          </w:p>
        </w:tc>
        <w:tc>
          <w:tcPr>
            <w:tcW w:w="1021" w:type="dxa"/>
          </w:tcPr>
          <w:p w:rsidR="00A745C2" w:rsidRPr="00981515" w:rsidRDefault="00A745C2" w:rsidP="00146239">
            <w:pPr>
              <w:spacing w:after="0" w:line="240" w:lineRule="auto"/>
              <w:jc w:val="right"/>
              <w:rPr>
                <w:b/>
                <w:sz w:val="18"/>
                <w:szCs w:val="18"/>
              </w:rPr>
            </w:pPr>
            <w:r w:rsidRPr="00981515">
              <w:rPr>
                <w:b/>
                <w:sz w:val="18"/>
                <w:szCs w:val="18"/>
              </w:rPr>
              <w:t>15</w:t>
            </w:r>
            <w:r w:rsidR="003955A8">
              <w:rPr>
                <w:b/>
                <w:sz w:val="18"/>
                <w:szCs w:val="18"/>
              </w:rPr>
              <w:t>0</w:t>
            </w:r>
            <w:r w:rsidRPr="00981515">
              <w:rPr>
                <w:b/>
                <w:sz w:val="18"/>
                <w:szCs w:val="18"/>
              </w:rPr>
              <w:t>0,0</w:t>
            </w:r>
          </w:p>
        </w:tc>
        <w:tc>
          <w:tcPr>
            <w:tcW w:w="538" w:type="dxa"/>
          </w:tcPr>
          <w:p w:rsidR="00A745C2" w:rsidRPr="00981515" w:rsidRDefault="00A745C2" w:rsidP="00146239">
            <w:pPr>
              <w:spacing w:after="0" w:line="240" w:lineRule="auto"/>
              <w:jc w:val="right"/>
              <w:rPr>
                <w:b/>
                <w:sz w:val="18"/>
                <w:szCs w:val="18"/>
              </w:rPr>
            </w:pPr>
          </w:p>
        </w:tc>
        <w:tc>
          <w:tcPr>
            <w:tcW w:w="596" w:type="dxa"/>
          </w:tcPr>
          <w:p w:rsidR="00A745C2" w:rsidRPr="00981515" w:rsidRDefault="003955A8" w:rsidP="00146239">
            <w:pPr>
              <w:spacing w:after="0" w:line="240" w:lineRule="auto"/>
              <w:jc w:val="right"/>
              <w:rPr>
                <w:b/>
                <w:sz w:val="18"/>
                <w:szCs w:val="18"/>
              </w:rPr>
            </w:pPr>
            <w:r>
              <w:rPr>
                <w:b/>
                <w:sz w:val="18"/>
                <w:szCs w:val="18"/>
              </w:rPr>
              <w:t>90</w:t>
            </w:r>
          </w:p>
        </w:tc>
        <w:tc>
          <w:tcPr>
            <w:tcW w:w="709" w:type="dxa"/>
          </w:tcPr>
          <w:p w:rsidR="00A745C2" w:rsidRPr="00981515" w:rsidRDefault="003955A8" w:rsidP="00146239">
            <w:pPr>
              <w:spacing w:after="0" w:line="240" w:lineRule="auto"/>
              <w:jc w:val="right"/>
              <w:rPr>
                <w:b/>
                <w:sz w:val="18"/>
                <w:szCs w:val="18"/>
              </w:rPr>
            </w:pPr>
            <w:r>
              <w:rPr>
                <w:b/>
                <w:sz w:val="18"/>
                <w:szCs w:val="18"/>
              </w:rPr>
              <w:t>88</w:t>
            </w:r>
          </w:p>
        </w:tc>
        <w:tc>
          <w:tcPr>
            <w:tcW w:w="709" w:type="dxa"/>
          </w:tcPr>
          <w:p w:rsidR="00A745C2" w:rsidRPr="00981515" w:rsidRDefault="00A745C2" w:rsidP="00146239">
            <w:pPr>
              <w:spacing w:after="0" w:line="240" w:lineRule="auto"/>
              <w:jc w:val="right"/>
              <w:rPr>
                <w:b/>
                <w:sz w:val="18"/>
                <w:szCs w:val="18"/>
              </w:rPr>
            </w:pPr>
            <w:r w:rsidRPr="00981515">
              <w:rPr>
                <w:b/>
                <w:sz w:val="18"/>
                <w:szCs w:val="18"/>
              </w:rPr>
              <w:t>100</w:t>
            </w:r>
          </w:p>
        </w:tc>
      </w:tr>
      <w:tr w:rsidR="00A745C2" w:rsidRPr="00B36B0D" w:rsidTr="00146239">
        <w:tc>
          <w:tcPr>
            <w:tcW w:w="1276" w:type="dxa"/>
          </w:tcPr>
          <w:p w:rsidR="00A745C2" w:rsidRPr="002A0C55" w:rsidRDefault="00A745C2" w:rsidP="002A0C55">
            <w:pPr>
              <w:spacing w:after="0" w:line="240" w:lineRule="auto"/>
              <w:ind w:left="-57"/>
              <w:jc w:val="both"/>
              <w:rPr>
                <w:b/>
                <w:sz w:val="16"/>
                <w:szCs w:val="16"/>
              </w:rPr>
            </w:pPr>
            <w:r w:rsidRPr="002A0C55">
              <w:rPr>
                <w:b/>
                <w:sz w:val="16"/>
                <w:szCs w:val="16"/>
              </w:rPr>
              <w:t>На конец года</w:t>
            </w:r>
          </w:p>
        </w:tc>
        <w:tc>
          <w:tcPr>
            <w:tcW w:w="851" w:type="dxa"/>
          </w:tcPr>
          <w:p w:rsidR="00A745C2" w:rsidRPr="00981515" w:rsidRDefault="00E42030" w:rsidP="00146239">
            <w:pPr>
              <w:spacing w:after="0" w:line="240" w:lineRule="auto"/>
              <w:jc w:val="right"/>
              <w:rPr>
                <w:b/>
                <w:sz w:val="18"/>
                <w:szCs w:val="18"/>
              </w:rPr>
            </w:pPr>
            <w:r>
              <w:rPr>
                <w:b/>
                <w:sz w:val="18"/>
                <w:szCs w:val="18"/>
              </w:rPr>
              <w:t>1698,0</w:t>
            </w:r>
          </w:p>
        </w:tc>
        <w:tc>
          <w:tcPr>
            <w:tcW w:w="538" w:type="dxa"/>
          </w:tcPr>
          <w:p w:rsidR="00A745C2" w:rsidRPr="00981515" w:rsidRDefault="00A745C2" w:rsidP="00146239">
            <w:pPr>
              <w:spacing w:after="0" w:line="240" w:lineRule="auto"/>
              <w:jc w:val="right"/>
              <w:rPr>
                <w:b/>
                <w:sz w:val="18"/>
                <w:szCs w:val="18"/>
              </w:rPr>
            </w:pPr>
            <w:r w:rsidRPr="00981515">
              <w:rPr>
                <w:b/>
                <w:sz w:val="18"/>
                <w:szCs w:val="18"/>
              </w:rPr>
              <w:t>100</w:t>
            </w:r>
          </w:p>
        </w:tc>
        <w:tc>
          <w:tcPr>
            <w:tcW w:w="879" w:type="dxa"/>
          </w:tcPr>
          <w:p w:rsidR="00A745C2" w:rsidRPr="00981515" w:rsidRDefault="00A745C2" w:rsidP="00146239">
            <w:pPr>
              <w:spacing w:after="0" w:line="240" w:lineRule="auto"/>
              <w:jc w:val="right"/>
              <w:rPr>
                <w:b/>
                <w:sz w:val="18"/>
                <w:szCs w:val="18"/>
              </w:rPr>
            </w:pPr>
            <w:r w:rsidRPr="00981515">
              <w:rPr>
                <w:b/>
                <w:sz w:val="18"/>
                <w:szCs w:val="18"/>
              </w:rPr>
              <w:t>1</w:t>
            </w:r>
            <w:r w:rsidR="00E42030">
              <w:rPr>
                <w:b/>
                <w:sz w:val="18"/>
                <w:szCs w:val="18"/>
              </w:rPr>
              <w:t>500</w:t>
            </w:r>
            <w:r w:rsidRPr="00981515">
              <w:rPr>
                <w:b/>
                <w:sz w:val="18"/>
                <w:szCs w:val="18"/>
              </w:rPr>
              <w:t>,0</w:t>
            </w:r>
          </w:p>
        </w:tc>
        <w:tc>
          <w:tcPr>
            <w:tcW w:w="680" w:type="dxa"/>
          </w:tcPr>
          <w:p w:rsidR="00A745C2" w:rsidRPr="00981515" w:rsidRDefault="00A745C2" w:rsidP="00146239">
            <w:pPr>
              <w:spacing w:after="0" w:line="240" w:lineRule="auto"/>
              <w:jc w:val="right"/>
              <w:rPr>
                <w:b/>
                <w:sz w:val="18"/>
                <w:szCs w:val="18"/>
              </w:rPr>
            </w:pPr>
            <w:r w:rsidRPr="00981515">
              <w:rPr>
                <w:b/>
                <w:sz w:val="18"/>
                <w:szCs w:val="18"/>
              </w:rPr>
              <w:t>100</w:t>
            </w:r>
          </w:p>
        </w:tc>
        <w:tc>
          <w:tcPr>
            <w:tcW w:w="992" w:type="dxa"/>
          </w:tcPr>
          <w:p w:rsidR="00A745C2" w:rsidRPr="00981515" w:rsidRDefault="007B2268" w:rsidP="00146239">
            <w:pPr>
              <w:spacing w:after="0" w:line="240" w:lineRule="auto"/>
              <w:jc w:val="right"/>
              <w:rPr>
                <w:b/>
                <w:sz w:val="18"/>
                <w:szCs w:val="18"/>
              </w:rPr>
            </w:pPr>
            <w:r w:rsidRPr="00981515">
              <w:rPr>
                <w:b/>
                <w:sz w:val="18"/>
                <w:szCs w:val="18"/>
              </w:rPr>
              <w:t>15</w:t>
            </w:r>
            <w:r w:rsidR="00C66AA5">
              <w:rPr>
                <w:b/>
                <w:sz w:val="18"/>
                <w:szCs w:val="18"/>
              </w:rPr>
              <w:t>00</w:t>
            </w:r>
            <w:r w:rsidRPr="00981515">
              <w:rPr>
                <w:b/>
                <w:sz w:val="18"/>
                <w:szCs w:val="18"/>
              </w:rPr>
              <w:t>,0</w:t>
            </w:r>
          </w:p>
        </w:tc>
        <w:tc>
          <w:tcPr>
            <w:tcW w:w="709" w:type="dxa"/>
          </w:tcPr>
          <w:p w:rsidR="00A745C2" w:rsidRPr="00981515" w:rsidRDefault="00A745C2" w:rsidP="00146239">
            <w:pPr>
              <w:spacing w:after="0" w:line="240" w:lineRule="auto"/>
              <w:jc w:val="right"/>
              <w:rPr>
                <w:b/>
                <w:sz w:val="18"/>
                <w:szCs w:val="18"/>
              </w:rPr>
            </w:pPr>
            <w:r w:rsidRPr="00981515">
              <w:rPr>
                <w:b/>
                <w:sz w:val="18"/>
                <w:szCs w:val="18"/>
              </w:rPr>
              <w:t>100</w:t>
            </w:r>
          </w:p>
        </w:tc>
        <w:tc>
          <w:tcPr>
            <w:tcW w:w="1021" w:type="dxa"/>
          </w:tcPr>
          <w:p w:rsidR="00A745C2" w:rsidRDefault="003955A8" w:rsidP="00146239">
            <w:pPr>
              <w:spacing w:after="0" w:line="240" w:lineRule="auto"/>
              <w:jc w:val="right"/>
              <w:rPr>
                <w:b/>
                <w:sz w:val="18"/>
                <w:szCs w:val="18"/>
              </w:rPr>
            </w:pPr>
            <w:r>
              <w:rPr>
                <w:b/>
                <w:sz w:val="18"/>
                <w:szCs w:val="18"/>
              </w:rPr>
              <w:t>1500,0</w:t>
            </w:r>
          </w:p>
          <w:p w:rsidR="008A2685" w:rsidRPr="00981515" w:rsidRDefault="008A2685" w:rsidP="00146239">
            <w:pPr>
              <w:spacing w:after="0" w:line="240" w:lineRule="auto"/>
              <w:jc w:val="right"/>
              <w:rPr>
                <w:b/>
                <w:sz w:val="18"/>
                <w:szCs w:val="18"/>
              </w:rPr>
            </w:pPr>
          </w:p>
        </w:tc>
        <w:tc>
          <w:tcPr>
            <w:tcW w:w="538" w:type="dxa"/>
          </w:tcPr>
          <w:p w:rsidR="00A745C2" w:rsidRPr="00981515" w:rsidRDefault="00A745C2" w:rsidP="00146239">
            <w:pPr>
              <w:spacing w:after="0" w:line="240" w:lineRule="auto"/>
              <w:jc w:val="right"/>
              <w:rPr>
                <w:b/>
                <w:sz w:val="18"/>
                <w:szCs w:val="18"/>
              </w:rPr>
            </w:pPr>
            <w:r w:rsidRPr="00981515">
              <w:rPr>
                <w:b/>
                <w:sz w:val="18"/>
                <w:szCs w:val="18"/>
              </w:rPr>
              <w:t>100</w:t>
            </w:r>
          </w:p>
        </w:tc>
        <w:tc>
          <w:tcPr>
            <w:tcW w:w="596" w:type="dxa"/>
          </w:tcPr>
          <w:p w:rsidR="00A745C2" w:rsidRPr="00981515" w:rsidRDefault="003955A8" w:rsidP="00146239">
            <w:pPr>
              <w:spacing w:after="0" w:line="240" w:lineRule="auto"/>
              <w:jc w:val="right"/>
              <w:rPr>
                <w:b/>
                <w:sz w:val="18"/>
                <w:szCs w:val="18"/>
              </w:rPr>
            </w:pPr>
            <w:r>
              <w:rPr>
                <w:b/>
                <w:sz w:val="18"/>
                <w:szCs w:val="18"/>
              </w:rPr>
              <w:t>88</w:t>
            </w:r>
          </w:p>
        </w:tc>
        <w:tc>
          <w:tcPr>
            <w:tcW w:w="709" w:type="dxa"/>
          </w:tcPr>
          <w:p w:rsidR="00A745C2" w:rsidRPr="00981515" w:rsidRDefault="00A745C2" w:rsidP="00146239">
            <w:pPr>
              <w:spacing w:after="0" w:line="240" w:lineRule="auto"/>
              <w:jc w:val="right"/>
              <w:rPr>
                <w:b/>
                <w:sz w:val="18"/>
                <w:szCs w:val="18"/>
              </w:rPr>
            </w:pPr>
            <w:r w:rsidRPr="00981515">
              <w:rPr>
                <w:b/>
                <w:sz w:val="18"/>
                <w:szCs w:val="18"/>
              </w:rPr>
              <w:t>100</w:t>
            </w:r>
          </w:p>
        </w:tc>
        <w:tc>
          <w:tcPr>
            <w:tcW w:w="709" w:type="dxa"/>
          </w:tcPr>
          <w:p w:rsidR="00A745C2" w:rsidRPr="00981515" w:rsidRDefault="00A745C2" w:rsidP="00146239">
            <w:pPr>
              <w:spacing w:after="0" w:line="240" w:lineRule="auto"/>
              <w:jc w:val="right"/>
              <w:rPr>
                <w:b/>
                <w:sz w:val="18"/>
                <w:szCs w:val="18"/>
              </w:rPr>
            </w:pPr>
            <w:r w:rsidRPr="00981515">
              <w:rPr>
                <w:b/>
                <w:sz w:val="18"/>
                <w:szCs w:val="18"/>
              </w:rPr>
              <w:t>100</w:t>
            </w:r>
          </w:p>
        </w:tc>
      </w:tr>
      <w:tr w:rsidR="00A745C2" w:rsidRPr="00B36B0D" w:rsidTr="00146239">
        <w:tc>
          <w:tcPr>
            <w:tcW w:w="1276" w:type="dxa"/>
          </w:tcPr>
          <w:p w:rsidR="00A745C2" w:rsidRPr="002A0C55" w:rsidRDefault="00A745C2" w:rsidP="002A0C55">
            <w:pPr>
              <w:spacing w:after="0" w:line="240" w:lineRule="auto"/>
              <w:ind w:left="-57"/>
              <w:jc w:val="both"/>
              <w:rPr>
                <w:sz w:val="16"/>
                <w:szCs w:val="16"/>
              </w:rPr>
            </w:pPr>
            <w:r w:rsidRPr="002A0C55">
              <w:rPr>
                <w:sz w:val="16"/>
                <w:szCs w:val="16"/>
              </w:rPr>
              <w:t>В том числе:</w:t>
            </w:r>
          </w:p>
          <w:p w:rsidR="00A745C2" w:rsidRPr="002A0C55" w:rsidRDefault="00A745C2" w:rsidP="002A0C55">
            <w:pPr>
              <w:spacing w:after="0" w:line="240" w:lineRule="auto"/>
              <w:ind w:left="-57"/>
              <w:jc w:val="both"/>
              <w:rPr>
                <w:sz w:val="16"/>
                <w:szCs w:val="16"/>
              </w:rPr>
            </w:pPr>
            <w:r w:rsidRPr="002A0C55">
              <w:rPr>
                <w:sz w:val="16"/>
                <w:szCs w:val="16"/>
              </w:rPr>
              <w:t>Муниципальные ценные бумаги</w:t>
            </w:r>
          </w:p>
        </w:tc>
        <w:tc>
          <w:tcPr>
            <w:tcW w:w="851" w:type="dxa"/>
          </w:tcPr>
          <w:p w:rsidR="00A745C2" w:rsidRPr="00981515" w:rsidRDefault="00A745C2" w:rsidP="00146239">
            <w:pPr>
              <w:spacing w:after="0" w:line="240" w:lineRule="auto"/>
              <w:jc w:val="right"/>
              <w:rPr>
                <w:sz w:val="18"/>
                <w:szCs w:val="18"/>
              </w:rPr>
            </w:pPr>
            <w:r w:rsidRPr="00981515">
              <w:rPr>
                <w:sz w:val="18"/>
                <w:szCs w:val="18"/>
              </w:rPr>
              <w:t>0</w:t>
            </w:r>
          </w:p>
        </w:tc>
        <w:tc>
          <w:tcPr>
            <w:tcW w:w="538" w:type="dxa"/>
          </w:tcPr>
          <w:p w:rsidR="00A745C2" w:rsidRPr="00981515" w:rsidRDefault="00A745C2" w:rsidP="00146239">
            <w:pPr>
              <w:spacing w:after="0" w:line="240" w:lineRule="auto"/>
              <w:jc w:val="right"/>
              <w:rPr>
                <w:sz w:val="18"/>
                <w:szCs w:val="18"/>
              </w:rPr>
            </w:pPr>
            <w:r w:rsidRPr="00981515">
              <w:rPr>
                <w:sz w:val="18"/>
                <w:szCs w:val="18"/>
              </w:rPr>
              <w:t>0</w:t>
            </w:r>
          </w:p>
        </w:tc>
        <w:tc>
          <w:tcPr>
            <w:tcW w:w="879" w:type="dxa"/>
          </w:tcPr>
          <w:p w:rsidR="00A745C2" w:rsidRPr="00981515" w:rsidRDefault="00A745C2" w:rsidP="00146239">
            <w:pPr>
              <w:spacing w:after="0" w:line="240" w:lineRule="auto"/>
              <w:jc w:val="right"/>
              <w:rPr>
                <w:sz w:val="18"/>
                <w:szCs w:val="18"/>
              </w:rPr>
            </w:pPr>
            <w:r w:rsidRPr="00981515">
              <w:rPr>
                <w:sz w:val="18"/>
                <w:szCs w:val="18"/>
              </w:rPr>
              <w:t>0</w:t>
            </w:r>
          </w:p>
        </w:tc>
        <w:tc>
          <w:tcPr>
            <w:tcW w:w="680" w:type="dxa"/>
          </w:tcPr>
          <w:p w:rsidR="00A745C2" w:rsidRPr="00981515" w:rsidRDefault="00A745C2" w:rsidP="00146239">
            <w:pPr>
              <w:spacing w:after="0" w:line="240" w:lineRule="auto"/>
              <w:jc w:val="right"/>
              <w:rPr>
                <w:sz w:val="18"/>
                <w:szCs w:val="18"/>
              </w:rPr>
            </w:pPr>
            <w:r w:rsidRPr="00981515">
              <w:rPr>
                <w:sz w:val="18"/>
                <w:szCs w:val="18"/>
              </w:rPr>
              <w:t>0</w:t>
            </w:r>
          </w:p>
        </w:tc>
        <w:tc>
          <w:tcPr>
            <w:tcW w:w="992" w:type="dxa"/>
          </w:tcPr>
          <w:p w:rsidR="00A745C2" w:rsidRPr="00981515" w:rsidRDefault="00A745C2"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c>
          <w:tcPr>
            <w:tcW w:w="1021" w:type="dxa"/>
          </w:tcPr>
          <w:p w:rsidR="00A745C2" w:rsidRPr="00981515" w:rsidRDefault="00A745C2" w:rsidP="00146239">
            <w:pPr>
              <w:spacing w:after="0" w:line="240" w:lineRule="auto"/>
              <w:jc w:val="right"/>
              <w:rPr>
                <w:sz w:val="18"/>
                <w:szCs w:val="18"/>
              </w:rPr>
            </w:pPr>
            <w:r w:rsidRPr="00981515">
              <w:rPr>
                <w:sz w:val="18"/>
                <w:szCs w:val="18"/>
              </w:rPr>
              <w:t>0</w:t>
            </w:r>
          </w:p>
        </w:tc>
        <w:tc>
          <w:tcPr>
            <w:tcW w:w="538" w:type="dxa"/>
          </w:tcPr>
          <w:p w:rsidR="00A745C2" w:rsidRPr="00981515" w:rsidRDefault="00A745C2" w:rsidP="00146239">
            <w:pPr>
              <w:spacing w:after="0" w:line="240" w:lineRule="auto"/>
              <w:jc w:val="right"/>
              <w:rPr>
                <w:sz w:val="18"/>
                <w:szCs w:val="18"/>
              </w:rPr>
            </w:pPr>
            <w:r w:rsidRPr="00981515">
              <w:rPr>
                <w:sz w:val="18"/>
                <w:szCs w:val="18"/>
              </w:rPr>
              <w:t>0</w:t>
            </w:r>
          </w:p>
        </w:tc>
        <w:tc>
          <w:tcPr>
            <w:tcW w:w="596" w:type="dxa"/>
          </w:tcPr>
          <w:p w:rsidR="00A745C2" w:rsidRPr="00981515" w:rsidRDefault="00A745C2"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r>
      <w:tr w:rsidR="00A745C2" w:rsidRPr="00B36B0D" w:rsidTr="00146239">
        <w:tc>
          <w:tcPr>
            <w:tcW w:w="1276" w:type="dxa"/>
          </w:tcPr>
          <w:p w:rsidR="00A745C2" w:rsidRPr="002A0C55" w:rsidRDefault="00A745C2" w:rsidP="002A0C55">
            <w:pPr>
              <w:spacing w:after="0" w:line="240" w:lineRule="auto"/>
              <w:ind w:left="-57"/>
              <w:jc w:val="both"/>
              <w:rPr>
                <w:sz w:val="16"/>
                <w:szCs w:val="16"/>
              </w:rPr>
            </w:pPr>
            <w:r w:rsidRPr="002A0C55">
              <w:rPr>
                <w:sz w:val="16"/>
                <w:szCs w:val="16"/>
              </w:rPr>
              <w:t>Бюджетные кредиты от бюджетов других уровней</w:t>
            </w:r>
          </w:p>
        </w:tc>
        <w:tc>
          <w:tcPr>
            <w:tcW w:w="851" w:type="dxa"/>
          </w:tcPr>
          <w:p w:rsidR="00A745C2" w:rsidRPr="00981515" w:rsidRDefault="00E42030" w:rsidP="00146239">
            <w:pPr>
              <w:spacing w:after="0" w:line="240" w:lineRule="auto"/>
              <w:jc w:val="right"/>
              <w:rPr>
                <w:sz w:val="18"/>
                <w:szCs w:val="18"/>
              </w:rPr>
            </w:pPr>
            <w:r>
              <w:rPr>
                <w:sz w:val="18"/>
                <w:szCs w:val="18"/>
              </w:rPr>
              <w:t>198</w:t>
            </w:r>
            <w:r w:rsidR="00DF69E4" w:rsidRPr="00981515">
              <w:rPr>
                <w:sz w:val="18"/>
                <w:szCs w:val="18"/>
              </w:rPr>
              <w:t>,0</w:t>
            </w:r>
          </w:p>
        </w:tc>
        <w:tc>
          <w:tcPr>
            <w:tcW w:w="538" w:type="dxa"/>
          </w:tcPr>
          <w:p w:rsidR="00A745C2" w:rsidRPr="00981515" w:rsidRDefault="00E42030" w:rsidP="00146239">
            <w:pPr>
              <w:spacing w:after="0" w:line="240" w:lineRule="auto"/>
              <w:jc w:val="right"/>
              <w:rPr>
                <w:sz w:val="18"/>
                <w:szCs w:val="18"/>
              </w:rPr>
            </w:pPr>
            <w:r>
              <w:rPr>
                <w:sz w:val="18"/>
                <w:szCs w:val="18"/>
              </w:rPr>
              <w:t>12</w:t>
            </w:r>
          </w:p>
        </w:tc>
        <w:tc>
          <w:tcPr>
            <w:tcW w:w="879" w:type="dxa"/>
          </w:tcPr>
          <w:p w:rsidR="00A745C2" w:rsidRPr="00981515" w:rsidRDefault="00E42030" w:rsidP="00146239">
            <w:pPr>
              <w:spacing w:after="0" w:line="240" w:lineRule="auto"/>
              <w:jc w:val="right"/>
              <w:rPr>
                <w:sz w:val="18"/>
                <w:szCs w:val="18"/>
              </w:rPr>
            </w:pPr>
            <w:r>
              <w:rPr>
                <w:sz w:val="18"/>
                <w:szCs w:val="18"/>
              </w:rPr>
              <w:t>0,0</w:t>
            </w:r>
          </w:p>
        </w:tc>
        <w:tc>
          <w:tcPr>
            <w:tcW w:w="680" w:type="dxa"/>
          </w:tcPr>
          <w:p w:rsidR="00A745C2" w:rsidRPr="00981515" w:rsidRDefault="00E42030" w:rsidP="00146239">
            <w:pPr>
              <w:spacing w:after="0" w:line="240" w:lineRule="auto"/>
              <w:jc w:val="right"/>
              <w:rPr>
                <w:sz w:val="18"/>
                <w:szCs w:val="18"/>
              </w:rPr>
            </w:pPr>
            <w:r>
              <w:rPr>
                <w:sz w:val="18"/>
                <w:szCs w:val="18"/>
              </w:rPr>
              <w:t>0</w:t>
            </w:r>
          </w:p>
        </w:tc>
        <w:tc>
          <w:tcPr>
            <w:tcW w:w="992" w:type="dxa"/>
          </w:tcPr>
          <w:p w:rsidR="00A745C2" w:rsidRPr="00981515" w:rsidRDefault="00C66AA5" w:rsidP="00146239">
            <w:pPr>
              <w:spacing w:after="0" w:line="240" w:lineRule="auto"/>
              <w:jc w:val="right"/>
              <w:rPr>
                <w:sz w:val="18"/>
                <w:szCs w:val="18"/>
              </w:rPr>
            </w:pPr>
            <w:r>
              <w:rPr>
                <w:sz w:val="18"/>
                <w:szCs w:val="18"/>
              </w:rPr>
              <w:t>0</w:t>
            </w:r>
            <w:r w:rsidR="007B2268" w:rsidRPr="00981515">
              <w:rPr>
                <w:sz w:val="18"/>
                <w:szCs w:val="18"/>
              </w:rPr>
              <w:t>,0</w:t>
            </w:r>
          </w:p>
        </w:tc>
        <w:tc>
          <w:tcPr>
            <w:tcW w:w="709" w:type="dxa"/>
          </w:tcPr>
          <w:p w:rsidR="00A745C2" w:rsidRPr="00981515" w:rsidRDefault="00C66AA5" w:rsidP="00146239">
            <w:pPr>
              <w:spacing w:after="0" w:line="240" w:lineRule="auto"/>
              <w:jc w:val="right"/>
              <w:rPr>
                <w:sz w:val="18"/>
                <w:szCs w:val="18"/>
              </w:rPr>
            </w:pPr>
            <w:r>
              <w:rPr>
                <w:sz w:val="18"/>
                <w:szCs w:val="18"/>
              </w:rPr>
              <w:t>0</w:t>
            </w:r>
          </w:p>
        </w:tc>
        <w:tc>
          <w:tcPr>
            <w:tcW w:w="1021" w:type="dxa"/>
          </w:tcPr>
          <w:p w:rsidR="00A745C2" w:rsidRPr="00981515" w:rsidRDefault="00FF0669" w:rsidP="00146239">
            <w:pPr>
              <w:spacing w:after="0" w:line="240" w:lineRule="auto"/>
              <w:jc w:val="right"/>
              <w:rPr>
                <w:sz w:val="18"/>
                <w:szCs w:val="18"/>
              </w:rPr>
            </w:pPr>
            <w:r w:rsidRPr="00981515">
              <w:rPr>
                <w:sz w:val="18"/>
                <w:szCs w:val="18"/>
              </w:rPr>
              <w:t>0</w:t>
            </w:r>
            <w:r w:rsidR="00210CBD" w:rsidRPr="00981515">
              <w:rPr>
                <w:sz w:val="18"/>
                <w:szCs w:val="18"/>
              </w:rPr>
              <w:t>,0</w:t>
            </w:r>
          </w:p>
        </w:tc>
        <w:tc>
          <w:tcPr>
            <w:tcW w:w="538" w:type="dxa"/>
          </w:tcPr>
          <w:p w:rsidR="00A745C2" w:rsidRPr="00981515" w:rsidRDefault="003955A8" w:rsidP="00146239">
            <w:pPr>
              <w:spacing w:after="0" w:line="240" w:lineRule="auto"/>
              <w:jc w:val="right"/>
              <w:rPr>
                <w:sz w:val="18"/>
                <w:szCs w:val="18"/>
              </w:rPr>
            </w:pPr>
            <w:r>
              <w:rPr>
                <w:sz w:val="18"/>
                <w:szCs w:val="18"/>
              </w:rPr>
              <w:t>0</w:t>
            </w:r>
          </w:p>
        </w:tc>
        <w:tc>
          <w:tcPr>
            <w:tcW w:w="596" w:type="dxa"/>
          </w:tcPr>
          <w:p w:rsidR="00A745C2" w:rsidRPr="00981515" w:rsidRDefault="003955A8" w:rsidP="00146239">
            <w:pPr>
              <w:spacing w:after="0" w:line="240" w:lineRule="auto"/>
              <w:jc w:val="right"/>
              <w:rPr>
                <w:sz w:val="18"/>
                <w:szCs w:val="18"/>
              </w:rPr>
            </w:pPr>
            <w:r>
              <w:rPr>
                <w:sz w:val="18"/>
                <w:szCs w:val="18"/>
              </w:rPr>
              <w:t>-</w:t>
            </w:r>
          </w:p>
        </w:tc>
        <w:tc>
          <w:tcPr>
            <w:tcW w:w="709" w:type="dxa"/>
          </w:tcPr>
          <w:p w:rsidR="00A745C2" w:rsidRPr="00981515" w:rsidRDefault="003955A8" w:rsidP="00146239">
            <w:pPr>
              <w:spacing w:after="0" w:line="240" w:lineRule="auto"/>
              <w:jc w:val="right"/>
              <w:rPr>
                <w:sz w:val="18"/>
                <w:szCs w:val="18"/>
              </w:rPr>
            </w:pPr>
            <w:r>
              <w:rPr>
                <w:sz w:val="18"/>
                <w:szCs w:val="18"/>
              </w:rPr>
              <w:t>-</w:t>
            </w:r>
          </w:p>
        </w:tc>
        <w:tc>
          <w:tcPr>
            <w:tcW w:w="709" w:type="dxa"/>
          </w:tcPr>
          <w:p w:rsidR="00A745C2" w:rsidRPr="00981515" w:rsidRDefault="003955A8" w:rsidP="00146239">
            <w:pPr>
              <w:spacing w:after="0" w:line="240" w:lineRule="auto"/>
              <w:jc w:val="right"/>
              <w:rPr>
                <w:sz w:val="18"/>
                <w:szCs w:val="18"/>
              </w:rPr>
            </w:pPr>
            <w:r>
              <w:rPr>
                <w:sz w:val="18"/>
                <w:szCs w:val="18"/>
              </w:rPr>
              <w:t>-</w:t>
            </w:r>
          </w:p>
        </w:tc>
      </w:tr>
      <w:tr w:rsidR="00A745C2" w:rsidRPr="00B36B0D" w:rsidTr="00146239">
        <w:tc>
          <w:tcPr>
            <w:tcW w:w="1276" w:type="dxa"/>
          </w:tcPr>
          <w:p w:rsidR="00A745C2" w:rsidRPr="002A0C55" w:rsidRDefault="00A745C2" w:rsidP="002A0C55">
            <w:pPr>
              <w:spacing w:after="0" w:line="240" w:lineRule="auto"/>
              <w:ind w:left="-57"/>
              <w:jc w:val="both"/>
              <w:rPr>
                <w:sz w:val="16"/>
                <w:szCs w:val="16"/>
              </w:rPr>
            </w:pPr>
            <w:r w:rsidRPr="002A0C55">
              <w:rPr>
                <w:sz w:val="16"/>
                <w:szCs w:val="16"/>
              </w:rPr>
              <w:t>Кредиты от кредитных организаций</w:t>
            </w:r>
          </w:p>
        </w:tc>
        <w:tc>
          <w:tcPr>
            <w:tcW w:w="851" w:type="dxa"/>
          </w:tcPr>
          <w:p w:rsidR="00A745C2" w:rsidRPr="00981515" w:rsidRDefault="00DF69E4" w:rsidP="00146239">
            <w:pPr>
              <w:spacing w:after="0" w:line="240" w:lineRule="auto"/>
              <w:jc w:val="right"/>
              <w:rPr>
                <w:sz w:val="18"/>
                <w:szCs w:val="18"/>
              </w:rPr>
            </w:pPr>
            <w:r w:rsidRPr="00981515">
              <w:rPr>
                <w:sz w:val="18"/>
                <w:szCs w:val="18"/>
              </w:rPr>
              <w:t>1500,0</w:t>
            </w:r>
          </w:p>
        </w:tc>
        <w:tc>
          <w:tcPr>
            <w:tcW w:w="538" w:type="dxa"/>
          </w:tcPr>
          <w:p w:rsidR="00A745C2" w:rsidRPr="00981515" w:rsidRDefault="003E2C91" w:rsidP="00146239">
            <w:pPr>
              <w:spacing w:after="0" w:line="240" w:lineRule="auto"/>
              <w:jc w:val="right"/>
              <w:rPr>
                <w:sz w:val="18"/>
                <w:szCs w:val="18"/>
              </w:rPr>
            </w:pPr>
            <w:r w:rsidRPr="00981515">
              <w:rPr>
                <w:sz w:val="18"/>
                <w:szCs w:val="18"/>
              </w:rPr>
              <w:t>8</w:t>
            </w:r>
            <w:r w:rsidR="00E42030">
              <w:rPr>
                <w:sz w:val="18"/>
                <w:szCs w:val="18"/>
              </w:rPr>
              <w:t>8</w:t>
            </w:r>
          </w:p>
        </w:tc>
        <w:tc>
          <w:tcPr>
            <w:tcW w:w="879" w:type="dxa"/>
          </w:tcPr>
          <w:p w:rsidR="00A745C2" w:rsidRPr="00981515" w:rsidRDefault="003E2C91" w:rsidP="00146239">
            <w:pPr>
              <w:spacing w:after="0" w:line="240" w:lineRule="auto"/>
              <w:jc w:val="right"/>
              <w:rPr>
                <w:sz w:val="18"/>
                <w:szCs w:val="18"/>
              </w:rPr>
            </w:pPr>
            <w:r w:rsidRPr="00981515">
              <w:rPr>
                <w:sz w:val="18"/>
                <w:szCs w:val="18"/>
              </w:rPr>
              <w:t>1500</w:t>
            </w:r>
            <w:r w:rsidR="00A745C2" w:rsidRPr="00981515">
              <w:rPr>
                <w:sz w:val="18"/>
                <w:szCs w:val="18"/>
              </w:rPr>
              <w:t>,0</w:t>
            </w:r>
          </w:p>
        </w:tc>
        <w:tc>
          <w:tcPr>
            <w:tcW w:w="680" w:type="dxa"/>
          </w:tcPr>
          <w:p w:rsidR="00A745C2" w:rsidRPr="00981515" w:rsidRDefault="003955A8" w:rsidP="00146239">
            <w:pPr>
              <w:spacing w:after="0" w:line="240" w:lineRule="auto"/>
              <w:jc w:val="right"/>
              <w:rPr>
                <w:sz w:val="18"/>
                <w:szCs w:val="18"/>
              </w:rPr>
            </w:pPr>
            <w:r>
              <w:rPr>
                <w:sz w:val="18"/>
                <w:szCs w:val="18"/>
              </w:rPr>
              <w:t>100</w:t>
            </w:r>
          </w:p>
        </w:tc>
        <w:tc>
          <w:tcPr>
            <w:tcW w:w="992" w:type="dxa"/>
          </w:tcPr>
          <w:p w:rsidR="00A745C2" w:rsidRPr="00981515" w:rsidRDefault="007B2268" w:rsidP="00146239">
            <w:pPr>
              <w:spacing w:after="0" w:line="240" w:lineRule="auto"/>
              <w:jc w:val="right"/>
              <w:rPr>
                <w:sz w:val="18"/>
                <w:szCs w:val="18"/>
              </w:rPr>
            </w:pPr>
            <w:r w:rsidRPr="00981515">
              <w:rPr>
                <w:sz w:val="18"/>
                <w:szCs w:val="18"/>
              </w:rPr>
              <w:t>1500</w:t>
            </w:r>
            <w:r w:rsidR="00A745C2" w:rsidRPr="00981515">
              <w:rPr>
                <w:sz w:val="18"/>
                <w:szCs w:val="18"/>
              </w:rPr>
              <w:t>,0</w:t>
            </w:r>
          </w:p>
        </w:tc>
        <w:tc>
          <w:tcPr>
            <w:tcW w:w="709" w:type="dxa"/>
          </w:tcPr>
          <w:p w:rsidR="00A745C2" w:rsidRPr="00981515" w:rsidRDefault="003955A8" w:rsidP="00146239">
            <w:pPr>
              <w:spacing w:after="0" w:line="240" w:lineRule="auto"/>
              <w:jc w:val="right"/>
              <w:rPr>
                <w:sz w:val="18"/>
                <w:szCs w:val="18"/>
              </w:rPr>
            </w:pPr>
            <w:r>
              <w:rPr>
                <w:sz w:val="18"/>
                <w:szCs w:val="18"/>
              </w:rPr>
              <w:t>100</w:t>
            </w:r>
          </w:p>
        </w:tc>
        <w:tc>
          <w:tcPr>
            <w:tcW w:w="1021" w:type="dxa"/>
          </w:tcPr>
          <w:p w:rsidR="00A745C2" w:rsidRPr="00981515" w:rsidRDefault="00FF0669" w:rsidP="00146239">
            <w:pPr>
              <w:spacing w:after="0" w:line="240" w:lineRule="auto"/>
              <w:jc w:val="right"/>
              <w:rPr>
                <w:sz w:val="18"/>
                <w:szCs w:val="18"/>
              </w:rPr>
            </w:pPr>
            <w:r w:rsidRPr="00981515">
              <w:rPr>
                <w:sz w:val="18"/>
                <w:szCs w:val="18"/>
              </w:rPr>
              <w:t>1500</w:t>
            </w:r>
            <w:r w:rsidR="00A745C2" w:rsidRPr="00981515">
              <w:rPr>
                <w:sz w:val="18"/>
                <w:szCs w:val="18"/>
              </w:rPr>
              <w:t>,0</w:t>
            </w:r>
          </w:p>
        </w:tc>
        <w:tc>
          <w:tcPr>
            <w:tcW w:w="538" w:type="dxa"/>
          </w:tcPr>
          <w:p w:rsidR="00A745C2" w:rsidRPr="00981515" w:rsidRDefault="003955A8" w:rsidP="00146239">
            <w:pPr>
              <w:spacing w:after="0" w:line="240" w:lineRule="auto"/>
              <w:jc w:val="right"/>
              <w:rPr>
                <w:sz w:val="18"/>
                <w:szCs w:val="18"/>
              </w:rPr>
            </w:pPr>
            <w:r>
              <w:rPr>
                <w:sz w:val="18"/>
                <w:szCs w:val="18"/>
              </w:rPr>
              <w:t>100</w:t>
            </w:r>
          </w:p>
        </w:tc>
        <w:tc>
          <w:tcPr>
            <w:tcW w:w="596" w:type="dxa"/>
          </w:tcPr>
          <w:p w:rsidR="00A745C2" w:rsidRPr="00981515" w:rsidRDefault="00DB573E" w:rsidP="00146239">
            <w:pPr>
              <w:spacing w:after="0" w:line="240" w:lineRule="auto"/>
              <w:jc w:val="right"/>
              <w:rPr>
                <w:sz w:val="18"/>
                <w:szCs w:val="18"/>
              </w:rPr>
            </w:pPr>
            <w:r w:rsidRPr="00981515">
              <w:rPr>
                <w:sz w:val="18"/>
                <w:szCs w:val="18"/>
              </w:rPr>
              <w:t>0</w:t>
            </w:r>
          </w:p>
        </w:tc>
        <w:tc>
          <w:tcPr>
            <w:tcW w:w="709" w:type="dxa"/>
          </w:tcPr>
          <w:p w:rsidR="00A745C2" w:rsidRPr="00981515" w:rsidRDefault="00DB573E"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r>
      <w:tr w:rsidR="00A745C2" w:rsidRPr="00B36B0D" w:rsidTr="00146239">
        <w:tc>
          <w:tcPr>
            <w:tcW w:w="1276" w:type="dxa"/>
          </w:tcPr>
          <w:p w:rsidR="00A745C2" w:rsidRPr="002A0C55" w:rsidRDefault="00A745C2" w:rsidP="002A0C55">
            <w:pPr>
              <w:spacing w:after="0" w:line="240" w:lineRule="auto"/>
              <w:ind w:left="-57"/>
              <w:jc w:val="both"/>
              <w:rPr>
                <w:sz w:val="16"/>
                <w:szCs w:val="16"/>
              </w:rPr>
            </w:pPr>
            <w:r w:rsidRPr="002A0C55">
              <w:rPr>
                <w:sz w:val="16"/>
                <w:szCs w:val="16"/>
              </w:rPr>
              <w:lastRenderedPageBreak/>
              <w:t xml:space="preserve">Муниципальные гарантии </w:t>
            </w:r>
          </w:p>
        </w:tc>
        <w:tc>
          <w:tcPr>
            <w:tcW w:w="851" w:type="dxa"/>
          </w:tcPr>
          <w:p w:rsidR="00A745C2" w:rsidRPr="00981515" w:rsidRDefault="00A745C2" w:rsidP="00146239">
            <w:pPr>
              <w:spacing w:after="0" w:line="240" w:lineRule="auto"/>
              <w:jc w:val="right"/>
              <w:rPr>
                <w:sz w:val="18"/>
                <w:szCs w:val="18"/>
              </w:rPr>
            </w:pPr>
            <w:r w:rsidRPr="00981515">
              <w:rPr>
                <w:sz w:val="18"/>
                <w:szCs w:val="18"/>
              </w:rPr>
              <w:t>0</w:t>
            </w:r>
          </w:p>
        </w:tc>
        <w:tc>
          <w:tcPr>
            <w:tcW w:w="538" w:type="dxa"/>
          </w:tcPr>
          <w:p w:rsidR="00A745C2" w:rsidRPr="00981515" w:rsidRDefault="00A745C2" w:rsidP="00146239">
            <w:pPr>
              <w:spacing w:after="0" w:line="240" w:lineRule="auto"/>
              <w:jc w:val="right"/>
              <w:rPr>
                <w:sz w:val="18"/>
                <w:szCs w:val="18"/>
              </w:rPr>
            </w:pPr>
            <w:r w:rsidRPr="00981515">
              <w:rPr>
                <w:sz w:val="18"/>
                <w:szCs w:val="18"/>
              </w:rPr>
              <w:t>0</w:t>
            </w:r>
          </w:p>
        </w:tc>
        <w:tc>
          <w:tcPr>
            <w:tcW w:w="879" w:type="dxa"/>
          </w:tcPr>
          <w:p w:rsidR="00A745C2" w:rsidRPr="00981515" w:rsidRDefault="00A745C2" w:rsidP="00146239">
            <w:pPr>
              <w:spacing w:after="0" w:line="240" w:lineRule="auto"/>
              <w:jc w:val="right"/>
              <w:rPr>
                <w:sz w:val="18"/>
                <w:szCs w:val="18"/>
              </w:rPr>
            </w:pPr>
            <w:r w:rsidRPr="00981515">
              <w:rPr>
                <w:sz w:val="18"/>
                <w:szCs w:val="18"/>
              </w:rPr>
              <w:t>0</w:t>
            </w:r>
          </w:p>
        </w:tc>
        <w:tc>
          <w:tcPr>
            <w:tcW w:w="680" w:type="dxa"/>
          </w:tcPr>
          <w:p w:rsidR="00A745C2" w:rsidRPr="00981515" w:rsidRDefault="00A745C2" w:rsidP="00146239">
            <w:pPr>
              <w:spacing w:after="0" w:line="240" w:lineRule="auto"/>
              <w:jc w:val="right"/>
              <w:rPr>
                <w:sz w:val="18"/>
                <w:szCs w:val="18"/>
              </w:rPr>
            </w:pPr>
            <w:r w:rsidRPr="00981515">
              <w:rPr>
                <w:sz w:val="18"/>
                <w:szCs w:val="18"/>
              </w:rPr>
              <w:t>0</w:t>
            </w:r>
          </w:p>
        </w:tc>
        <w:tc>
          <w:tcPr>
            <w:tcW w:w="992" w:type="dxa"/>
          </w:tcPr>
          <w:p w:rsidR="00A745C2" w:rsidRPr="00981515" w:rsidRDefault="00A745C2"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c>
          <w:tcPr>
            <w:tcW w:w="1021" w:type="dxa"/>
          </w:tcPr>
          <w:p w:rsidR="00A745C2" w:rsidRPr="00981515" w:rsidRDefault="00A745C2" w:rsidP="00146239">
            <w:pPr>
              <w:spacing w:after="0" w:line="240" w:lineRule="auto"/>
              <w:jc w:val="right"/>
              <w:rPr>
                <w:sz w:val="18"/>
                <w:szCs w:val="18"/>
              </w:rPr>
            </w:pPr>
            <w:r w:rsidRPr="00981515">
              <w:rPr>
                <w:sz w:val="18"/>
                <w:szCs w:val="18"/>
              </w:rPr>
              <w:t>0</w:t>
            </w:r>
          </w:p>
        </w:tc>
        <w:tc>
          <w:tcPr>
            <w:tcW w:w="538" w:type="dxa"/>
          </w:tcPr>
          <w:p w:rsidR="00A745C2" w:rsidRPr="00981515" w:rsidRDefault="00A745C2" w:rsidP="00146239">
            <w:pPr>
              <w:spacing w:after="0" w:line="240" w:lineRule="auto"/>
              <w:jc w:val="right"/>
              <w:rPr>
                <w:sz w:val="18"/>
                <w:szCs w:val="18"/>
              </w:rPr>
            </w:pPr>
            <w:r w:rsidRPr="00981515">
              <w:rPr>
                <w:sz w:val="18"/>
                <w:szCs w:val="18"/>
              </w:rPr>
              <w:t>0</w:t>
            </w:r>
          </w:p>
        </w:tc>
        <w:tc>
          <w:tcPr>
            <w:tcW w:w="596" w:type="dxa"/>
          </w:tcPr>
          <w:p w:rsidR="00A745C2" w:rsidRPr="00981515" w:rsidRDefault="00A745C2"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c>
          <w:tcPr>
            <w:tcW w:w="709" w:type="dxa"/>
          </w:tcPr>
          <w:p w:rsidR="00A745C2" w:rsidRPr="00981515" w:rsidRDefault="00A745C2" w:rsidP="00146239">
            <w:pPr>
              <w:spacing w:after="0" w:line="240" w:lineRule="auto"/>
              <w:jc w:val="right"/>
              <w:rPr>
                <w:sz w:val="18"/>
                <w:szCs w:val="18"/>
              </w:rPr>
            </w:pPr>
            <w:r w:rsidRPr="00981515">
              <w:rPr>
                <w:sz w:val="18"/>
                <w:szCs w:val="18"/>
              </w:rPr>
              <w:t>0</w:t>
            </w:r>
          </w:p>
        </w:tc>
      </w:tr>
      <w:tr w:rsidR="00A745C2" w:rsidRPr="00B36B0D" w:rsidTr="00146239">
        <w:tc>
          <w:tcPr>
            <w:tcW w:w="1276" w:type="dxa"/>
          </w:tcPr>
          <w:p w:rsidR="00A745C2" w:rsidRPr="002A0C55" w:rsidRDefault="00A745C2" w:rsidP="002A0C55">
            <w:pPr>
              <w:spacing w:after="0" w:line="240" w:lineRule="auto"/>
              <w:ind w:left="-57"/>
              <w:jc w:val="both"/>
              <w:rPr>
                <w:b/>
                <w:sz w:val="16"/>
                <w:szCs w:val="16"/>
              </w:rPr>
            </w:pPr>
            <w:r w:rsidRPr="002A0C55">
              <w:rPr>
                <w:b/>
                <w:sz w:val="16"/>
                <w:szCs w:val="16"/>
              </w:rPr>
              <w:t>Изменение муниципального долга за соответствующий год</w:t>
            </w:r>
          </w:p>
        </w:tc>
        <w:tc>
          <w:tcPr>
            <w:tcW w:w="851" w:type="dxa"/>
          </w:tcPr>
          <w:p w:rsidR="00A745C2" w:rsidRPr="00981515" w:rsidRDefault="00DB573E" w:rsidP="00146239">
            <w:pPr>
              <w:spacing w:after="0" w:line="240" w:lineRule="auto"/>
              <w:jc w:val="right"/>
              <w:rPr>
                <w:b/>
                <w:sz w:val="18"/>
                <w:szCs w:val="18"/>
              </w:rPr>
            </w:pPr>
            <w:r w:rsidRPr="00981515">
              <w:rPr>
                <w:b/>
                <w:sz w:val="18"/>
                <w:szCs w:val="18"/>
              </w:rPr>
              <w:t>-</w:t>
            </w:r>
            <w:r w:rsidR="00E42030">
              <w:rPr>
                <w:b/>
                <w:sz w:val="18"/>
                <w:szCs w:val="18"/>
              </w:rPr>
              <w:t>182</w:t>
            </w:r>
            <w:r w:rsidR="003E2C91" w:rsidRPr="00981515">
              <w:rPr>
                <w:b/>
                <w:sz w:val="18"/>
                <w:szCs w:val="18"/>
              </w:rPr>
              <w:t>,0</w:t>
            </w:r>
          </w:p>
        </w:tc>
        <w:tc>
          <w:tcPr>
            <w:tcW w:w="538" w:type="dxa"/>
          </w:tcPr>
          <w:p w:rsidR="00A745C2" w:rsidRPr="00981515" w:rsidRDefault="00A745C2" w:rsidP="00146239">
            <w:pPr>
              <w:spacing w:after="0" w:line="240" w:lineRule="auto"/>
              <w:jc w:val="right"/>
              <w:rPr>
                <w:b/>
                <w:sz w:val="18"/>
                <w:szCs w:val="18"/>
              </w:rPr>
            </w:pPr>
          </w:p>
        </w:tc>
        <w:tc>
          <w:tcPr>
            <w:tcW w:w="879" w:type="dxa"/>
          </w:tcPr>
          <w:p w:rsidR="00A745C2" w:rsidRPr="00981515" w:rsidRDefault="00E42030" w:rsidP="00146239">
            <w:pPr>
              <w:spacing w:after="0" w:line="240" w:lineRule="auto"/>
              <w:jc w:val="right"/>
              <w:rPr>
                <w:b/>
                <w:sz w:val="18"/>
                <w:szCs w:val="18"/>
              </w:rPr>
            </w:pPr>
            <w:r>
              <w:rPr>
                <w:b/>
                <w:sz w:val="18"/>
                <w:szCs w:val="18"/>
              </w:rPr>
              <w:t>-198,0</w:t>
            </w:r>
          </w:p>
        </w:tc>
        <w:tc>
          <w:tcPr>
            <w:tcW w:w="680" w:type="dxa"/>
          </w:tcPr>
          <w:p w:rsidR="00A745C2" w:rsidRPr="00981515" w:rsidRDefault="00A745C2" w:rsidP="00146239">
            <w:pPr>
              <w:spacing w:after="0" w:line="240" w:lineRule="auto"/>
              <w:jc w:val="right"/>
              <w:rPr>
                <w:b/>
                <w:sz w:val="18"/>
                <w:szCs w:val="18"/>
              </w:rPr>
            </w:pPr>
          </w:p>
        </w:tc>
        <w:tc>
          <w:tcPr>
            <w:tcW w:w="992" w:type="dxa"/>
          </w:tcPr>
          <w:p w:rsidR="00A745C2" w:rsidRPr="00981515" w:rsidRDefault="00AF7F73" w:rsidP="00146239">
            <w:pPr>
              <w:spacing w:after="0" w:line="240" w:lineRule="auto"/>
              <w:jc w:val="right"/>
              <w:rPr>
                <w:b/>
                <w:sz w:val="18"/>
                <w:szCs w:val="18"/>
              </w:rPr>
            </w:pPr>
            <w:r>
              <w:rPr>
                <w:b/>
                <w:sz w:val="18"/>
                <w:szCs w:val="18"/>
              </w:rPr>
              <w:t>0</w:t>
            </w:r>
            <w:r w:rsidR="00A745C2" w:rsidRPr="00981515">
              <w:rPr>
                <w:b/>
                <w:sz w:val="18"/>
                <w:szCs w:val="18"/>
              </w:rPr>
              <w:t>,0</w:t>
            </w:r>
          </w:p>
        </w:tc>
        <w:tc>
          <w:tcPr>
            <w:tcW w:w="709" w:type="dxa"/>
          </w:tcPr>
          <w:p w:rsidR="00A745C2" w:rsidRPr="00981515" w:rsidRDefault="00A745C2" w:rsidP="00146239">
            <w:pPr>
              <w:spacing w:after="0" w:line="240" w:lineRule="auto"/>
              <w:jc w:val="right"/>
              <w:rPr>
                <w:b/>
                <w:sz w:val="18"/>
                <w:szCs w:val="18"/>
              </w:rPr>
            </w:pPr>
          </w:p>
        </w:tc>
        <w:tc>
          <w:tcPr>
            <w:tcW w:w="1021" w:type="dxa"/>
          </w:tcPr>
          <w:p w:rsidR="00A745C2" w:rsidRPr="00981515" w:rsidRDefault="00A745C2" w:rsidP="00146239">
            <w:pPr>
              <w:spacing w:after="0" w:line="240" w:lineRule="auto"/>
              <w:jc w:val="right"/>
              <w:rPr>
                <w:b/>
                <w:sz w:val="18"/>
                <w:szCs w:val="18"/>
              </w:rPr>
            </w:pPr>
            <w:r w:rsidRPr="00981515">
              <w:rPr>
                <w:b/>
                <w:sz w:val="18"/>
                <w:szCs w:val="18"/>
              </w:rPr>
              <w:t>0,0</w:t>
            </w:r>
          </w:p>
        </w:tc>
        <w:tc>
          <w:tcPr>
            <w:tcW w:w="538" w:type="dxa"/>
          </w:tcPr>
          <w:p w:rsidR="00A745C2" w:rsidRPr="00981515" w:rsidRDefault="00A745C2" w:rsidP="00146239">
            <w:pPr>
              <w:spacing w:after="0" w:line="240" w:lineRule="auto"/>
              <w:jc w:val="right"/>
              <w:rPr>
                <w:b/>
                <w:sz w:val="18"/>
                <w:szCs w:val="18"/>
              </w:rPr>
            </w:pPr>
          </w:p>
        </w:tc>
        <w:tc>
          <w:tcPr>
            <w:tcW w:w="596" w:type="dxa"/>
          </w:tcPr>
          <w:p w:rsidR="00A745C2" w:rsidRPr="00981515" w:rsidRDefault="00DB573E" w:rsidP="00146239">
            <w:pPr>
              <w:spacing w:after="0" w:line="240" w:lineRule="auto"/>
              <w:jc w:val="right"/>
              <w:rPr>
                <w:b/>
                <w:sz w:val="18"/>
                <w:szCs w:val="18"/>
              </w:rPr>
            </w:pPr>
            <w:r w:rsidRPr="00981515">
              <w:rPr>
                <w:b/>
                <w:sz w:val="18"/>
                <w:szCs w:val="18"/>
              </w:rPr>
              <w:t>-</w:t>
            </w:r>
          </w:p>
        </w:tc>
        <w:tc>
          <w:tcPr>
            <w:tcW w:w="709" w:type="dxa"/>
          </w:tcPr>
          <w:p w:rsidR="00A745C2" w:rsidRPr="00981515" w:rsidRDefault="00A745C2" w:rsidP="00146239">
            <w:pPr>
              <w:spacing w:after="0" w:line="240" w:lineRule="auto"/>
              <w:jc w:val="right"/>
              <w:rPr>
                <w:b/>
                <w:sz w:val="18"/>
                <w:szCs w:val="18"/>
              </w:rPr>
            </w:pPr>
            <w:r w:rsidRPr="00981515">
              <w:rPr>
                <w:b/>
                <w:sz w:val="18"/>
                <w:szCs w:val="18"/>
              </w:rPr>
              <w:t>-</w:t>
            </w:r>
          </w:p>
        </w:tc>
        <w:tc>
          <w:tcPr>
            <w:tcW w:w="709" w:type="dxa"/>
          </w:tcPr>
          <w:p w:rsidR="00A745C2" w:rsidRPr="00981515" w:rsidRDefault="00A745C2" w:rsidP="00146239">
            <w:pPr>
              <w:spacing w:after="0" w:line="240" w:lineRule="auto"/>
              <w:jc w:val="right"/>
              <w:rPr>
                <w:b/>
                <w:sz w:val="18"/>
                <w:szCs w:val="18"/>
              </w:rPr>
            </w:pPr>
            <w:r w:rsidRPr="00981515">
              <w:rPr>
                <w:b/>
                <w:sz w:val="18"/>
                <w:szCs w:val="18"/>
              </w:rPr>
              <w:t>-</w:t>
            </w:r>
          </w:p>
        </w:tc>
      </w:tr>
      <w:tr w:rsidR="00A745C2" w:rsidRPr="00B36B0D" w:rsidTr="00146239">
        <w:tc>
          <w:tcPr>
            <w:tcW w:w="1276" w:type="dxa"/>
          </w:tcPr>
          <w:p w:rsidR="00A745C2" w:rsidRPr="002A0C55" w:rsidRDefault="00A745C2" w:rsidP="002A0C55">
            <w:pPr>
              <w:spacing w:after="0" w:line="240" w:lineRule="auto"/>
              <w:ind w:left="-57"/>
              <w:jc w:val="both"/>
              <w:rPr>
                <w:b/>
                <w:sz w:val="16"/>
                <w:szCs w:val="16"/>
              </w:rPr>
            </w:pPr>
            <w:r w:rsidRPr="002A0C55">
              <w:rPr>
                <w:sz w:val="16"/>
                <w:szCs w:val="16"/>
              </w:rPr>
              <w:t xml:space="preserve">Объем доходов местного бюджета без учета утвержденного объема безвозмездных поступлений </w:t>
            </w:r>
          </w:p>
        </w:tc>
        <w:tc>
          <w:tcPr>
            <w:tcW w:w="851" w:type="dxa"/>
          </w:tcPr>
          <w:p w:rsidR="00A745C2" w:rsidRPr="00981515" w:rsidRDefault="00E42030" w:rsidP="00146239">
            <w:pPr>
              <w:spacing w:after="0" w:line="240" w:lineRule="auto"/>
              <w:jc w:val="right"/>
              <w:rPr>
                <w:sz w:val="18"/>
                <w:szCs w:val="18"/>
              </w:rPr>
            </w:pPr>
            <w:r>
              <w:rPr>
                <w:sz w:val="18"/>
                <w:szCs w:val="18"/>
              </w:rPr>
              <w:t>10347,9</w:t>
            </w:r>
          </w:p>
        </w:tc>
        <w:tc>
          <w:tcPr>
            <w:tcW w:w="538" w:type="dxa"/>
          </w:tcPr>
          <w:p w:rsidR="00A745C2" w:rsidRPr="00981515" w:rsidRDefault="00A745C2" w:rsidP="00146239">
            <w:pPr>
              <w:spacing w:after="0" w:line="240" w:lineRule="auto"/>
              <w:jc w:val="right"/>
              <w:rPr>
                <w:b/>
                <w:sz w:val="18"/>
                <w:szCs w:val="18"/>
              </w:rPr>
            </w:pPr>
          </w:p>
        </w:tc>
        <w:tc>
          <w:tcPr>
            <w:tcW w:w="879" w:type="dxa"/>
          </w:tcPr>
          <w:p w:rsidR="00A745C2" w:rsidRPr="00981515" w:rsidRDefault="00E42030" w:rsidP="00146239">
            <w:pPr>
              <w:spacing w:after="0" w:line="240" w:lineRule="auto"/>
              <w:jc w:val="right"/>
              <w:rPr>
                <w:sz w:val="18"/>
                <w:szCs w:val="18"/>
              </w:rPr>
            </w:pPr>
            <w:r>
              <w:rPr>
                <w:sz w:val="18"/>
                <w:szCs w:val="18"/>
              </w:rPr>
              <w:t>10857,7</w:t>
            </w:r>
          </w:p>
        </w:tc>
        <w:tc>
          <w:tcPr>
            <w:tcW w:w="680" w:type="dxa"/>
          </w:tcPr>
          <w:p w:rsidR="00A745C2" w:rsidRPr="00981515" w:rsidRDefault="00A745C2" w:rsidP="00146239">
            <w:pPr>
              <w:spacing w:after="0" w:line="240" w:lineRule="auto"/>
              <w:jc w:val="right"/>
              <w:rPr>
                <w:b/>
                <w:sz w:val="18"/>
                <w:szCs w:val="18"/>
              </w:rPr>
            </w:pPr>
          </w:p>
        </w:tc>
        <w:tc>
          <w:tcPr>
            <w:tcW w:w="992" w:type="dxa"/>
          </w:tcPr>
          <w:p w:rsidR="00A745C2" w:rsidRPr="00981515" w:rsidRDefault="00E42030" w:rsidP="00146239">
            <w:pPr>
              <w:spacing w:after="0" w:line="240" w:lineRule="auto"/>
              <w:jc w:val="right"/>
              <w:rPr>
                <w:sz w:val="18"/>
                <w:szCs w:val="18"/>
              </w:rPr>
            </w:pPr>
            <w:r>
              <w:rPr>
                <w:sz w:val="18"/>
                <w:szCs w:val="18"/>
              </w:rPr>
              <w:t>11021,8</w:t>
            </w:r>
          </w:p>
        </w:tc>
        <w:tc>
          <w:tcPr>
            <w:tcW w:w="709" w:type="dxa"/>
          </w:tcPr>
          <w:p w:rsidR="00A745C2" w:rsidRPr="00981515" w:rsidRDefault="00A745C2" w:rsidP="00146239">
            <w:pPr>
              <w:spacing w:after="0" w:line="240" w:lineRule="auto"/>
              <w:jc w:val="right"/>
              <w:rPr>
                <w:b/>
                <w:sz w:val="18"/>
                <w:szCs w:val="18"/>
              </w:rPr>
            </w:pPr>
          </w:p>
        </w:tc>
        <w:tc>
          <w:tcPr>
            <w:tcW w:w="1021" w:type="dxa"/>
          </w:tcPr>
          <w:p w:rsidR="00A745C2" w:rsidRPr="00981515" w:rsidRDefault="00E42030" w:rsidP="00146239">
            <w:pPr>
              <w:spacing w:after="0" w:line="240" w:lineRule="auto"/>
              <w:jc w:val="right"/>
              <w:rPr>
                <w:sz w:val="18"/>
                <w:szCs w:val="18"/>
              </w:rPr>
            </w:pPr>
            <w:r>
              <w:rPr>
                <w:sz w:val="18"/>
                <w:szCs w:val="18"/>
              </w:rPr>
              <w:t>11112,8</w:t>
            </w:r>
          </w:p>
        </w:tc>
        <w:tc>
          <w:tcPr>
            <w:tcW w:w="538" w:type="dxa"/>
          </w:tcPr>
          <w:p w:rsidR="00A745C2" w:rsidRPr="00981515" w:rsidRDefault="00A745C2" w:rsidP="00146239">
            <w:pPr>
              <w:spacing w:after="0" w:line="240" w:lineRule="auto"/>
              <w:jc w:val="right"/>
              <w:rPr>
                <w:sz w:val="18"/>
                <w:szCs w:val="18"/>
              </w:rPr>
            </w:pPr>
          </w:p>
        </w:tc>
        <w:tc>
          <w:tcPr>
            <w:tcW w:w="596" w:type="dxa"/>
          </w:tcPr>
          <w:p w:rsidR="00A745C2" w:rsidRPr="00981515" w:rsidRDefault="003955A8" w:rsidP="00146239">
            <w:pPr>
              <w:spacing w:after="0" w:line="240" w:lineRule="auto"/>
              <w:jc w:val="right"/>
              <w:rPr>
                <w:sz w:val="18"/>
                <w:szCs w:val="18"/>
              </w:rPr>
            </w:pPr>
            <w:r>
              <w:rPr>
                <w:sz w:val="18"/>
                <w:szCs w:val="18"/>
              </w:rPr>
              <w:t>105</w:t>
            </w:r>
          </w:p>
        </w:tc>
        <w:tc>
          <w:tcPr>
            <w:tcW w:w="709" w:type="dxa"/>
          </w:tcPr>
          <w:p w:rsidR="00A745C2" w:rsidRPr="00981515" w:rsidRDefault="003955A8" w:rsidP="00146239">
            <w:pPr>
              <w:spacing w:after="0" w:line="240" w:lineRule="auto"/>
              <w:jc w:val="right"/>
              <w:rPr>
                <w:sz w:val="18"/>
                <w:szCs w:val="18"/>
              </w:rPr>
            </w:pPr>
            <w:r>
              <w:rPr>
                <w:sz w:val="18"/>
                <w:szCs w:val="18"/>
              </w:rPr>
              <w:t>102</w:t>
            </w:r>
          </w:p>
        </w:tc>
        <w:tc>
          <w:tcPr>
            <w:tcW w:w="709" w:type="dxa"/>
          </w:tcPr>
          <w:p w:rsidR="00A745C2" w:rsidRPr="00981515" w:rsidRDefault="003955A8" w:rsidP="00146239">
            <w:pPr>
              <w:spacing w:after="0" w:line="240" w:lineRule="auto"/>
              <w:jc w:val="right"/>
              <w:rPr>
                <w:sz w:val="18"/>
                <w:szCs w:val="18"/>
              </w:rPr>
            </w:pPr>
            <w:r>
              <w:rPr>
                <w:sz w:val="18"/>
                <w:szCs w:val="18"/>
              </w:rPr>
              <w:t>101</w:t>
            </w:r>
          </w:p>
        </w:tc>
      </w:tr>
      <w:tr w:rsidR="00A745C2" w:rsidRPr="00B36B0D" w:rsidTr="00981515">
        <w:tc>
          <w:tcPr>
            <w:tcW w:w="1276" w:type="dxa"/>
          </w:tcPr>
          <w:p w:rsidR="00A745C2" w:rsidRPr="002A0C55" w:rsidRDefault="00A745C2" w:rsidP="002A0C55">
            <w:pPr>
              <w:spacing w:after="0" w:line="240" w:lineRule="auto"/>
              <w:ind w:left="-57"/>
              <w:jc w:val="both"/>
              <w:rPr>
                <w:sz w:val="16"/>
                <w:szCs w:val="16"/>
              </w:rPr>
            </w:pPr>
            <w:r w:rsidRPr="002A0C55">
              <w:rPr>
                <w:sz w:val="16"/>
                <w:szCs w:val="16"/>
              </w:rPr>
              <w:t>Объем муниципального долга к объему доходов местного бюджета без учета утвержденного объема безвозмездных поступлений %</w:t>
            </w:r>
          </w:p>
        </w:tc>
        <w:tc>
          <w:tcPr>
            <w:tcW w:w="851" w:type="dxa"/>
          </w:tcPr>
          <w:p w:rsidR="00A745C2" w:rsidRPr="002A0C55" w:rsidRDefault="003E2C91" w:rsidP="00DF69E4">
            <w:pPr>
              <w:spacing w:after="0" w:line="240" w:lineRule="auto"/>
              <w:jc w:val="center"/>
              <w:rPr>
                <w:b/>
                <w:sz w:val="18"/>
                <w:szCs w:val="18"/>
              </w:rPr>
            </w:pPr>
            <w:r w:rsidRPr="002A0C55">
              <w:rPr>
                <w:b/>
                <w:sz w:val="18"/>
                <w:szCs w:val="18"/>
              </w:rPr>
              <w:t>16</w:t>
            </w:r>
          </w:p>
        </w:tc>
        <w:tc>
          <w:tcPr>
            <w:tcW w:w="538" w:type="dxa"/>
          </w:tcPr>
          <w:p w:rsidR="00A745C2" w:rsidRPr="002A0C55" w:rsidRDefault="00A745C2" w:rsidP="00DF69E4">
            <w:pPr>
              <w:spacing w:after="0" w:line="240" w:lineRule="auto"/>
              <w:jc w:val="center"/>
              <w:rPr>
                <w:b/>
                <w:sz w:val="18"/>
                <w:szCs w:val="18"/>
              </w:rPr>
            </w:pPr>
          </w:p>
        </w:tc>
        <w:tc>
          <w:tcPr>
            <w:tcW w:w="879" w:type="dxa"/>
          </w:tcPr>
          <w:p w:rsidR="00A745C2" w:rsidRPr="002A0C55" w:rsidRDefault="00056543" w:rsidP="00FF0669">
            <w:pPr>
              <w:spacing w:after="0" w:line="240" w:lineRule="auto"/>
              <w:jc w:val="center"/>
              <w:rPr>
                <w:b/>
                <w:sz w:val="18"/>
                <w:szCs w:val="18"/>
              </w:rPr>
            </w:pPr>
            <w:r w:rsidRPr="002A0C55">
              <w:rPr>
                <w:b/>
                <w:sz w:val="18"/>
                <w:szCs w:val="18"/>
              </w:rPr>
              <w:t>1</w:t>
            </w:r>
            <w:r w:rsidR="00FF0669" w:rsidRPr="002A0C55">
              <w:rPr>
                <w:b/>
                <w:sz w:val="18"/>
                <w:szCs w:val="18"/>
              </w:rPr>
              <w:t>4</w:t>
            </w:r>
          </w:p>
        </w:tc>
        <w:tc>
          <w:tcPr>
            <w:tcW w:w="680" w:type="dxa"/>
          </w:tcPr>
          <w:p w:rsidR="00A745C2" w:rsidRPr="002A0C55" w:rsidRDefault="00A745C2" w:rsidP="00DF69E4">
            <w:pPr>
              <w:spacing w:after="0" w:line="240" w:lineRule="auto"/>
              <w:jc w:val="center"/>
              <w:rPr>
                <w:b/>
                <w:sz w:val="18"/>
                <w:szCs w:val="18"/>
              </w:rPr>
            </w:pPr>
          </w:p>
        </w:tc>
        <w:tc>
          <w:tcPr>
            <w:tcW w:w="992" w:type="dxa"/>
          </w:tcPr>
          <w:p w:rsidR="00A745C2" w:rsidRPr="002A0C55" w:rsidRDefault="00056543" w:rsidP="003955A8">
            <w:pPr>
              <w:spacing w:after="0" w:line="240" w:lineRule="auto"/>
              <w:jc w:val="center"/>
              <w:rPr>
                <w:b/>
                <w:sz w:val="18"/>
                <w:szCs w:val="18"/>
              </w:rPr>
            </w:pPr>
            <w:r w:rsidRPr="002A0C55">
              <w:rPr>
                <w:b/>
                <w:sz w:val="18"/>
                <w:szCs w:val="18"/>
              </w:rPr>
              <w:t>1</w:t>
            </w:r>
            <w:r w:rsidR="003955A8" w:rsidRPr="002A0C55">
              <w:rPr>
                <w:b/>
                <w:sz w:val="18"/>
                <w:szCs w:val="18"/>
              </w:rPr>
              <w:t>4</w:t>
            </w:r>
          </w:p>
        </w:tc>
        <w:tc>
          <w:tcPr>
            <w:tcW w:w="709" w:type="dxa"/>
          </w:tcPr>
          <w:p w:rsidR="00A745C2" w:rsidRPr="002A0C55" w:rsidRDefault="00A745C2" w:rsidP="00DF69E4">
            <w:pPr>
              <w:spacing w:after="0" w:line="240" w:lineRule="auto"/>
              <w:jc w:val="center"/>
              <w:rPr>
                <w:b/>
                <w:sz w:val="18"/>
                <w:szCs w:val="18"/>
              </w:rPr>
            </w:pPr>
          </w:p>
        </w:tc>
        <w:tc>
          <w:tcPr>
            <w:tcW w:w="1021" w:type="dxa"/>
          </w:tcPr>
          <w:p w:rsidR="00A745C2" w:rsidRPr="002A0C55" w:rsidRDefault="00056543" w:rsidP="003955A8">
            <w:pPr>
              <w:spacing w:after="0" w:line="240" w:lineRule="auto"/>
              <w:jc w:val="center"/>
              <w:rPr>
                <w:b/>
                <w:sz w:val="18"/>
                <w:szCs w:val="18"/>
              </w:rPr>
            </w:pPr>
            <w:r w:rsidRPr="002A0C55">
              <w:rPr>
                <w:b/>
                <w:sz w:val="18"/>
                <w:szCs w:val="18"/>
              </w:rPr>
              <w:t>1</w:t>
            </w:r>
            <w:r w:rsidR="003955A8" w:rsidRPr="002A0C55">
              <w:rPr>
                <w:b/>
                <w:sz w:val="18"/>
                <w:szCs w:val="18"/>
              </w:rPr>
              <w:t>4</w:t>
            </w:r>
          </w:p>
        </w:tc>
        <w:tc>
          <w:tcPr>
            <w:tcW w:w="538" w:type="dxa"/>
          </w:tcPr>
          <w:p w:rsidR="00A745C2" w:rsidRPr="002A0C55" w:rsidRDefault="00A745C2" w:rsidP="00DF69E4">
            <w:pPr>
              <w:spacing w:after="0" w:line="240" w:lineRule="auto"/>
              <w:jc w:val="center"/>
              <w:rPr>
                <w:b/>
                <w:sz w:val="18"/>
                <w:szCs w:val="18"/>
              </w:rPr>
            </w:pPr>
          </w:p>
        </w:tc>
        <w:tc>
          <w:tcPr>
            <w:tcW w:w="596" w:type="dxa"/>
          </w:tcPr>
          <w:p w:rsidR="00A745C2" w:rsidRPr="002A0C55" w:rsidRDefault="009D26CC" w:rsidP="00DF69E4">
            <w:pPr>
              <w:spacing w:after="0" w:line="240" w:lineRule="auto"/>
              <w:jc w:val="center"/>
              <w:rPr>
                <w:b/>
                <w:sz w:val="18"/>
                <w:szCs w:val="18"/>
              </w:rPr>
            </w:pPr>
            <w:r w:rsidRPr="002A0C55">
              <w:rPr>
                <w:b/>
                <w:sz w:val="18"/>
                <w:szCs w:val="18"/>
              </w:rPr>
              <w:t>88</w:t>
            </w:r>
          </w:p>
        </w:tc>
        <w:tc>
          <w:tcPr>
            <w:tcW w:w="709" w:type="dxa"/>
          </w:tcPr>
          <w:p w:rsidR="00A745C2" w:rsidRPr="002A0C55" w:rsidRDefault="009D26CC" w:rsidP="00DB573E">
            <w:pPr>
              <w:spacing w:after="0" w:line="240" w:lineRule="auto"/>
              <w:jc w:val="center"/>
              <w:rPr>
                <w:b/>
                <w:sz w:val="18"/>
                <w:szCs w:val="18"/>
              </w:rPr>
            </w:pPr>
            <w:r w:rsidRPr="002A0C55">
              <w:rPr>
                <w:b/>
                <w:sz w:val="18"/>
                <w:szCs w:val="18"/>
              </w:rPr>
              <w:t>100</w:t>
            </w:r>
          </w:p>
        </w:tc>
        <w:tc>
          <w:tcPr>
            <w:tcW w:w="709" w:type="dxa"/>
          </w:tcPr>
          <w:p w:rsidR="00A745C2" w:rsidRPr="002A0C55" w:rsidRDefault="009D26CC" w:rsidP="00DF69E4">
            <w:pPr>
              <w:spacing w:after="0" w:line="240" w:lineRule="auto"/>
              <w:jc w:val="center"/>
              <w:rPr>
                <w:b/>
                <w:sz w:val="18"/>
                <w:szCs w:val="18"/>
              </w:rPr>
            </w:pPr>
            <w:r w:rsidRPr="002A0C55">
              <w:rPr>
                <w:b/>
                <w:sz w:val="18"/>
                <w:szCs w:val="18"/>
              </w:rPr>
              <w:t>100</w:t>
            </w:r>
          </w:p>
        </w:tc>
      </w:tr>
    </w:tbl>
    <w:p w:rsidR="003061E9" w:rsidRDefault="00A745C2" w:rsidP="00780F41">
      <w:pPr>
        <w:pStyle w:val="a4"/>
        <w:ind w:firstLine="567"/>
        <w:rPr>
          <w:sz w:val="28"/>
          <w:szCs w:val="28"/>
        </w:rPr>
      </w:pPr>
      <w:r>
        <w:rPr>
          <w:color w:val="000000"/>
          <w:sz w:val="28"/>
          <w:szCs w:val="28"/>
        </w:rPr>
        <w:t xml:space="preserve">Предельный объем расходов на обслуживание муниципального долга </w:t>
      </w:r>
      <w:r>
        <w:rPr>
          <w:sz w:val="28"/>
          <w:szCs w:val="28"/>
        </w:rPr>
        <w:t>Хелю</w:t>
      </w:r>
      <w:r w:rsidRPr="008510E6">
        <w:rPr>
          <w:sz w:val="28"/>
          <w:szCs w:val="28"/>
        </w:rPr>
        <w:t>льского</w:t>
      </w:r>
      <w:r w:rsidRPr="00B94CA2">
        <w:rPr>
          <w:sz w:val="28"/>
          <w:szCs w:val="28"/>
        </w:rPr>
        <w:t xml:space="preserve"> городского поселения</w:t>
      </w:r>
      <w:r>
        <w:rPr>
          <w:sz w:val="28"/>
          <w:szCs w:val="28"/>
        </w:rPr>
        <w:t xml:space="preserve"> на 20</w:t>
      </w:r>
      <w:r w:rsidR="00DB573E">
        <w:rPr>
          <w:sz w:val="28"/>
          <w:szCs w:val="28"/>
        </w:rPr>
        <w:t>2</w:t>
      </w:r>
      <w:r w:rsidR="00146239">
        <w:rPr>
          <w:sz w:val="28"/>
          <w:szCs w:val="28"/>
        </w:rPr>
        <w:t>1</w:t>
      </w:r>
      <w:r>
        <w:rPr>
          <w:sz w:val="28"/>
          <w:szCs w:val="28"/>
        </w:rPr>
        <w:t xml:space="preserve"> год </w:t>
      </w:r>
      <w:r w:rsidR="00146239">
        <w:rPr>
          <w:sz w:val="28"/>
          <w:szCs w:val="28"/>
        </w:rPr>
        <w:t xml:space="preserve">предлагается утвердить в сумме 147,0 тыс. руб., </w:t>
      </w:r>
      <w:r>
        <w:rPr>
          <w:sz w:val="28"/>
          <w:szCs w:val="28"/>
        </w:rPr>
        <w:t>на плановый период 20</w:t>
      </w:r>
      <w:r w:rsidR="00AE7069">
        <w:rPr>
          <w:sz w:val="28"/>
          <w:szCs w:val="28"/>
        </w:rPr>
        <w:t>2</w:t>
      </w:r>
      <w:r w:rsidR="00146239">
        <w:rPr>
          <w:sz w:val="28"/>
          <w:szCs w:val="28"/>
        </w:rPr>
        <w:t>2</w:t>
      </w:r>
      <w:r>
        <w:rPr>
          <w:sz w:val="28"/>
          <w:szCs w:val="28"/>
        </w:rPr>
        <w:t xml:space="preserve"> и 202</w:t>
      </w:r>
      <w:r w:rsidR="00146239">
        <w:rPr>
          <w:sz w:val="28"/>
          <w:szCs w:val="28"/>
        </w:rPr>
        <w:t>3</w:t>
      </w:r>
      <w:r>
        <w:rPr>
          <w:sz w:val="28"/>
          <w:szCs w:val="28"/>
        </w:rPr>
        <w:t xml:space="preserve"> года предлагается утвердить в сумме </w:t>
      </w:r>
      <w:r w:rsidR="00146239">
        <w:rPr>
          <w:sz w:val="28"/>
          <w:szCs w:val="28"/>
        </w:rPr>
        <w:t>135</w:t>
      </w:r>
      <w:r>
        <w:rPr>
          <w:sz w:val="28"/>
          <w:szCs w:val="28"/>
        </w:rPr>
        <w:t xml:space="preserve">,0 тыс. руб. ежегодно. </w:t>
      </w:r>
    </w:p>
    <w:p w:rsidR="00A745C2" w:rsidRDefault="00A745C2" w:rsidP="00780F41">
      <w:pPr>
        <w:pStyle w:val="a4"/>
        <w:ind w:firstLine="567"/>
        <w:rPr>
          <w:sz w:val="28"/>
          <w:szCs w:val="28"/>
        </w:rPr>
      </w:pPr>
      <w:r>
        <w:rPr>
          <w:sz w:val="28"/>
          <w:szCs w:val="28"/>
        </w:rPr>
        <w:t>Статьей 111 Бюджетного кодекса Российской Федерации определено, что 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745C2" w:rsidRPr="007E0642" w:rsidRDefault="00A745C2" w:rsidP="00780F41">
      <w:pPr>
        <w:spacing w:after="0" w:line="240" w:lineRule="auto"/>
        <w:ind w:firstLine="567"/>
        <w:jc w:val="both"/>
        <w:rPr>
          <w:rFonts w:ascii="Times New Roman" w:hAnsi="Times New Roman"/>
          <w:sz w:val="28"/>
          <w:szCs w:val="28"/>
        </w:rPr>
      </w:pPr>
      <w:r w:rsidRPr="006D25FC">
        <w:rPr>
          <w:rFonts w:ascii="Times New Roman" w:hAnsi="Times New Roman"/>
          <w:sz w:val="28"/>
          <w:szCs w:val="28"/>
        </w:rPr>
        <w:t xml:space="preserve">Расходы на обслуживание муниципального долга </w:t>
      </w:r>
      <w:r>
        <w:rPr>
          <w:rFonts w:ascii="Times New Roman" w:hAnsi="Times New Roman"/>
          <w:sz w:val="28"/>
          <w:szCs w:val="28"/>
        </w:rPr>
        <w:t>Хелю</w:t>
      </w:r>
      <w:r w:rsidRPr="008510E6">
        <w:rPr>
          <w:rFonts w:ascii="Times New Roman" w:hAnsi="Times New Roman"/>
          <w:sz w:val="28"/>
          <w:szCs w:val="28"/>
        </w:rPr>
        <w:t xml:space="preserve">льского </w:t>
      </w:r>
      <w:r w:rsidRPr="006D25FC">
        <w:rPr>
          <w:rFonts w:ascii="Times New Roman" w:hAnsi="Times New Roman"/>
          <w:sz w:val="28"/>
          <w:szCs w:val="28"/>
        </w:rPr>
        <w:t>городского поселения на 20</w:t>
      </w:r>
      <w:r w:rsidR="00DB573E">
        <w:rPr>
          <w:rFonts w:ascii="Times New Roman" w:hAnsi="Times New Roman"/>
          <w:sz w:val="28"/>
          <w:szCs w:val="28"/>
        </w:rPr>
        <w:t>2</w:t>
      </w:r>
      <w:r w:rsidR="00146239">
        <w:rPr>
          <w:rFonts w:ascii="Times New Roman" w:hAnsi="Times New Roman"/>
          <w:sz w:val="28"/>
          <w:szCs w:val="28"/>
        </w:rPr>
        <w:t>1</w:t>
      </w:r>
      <w:r w:rsidR="0074387F">
        <w:rPr>
          <w:rFonts w:ascii="Times New Roman" w:hAnsi="Times New Roman"/>
          <w:sz w:val="28"/>
          <w:szCs w:val="28"/>
        </w:rPr>
        <w:t xml:space="preserve"> год и плановый период 202</w:t>
      </w:r>
      <w:r w:rsidR="00146239">
        <w:rPr>
          <w:rFonts w:ascii="Times New Roman" w:hAnsi="Times New Roman"/>
          <w:sz w:val="28"/>
          <w:szCs w:val="28"/>
        </w:rPr>
        <w:t>2</w:t>
      </w:r>
      <w:r w:rsidRPr="006D25FC">
        <w:rPr>
          <w:rFonts w:ascii="Times New Roman" w:hAnsi="Times New Roman"/>
          <w:sz w:val="28"/>
          <w:szCs w:val="28"/>
        </w:rPr>
        <w:t xml:space="preserve"> и 20</w:t>
      </w:r>
      <w:r>
        <w:rPr>
          <w:rFonts w:ascii="Times New Roman" w:hAnsi="Times New Roman"/>
          <w:sz w:val="28"/>
          <w:szCs w:val="28"/>
        </w:rPr>
        <w:t>2</w:t>
      </w:r>
      <w:r w:rsidR="00146239">
        <w:rPr>
          <w:rFonts w:ascii="Times New Roman" w:hAnsi="Times New Roman"/>
          <w:sz w:val="28"/>
          <w:szCs w:val="28"/>
        </w:rPr>
        <w:t>3</w:t>
      </w:r>
      <w:r w:rsidRPr="006D25FC">
        <w:rPr>
          <w:rFonts w:ascii="Times New Roman" w:hAnsi="Times New Roman"/>
          <w:sz w:val="28"/>
          <w:szCs w:val="28"/>
        </w:rPr>
        <w:t xml:space="preserve"> года не превышает норматив, установленный Бюджетным</w:t>
      </w:r>
      <w:r>
        <w:rPr>
          <w:rFonts w:ascii="Times New Roman" w:hAnsi="Times New Roman"/>
          <w:sz w:val="28"/>
          <w:szCs w:val="28"/>
        </w:rPr>
        <w:t xml:space="preserve"> кодексом Российской Федерации.</w:t>
      </w:r>
    </w:p>
    <w:p w:rsidR="00991099" w:rsidRPr="009D400C" w:rsidRDefault="00991099" w:rsidP="00780F41">
      <w:pPr>
        <w:spacing w:after="0" w:line="240" w:lineRule="auto"/>
        <w:ind w:firstLine="567"/>
        <w:jc w:val="both"/>
        <w:rPr>
          <w:rFonts w:ascii="Times New Roman" w:hAnsi="Times New Roman"/>
          <w:sz w:val="28"/>
          <w:szCs w:val="28"/>
        </w:rPr>
      </w:pPr>
    </w:p>
    <w:p w:rsidR="00A745C2" w:rsidRPr="008E2094" w:rsidRDefault="003C4241" w:rsidP="00A745C2">
      <w:pPr>
        <w:jc w:val="center"/>
        <w:rPr>
          <w:rFonts w:ascii="Times New Roman" w:hAnsi="Times New Roman"/>
          <w:b/>
          <w:sz w:val="28"/>
          <w:szCs w:val="28"/>
        </w:rPr>
      </w:pPr>
      <w:r>
        <w:rPr>
          <w:rFonts w:ascii="Times New Roman" w:hAnsi="Times New Roman"/>
          <w:b/>
          <w:sz w:val="28"/>
          <w:szCs w:val="28"/>
        </w:rPr>
        <w:t>9.</w:t>
      </w:r>
      <w:r w:rsidR="00A745C2" w:rsidRPr="008E2094">
        <w:rPr>
          <w:rFonts w:ascii="Times New Roman" w:hAnsi="Times New Roman"/>
          <w:b/>
          <w:sz w:val="28"/>
          <w:szCs w:val="28"/>
        </w:rPr>
        <w:t>ВЫВОДЫ:</w:t>
      </w:r>
    </w:p>
    <w:p w:rsidR="00A745C2" w:rsidRPr="00055894" w:rsidRDefault="00A745C2" w:rsidP="009D3847">
      <w:pPr>
        <w:pStyle w:val="ac"/>
        <w:numPr>
          <w:ilvl w:val="0"/>
          <w:numId w:val="17"/>
        </w:numPr>
        <w:spacing w:after="0" w:line="240" w:lineRule="auto"/>
        <w:ind w:left="0"/>
        <w:jc w:val="both"/>
        <w:rPr>
          <w:rFonts w:ascii="Times New Roman" w:hAnsi="Times New Roman"/>
          <w:sz w:val="28"/>
          <w:szCs w:val="28"/>
        </w:rPr>
      </w:pPr>
      <w:r w:rsidRPr="00055894">
        <w:rPr>
          <w:rFonts w:ascii="Times New Roman" w:hAnsi="Times New Roman"/>
          <w:sz w:val="28"/>
          <w:szCs w:val="28"/>
        </w:rPr>
        <w:t>Характерн</w:t>
      </w:r>
      <w:r w:rsidR="00EB200D" w:rsidRPr="00055894">
        <w:rPr>
          <w:rFonts w:ascii="Times New Roman" w:hAnsi="Times New Roman"/>
          <w:sz w:val="28"/>
          <w:szCs w:val="28"/>
        </w:rPr>
        <w:t>ой</w:t>
      </w:r>
      <w:r w:rsidRPr="00055894">
        <w:rPr>
          <w:rFonts w:ascii="Times New Roman" w:hAnsi="Times New Roman"/>
          <w:sz w:val="28"/>
          <w:szCs w:val="28"/>
        </w:rPr>
        <w:t xml:space="preserve"> особенност</w:t>
      </w:r>
      <w:r w:rsidR="00EB200D" w:rsidRPr="00055894">
        <w:rPr>
          <w:rFonts w:ascii="Times New Roman" w:hAnsi="Times New Roman"/>
          <w:sz w:val="28"/>
          <w:szCs w:val="28"/>
        </w:rPr>
        <w:t>ью</w:t>
      </w:r>
      <w:r w:rsidRPr="00055894">
        <w:rPr>
          <w:rFonts w:ascii="Times New Roman" w:hAnsi="Times New Roman"/>
          <w:sz w:val="28"/>
          <w:szCs w:val="28"/>
        </w:rPr>
        <w:t xml:space="preserve"> проекта Решения о бюджете на 20</w:t>
      </w:r>
      <w:r w:rsidR="00780F41" w:rsidRPr="00055894">
        <w:rPr>
          <w:rFonts w:ascii="Times New Roman" w:hAnsi="Times New Roman"/>
          <w:sz w:val="28"/>
          <w:szCs w:val="28"/>
        </w:rPr>
        <w:t>2</w:t>
      </w:r>
      <w:r w:rsidR="00DD1F71">
        <w:rPr>
          <w:rFonts w:ascii="Times New Roman" w:hAnsi="Times New Roman"/>
          <w:sz w:val="28"/>
          <w:szCs w:val="28"/>
        </w:rPr>
        <w:t>1</w:t>
      </w:r>
      <w:r w:rsidR="00EB200D" w:rsidRPr="00055894">
        <w:rPr>
          <w:rFonts w:ascii="Times New Roman" w:hAnsi="Times New Roman"/>
          <w:sz w:val="28"/>
          <w:szCs w:val="28"/>
        </w:rPr>
        <w:t xml:space="preserve"> год и плановый период 202</w:t>
      </w:r>
      <w:r w:rsidR="00DD1F71">
        <w:rPr>
          <w:rFonts w:ascii="Times New Roman" w:hAnsi="Times New Roman"/>
          <w:sz w:val="28"/>
          <w:szCs w:val="28"/>
        </w:rPr>
        <w:t>2</w:t>
      </w:r>
      <w:r w:rsidR="00EB200D" w:rsidRPr="00055894">
        <w:rPr>
          <w:rFonts w:ascii="Times New Roman" w:hAnsi="Times New Roman"/>
          <w:sz w:val="28"/>
          <w:szCs w:val="28"/>
        </w:rPr>
        <w:t>,</w:t>
      </w:r>
      <w:r w:rsidRPr="00055894">
        <w:rPr>
          <w:rFonts w:ascii="Times New Roman" w:hAnsi="Times New Roman"/>
          <w:sz w:val="28"/>
          <w:szCs w:val="28"/>
        </w:rPr>
        <w:t>202</w:t>
      </w:r>
      <w:r w:rsidR="00DD1F71">
        <w:rPr>
          <w:rFonts w:ascii="Times New Roman" w:hAnsi="Times New Roman"/>
          <w:sz w:val="28"/>
          <w:szCs w:val="28"/>
        </w:rPr>
        <w:t>3</w:t>
      </w:r>
      <w:r w:rsidRPr="00055894">
        <w:rPr>
          <w:rFonts w:ascii="Times New Roman" w:hAnsi="Times New Roman"/>
          <w:sz w:val="28"/>
          <w:szCs w:val="28"/>
        </w:rPr>
        <w:t xml:space="preserve"> годов явля</w:t>
      </w:r>
      <w:r w:rsidR="00EB200D" w:rsidRPr="00055894">
        <w:rPr>
          <w:rFonts w:ascii="Times New Roman" w:hAnsi="Times New Roman"/>
          <w:sz w:val="28"/>
          <w:szCs w:val="28"/>
        </w:rPr>
        <w:t xml:space="preserve">ется </w:t>
      </w:r>
      <w:r w:rsidRPr="00055894">
        <w:rPr>
          <w:rFonts w:ascii="Times New Roman" w:hAnsi="Times New Roman"/>
          <w:sz w:val="28"/>
          <w:szCs w:val="28"/>
        </w:rPr>
        <w:t>формирование бюджета в условиях снижения безвозмездных поступлений по сравнению с ожидаемой оценкой исполнения бюджета поселения за 20</w:t>
      </w:r>
      <w:r w:rsidR="00DD1F71">
        <w:rPr>
          <w:rFonts w:ascii="Times New Roman" w:hAnsi="Times New Roman"/>
          <w:sz w:val="28"/>
          <w:szCs w:val="28"/>
        </w:rPr>
        <w:t>20</w:t>
      </w:r>
      <w:r w:rsidR="00EB200D" w:rsidRPr="00055894">
        <w:rPr>
          <w:rFonts w:ascii="Times New Roman" w:hAnsi="Times New Roman"/>
          <w:sz w:val="28"/>
          <w:szCs w:val="28"/>
        </w:rPr>
        <w:t xml:space="preserve"> год.</w:t>
      </w:r>
    </w:p>
    <w:p w:rsidR="00EB200D" w:rsidRPr="009D3847" w:rsidRDefault="00A745C2" w:rsidP="009D3847">
      <w:pPr>
        <w:pStyle w:val="ac"/>
        <w:numPr>
          <w:ilvl w:val="0"/>
          <w:numId w:val="17"/>
        </w:numPr>
        <w:spacing w:after="0" w:line="240" w:lineRule="auto"/>
        <w:ind w:left="0"/>
        <w:jc w:val="both"/>
        <w:rPr>
          <w:rFonts w:ascii="Times New Roman" w:hAnsi="Times New Roman"/>
          <w:b/>
          <w:sz w:val="28"/>
          <w:szCs w:val="28"/>
        </w:rPr>
      </w:pPr>
      <w:r w:rsidRPr="00DD1F71">
        <w:rPr>
          <w:rFonts w:ascii="Times New Roman" w:hAnsi="Times New Roman"/>
          <w:sz w:val="28"/>
          <w:szCs w:val="28"/>
        </w:rPr>
        <w:t xml:space="preserve">Требования по составу показателей решения о бюджете, установленные статьей 184.1 Бюджетного кодекса РФ в проекте решения не соблюдены. </w:t>
      </w:r>
      <w:r w:rsidRPr="00D12125">
        <w:rPr>
          <w:rFonts w:ascii="Times New Roman" w:hAnsi="Times New Roman"/>
          <w:sz w:val="28"/>
          <w:szCs w:val="28"/>
        </w:rPr>
        <w:t>Проектом Решения «О бюджете Хелюльского городского поселения на 20</w:t>
      </w:r>
      <w:r w:rsidR="00EB200D" w:rsidRPr="00D12125">
        <w:rPr>
          <w:rFonts w:ascii="Times New Roman" w:hAnsi="Times New Roman"/>
          <w:sz w:val="28"/>
          <w:szCs w:val="28"/>
        </w:rPr>
        <w:t>2</w:t>
      </w:r>
      <w:r w:rsidR="00DD1F71" w:rsidRPr="00D12125">
        <w:rPr>
          <w:rFonts w:ascii="Times New Roman" w:hAnsi="Times New Roman"/>
          <w:sz w:val="28"/>
          <w:szCs w:val="28"/>
        </w:rPr>
        <w:t>1</w:t>
      </w:r>
      <w:r w:rsidRPr="00D12125">
        <w:rPr>
          <w:rFonts w:ascii="Times New Roman" w:hAnsi="Times New Roman"/>
          <w:sz w:val="28"/>
          <w:szCs w:val="28"/>
        </w:rPr>
        <w:t xml:space="preserve"> </w:t>
      </w:r>
      <w:r w:rsidRPr="00D12125">
        <w:rPr>
          <w:rFonts w:ascii="Times New Roman" w:hAnsi="Times New Roman"/>
          <w:sz w:val="28"/>
          <w:szCs w:val="28"/>
        </w:rPr>
        <w:lastRenderedPageBreak/>
        <w:t>год и плановый период 20</w:t>
      </w:r>
      <w:r w:rsidR="000D7102" w:rsidRPr="00D12125">
        <w:rPr>
          <w:rFonts w:ascii="Times New Roman" w:hAnsi="Times New Roman"/>
          <w:sz w:val="28"/>
          <w:szCs w:val="28"/>
        </w:rPr>
        <w:t>2</w:t>
      </w:r>
      <w:r w:rsidR="00DD1F71" w:rsidRPr="00D12125">
        <w:rPr>
          <w:rFonts w:ascii="Times New Roman" w:hAnsi="Times New Roman"/>
          <w:sz w:val="28"/>
          <w:szCs w:val="28"/>
        </w:rPr>
        <w:t>2</w:t>
      </w:r>
      <w:r w:rsidRPr="00D12125">
        <w:rPr>
          <w:rFonts w:ascii="Times New Roman" w:hAnsi="Times New Roman"/>
          <w:sz w:val="28"/>
          <w:szCs w:val="28"/>
        </w:rPr>
        <w:t>, 202</w:t>
      </w:r>
      <w:r w:rsidR="00DD1F71" w:rsidRPr="00D12125">
        <w:rPr>
          <w:rFonts w:ascii="Times New Roman" w:hAnsi="Times New Roman"/>
          <w:sz w:val="28"/>
          <w:szCs w:val="28"/>
        </w:rPr>
        <w:t>3</w:t>
      </w:r>
      <w:r w:rsidRPr="00D12125">
        <w:rPr>
          <w:rFonts w:ascii="Times New Roman" w:hAnsi="Times New Roman"/>
          <w:sz w:val="28"/>
          <w:szCs w:val="28"/>
        </w:rPr>
        <w:t xml:space="preserve"> годов</w:t>
      </w:r>
      <w:r w:rsidR="00DD1F71" w:rsidRPr="00D12125">
        <w:rPr>
          <w:rFonts w:ascii="Times New Roman" w:hAnsi="Times New Roman"/>
          <w:sz w:val="28"/>
          <w:szCs w:val="28"/>
        </w:rPr>
        <w:t xml:space="preserve"> не установлен</w:t>
      </w:r>
      <w:r w:rsidR="00CB75EB" w:rsidRPr="00D12125">
        <w:rPr>
          <w:rFonts w:ascii="Times New Roman" w:hAnsi="Times New Roman"/>
          <w:sz w:val="28"/>
          <w:szCs w:val="28"/>
        </w:rPr>
        <w:t xml:space="preserve"> в</w:t>
      </w:r>
      <w:r w:rsidR="00EB200D" w:rsidRPr="00D12125">
        <w:rPr>
          <w:rFonts w:ascii="Times New Roman" w:hAnsi="Times New Roman"/>
          <w:sz w:val="28"/>
          <w:szCs w:val="28"/>
        </w:rPr>
        <w:t>ерхний предел муниципального долга Хелюльского городского поселения на 1 января 202</w:t>
      </w:r>
      <w:r w:rsidR="00DD1F71" w:rsidRPr="00D12125">
        <w:rPr>
          <w:rFonts w:ascii="Times New Roman" w:hAnsi="Times New Roman"/>
          <w:sz w:val="28"/>
          <w:szCs w:val="28"/>
        </w:rPr>
        <w:t>4</w:t>
      </w:r>
      <w:r w:rsidR="00EB200D" w:rsidRPr="00D12125">
        <w:rPr>
          <w:rFonts w:ascii="Times New Roman" w:hAnsi="Times New Roman"/>
          <w:sz w:val="28"/>
          <w:szCs w:val="28"/>
        </w:rPr>
        <w:t xml:space="preserve"> года.</w:t>
      </w:r>
    </w:p>
    <w:p w:rsidR="00A745C2" w:rsidRPr="00055894" w:rsidRDefault="00A745C2" w:rsidP="009D3847">
      <w:pPr>
        <w:pStyle w:val="ac"/>
        <w:numPr>
          <w:ilvl w:val="0"/>
          <w:numId w:val="17"/>
        </w:numPr>
        <w:autoSpaceDE w:val="0"/>
        <w:autoSpaceDN w:val="0"/>
        <w:adjustRightInd w:val="0"/>
        <w:spacing w:after="0" w:line="240" w:lineRule="auto"/>
        <w:ind w:left="0"/>
        <w:jc w:val="both"/>
        <w:rPr>
          <w:rFonts w:ascii="Times New Roman" w:hAnsi="Times New Roman"/>
          <w:sz w:val="24"/>
          <w:szCs w:val="24"/>
        </w:rPr>
      </w:pPr>
      <w:r w:rsidRPr="00055894">
        <w:rPr>
          <w:rFonts w:ascii="Times New Roman" w:hAnsi="Times New Roman"/>
          <w:sz w:val="28"/>
          <w:szCs w:val="28"/>
        </w:rPr>
        <w:t>Одновременно с проектом Решения о бюджете на 20</w:t>
      </w:r>
      <w:r w:rsidR="00EB200D" w:rsidRPr="00055894">
        <w:rPr>
          <w:rFonts w:ascii="Times New Roman" w:hAnsi="Times New Roman"/>
          <w:sz w:val="28"/>
          <w:szCs w:val="28"/>
        </w:rPr>
        <w:t>2</w:t>
      </w:r>
      <w:r w:rsidR="00B30398">
        <w:rPr>
          <w:rFonts w:ascii="Times New Roman" w:hAnsi="Times New Roman"/>
          <w:sz w:val="28"/>
          <w:szCs w:val="28"/>
        </w:rPr>
        <w:t>1</w:t>
      </w:r>
      <w:r w:rsidRPr="00055894">
        <w:rPr>
          <w:rFonts w:ascii="Times New Roman" w:hAnsi="Times New Roman"/>
          <w:sz w:val="28"/>
          <w:szCs w:val="28"/>
        </w:rPr>
        <w:t xml:space="preserve"> год и плановый период 20</w:t>
      </w:r>
      <w:r w:rsidR="000D7102" w:rsidRPr="00055894">
        <w:rPr>
          <w:rFonts w:ascii="Times New Roman" w:hAnsi="Times New Roman"/>
          <w:sz w:val="28"/>
          <w:szCs w:val="28"/>
        </w:rPr>
        <w:t>2</w:t>
      </w:r>
      <w:r w:rsidR="00CB75EB">
        <w:rPr>
          <w:rFonts w:ascii="Times New Roman" w:hAnsi="Times New Roman"/>
          <w:sz w:val="28"/>
          <w:szCs w:val="28"/>
        </w:rPr>
        <w:t>2</w:t>
      </w:r>
      <w:r w:rsidRPr="00055894">
        <w:rPr>
          <w:rFonts w:ascii="Times New Roman" w:hAnsi="Times New Roman"/>
          <w:sz w:val="28"/>
          <w:szCs w:val="28"/>
        </w:rPr>
        <w:t xml:space="preserve"> и 202</w:t>
      </w:r>
      <w:r w:rsidR="00CB75EB">
        <w:rPr>
          <w:rFonts w:ascii="Times New Roman" w:hAnsi="Times New Roman"/>
          <w:sz w:val="28"/>
          <w:szCs w:val="28"/>
        </w:rPr>
        <w:t>3</w:t>
      </w:r>
      <w:r w:rsidRPr="00055894">
        <w:rPr>
          <w:rFonts w:ascii="Times New Roman" w:hAnsi="Times New Roman"/>
          <w:sz w:val="28"/>
          <w:szCs w:val="28"/>
        </w:rPr>
        <w:t xml:space="preserve"> годов представлен Прогноз социально-экономического развития Хелюльского городского поселения на 20</w:t>
      </w:r>
      <w:r w:rsidR="00EB200D" w:rsidRPr="00055894">
        <w:rPr>
          <w:rFonts w:ascii="Times New Roman" w:hAnsi="Times New Roman"/>
          <w:sz w:val="28"/>
          <w:szCs w:val="28"/>
        </w:rPr>
        <w:t>2</w:t>
      </w:r>
      <w:r w:rsidR="00CB75EB">
        <w:rPr>
          <w:rFonts w:ascii="Times New Roman" w:hAnsi="Times New Roman"/>
          <w:sz w:val="28"/>
          <w:szCs w:val="28"/>
        </w:rPr>
        <w:t>1</w:t>
      </w:r>
      <w:r w:rsidRPr="00055894">
        <w:rPr>
          <w:rFonts w:ascii="Times New Roman" w:hAnsi="Times New Roman"/>
          <w:sz w:val="28"/>
          <w:szCs w:val="28"/>
        </w:rPr>
        <w:t xml:space="preserve"> год и на плановый период 20</w:t>
      </w:r>
      <w:r w:rsidR="000D7102" w:rsidRPr="00055894">
        <w:rPr>
          <w:rFonts w:ascii="Times New Roman" w:hAnsi="Times New Roman"/>
          <w:sz w:val="28"/>
          <w:szCs w:val="28"/>
        </w:rPr>
        <w:t>2</w:t>
      </w:r>
      <w:r w:rsidR="00CB75EB">
        <w:rPr>
          <w:rFonts w:ascii="Times New Roman" w:hAnsi="Times New Roman"/>
          <w:sz w:val="28"/>
          <w:szCs w:val="28"/>
        </w:rPr>
        <w:t>2</w:t>
      </w:r>
      <w:r w:rsidRPr="00055894">
        <w:rPr>
          <w:rFonts w:ascii="Times New Roman" w:hAnsi="Times New Roman"/>
          <w:sz w:val="28"/>
          <w:szCs w:val="28"/>
        </w:rPr>
        <w:t xml:space="preserve"> и 202</w:t>
      </w:r>
      <w:r w:rsidR="00CB75EB">
        <w:rPr>
          <w:rFonts w:ascii="Times New Roman" w:hAnsi="Times New Roman"/>
          <w:sz w:val="28"/>
          <w:szCs w:val="28"/>
        </w:rPr>
        <w:t>3</w:t>
      </w:r>
      <w:r w:rsidRPr="00055894">
        <w:rPr>
          <w:rFonts w:ascii="Times New Roman" w:hAnsi="Times New Roman"/>
          <w:sz w:val="28"/>
          <w:szCs w:val="28"/>
        </w:rPr>
        <w:t xml:space="preserve"> годов, который не содержит вариативности развития и выбор одного из вариантов социально-экономического развития поселения, что не соответствует принципам результативности и эффективности стратегического планирования, которые означают,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w:t>
      </w:r>
      <w:r w:rsidR="000D7102" w:rsidRPr="00055894">
        <w:rPr>
          <w:rFonts w:ascii="Times New Roman" w:hAnsi="Times New Roman"/>
          <w:sz w:val="28"/>
          <w:szCs w:val="28"/>
        </w:rPr>
        <w:t>.</w:t>
      </w:r>
    </w:p>
    <w:p w:rsidR="00A745C2" w:rsidRPr="00055894" w:rsidRDefault="00776220" w:rsidP="009D3847">
      <w:pPr>
        <w:pStyle w:val="ac"/>
        <w:tabs>
          <w:tab w:val="left" w:pos="567"/>
        </w:tabs>
        <w:spacing w:after="0" w:line="240" w:lineRule="auto"/>
        <w:ind w:left="0"/>
        <w:jc w:val="both"/>
        <w:rPr>
          <w:rFonts w:ascii="Times New Roman" w:hAnsi="Times New Roman"/>
          <w:sz w:val="28"/>
          <w:szCs w:val="28"/>
        </w:rPr>
      </w:pPr>
      <w:r w:rsidRPr="00055894">
        <w:rPr>
          <w:rFonts w:ascii="Times New Roman" w:hAnsi="Times New Roman"/>
          <w:sz w:val="28"/>
          <w:szCs w:val="28"/>
        </w:rPr>
        <w:t>«Ожидаемые результаты за 20</w:t>
      </w:r>
      <w:r w:rsidR="00CB75EB">
        <w:rPr>
          <w:rFonts w:ascii="Times New Roman" w:hAnsi="Times New Roman"/>
          <w:sz w:val="28"/>
          <w:szCs w:val="28"/>
        </w:rPr>
        <w:t>20</w:t>
      </w:r>
      <w:r w:rsidRPr="00055894">
        <w:rPr>
          <w:rFonts w:ascii="Times New Roman" w:hAnsi="Times New Roman"/>
          <w:sz w:val="28"/>
          <w:szCs w:val="28"/>
        </w:rPr>
        <w:t xml:space="preserve"> год» </w:t>
      </w:r>
      <w:r w:rsidR="00EE7DDF" w:rsidRPr="00055894">
        <w:rPr>
          <w:rFonts w:ascii="Times New Roman" w:hAnsi="Times New Roman"/>
          <w:sz w:val="28"/>
          <w:szCs w:val="28"/>
        </w:rPr>
        <w:t xml:space="preserve">не </w:t>
      </w:r>
      <w:r w:rsidRPr="00055894">
        <w:rPr>
          <w:rFonts w:ascii="Times New Roman" w:hAnsi="Times New Roman"/>
          <w:sz w:val="28"/>
          <w:szCs w:val="28"/>
        </w:rPr>
        <w:t>содерж</w:t>
      </w:r>
      <w:r w:rsidR="00EE7DDF" w:rsidRPr="00055894">
        <w:rPr>
          <w:rFonts w:ascii="Times New Roman" w:hAnsi="Times New Roman"/>
          <w:sz w:val="28"/>
          <w:szCs w:val="28"/>
        </w:rPr>
        <w:t>а</w:t>
      </w:r>
      <w:r w:rsidRPr="00055894">
        <w:rPr>
          <w:rFonts w:ascii="Times New Roman" w:hAnsi="Times New Roman"/>
          <w:sz w:val="28"/>
          <w:szCs w:val="28"/>
        </w:rPr>
        <w:t>т анализ</w:t>
      </w:r>
      <w:r w:rsidR="00EE7DDF" w:rsidRPr="00055894">
        <w:rPr>
          <w:rFonts w:ascii="Times New Roman" w:hAnsi="Times New Roman"/>
          <w:sz w:val="28"/>
          <w:szCs w:val="28"/>
        </w:rPr>
        <w:t>а</w:t>
      </w:r>
      <w:r w:rsidRPr="00055894">
        <w:rPr>
          <w:rFonts w:ascii="Times New Roman" w:hAnsi="Times New Roman"/>
          <w:sz w:val="28"/>
          <w:szCs w:val="28"/>
        </w:rPr>
        <w:t xml:space="preserve"> результатов исполнения экономических показателей, которые были приняты за основу</w:t>
      </w:r>
      <w:r w:rsidR="00EB200D" w:rsidRPr="00055894">
        <w:rPr>
          <w:rFonts w:ascii="Times New Roman" w:hAnsi="Times New Roman"/>
          <w:sz w:val="28"/>
          <w:szCs w:val="28"/>
        </w:rPr>
        <w:t xml:space="preserve"> при утверждении бюджета на 20</w:t>
      </w:r>
      <w:r w:rsidR="00CB75EB">
        <w:rPr>
          <w:rFonts w:ascii="Times New Roman" w:hAnsi="Times New Roman"/>
          <w:sz w:val="28"/>
          <w:szCs w:val="28"/>
        </w:rPr>
        <w:t>20</w:t>
      </w:r>
      <w:r w:rsidRPr="00055894">
        <w:rPr>
          <w:rFonts w:ascii="Times New Roman" w:hAnsi="Times New Roman"/>
          <w:sz w:val="28"/>
          <w:szCs w:val="28"/>
        </w:rPr>
        <w:t xml:space="preserve"> год и плановый период 20</w:t>
      </w:r>
      <w:r w:rsidR="00EB200D" w:rsidRPr="00055894">
        <w:rPr>
          <w:rFonts w:ascii="Times New Roman" w:hAnsi="Times New Roman"/>
          <w:sz w:val="28"/>
          <w:szCs w:val="28"/>
        </w:rPr>
        <w:t>2</w:t>
      </w:r>
      <w:r w:rsidR="00CB75EB">
        <w:rPr>
          <w:rFonts w:ascii="Times New Roman" w:hAnsi="Times New Roman"/>
          <w:sz w:val="28"/>
          <w:szCs w:val="28"/>
        </w:rPr>
        <w:t>1</w:t>
      </w:r>
      <w:r w:rsidRPr="00055894">
        <w:rPr>
          <w:rFonts w:ascii="Times New Roman" w:hAnsi="Times New Roman"/>
          <w:sz w:val="28"/>
          <w:szCs w:val="28"/>
        </w:rPr>
        <w:t>,202</w:t>
      </w:r>
      <w:r w:rsidR="00CB75EB">
        <w:rPr>
          <w:rFonts w:ascii="Times New Roman" w:hAnsi="Times New Roman"/>
          <w:sz w:val="28"/>
          <w:szCs w:val="28"/>
        </w:rPr>
        <w:t>2</w:t>
      </w:r>
      <w:r w:rsidRPr="00055894">
        <w:rPr>
          <w:rFonts w:ascii="Times New Roman" w:hAnsi="Times New Roman"/>
          <w:sz w:val="28"/>
          <w:szCs w:val="28"/>
        </w:rPr>
        <w:t xml:space="preserve"> годов. Таким образом, отсутствует отражение результатов реализации поставленных целей и задач в текущем периоде. </w:t>
      </w:r>
      <w:r w:rsidR="00A745C2" w:rsidRPr="00055894">
        <w:rPr>
          <w:rFonts w:ascii="Times New Roman" w:hAnsi="Times New Roman"/>
          <w:sz w:val="28"/>
          <w:szCs w:val="28"/>
        </w:rPr>
        <w:t>В целях улучшения качества прогнозирования Контрольно-счетный комитет считает, что целесообразно включить в состав прогнозируемых основных экономических показателей, разрабатываемых в соответствии с Постановлением администрации Хелюльского городского поселения от 10.10.2014г. №61 «Об утверждении Порядка разработки прогноза социально-экономического развития Хелюльского городского поселения», показатели, являющиеся базовыми для расчета некоторых видов доходов бюджета поселения (например, размер площади сдаваемых в аренду земельных участков и объектов,</w:t>
      </w:r>
      <w:r w:rsidR="00A745C2" w:rsidRPr="00055894">
        <w:rPr>
          <w:rFonts w:ascii="Times New Roman" w:hAnsi="Times New Roman"/>
          <w:bCs/>
          <w:sz w:val="28"/>
          <w:szCs w:val="28"/>
        </w:rPr>
        <w:t xml:space="preserve"> количество объектов, подлежащих реализации исходя из данных программы приватизации,</w:t>
      </w:r>
      <w:r w:rsidR="00A745C2" w:rsidRPr="00055894">
        <w:rPr>
          <w:rFonts w:ascii="Times New Roman" w:hAnsi="Times New Roman"/>
          <w:sz w:val="28"/>
          <w:szCs w:val="28"/>
        </w:rPr>
        <w:t xml:space="preserve"> фонд заработной платы с учетом необлагаемой его части и т.п.).</w:t>
      </w:r>
    </w:p>
    <w:p w:rsidR="006763E0" w:rsidRPr="006763E0" w:rsidRDefault="006763E0" w:rsidP="009D3847">
      <w:pPr>
        <w:pStyle w:val="ac"/>
        <w:numPr>
          <w:ilvl w:val="0"/>
          <w:numId w:val="17"/>
        </w:numPr>
        <w:spacing w:after="0" w:line="240" w:lineRule="auto"/>
        <w:ind w:left="0"/>
        <w:jc w:val="both"/>
        <w:rPr>
          <w:rFonts w:ascii="Times New Roman" w:hAnsi="Times New Roman"/>
          <w:sz w:val="28"/>
          <w:szCs w:val="28"/>
        </w:rPr>
      </w:pPr>
      <w:r w:rsidRPr="006763E0">
        <w:rPr>
          <w:rFonts w:ascii="Times New Roman" w:hAnsi="Times New Roman"/>
          <w:sz w:val="28"/>
          <w:szCs w:val="28"/>
        </w:rPr>
        <w:t xml:space="preserve">Доходы бюджета Хелюльского городского поселения на 2021 год предусмотрены в объеме 14 444,2 тыс. рублей, что ниже ожидаемого уровня, текущего 2020 года на </w:t>
      </w:r>
      <w:r w:rsidRPr="006763E0">
        <w:rPr>
          <w:rFonts w:ascii="Times New Roman" w:hAnsi="Times New Roman"/>
          <w:bCs/>
          <w:color w:val="000000"/>
          <w:sz w:val="28"/>
          <w:szCs w:val="28"/>
        </w:rPr>
        <w:t>13 324,8</w:t>
      </w:r>
      <w:r w:rsidRPr="006763E0">
        <w:rPr>
          <w:rFonts w:ascii="Times New Roman" w:hAnsi="Times New Roman"/>
          <w:b/>
          <w:color w:val="000000"/>
          <w:sz w:val="16"/>
          <w:szCs w:val="16"/>
        </w:rPr>
        <w:t xml:space="preserve"> </w:t>
      </w:r>
      <w:r w:rsidRPr="006763E0">
        <w:rPr>
          <w:rFonts w:ascii="Times New Roman" w:hAnsi="Times New Roman"/>
          <w:sz w:val="28"/>
          <w:szCs w:val="28"/>
        </w:rPr>
        <w:t xml:space="preserve">тыс. рублей, или на 48 процентов. Снижение доходов бюджета в 2021 году по сравнению с 2020 годом произойдет за счет планируемого снижения безвозмездных поступлений на </w:t>
      </w:r>
      <w:r w:rsidRPr="006763E0">
        <w:rPr>
          <w:rFonts w:ascii="Times New Roman" w:hAnsi="Times New Roman"/>
          <w:color w:val="000000"/>
          <w:sz w:val="28"/>
          <w:szCs w:val="28"/>
        </w:rPr>
        <w:t>13 744,8</w:t>
      </w:r>
      <w:r w:rsidRPr="006763E0">
        <w:rPr>
          <w:rFonts w:ascii="Times New Roman" w:hAnsi="Times New Roman"/>
          <w:color w:val="000000"/>
          <w:sz w:val="16"/>
          <w:szCs w:val="16"/>
        </w:rPr>
        <w:t xml:space="preserve"> </w:t>
      </w:r>
      <w:r w:rsidRPr="006763E0">
        <w:rPr>
          <w:rFonts w:ascii="Times New Roman" w:hAnsi="Times New Roman"/>
          <w:sz w:val="28"/>
          <w:szCs w:val="28"/>
        </w:rPr>
        <w:t xml:space="preserve">тыс. руб. или на 79 процентов. По поступлениям налоговых и неналоговых доходов прогнозируется рост на </w:t>
      </w:r>
      <w:r w:rsidRPr="006763E0">
        <w:rPr>
          <w:rFonts w:ascii="Times New Roman" w:hAnsi="Times New Roman"/>
          <w:color w:val="000000"/>
          <w:sz w:val="28"/>
          <w:szCs w:val="28"/>
        </w:rPr>
        <w:t xml:space="preserve">509,8 </w:t>
      </w:r>
      <w:r w:rsidRPr="006763E0">
        <w:rPr>
          <w:rFonts w:ascii="Times New Roman" w:hAnsi="Times New Roman"/>
          <w:sz w:val="28"/>
          <w:szCs w:val="28"/>
        </w:rPr>
        <w:t>тыс. рублей или на 5 процентов.</w:t>
      </w:r>
    </w:p>
    <w:p w:rsidR="006763E0" w:rsidRDefault="00B30398" w:rsidP="009D3847">
      <w:pPr>
        <w:pStyle w:val="a8"/>
        <w:widowControl w:val="0"/>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ab/>
      </w:r>
      <w:r w:rsidR="006763E0">
        <w:rPr>
          <w:rFonts w:ascii="Times New Roman" w:hAnsi="Times New Roman"/>
          <w:sz w:val="28"/>
          <w:szCs w:val="28"/>
        </w:rPr>
        <w:t xml:space="preserve">В </w:t>
      </w:r>
      <w:r w:rsidR="006763E0" w:rsidRPr="00AC6AC0">
        <w:rPr>
          <w:rFonts w:ascii="Times New Roman" w:hAnsi="Times New Roman"/>
          <w:sz w:val="28"/>
          <w:szCs w:val="28"/>
        </w:rPr>
        <w:t>20</w:t>
      </w:r>
      <w:r w:rsidR="006763E0">
        <w:rPr>
          <w:rFonts w:ascii="Times New Roman" w:hAnsi="Times New Roman"/>
          <w:sz w:val="28"/>
          <w:szCs w:val="28"/>
        </w:rPr>
        <w:t>22</w:t>
      </w:r>
      <w:r w:rsidR="006763E0" w:rsidRPr="00AC6AC0">
        <w:rPr>
          <w:rFonts w:ascii="Times New Roman" w:hAnsi="Times New Roman"/>
          <w:sz w:val="28"/>
          <w:szCs w:val="28"/>
        </w:rPr>
        <w:t xml:space="preserve"> году прогнозируется</w:t>
      </w:r>
      <w:r w:rsidR="006763E0">
        <w:rPr>
          <w:rFonts w:ascii="Times New Roman" w:hAnsi="Times New Roman"/>
          <w:sz w:val="28"/>
          <w:szCs w:val="28"/>
        </w:rPr>
        <w:t xml:space="preserve"> сокращение объема доходов по отношению к 2021 году на</w:t>
      </w:r>
      <w:r w:rsidR="006763E0" w:rsidRPr="00AC6AC0">
        <w:rPr>
          <w:rFonts w:ascii="Times New Roman" w:hAnsi="Times New Roman"/>
          <w:sz w:val="28"/>
          <w:szCs w:val="28"/>
        </w:rPr>
        <w:t xml:space="preserve"> </w:t>
      </w:r>
      <w:r w:rsidR="006763E0">
        <w:rPr>
          <w:rFonts w:ascii="Times New Roman" w:hAnsi="Times New Roman"/>
          <w:sz w:val="28"/>
          <w:szCs w:val="28"/>
        </w:rPr>
        <w:t>9</w:t>
      </w:r>
      <w:r w:rsidR="006763E0" w:rsidRPr="00AC6AC0">
        <w:rPr>
          <w:rFonts w:ascii="Times New Roman" w:hAnsi="Times New Roman"/>
          <w:sz w:val="28"/>
          <w:szCs w:val="28"/>
        </w:rPr>
        <w:t xml:space="preserve"> проц</w:t>
      </w:r>
      <w:r w:rsidR="006763E0">
        <w:rPr>
          <w:rFonts w:ascii="Times New Roman" w:hAnsi="Times New Roman"/>
          <w:sz w:val="28"/>
          <w:szCs w:val="28"/>
        </w:rPr>
        <w:t xml:space="preserve">ентов, в абсолютном выражении </w:t>
      </w:r>
      <w:r w:rsidR="006763E0" w:rsidRPr="00AC0F7C">
        <w:rPr>
          <w:rFonts w:ascii="Times New Roman" w:hAnsi="Times New Roman"/>
          <w:sz w:val="28"/>
          <w:szCs w:val="28"/>
        </w:rPr>
        <w:t xml:space="preserve">на </w:t>
      </w:r>
      <w:r w:rsidR="006763E0" w:rsidRPr="00AC0F7C">
        <w:rPr>
          <w:rFonts w:ascii="Times New Roman" w:hAnsi="Times New Roman"/>
          <w:bCs/>
          <w:color w:val="000000"/>
          <w:sz w:val="28"/>
          <w:szCs w:val="28"/>
        </w:rPr>
        <w:t>1278,9</w:t>
      </w:r>
      <w:r w:rsidR="006763E0" w:rsidRPr="00AC0F7C">
        <w:rPr>
          <w:rFonts w:ascii="Times New Roman" w:hAnsi="Times New Roman"/>
          <w:sz w:val="28"/>
          <w:szCs w:val="28"/>
        </w:rPr>
        <w:t xml:space="preserve"> тыс</w:t>
      </w:r>
      <w:r w:rsidR="006763E0">
        <w:rPr>
          <w:rFonts w:ascii="Times New Roman" w:hAnsi="Times New Roman"/>
          <w:sz w:val="28"/>
          <w:szCs w:val="28"/>
        </w:rPr>
        <w:t>. рублей, за счет</w:t>
      </w:r>
      <w:r w:rsidR="006763E0" w:rsidRPr="00485996">
        <w:rPr>
          <w:rFonts w:ascii="Times New Roman" w:hAnsi="Times New Roman"/>
          <w:sz w:val="28"/>
          <w:szCs w:val="28"/>
        </w:rPr>
        <w:t xml:space="preserve"> </w:t>
      </w:r>
      <w:r w:rsidR="006763E0">
        <w:rPr>
          <w:rFonts w:ascii="Times New Roman" w:hAnsi="Times New Roman"/>
          <w:sz w:val="28"/>
          <w:szCs w:val="28"/>
        </w:rPr>
        <w:t xml:space="preserve">снижения безвозмездных поступлений на 1 443,0 тыс. рублей или на 40 процентов. Увеличение налоговых и неналоговых доходов на сумму прогнозируется на 604,1 тыс. рублей или на 10 процентов. </w:t>
      </w:r>
    </w:p>
    <w:p w:rsidR="006763E0" w:rsidRPr="00AC6AC0" w:rsidRDefault="00B30398" w:rsidP="009D3847">
      <w:pPr>
        <w:pStyle w:val="a8"/>
        <w:widowControl w:val="0"/>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ab/>
      </w:r>
      <w:r w:rsidR="006763E0" w:rsidRPr="00AC6AC0">
        <w:rPr>
          <w:rFonts w:ascii="Times New Roman" w:hAnsi="Times New Roman"/>
          <w:sz w:val="28"/>
          <w:szCs w:val="28"/>
        </w:rPr>
        <w:t>В</w:t>
      </w:r>
      <w:r w:rsidR="006763E0">
        <w:rPr>
          <w:rFonts w:ascii="Times New Roman" w:hAnsi="Times New Roman"/>
          <w:sz w:val="28"/>
          <w:szCs w:val="28"/>
        </w:rPr>
        <w:t xml:space="preserve"> 2023 </w:t>
      </w:r>
      <w:r w:rsidR="006763E0" w:rsidRPr="00AC6AC0">
        <w:rPr>
          <w:rFonts w:ascii="Times New Roman" w:hAnsi="Times New Roman"/>
          <w:sz w:val="28"/>
          <w:szCs w:val="28"/>
        </w:rPr>
        <w:t>году прогнозируется</w:t>
      </w:r>
      <w:r w:rsidR="006763E0">
        <w:rPr>
          <w:rFonts w:ascii="Times New Roman" w:hAnsi="Times New Roman"/>
          <w:sz w:val="28"/>
          <w:szCs w:val="28"/>
        </w:rPr>
        <w:t xml:space="preserve"> снижение объема доходов по отношению к 2022 году на</w:t>
      </w:r>
      <w:r w:rsidR="006763E0" w:rsidRPr="00AC6AC0">
        <w:rPr>
          <w:rFonts w:ascii="Times New Roman" w:hAnsi="Times New Roman"/>
          <w:sz w:val="28"/>
          <w:szCs w:val="28"/>
        </w:rPr>
        <w:t xml:space="preserve"> </w:t>
      </w:r>
      <w:r w:rsidR="006763E0">
        <w:rPr>
          <w:rFonts w:ascii="Times New Roman" w:hAnsi="Times New Roman"/>
          <w:sz w:val="28"/>
          <w:szCs w:val="28"/>
        </w:rPr>
        <w:t xml:space="preserve">11 </w:t>
      </w:r>
      <w:r w:rsidR="006763E0" w:rsidRPr="00AC6AC0">
        <w:rPr>
          <w:rFonts w:ascii="Times New Roman" w:hAnsi="Times New Roman"/>
          <w:sz w:val="28"/>
          <w:szCs w:val="28"/>
        </w:rPr>
        <w:t>проц</w:t>
      </w:r>
      <w:r w:rsidR="006763E0">
        <w:rPr>
          <w:rFonts w:ascii="Times New Roman" w:hAnsi="Times New Roman"/>
          <w:sz w:val="28"/>
          <w:szCs w:val="28"/>
        </w:rPr>
        <w:t xml:space="preserve">ентов, в абсолютном выражении на 1 426,6 тыс. рублей, за счет сокращения безвозмездных поступлений на 1 517,6 тыс. рублей или на </w:t>
      </w:r>
      <w:r w:rsidR="006763E0">
        <w:rPr>
          <w:rFonts w:ascii="Times New Roman" w:hAnsi="Times New Roman"/>
          <w:sz w:val="28"/>
          <w:szCs w:val="28"/>
        </w:rPr>
        <w:lastRenderedPageBreak/>
        <w:t>29 процентов. По налоговым и неналоговым доходам прогнозируется рост поступлений на сумму 91,0 тыс. рублей или на 1 процент.</w:t>
      </w:r>
    </w:p>
    <w:p w:rsidR="00EB200D" w:rsidRPr="00055894" w:rsidRDefault="00EB200D" w:rsidP="009D3847">
      <w:pPr>
        <w:pStyle w:val="ac"/>
        <w:tabs>
          <w:tab w:val="left" w:pos="567"/>
        </w:tabs>
        <w:spacing w:after="0" w:line="240" w:lineRule="auto"/>
        <w:ind w:left="0"/>
        <w:jc w:val="both"/>
        <w:rPr>
          <w:rFonts w:ascii="Times New Roman" w:hAnsi="Times New Roman"/>
          <w:spacing w:val="-12"/>
          <w:sz w:val="28"/>
          <w:szCs w:val="28"/>
        </w:rPr>
      </w:pPr>
      <w:r w:rsidRPr="00055894">
        <w:rPr>
          <w:rFonts w:ascii="Times New Roman" w:hAnsi="Times New Roman"/>
          <w:sz w:val="28"/>
          <w:szCs w:val="28"/>
        </w:rPr>
        <w:t>Структура доходов бюджета Хелюльского городского поселения выглядит следующим образом:</w:t>
      </w:r>
    </w:p>
    <w:p w:rsidR="00D80C4E" w:rsidRPr="000C5A5B" w:rsidRDefault="00D80C4E" w:rsidP="009D384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2021г.: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75</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D80C4E" w:rsidRDefault="00D80C4E" w:rsidP="009D384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- 25</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D80C4E" w:rsidRPr="000C5A5B" w:rsidRDefault="00D80C4E" w:rsidP="009D384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2022г.: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84</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D80C4E" w:rsidRDefault="00D80C4E" w:rsidP="009D384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- 16</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D80C4E" w:rsidRPr="000C5A5B" w:rsidRDefault="00D80C4E" w:rsidP="009D384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2023г.: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95</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D80C4E" w:rsidRDefault="00D80C4E" w:rsidP="009D384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- 5</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EB200D" w:rsidRPr="00055894" w:rsidRDefault="00EB200D" w:rsidP="009D3847">
      <w:pPr>
        <w:pStyle w:val="ac"/>
        <w:spacing w:after="0" w:line="240" w:lineRule="auto"/>
        <w:ind w:left="0" w:firstLine="567"/>
        <w:jc w:val="both"/>
        <w:rPr>
          <w:rFonts w:ascii="Times New Roman" w:hAnsi="Times New Roman"/>
          <w:sz w:val="28"/>
          <w:szCs w:val="28"/>
        </w:rPr>
      </w:pPr>
      <w:r w:rsidRPr="00055894">
        <w:rPr>
          <w:rFonts w:ascii="Times New Roman" w:hAnsi="Times New Roman"/>
          <w:sz w:val="28"/>
          <w:szCs w:val="28"/>
        </w:rPr>
        <w:t>Общий объем безвозмездных поступлений в бюджет Хелюльского городского поселения прогнозируется:</w:t>
      </w:r>
    </w:p>
    <w:p w:rsidR="00EB200D" w:rsidRPr="00055894" w:rsidRDefault="00EB200D" w:rsidP="009D3847">
      <w:pPr>
        <w:pStyle w:val="ac"/>
        <w:spacing w:after="0" w:line="240" w:lineRule="auto"/>
        <w:ind w:left="0"/>
        <w:jc w:val="both"/>
        <w:rPr>
          <w:rFonts w:ascii="Times New Roman" w:hAnsi="Times New Roman"/>
          <w:sz w:val="28"/>
          <w:szCs w:val="28"/>
        </w:rPr>
      </w:pPr>
      <w:r w:rsidRPr="00055894">
        <w:rPr>
          <w:rFonts w:ascii="Times New Roman" w:hAnsi="Times New Roman"/>
          <w:sz w:val="28"/>
          <w:szCs w:val="28"/>
        </w:rPr>
        <w:t>-на 202</w:t>
      </w:r>
      <w:r w:rsidR="007A73F0">
        <w:rPr>
          <w:rFonts w:ascii="Times New Roman" w:hAnsi="Times New Roman"/>
          <w:sz w:val="28"/>
          <w:szCs w:val="28"/>
        </w:rPr>
        <w:t>1</w:t>
      </w:r>
      <w:r w:rsidRPr="00055894">
        <w:rPr>
          <w:rFonts w:ascii="Times New Roman" w:hAnsi="Times New Roman"/>
          <w:sz w:val="28"/>
          <w:szCs w:val="28"/>
        </w:rPr>
        <w:t xml:space="preserve"> год в объеме </w:t>
      </w:r>
      <w:r w:rsidR="001C5F4D">
        <w:rPr>
          <w:rFonts w:ascii="Times New Roman" w:hAnsi="Times New Roman"/>
          <w:sz w:val="28"/>
          <w:szCs w:val="28"/>
        </w:rPr>
        <w:t>3 586,5</w:t>
      </w:r>
      <w:r w:rsidRPr="00055894">
        <w:rPr>
          <w:rFonts w:ascii="Times New Roman" w:hAnsi="Times New Roman"/>
          <w:sz w:val="28"/>
          <w:szCs w:val="28"/>
        </w:rPr>
        <w:t xml:space="preserve"> тыс. рублей, на 202</w:t>
      </w:r>
      <w:r w:rsidR="000D4278">
        <w:rPr>
          <w:rFonts w:ascii="Times New Roman" w:hAnsi="Times New Roman"/>
          <w:sz w:val="28"/>
          <w:szCs w:val="28"/>
        </w:rPr>
        <w:t>2</w:t>
      </w:r>
      <w:r w:rsidRPr="00055894">
        <w:rPr>
          <w:rFonts w:ascii="Times New Roman" w:hAnsi="Times New Roman"/>
          <w:sz w:val="28"/>
          <w:szCs w:val="28"/>
        </w:rPr>
        <w:t xml:space="preserve"> год в объеме </w:t>
      </w:r>
      <w:r w:rsidR="000D4278">
        <w:rPr>
          <w:rFonts w:ascii="Times New Roman" w:hAnsi="Times New Roman"/>
          <w:sz w:val="28"/>
          <w:szCs w:val="28"/>
        </w:rPr>
        <w:t>2 143,5</w:t>
      </w:r>
      <w:r w:rsidRPr="00055894">
        <w:rPr>
          <w:rFonts w:ascii="Times New Roman" w:hAnsi="Times New Roman"/>
          <w:sz w:val="28"/>
          <w:szCs w:val="28"/>
        </w:rPr>
        <w:t xml:space="preserve"> тыс. рублей, на 202</w:t>
      </w:r>
      <w:r w:rsidR="000D4278">
        <w:rPr>
          <w:rFonts w:ascii="Times New Roman" w:hAnsi="Times New Roman"/>
          <w:sz w:val="28"/>
          <w:szCs w:val="28"/>
        </w:rPr>
        <w:t>3</w:t>
      </w:r>
      <w:r w:rsidRPr="00055894">
        <w:rPr>
          <w:rFonts w:ascii="Times New Roman" w:hAnsi="Times New Roman"/>
          <w:sz w:val="28"/>
          <w:szCs w:val="28"/>
        </w:rPr>
        <w:t xml:space="preserve"> год в объеме </w:t>
      </w:r>
      <w:r w:rsidR="000D4278">
        <w:rPr>
          <w:rFonts w:ascii="Times New Roman" w:hAnsi="Times New Roman"/>
          <w:sz w:val="28"/>
          <w:szCs w:val="28"/>
        </w:rPr>
        <w:t>625,9 тыс. рублей</w:t>
      </w:r>
      <w:r w:rsidRPr="00055894">
        <w:rPr>
          <w:rFonts w:ascii="Times New Roman" w:hAnsi="Times New Roman"/>
          <w:sz w:val="28"/>
          <w:szCs w:val="28"/>
        </w:rPr>
        <w:t>.</w:t>
      </w:r>
    </w:p>
    <w:p w:rsidR="00D120A6" w:rsidRPr="00BE3497" w:rsidRDefault="00D120A6" w:rsidP="009D3847">
      <w:pPr>
        <w:pStyle w:val="xl25"/>
        <w:widowControl w:val="0"/>
        <w:spacing w:before="0" w:beforeAutospacing="0" w:after="0" w:afterAutospacing="0"/>
        <w:ind w:firstLine="567"/>
        <w:jc w:val="both"/>
        <w:rPr>
          <w:b/>
        </w:rPr>
      </w:pPr>
      <w:r w:rsidRPr="00BE3497">
        <w:rPr>
          <w:b/>
        </w:rPr>
        <w:t xml:space="preserve">При сопоставлении показателей межбюджетных трансфертов, передаваемых из бюджета Сортавальского муниципального района (согласно Решения Совета Сортавальского муниципального района от 01.12.2020 года №58 «О бюджете Сортавальского муниципального района на 2021 год и плановый период 2022 и 2023 годов» установлено, что в бюджете </w:t>
      </w:r>
      <w:r w:rsidR="00FB38C5">
        <w:rPr>
          <w:b/>
        </w:rPr>
        <w:t>Хелюльского</w:t>
      </w:r>
      <w:r w:rsidRPr="00BE3497">
        <w:rPr>
          <w:b/>
        </w:rPr>
        <w:t xml:space="preserve"> городского поселения не запланировано поступление иных межбюджетных трансфертов на реализацию мероприятий Государственной программы Республики Карелия «Развитие культуры» на 2021 год в сумме 461,1 тыс. руб.</w:t>
      </w:r>
    </w:p>
    <w:p w:rsidR="00F52B89" w:rsidRPr="00BE3497" w:rsidRDefault="004C707B" w:rsidP="009D3847">
      <w:pPr>
        <w:pStyle w:val="xl25"/>
        <w:widowControl w:val="0"/>
        <w:spacing w:before="0" w:beforeAutospacing="0" w:after="0" w:afterAutospacing="0"/>
        <w:ind w:firstLine="567"/>
        <w:jc w:val="both"/>
        <w:rPr>
          <w:b/>
        </w:rPr>
      </w:pPr>
      <w:r w:rsidRPr="00BE3497">
        <w:rPr>
          <w:b/>
        </w:rPr>
        <w:t>Объем межбюджетных трансфертов, передаваемых из бюджета Сортавальского муниципального района в бюджет Хелюльского городского поселения на 2021 год и плановый период 2022-2023 года, установленный статьей 10 Проекта Решения не соответствует объему межбюджетных трансфертов согласно Приложению №1 «Прогноз поступления доходов в бюджет Хелюльского городского поселения на 2021 год и плановый период 2022-2023 года»</w:t>
      </w:r>
      <w:r w:rsidR="00F52B89" w:rsidRPr="00BE3497">
        <w:rPr>
          <w:b/>
        </w:rPr>
        <w:t xml:space="preserve"> и объемом межбюджетных трансфертов</w:t>
      </w:r>
      <w:r w:rsidR="001121FC" w:rsidRPr="00BE3497">
        <w:rPr>
          <w:b/>
        </w:rPr>
        <w:t>,</w:t>
      </w:r>
      <w:r w:rsidR="00F52B89" w:rsidRPr="00BE3497">
        <w:rPr>
          <w:b/>
        </w:rPr>
        <w:t xml:space="preserve"> установленных статьей 1 Проекта Решения.</w:t>
      </w:r>
    </w:p>
    <w:p w:rsidR="006C2BEA" w:rsidRDefault="006C2BEA" w:rsidP="009D3847">
      <w:pPr>
        <w:pStyle w:val="xl25"/>
        <w:widowControl w:val="0"/>
        <w:spacing w:before="0" w:beforeAutospacing="0" w:after="0" w:afterAutospacing="0"/>
        <w:ind w:firstLine="567"/>
        <w:jc w:val="both"/>
        <w:rPr>
          <w:b/>
        </w:rPr>
      </w:pPr>
      <w:r w:rsidRPr="00E96B84">
        <w:rPr>
          <w:b/>
          <w:u w:val="single"/>
        </w:rPr>
        <w:t>Объем межбюджетных трансфертов, передаваемых из бюджета Сортавальского муниципального района в бюджет Хелюльского городского поселения на 2021 год и плановый период 2022-2023 года, установленный статьей 10 Проекта Решения требует корректировки в соответствии с объемом межбюджетных трансфертов согласно Приложению №1 «Прогноз поступления доходов в бюджет Хелюльского городского поселения на 2021 год и плановый период 2022-2023 года»</w:t>
      </w:r>
      <w:r w:rsidRPr="009D3847">
        <w:rPr>
          <w:b/>
        </w:rPr>
        <w:t>.</w:t>
      </w:r>
    </w:p>
    <w:p w:rsidR="00B30398" w:rsidRDefault="00B30398" w:rsidP="00B30398">
      <w:pPr>
        <w:pStyle w:val="ac"/>
        <w:spacing w:after="0" w:line="240" w:lineRule="auto"/>
        <w:ind w:left="0" w:firstLine="567"/>
        <w:jc w:val="both"/>
        <w:rPr>
          <w:rFonts w:ascii="Times New Roman" w:hAnsi="Times New Roman"/>
          <w:sz w:val="28"/>
          <w:szCs w:val="28"/>
        </w:rPr>
      </w:pPr>
      <w:r w:rsidRPr="00FA329F">
        <w:rPr>
          <w:rFonts w:ascii="Times New Roman" w:hAnsi="Times New Roman"/>
          <w:sz w:val="28"/>
          <w:szCs w:val="28"/>
        </w:rPr>
        <w:t>В составе материалов к проекту Решения не представлены расчеты по доходам, что свидетельствует о недостаточной прозрачности формирования доходной базы бюджета Хелюльского городского поселения.</w:t>
      </w:r>
    </w:p>
    <w:p w:rsidR="000D4278" w:rsidRDefault="000D4278" w:rsidP="009D3847">
      <w:pPr>
        <w:pStyle w:val="ConsPlusTitle"/>
        <w:numPr>
          <w:ilvl w:val="0"/>
          <w:numId w:val="17"/>
        </w:numPr>
        <w:ind w:left="0"/>
        <w:jc w:val="both"/>
        <w:rPr>
          <w:rFonts w:ascii="Times New Roman" w:hAnsi="Times New Roman" w:cs="Times New Roman"/>
          <w:b w:val="0"/>
          <w:bCs/>
          <w:sz w:val="28"/>
          <w:szCs w:val="28"/>
        </w:rPr>
      </w:pPr>
      <w:r w:rsidRPr="006808AD">
        <w:rPr>
          <w:rFonts w:ascii="Times New Roman" w:hAnsi="Times New Roman"/>
          <w:b w:val="0"/>
          <w:sz w:val="28"/>
          <w:szCs w:val="28"/>
        </w:rPr>
        <w:t xml:space="preserve">В Реестре источников доходов бюджета </w:t>
      </w:r>
      <w:r>
        <w:rPr>
          <w:rFonts w:ascii="Times New Roman" w:hAnsi="Times New Roman" w:cs="Times New Roman"/>
          <w:b w:val="0"/>
          <w:sz w:val="28"/>
          <w:szCs w:val="28"/>
        </w:rPr>
        <w:t>Хелюльского</w:t>
      </w:r>
      <w:r w:rsidRPr="006808AD">
        <w:rPr>
          <w:rFonts w:ascii="Times New Roman" w:hAnsi="Times New Roman" w:cs="Times New Roman"/>
          <w:b w:val="0"/>
          <w:sz w:val="28"/>
          <w:szCs w:val="28"/>
        </w:rPr>
        <w:t xml:space="preserve"> </w:t>
      </w:r>
      <w:r>
        <w:rPr>
          <w:rFonts w:ascii="Times New Roman" w:hAnsi="Times New Roman" w:cs="Times New Roman"/>
          <w:b w:val="0"/>
          <w:sz w:val="28"/>
          <w:szCs w:val="28"/>
        </w:rPr>
        <w:t>городского</w:t>
      </w:r>
      <w:r w:rsidRPr="006808AD">
        <w:rPr>
          <w:rFonts w:ascii="Times New Roman" w:hAnsi="Times New Roman" w:cs="Times New Roman"/>
          <w:b w:val="0"/>
          <w:sz w:val="28"/>
          <w:szCs w:val="28"/>
        </w:rPr>
        <w:t xml:space="preserve"> </w:t>
      </w:r>
      <w:r w:rsidRPr="006808AD">
        <w:rPr>
          <w:rFonts w:ascii="Times New Roman" w:hAnsi="Times New Roman"/>
          <w:b w:val="0"/>
          <w:sz w:val="28"/>
          <w:szCs w:val="28"/>
        </w:rPr>
        <w:t xml:space="preserve">поселения норматив распределения </w:t>
      </w:r>
      <w:r w:rsidRPr="006808AD">
        <w:rPr>
          <w:rFonts w:ascii="Times New Roman" w:hAnsi="Times New Roman" w:cs="Times New Roman"/>
          <w:b w:val="0"/>
          <w:sz w:val="28"/>
        </w:rPr>
        <w:t xml:space="preserve">отчислений от акцизов на автомобильный и </w:t>
      </w:r>
      <w:r w:rsidRPr="006808AD">
        <w:rPr>
          <w:rFonts w:ascii="Times New Roman" w:hAnsi="Times New Roman" w:cs="Times New Roman"/>
          <w:b w:val="0"/>
          <w:sz w:val="28"/>
        </w:rPr>
        <w:lastRenderedPageBreak/>
        <w:t>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(далее – норматив отчислений) на период 202</w:t>
      </w:r>
      <w:r>
        <w:rPr>
          <w:rFonts w:ascii="Times New Roman" w:hAnsi="Times New Roman" w:cs="Times New Roman"/>
          <w:b w:val="0"/>
          <w:sz w:val="28"/>
        </w:rPr>
        <w:t>1</w:t>
      </w:r>
      <w:r w:rsidRPr="006808AD">
        <w:rPr>
          <w:rFonts w:ascii="Times New Roman" w:hAnsi="Times New Roman" w:cs="Times New Roman"/>
          <w:b w:val="0"/>
          <w:sz w:val="28"/>
        </w:rPr>
        <w:t>-202</w:t>
      </w:r>
      <w:r>
        <w:rPr>
          <w:rFonts w:ascii="Times New Roman" w:hAnsi="Times New Roman" w:cs="Times New Roman"/>
          <w:b w:val="0"/>
          <w:sz w:val="28"/>
        </w:rPr>
        <w:t>3</w:t>
      </w:r>
      <w:r w:rsidRPr="006808AD">
        <w:rPr>
          <w:rFonts w:ascii="Times New Roman" w:hAnsi="Times New Roman" w:cs="Times New Roman"/>
          <w:b w:val="0"/>
          <w:sz w:val="28"/>
        </w:rPr>
        <w:t xml:space="preserve"> годы отражен в размере </w:t>
      </w:r>
      <w:r>
        <w:rPr>
          <w:rFonts w:ascii="Times New Roman" w:hAnsi="Times New Roman" w:cs="Times New Roman"/>
          <w:b w:val="0"/>
          <w:bCs/>
          <w:sz w:val="28"/>
          <w:szCs w:val="28"/>
        </w:rPr>
        <w:t>0,103</w:t>
      </w:r>
      <w:r w:rsidRPr="006808AD">
        <w:rPr>
          <w:rFonts w:ascii="Times New Roman" w:hAnsi="Times New Roman" w:cs="Times New Roman"/>
          <w:b w:val="0"/>
          <w:bCs/>
          <w:sz w:val="28"/>
          <w:szCs w:val="28"/>
        </w:rPr>
        <w:t>. В соответствии с</w:t>
      </w:r>
      <w:r>
        <w:rPr>
          <w:rFonts w:ascii="Times New Roman" w:hAnsi="Times New Roman" w:cs="Times New Roman"/>
          <w:b w:val="0"/>
          <w:bCs/>
          <w:sz w:val="28"/>
          <w:szCs w:val="28"/>
        </w:rPr>
        <w:t xml:space="preserve"> пунктом 105</w:t>
      </w:r>
      <w:r w:rsidRPr="006808AD">
        <w:rPr>
          <w:rFonts w:ascii="Times New Roman" w:hAnsi="Times New Roman" w:cs="Times New Roman"/>
          <w:b w:val="0"/>
          <w:bCs/>
          <w:sz w:val="28"/>
          <w:szCs w:val="28"/>
        </w:rPr>
        <w:t xml:space="preserve"> </w:t>
      </w:r>
      <w:r w:rsidRPr="006808AD">
        <w:rPr>
          <w:rFonts w:ascii="Times New Roman" w:hAnsi="Times New Roman" w:cs="Times New Roman"/>
          <w:b w:val="0"/>
          <w:sz w:val="28"/>
        </w:rPr>
        <w:t>Приложени</w:t>
      </w:r>
      <w:r>
        <w:rPr>
          <w:rFonts w:ascii="Times New Roman" w:hAnsi="Times New Roman" w:cs="Times New Roman"/>
          <w:b w:val="0"/>
          <w:sz w:val="28"/>
        </w:rPr>
        <w:t>я</w:t>
      </w:r>
      <w:r w:rsidRPr="006808AD">
        <w:rPr>
          <w:rFonts w:ascii="Times New Roman" w:hAnsi="Times New Roman" w:cs="Times New Roman"/>
          <w:b w:val="0"/>
          <w:sz w:val="28"/>
        </w:rPr>
        <w:t xml:space="preserve"> 17 к Закону Республики Карелия «О бюджете Республики Карелия на 202</w:t>
      </w:r>
      <w:r>
        <w:rPr>
          <w:rFonts w:ascii="Times New Roman" w:hAnsi="Times New Roman" w:cs="Times New Roman"/>
          <w:b w:val="0"/>
          <w:sz w:val="28"/>
        </w:rPr>
        <w:t>1</w:t>
      </w:r>
      <w:r w:rsidRPr="006808AD">
        <w:rPr>
          <w:rFonts w:ascii="Times New Roman" w:hAnsi="Times New Roman" w:cs="Times New Roman"/>
          <w:b w:val="0"/>
          <w:sz w:val="28"/>
        </w:rPr>
        <w:t xml:space="preserve"> год и на плановый период 202</w:t>
      </w:r>
      <w:r>
        <w:rPr>
          <w:rFonts w:ascii="Times New Roman" w:hAnsi="Times New Roman" w:cs="Times New Roman"/>
          <w:b w:val="0"/>
          <w:sz w:val="28"/>
        </w:rPr>
        <w:t>2</w:t>
      </w:r>
      <w:r w:rsidRPr="006808AD">
        <w:rPr>
          <w:rFonts w:ascii="Times New Roman" w:hAnsi="Times New Roman" w:cs="Times New Roman"/>
          <w:b w:val="0"/>
          <w:sz w:val="28"/>
        </w:rPr>
        <w:t xml:space="preserve"> и 202</w:t>
      </w:r>
      <w:r>
        <w:rPr>
          <w:rFonts w:ascii="Times New Roman" w:hAnsi="Times New Roman" w:cs="Times New Roman"/>
          <w:b w:val="0"/>
          <w:sz w:val="28"/>
        </w:rPr>
        <w:t>3</w:t>
      </w:r>
      <w:r w:rsidRPr="006808AD">
        <w:rPr>
          <w:rFonts w:ascii="Times New Roman" w:hAnsi="Times New Roman" w:cs="Times New Roman"/>
          <w:b w:val="0"/>
          <w:sz w:val="28"/>
        </w:rPr>
        <w:t xml:space="preserve"> годов» норматив отчислений в бюджет </w:t>
      </w:r>
      <w:r>
        <w:rPr>
          <w:rFonts w:ascii="Times New Roman" w:hAnsi="Times New Roman" w:cs="Times New Roman"/>
          <w:b w:val="0"/>
          <w:sz w:val="28"/>
          <w:szCs w:val="28"/>
        </w:rPr>
        <w:t>Хелюльского</w:t>
      </w:r>
      <w:r w:rsidRPr="006808AD">
        <w:rPr>
          <w:rFonts w:ascii="Times New Roman" w:hAnsi="Times New Roman" w:cs="Times New Roman"/>
          <w:b w:val="0"/>
          <w:sz w:val="28"/>
          <w:szCs w:val="28"/>
        </w:rPr>
        <w:t xml:space="preserve"> </w:t>
      </w:r>
      <w:r>
        <w:rPr>
          <w:rFonts w:ascii="Times New Roman" w:hAnsi="Times New Roman" w:cs="Times New Roman"/>
          <w:b w:val="0"/>
          <w:sz w:val="28"/>
          <w:szCs w:val="28"/>
        </w:rPr>
        <w:t>городского</w:t>
      </w:r>
      <w:r w:rsidRPr="006808AD">
        <w:rPr>
          <w:rFonts w:ascii="Times New Roman" w:hAnsi="Times New Roman" w:cs="Times New Roman"/>
          <w:b w:val="0"/>
          <w:sz w:val="28"/>
          <w:szCs w:val="28"/>
        </w:rPr>
        <w:t xml:space="preserve"> поселения установлен в размере</w:t>
      </w:r>
      <w:r w:rsidRPr="006808AD">
        <w:rPr>
          <w:rFonts w:ascii="Times New Roman" w:hAnsi="Times New Roman"/>
          <w:b w:val="0"/>
          <w:bCs/>
          <w:sz w:val="28"/>
          <w:szCs w:val="28"/>
        </w:rPr>
        <w:t xml:space="preserve"> </w:t>
      </w:r>
      <w:r>
        <w:rPr>
          <w:rFonts w:ascii="Times New Roman" w:hAnsi="Times New Roman" w:cs="Times New Roman"/>
          <w:b w:val="0"/>
          <w:bCs/>
          <w:sz w:val="28"/>
          <w:szCs w:val="28"/>
        </w:rPr>
        <w:t>0,0300</w:t>
      </w:r>
      <w:r w:rsidRPr="004D65D9">
        <w:rPr>
          <w:rFonts w:ascii="Times New Roman" w:hAnsi="Times New Roman" w:cs="Times New Roman"/>
          <w:b w:val="0"/>
          <w:bCs/>
          <w:sz w:val="28"/>
          <w:szCs w:val="28"/>
        </w:rPr>
        <w:t xml:space="preserve"> что не соответствует нормативу (0,</w:t>
      </w:r>
      <w:r>
        <w:rPr>
          <w:rFonts w:ascii="Times New Roman" w:hAnsi="Times New Roman" w:cs="Times New Roman"/>
          <w:b w:val="0"/>
          <w:bCs/>
          <w:sz w:val="28"/>
          <w:szCs w:val="28"/>
        </w:rPr>
        <w:t>1030)</w:t>
      </w:r>
      <w:r w:rsidRPr="004D65D9">
        <w:rPr>
          <w:rFonts w:ascii="Times New Roman" w:hAnsi="Times New Roman" w:cs="Times New Roman"/>
          <w:b w:val="0"/>
          <w:bCs/>
          <w:sz w:val="28"/>
          <w:szCs w:val="28"/>
        </w:rPr>
        <w:t xml:space="preserve"> указанному в </w:t>
      </w:r>
      <w:r w:rsidRPr="004D65D9">
        <w:rPr>
          <w:rFonts w:ascii="Times New Roman" w:hAnsi="Times New Roman"/>
          <w:b w:val="0"/>
          <w:sz w:val="28"/>
          <w:szCs w:val="28"/>
        </w:rPr>
        <w:t xml:space="preserve">Реестре источников доходов бюджета </w:t>
      </w:r>
      <w:r>
        <w:rPr>
          <w:rFonts w:ascii="Times New Roman" w:hAnsi="Times New Roman" w:cs="Times New Roman"/>
          <w:b w:val="0"/>
          <w:sz w:val="28"/>
          <w:szCs w:val="28"/>
        </w:rPr>
        <w:t>Хелюльского</w:t>
      </w:r>
      <w:r w:rsidRPr="006808AD">
        <w:rPr>
          <w:rFonts w:ascii="Times New Roman" w:hAnsi="Times New Roman" w:cs="Times New Roman"/>
          <w:b w:val="0"/>
          <w:sz w:val="28"/>
          <w:szCs w:val="28"/>
        </w:rPr>
        <w:t xml:space="preserve"> </w:t>
      </w:r>
      <w:r>
        <w:rPr>
          <w:rFonts w:ascii="Times New Roman" w:hAnsi="Times New Roman" w:cs="Times New Roman"/>
          <w:b w:val="0"/>
          <w:sz w:val="28"/>
          <w:szCs w:val="28"/>
        </w:rPr>
        <w:t>городского</w:t>
      </w:r>
      <w:r w:rsidRPr="006808AD">
        <w:rPr>
          <w:rFonts w:ascii="Times New Roman" w:hAnsi="Times New Roman" w:cs="Times New Roman"/>
          <w:b w:val="0"/>
          <w:sz w:val="28"/>
          <w:szCs w:val="28"/>
        </w:rPr>
        <w:t xml:space="preserve"> </w:t>
      </w:r>
      <w:r w:rsidRPr="004D65D9">
        <w:rPr>
          <w:rFonts w:ascii="Times New Roman" w:hAnsi="Times New Roman"/>
          <w:b w:val="0"/>
          <w:sz w:val="28"/>
          <w:szCs w:val="28"/>
        </w:rPr>
        <w:t>поселения</w:t>
      </w:r>
      <w:r w:rsidRPr="004D65D9">
        <w:rPr>
          <w:rFonts w:ascii="Times New Roman" w:hAnsi="Times New Roman" w:cs="Times New Roman"/>
          <w:b w:val="0"/>
          <w:bCs/>
          <w:sz w:val="28"/>
          <w:szCs w:val="28"/>
        </w:rPr>
        <w:t xml:space="preserve">. </w:t>
      </w:r>
    </w:p>
    <w:p w:rsidR="00FC4748" w:rsidRPr="00541C17" w:rsidRDefault="000D4278" w:rsidP="00B30398">
      <w:pPr>
        <w:pStyle w:val="ConsPlusTitle"/>
        <w:ind w:firstLine="708"/>
        <w:jc w:val="both"/>
        <w:rPr>
          <w:rFonts w:ascii="Times New Roman" w:hAnsi="Times New Roman"/>
          <w:b w:val="0"/>
          <w:color w:val="000000"/>
          <w:sz w:val="28"/>
          <w:szCs w:val="28"/>
          <w:u w:val="single"/>
        </w:rPr>
      </w:pPr>
      <w:r>
        <w:rPr>
          <w:rFonts w:ascii="Times New Roman" w:hAnsi="Times New Roman" w:cs="Times New Roman"/>
          <w:b w:val="0"/>
          <w:bCs/>
          <w:sz w:val="28"/>
          <w:szCs w:val="28"/>
        </w:rPr>
        <w:t xml:space="preserve">Общая сумма доходов, отраженная в </w:t>
      </w:r>
      <w:r w:rsidRPr="006808AD">
        <w:rPr>
          <w:rFonts w:ascii="Times New Roman" w:hAnsi="Times New Roman"/>
          <w:b w:val="0"/>
          <w:sz w:val="28"/>
          <w:szCs w:val="28"/>
        </w:rPr>
        <w:t xml:space="preserve">Реестре источников доходов бюджета </w:t>
      </w:r>
      <w:r>
        <w:rPr>
          <w:rFonts w:ascii="Times New Roman" w:hAnsi="Times New Roman" w:cs="Times New Roman"/>
          <w:b w:val="0"/>
          <w:sz w:val="28"/>
          <w:szCs w:val="28"/>
        </w:rPr>
        <w:t>Хелюльского</w:t>
      </w:r>
      <w:r w:rsidRPr="006808AD">
        <w:rPr>
          <w:rFonts w:ascii="Times New Roman" w:hAnsi="Times New Roman" w:cs="Times New Roman"/>
          <w:b w:val="0"/>
          <w:sz w:val="28"/>
          <w:szCs w:val="28"/>
        </w:rPr>
        <w:t xml:space="preserve"> </w:t>
      </w:r>
      <w:r>
        <w:rPr>
          <w:rFonts w:ascii="Times New Roman" w:hAnsi="Times New Roman" w:cs="Times New Roman"/>
          <w:b w:val="0"/>
          <w:sz w:val="28"/>
          <w:szCs w:val="28"/>
        </w:rPr>
        <w:t>городского</w:t>
      </w:r>
      <w:r w:rsidRPr="006808AD">
        <w:rPr>
          <w:rFonts w:ascii="Times New Roman" w:hAnsi="Times New Roman" w:cs="Times New Roman"/>
          <w:b w:val="0"/>
          <w:sz w:val="28"/>
          <w:szCs w:val="28"/>
        </w:rPr>
        <w:t xml:space="preserve"> </w:t>
      </w:r>
      <w:r w:rsidRPr="006808AD">
        <w:rPr>
          <w:rFonts w:ascii="Times New Roman" w:hAnsi="Times New Roman"/>
          <w:b w:val="0"/>
          <w:sz w:val="28"/>
          <w:szCs w:val="28"/>
        </w:rPr>
        <w:t>поселения</w:t>
      </w:r>
      <w:r>
        <w:rPr>
          <w:rFonts w:ascii="Times New Roman" w:hAnsi="Times New Roman"/>
          <w:b w:val="0"/>
          <w:sz w:val="28"/>
          <w:szCs w:val="28"/>
        </w:rPr>
        <w:t xml:space="preserve"> на 2021 год и плановый период 2022 и 2023 годов -14 201,6 тыс. руб., 12 903,3 тыс. руб., 11 474,7 тыс. руб. соответственно, не соответствует </w:t>
      </w:r>
      <w:r>
        <w:rPr>
          <w:rFonts w:ascii="Times New Roman" w:hAnsi="Times New Roman" w:cs="Times New Roman"/>
          <w:b w:val="0"/>
          <w:bCs/>
          <w:sz w:val="28"/>
          <w:szCs w:val="28"/>
        </w:rPr>
        <w:t>общей сумме доходов, отраженной в Проекте Решения о бюджете</w:t>
      </w:r>
      <w:r w:rsidRPr="00B5235B">
        <w:rPr>
          <w:rFonts w:ascii="Times New Roman" w:hAnsi="Times New Roman"/>
          <w:b w:val="0"/>
          <w:sz w:val="28"/>
          <w:szCs w:val="28"/>
        </w:rPr>
        <w:t xml:space="preserve"> </w:t>
      </w:r>
      <w:r>
        <w:rPr>
          <w:rFonts w:ascii="Times New Roman" w:hAnsi="Times New Roman"/>
          <w:b w:val="0"/>
          <w:sz w:val="28"/>
          <w:szCs w:val="28"/>
        </w:rPr>
        <w:t xml:space="preserve">на 2021 год и плановый период 2022 и 2023 годов (14 444,2 тыс. руб. на 2021 год, 13 165,3 тыс. руб. на 2022 год, и 11 738,7 тыс. руб. на 2023 год). </w:t>
      </w:r>
      <w:r w:rsidR="00FC4748" w:rsidRPr="00541C17">
        <w:rPr>
          <w:rFonts w:ascii="Times New Roman" w:hAnsi="Times New Roman"/>
          <w:sz w:val="28"/>
          <w:szCs w:val="28"/>
          <w:u w:val="single"/>
        </w:rPr>
        <w:t xml:space="preserve">Реестр источников доходов </w:t>
      </w:r>
      <w:r w:rsidR="00FC4748" w:rsidRPr="00541C17">
        <w:rPr>
          <w:rFonts w:ascii="Times New Roman" w:hAnsi="Times New Roman"/>
          <w:color w:val="000000"/>
          <w:sz w:val="28"/>
          <w:szCs w:val="28"/>
          <w:u w:val="single"/>
        </w:rPr>
        <w:t>требует корректировки.</w:t>
      </w:r>
    </w:p>
    <w:p w:rsidR="00F3673D" w:rsidRPr="00F3673D" w:rsidRDefault="00F3673D" w:rsidP="00F3673D">
      <w:pPr>
        <w:pStyle w:val="ConsPlusTitle"/>
        <w:widowControl/>
        <w:numPr>
          <w:ilvl w:val="0"/>
          <w:numId w:val="17"/>
        </w:numPr>
        <w:ind w:left="0"/>
        <w:jc w:val="both"/>
        <w:rPr>
          <w:rFonts w:ascii="Times New Roman" w:hAnsi="Times New Roman" w:cs="Times New Roman"/>
          <w:sz w:val="28"/>
          <w:szCs w:val="28"/>
          <w:u w:val="single"/>
        </w:rPr>
      </w:pPr>
      <w:r w:rsidRPr="00F3673D">
        <w:rPr>
          <w:rFonts w:ascii="Times New Roman" w:hAnsi="Times New Roman" w:cs="Times New Roman"/>
          <w:b w:val="0"/>
          <w:sz w:val="28"/>
          <w:szCs w:val="28"/>
        </w:rPr>
        <w:t xml:space="preserve">В приложениях №9 к Проекту Решения «Перечень главных администраторов доходов бюджета Хелюльского городского поселения на 2021 год и плановый период 2022-20232 года» присутствуют коды по бюджетной классификации доходов Российской Федерации, не соответствующие Указаниям №99Н: 1 </w:t>
      </w:r>
      <w:r w:rsidRPr="00F3673D">
        <w:rPr>
          <w:rStyle w:val="highlightsearch4"/>
          <w:rFonts w:ascii="Times New Roman" w:hAnsi="Times New Roman" w:cs="Times New Roman"/>
          <w:b w:val="0"/>
          <w:sz w:val="28"/>
          <w:szCs w:val="28"/>
        </w:rPr>
        <w:t>16</w:t>
      </w:r>
      <w:r w:rsidRPr="00F3673D">
        <w:rPr>
          <w:rFonts w:ascii="Times New Roman" w:hAnsi="Times New Roman" w:cs="Times New Roman"/>
          <w:b w:val="0"/>
          <w:sz w:val="28"/>
          <w:szCs w:val="28"/>
        </w:rPr>
        <w:t xml:space="preserve"> </w:t>
      </w:r>
      <w:r w:rsidRPr="00F3673D">
        <w:rPr>
          <w:rStyle w:val="highlightsearch4"/>
          <w:rFonts w:ascii="Times New Roman" w:hAnsi="Times New Roman" w:cs="Times New Roman"/>
          <w:b w:val="0"/>
          <w:sz w:val="28"/>
          <w:szCs w:val="28"/>
        </w:rPr>
        <w:t>51040</w:t>
      </w:r>
      <w:r w:rsidRPr="00F3673D">
        <w:rPr>
          <w:rFonts w:ascii="Times New Roman" w:hAnsi="Times New Roman" w:cs="Times New Roman"/>
          <w:b w:val="0"/>
          <w:sz w:val="28"/>
          <w:szCs w:val="28"/>
        </w:rPr>
        <w:t xml:space="preserve"> 02 0000 140, 1 16 37040 13 0000 140. </w:t>
      </w:r>
      <w:r w:rsidRPr="00F3673D">
        <w:rPr>
          <w:rFonts w:ascii="Times New Roman" w:hAnsi="Times New Roman" w:cs="Times New Roman"/>
          <w:sz w:val="28"/>
          <w:szCs w:val="28"/>
          <w:u w:val="single"/>
        </w:rPr>
        <w:t>Приложения №9 в части кодов по бюджетной классификации доходов Российской Федерации несоответствующих Указаниям №99Н требует корректировки.</w:t>
      </w:r>
    </w:p>
    <w:p w:rsidR="002453A9" w:rsidRPr="002453A9" w:rsidRDefault="002453A9" w:rsidP="009D3847">
      <w:pPr>
        <w:pStyle w:val="ac"/>
        <w:numPr>
          <w:ilvl w:val="0"/>
          <w:numId w:val="17"/>
        </w:numPr>
        <w:spacing w:line="240" w:lineRule="auto"/>
        <w:ind w:left="0"/>
        <w:jc w:val="both"/>
        <w:rPr>
          <w:rFonts w:ascii="Times New Roman" w:hAnsi="Times New Roman"/>
          <w:sz w:val="28"/>
          <w:szCs w:val="28"/>
        </w:rPr>
      </w:pPr>
      <w:r w:rsidRPr="002453A9">
        <w:rPr>
          <w:rFonts w:ascii="Times New Roman" w:hAnsi="Times New Roman"/>
          <w:sz w:val="28"/>
          <w:szCs w:val="28"/>
        </w:rPr>
        <w:t>Проектом решения предлагается утвердить расходы бюджета Хелюльского городского поселения на 2021 год в размере 14 365,8 тыс. рублей, что на 13 363,9 тыс. рублей или на 48% ниже ожидаемой оценки исполнения бюджета 2020 года (27 729,7 тыс. рублей). На плановый период 2022 год – 10 741,4 тыс. рублей, что на 3 624,4 тыс. рублей или на 25% ниже предыдущего года, а на 2023 год – 9 215,2 тыс. рублей, что на 1 526,2 тыс. рублей или на 14% ниже, чем в 2022 году.</w:t>
      </w:r>
    </w:p>
    <w:p w:rsidR="00EB200D" w:rsidRDefault="00EB200D" w:rsidP="00B30398">
      <w:pPr>
        <w:pStyle w:val="ac"/>
        <w:spacing w:after="0" w:line="240" w:lineRule="auto"/>
        <w:ind w:left="0" w:firstLine="418"/>
        <w:jc w:val="both"/>
        <w:rPr>
          <w:rFonts w:ascii="Times New Roman" w:hAnsi="Times New Roman"/>
          <w:sz w:val="28"/>
          <w:szCs w:val="28"/>
        </w:rPr>
      </w:pPr>
      <w:r w:rsidRPr="00055894">
        <w:rPr>
          <w:rFonts w:ascii="Times New Roman" w:hAnsi="Times New Roman"/>
          <w:sz w:val="28"/>
          <w:szCs w:val="28"/>
        </w:rPr>
        <w:t xml:space="preserve">Структура расходов бюджета Хелюльского городского поселения не претерпевает существенных изменений по сравнению с предыдущим бюджетным циклом. Приоритетными направлениями расходов Хелюльского городского поселения по-прежнему будут являться расходы, по разделам: «Общегосударственные вопросы», «Культура и кинематография», «Национальная экономика». </w:t>
      </w:r>
    </w:p>
    <w:p w:rsidR="002453A9" w:rsidRPr="00E96B84" w:rsidRDefault="002453A9" w:rsidP="00B30398">
      <w:pPr>
        <w:spacing w:after="0" w:line="240" w:lineRule="auto"/>
        <w:ind w:firstLine="418"/>
        <w:jc w:val="both"/>
        <w:rPr>
          <w:rFonts w:ascii="Times New Roman" w:hAnsi="Times New Roman"/>
          <w:sz w:val="28"/>
          <w:szCs w:val="28"/>
        </w:rPr>
      </w:pPr>
      <w:r w:rsidRPr="00780F41">
        <w:rPr>
          <w:rFonts w:ascii="Times New Roman" w:hAnsi="Times New Roman"/>
          <w:sz w:val="28"/>
          <w:szCs w:val="28"/>
        </w:rPr>
        <w:t>В составе иных материалов к проекту Решения о бюджете на 202</w:t>
      </w:r>
      <w:r>
        <w:rPr>
          <w:rFonts w:ascii="Times New Roman" w:hAnsi="Times New Roman"/>
          <w:sz w:val="28"/>
          <w:szCs w:val="28"/>
        </w:rPr>
        <w:t>1</w:t>
      </w:r>
      <w:r w:rsidRPr="00780F41">
        <w:rPr>
          <w:rFonts w:ascii="Times New Roman" w:hAnsi="Times New Roman"/>
          <w:sz w:val="28"/>
          <w:szCs w:val="28"/>
        </w:rPr>
        <w:t xml:space="preserve"> год и плановый период 202</w:t>
      </w:r>
      <w:r>
        <w:rPr>
          <w:rFonts w:ascii="Times New Roman" w:hAnsi="Times New Roman"/>
          <w:sz w:val="28"/>
          <w:szCs w:val="28"/>
        </w:rPr>
        <w:t>2</w:t>
      </w:r>
      <w:r w:rsidRPr="00780F41">
        <w:rPr>
          <w:rFonts w:ascii="Times New Roman" w:hAnsi="Times New Roman"/>
          <w:sz w:val="28"/>
          <w:szCs w:val="28"/>
        </w:rPr>
        <w:t xml:space="preserve"> и 202</w:t>
      </w:r>
      <w:r>
        <w:rPr>
          <w:rFonts w:ascii="Times New Roman" w:hAnsi="Times New Roman"/>
          <w:sz w:val="28"/>
          <w:szCs w:val="28"/>
        </w:rPr>
        <w:t>3</w:t>
      </w:r>
      <w:r w:rsidRPr="00780F41">
        <w:rPr>
          <w:rFonts w:ascii="Times New Roman" w:hAnsi="Times New Roman"/>
          <w:sz w:val="28"/>
          <w:szCs w:val="28"/>
        </w:rPr>
        <w:t xml:space="preserve"> годов представлены</w:t>
      </w:r>
      <w:r>
        <w:rPr>
          <w:rFonts w:ascii="Times New Roman" w:hAnsi="Times New Roman"/>
          <w:sz w:val="28"/>
          <w:szCs w:val="28"/>
        </w:rPr>
        <w:t xml:space="preserve"> «Расчеты плановых бюджетных смет на 2021 год».</w:t>
      </w:r>
      <w:r w:rsidR="00F0655B">
        <w:rPr>
          <w:rFonts w:ascii="Times New Roman" w:hAnsi="Times New Roman"/>
          <w:sz w:val="28"/>
          <w:szCs w:val="28"/>
        </w:rPr>
        <w:t xml:space="preserve"> </w:t>
      </w:r>
      <w:r w:rsidRPr="00E96B84">
        <w:rPr>
          <w:rFonts w:ascii="Times New Roman" w:eastAsiaTheme="minorHAnsi" w:hAnsi="Times New Roman"/>
          <w:sz w:val="28"/>
          <w:szCs w:val="28"/>
        </w:rPr>
        <w:t xml:space="preserve">Согласно статьи 174.2 БК РФ, планирование бюджетных ассигнований должно осуществляться в порядке и в соответствии с методикой, устанавливаемой соответствующим финансовым органом. </w:t>
      </w:r>
      <w:r w:rsidRPr="00E96B84">
        <w:rPr>
          <w:rFonts w:ascii="Times New Roman" w:hAnsi="Times New Roman"/>
          <w:sz w:val="28"/>
          <w:szCs w:val="28"/>
        </w:rPr>
        <w:t xml:space="preserve">Иных способов планирования бюджетных ассигнований </w:t>
      </w:r>
      <w:r w:rsidRPr="00E96B84">
        <w:rPr>
          <w:rFonts w:ascii="Times New Roman" w:eastAsiaTheme="minorHAnsi" w:hAnsi="Times New Roman"/>
          <w:sz w:val="28"/>
          <w:szCs w:val="28"/>
        </w:rPr>
        <w:t>статьей 174.2 БК РФ не предусмотрено. Методика планирования бюджетных ассигнований бюджета</w:t>
      </w:r>
      <w:r w:rsidRPr="00E96B84">
        <w:rPr>
          <w:rFonts w:ascii="Times New Roman" w:hAnsi="Times New Roman"/>
          <w:sz w:val="28"/>
          <w:szCs w:val="28"/>
        </w:rPr>
        <w:t xml:space="preserve"> </w:t>
      </w:r>
      <w:r w:rsidRPr="00E96B84">
        <w:rPr>
          <w:rFonts w:ascii="Times New Roman" w:hAnsi="Times New Roman"/>
          <w:sz w:val="28"/>
          <w:szCs w:val="28"/>
        </w:rPr>
        <w:lastRenderedPageBreak/>
        <w:t>Хелюльского городского поселения отсутствует и планирование бюджетных ассигнований осуществлено</w:t>
      </w:r>
      <w:r w:rsidRPr="00E96B84">
        <w:rPr>
          <w:rFonts w:ascii="Times New Roman" w:eastAsiaTheme="minorHAnsi" w:hAnsi="Times New Roman"/>
          <w:sz w:val="28"/>
          <w:szCs w:val="28"/>
        </w:rPr>
        <w:t xml:space="preserve"> с нарушением статьи 174.2 БК РФ.</w:t>
      </w:r>
    </w:p>
    <w:p w:rsidR="00A745C2" w:rsidRPr="00055894" w:rsidRDefault="00A745C2" w:rsidP="009D3847">
      <w:pPr>
        <w:pStyle w:val="ac"/>
        <w:spacing w:after="0" w:line="240" w:lineRule="auto"/>
        <w:ind w:left="0" w:firstLine="708"/>
        <w:jc w:val="both"/>
        <w:rPr>
          <w:rFonts w:ascii="Times New Roman" w:hAnsi="Times New Roman"/>
          <w:sz w:val="28"/>
          <w:szCs w:val="28"/>
        </w:rPr>
      </w:pPr>
      <w:r w:rsidRPr="00055894">
        <w:rPr>
          <w:rFonts w:ascii="Times New Roman" w:hAnsi="Times New Roman"/>
          <w:sz w:val="28"/>
          <w:szCs w:val="28"/>
        </w:rPr>
        <w:t>Общий объем бюджетных ассигнований, который должен быть направлен на исполнение публичных нормативных обязательств, предусматривается на 20</w:t>
      </w:r>
      <w:r w:rsidR="00EB200D" w:rsidRPr="00055894">
        <w:rPr>
          <w:rFonts w:ascii="Times New Roman" w:hAnsi="Times New Roman"/>
          <w:sz w:val="28"/>
          <w:szCs w:val="28"/>
        </w:rPr>
        <w:t>2</w:t>
      </w:r>
      <w:r w:rsidR="002453A9">
        <w:rPr>
          <w:rFonts w:ascii="Times New Roman" w:hAnsi="Times New Roman"/>
          <w:sz w:val="28"/>
          <w:szCs w:val="28"/>
        </w:rPr>
        <w:t>1</w:t>
      </w:r>
      <w:r w:rsidRPr="00055894">
        <w:rPr>
          <w:rFonts w:ascii="Times New Roman" w:hAnsi="Times New Roman"/>
          <w:sz w:val="28"/>
          <w:szCs w:val="28"/>
        </w:rPr>
        <w:t xml:space="preserve"> год и в </w:t>
      </w:r>
      <w:r w:rsidR="00775EB4" w:rsidRPr="00055894">
        <w:rPr>
          <w:rFonts w:ascii="Times New Roman" w:hAnsi="Times New Roman"/>
          <w:sz w:val="28"/>
          <w:szCs w:val="28"/>
        </w:rPr>
        <w:t>плановом периоде 202</w:t>
      </w:r>
      <w:r w:rsidR="002453A9">
        <w:rPr>
          <w:rFonts w:ascii="Times New Roman" w:hAnsi="Times New Roman"/>
          <w:sz w:val="28"/>
          <w:szCs w:val="28"/>
        </w:rPr>
        <w:t>2</w:t>
      </w:r>
      <w:r w:rsidRPr="00055894">
        <w:rPr>
          <w:rFonts w:ascii="Times New Roman" w:hAnsi="Times New Roman"/>
          <w:sz w:val="28"/>
          <w:szCs w:val="28"/>
        </w:rPr>
        <w:t>-202</w:t>
      </w:r>
      <w:r w:rsidR="002453A9">
        <w:rPr>
          <w:rFonts w:ascii="Times New Roman" w:hAnsi="Times New Roman"/>
          <w:sz w:val="28"/>
          <w:szCs w:val="28"/>
        </w:rPr>
        <w:t>3</w:t>
      </w:r>
      <w:r w:rsidRPr="00055894">
        <w:rPr>
          <w:rFonts w:ascii="Times New Roman" w:hAnsi="Times New Roman"/>
          <w:sz w:val="28"/>
          <w:szCs w:val="28"/>
        </w:rPr>
        <w:t xml:space="preserve"> годов в сумме по 75,2 тыс. рублей ежегодно, что составит менее 1% в общей сумме расходов бюджета ежегодно.</w:t>
      </w:r>
    </w:p>
    <w:p w:rsidR="004C707B" w:rsidRPr="00B30398" w:rsidRDefault="004C707B" w:rsidP="009D3847">
      <w:pPr>
        <w:autoSpaceDE w:val="0"/>
        <w:autoSpaceDN w:val="0"/>
        <w:adjustRightInd w:val="0"/>
        <w:spacing w:after="0" w:line="240" w:lineRule="auto"/>
        <w:ind w:firstLine="709"/>
        <w:jc w:val="both"/>
        <w:rPr>
          <w:rFonts w:ascii="Times New Roman" w:hAnsi="Times New Roman"/>
          <w:b/>
          <w:sz w:val="28"/>
          <w:szCs w:val="28"/>
        </w:rPr>
      </w:pPr>
      <w:r w:rsidRPr="00B30398">
        <w:rPr>
          <w:rFonts w:ascii="Times New Roman" w:hAnsi="Times New Roman"/>
          <w:b/>
          <w:sz w:val="28"/>
          <w:szCs w:val="28"/>
        </w:rPr>
        <w:t>Общая сумма расходов в Приложении №3 на плановый период 2022 года 10 741,5 тыс. руб. не соответствуют общей сумме расходов, утвержденной в текстовой части Проекта Решения на плановый период 2022 года 10 741,4 тыс. руб.</w:t>
      </w:r>
    </w:p>
    <w:p w:rsidR="004C707B" w:rsidRPr="00B30398" w:rsidRDefault="004C707B" w:rsidP="009D3847">
      <w:pPr>
        <w:autoSpaceDE w:val="0"/>
        <w:autoSpaceDN w:val="0"/>
        <w:adjustRightInd w:val="0"/>
        <w:spacing w:after="0" w:line="240" w:lineRule="auto"/>
        <w:ind w:firstLine="709"/>
        <w:jc w:val="both"/>
        <w:rPr>
          <w:rFonts w:ascii="Times New Roman" w:hAnsi="Times New Roman"/>
          <w:b/>
          <w:sz w:val="28"/>
          <w:szCs w:val="28"/>
        </w:rPr>
      </w:pPr>
      <w:r w:rsidRPr="00B30398">
        <w:rPr>
          <w:rFonts w:ascii="Times New Roman" w:hAnsi="Times New Roman"/>
          <w:b/>
          <w:sz w:val="28"/>
          <w:szCs w:val="28"/>
        </w:rPr>
        <w:t>Суммированный объем бюджетных ассигнований по разделам бюджетной классификации в Приложении №3 и Приложении №2 на плановый период 2022 года и 2023 года (9 441,4 тыс. руб. и 7 915,2 тыс. руб. соответственно) не соответствует итоговой сумме расходов на плановый период 2022 года и 2023 года в указанной в Приложении №3 и Приложении №2 (10 741,5 тыс. руб. и 9 215,2 тыс. руб. соответственно), а также не соответствует сумме бюджетных ассигнований утвержденной в текстовой части Проекта Решения на плановый период 2022 года 10 741,4 тыс. руб. и 9 215,2 тыс. руб. Расхождение составляет 1 300,0 тыс. руб. на каждый год планового периода.</w:t>
      </w:r>
    </w:p>
    <w:p w:rsidR="004C707B" w:rsidRPr="00B30398" w:rsidRDefault="004C707B" w:rsidP="009D3847">
      <w:pPr>
        <w:autoSpaceDE w:val="0"/>
        <w:autoSpaceDN w:val="0"/>
        <w:adjustRightInd w:val="0"/>
        <w:spacing w:after="0" w:line="240" w:lineRule="auto"/>
        <w:ind w:firstLine="709"/>
        <w:jc w:val="both"/>
        <w:rPr>
          <w:rFonts w:ascii="Times New Roman" w:hAnsi="Times New Roman"/>
          <w:b/>
          <w:sz w:val="28"/>
          <w:szCs w:val="28"/>
        </w:rPr>
      </w:pPr>
      <w:r w:rsidRPr="00B30398">
        <w:rPr>
          <w:rFonts w:ascii="Times New Roman" w:hAnsi="Times New Roman"/>
          <w:b/>
          <w:sz w:val="28"/>
          <w:szCs w:val="28"/>
        </w:rPr>
        <w:t>Сумма бюджетных ассигнований по подразделу 0501 «Жилищное хозяйство» в Приложении №3 и Приложении №2 на плановый период 2022 и 2023 года 126,0 тыс. руб. в каждом году планового периода не соответствуют сумме бюджетных ассигнований по подразделу в разрезе целевых статей и видов расходов в сумме 216,0 тыс. руб. ежегодно. Расхождение составляет 90,0 тыс. руб. на каждый год планового периода.</w:t>
      </w:r>
    </w:p>
    <w:p w:rsidR="004C707B" w:rsidRPr="00B30398" w:rsidRDefault="004C707B" w:rsidP="009D3847">
      <w:pPr>
        <w:autoSpaceDE w:val="0"/>
        <w:autoSpaceDN w:val="0"/>
        <w:adjustRightInd w:val="0"/>
        <w:spacing w:after="0" w:line="240" w:lineRule="auto"/>
        <w:ind w:firstLine="709"/>
        <w:jc w:val="both"/>
        <w:rPr>
          <w:rFonts w:ascii="Times New Roman" w:hAnsi="Times New Roman"/>
          <w:b/>
          <w:sz w:val="28"/>
          <w:szCs w:val="28"/>
        </w:rPr>
      </w:pPr>
      <w:r w:rsidRPr="00B30398">
        <w:rPr>
          <w:rFonts w:ascii="Times New Roman" w:hAnsi="Times New Roman"/>
          <w:b/>
          <w:sz w:val="28"/>
          <w:szCs w:val="28"/>
        </w:rPr>
        <w:t>Сумма бюджетных ассигнований по подразделу 0203 «Мобилизационная и общевойсковая подготовка» в Приложении №3 и Приложении №2 на 2021 год и плановый период 2022 и 2023 года не соответствуют сумме бюджетных ассигнований по подразделу в разрезе целевых статей и видов расходов.</w:t>
      </w:r>
    </w:p>
    <w:p w:rsidR="00506445" w:rsidRPr="00E96B84" w:rsidRDefault="00506445" w:rsidP="009D3847">
      <w:pPr>
        <w:autoSpaceDE w:val="0"/>
        <w:autoSpaceDN w:val="0"/>
        <w:adjustRightInd w:val="0"/>
        <w:spacing w:after="0" w:line="240" w:lineRule="auto"/>
        <w:ind w:firstLine="709"/>
        <w:jc w:val="both"/>
        <w:rPr>
          <w:rFonts w:ascii="Times New Roman" w:hAnsi="Times New Roman"/>
          <w:b/>
          <w:sz w:val="28"/>
          <w:szCs w:val="28"/>
          <w:u w:val="single"/>
        </w:rPr>
      </w:pPr>
      <w:r w:rsidRPr="00E96B84">
        <w:rPr>
          <w:rFonts w:ascii="Times New Roman" w:hAnsi="Times New Roman"/>
          <w:b/>
          <w:sz w:val="28"/>
          <w:szCs w:val="28"/>
          <w:u w:val="single"/>
        </w:rPr>
        <w:t>Приложение №2 «Распределение бюджетных ассигнований бюджета Хелюльского городского поселения на 2021 год и плановый период 2022-2023 года по разделам и подразделам, целевым статьям и видам расходов классификации расходов бюджета», Приложение №3 «Ведомственная структура расходов бюджета Хелюльского городского поселения на 2021 год и плановый период 2022-2023 года по разделам и подразделам, целевым статьям и видам расходов классификации расходов бюджетов» требуют корректировки.</w:t>
      </w:r>
    </w:p>
    <w:p w:rsidR="0079155A" w:rsidRPr="0079155A" w:rsidRDefault="0079155A" w:rsidP="009D3847">
      <w:pPr>
        <w:pStyle w:val="ac"/>
        <w:numPr>
          <w:ilvl w:val="0"/>
          <w:numId w:val="17"/>
        </w:numPr>
        <w:spacing w:after="0" w:line="240" w:lineRule="auto"/>
        <w:ind w:left="0"/>
        <w:jc w:val="both"/>
        <w:rPr>
          <w:rFonts w:ascii="Times New Roman" w:hAnsi="Times New Roman"/>
          <w:sz w:val="28"/>
          <w:szCs w:val="28"/>
        </w:rPr>
      </w:pPr>
      <w:r w:rsidRPr="0079155A">
        <w:rPr>
          <w:rFonts w:ascii="Times New Roman" w:hAnsi="Times New Roman"/>
          <w:sz w:val="28"/>
          <w:szCs w:val="28"/>
        </w:rPr>
        <w:t xml:space="preserve">Проектом бюджета поселения на 2021 год и на плановый период 2022 и 2023 годов предусмотрены ассигнования на финансирование четырех целевых программ на 2021 год в сумме 2 393,9 тыс. рублей. На плановый период 2022 </w:t>
      </w:r>
      <w:r w:rsidRPr="0079155A">
        <w:rPr>
          <w:rFonts w:ascii="Times New Roman" w:hAnsi="Times New Roman"/>
          <w:sz w:val="28"/>
          <w:szCs w:val="28"/>
        </w:rPr>
        <w:lastRenderedPageBreak/>
        <w:t>года в сумме 2 562,3 тыс. рублей, 2023 года в сумме 909,6 тыс. рублей. Доля расходов на муниципальные программы в общем объеме расходов бюджета Хелюльского городского поселения в 2021 году составит 17 процентов. В плановом периоде 2022, 2023 годов 23 и 10 процентов соответственно.</w:t>
      </w:r>
    </w:p>
    <w:p w:rsidR="0079155A" w:rsidRPr="0079155A" w:rsidRDefault="0079155A" w:rsidP="000E4C1E">
      <w:pPr>
        <w:pStyle w:val="ac"/>
        <w:spacing w:after="0" w:line="240" w:lineRule="auto"/>
        <w:ind w:left="0" w:firstLine="561"/>
        <w:jc w:val="both"/>
        <w:rPr>
          <w:rFonts w:ascii="Times New Roman" w:hAnsi="Times New Roman"/>
          <w:sz w:val="28"/>
          <w:szCs w:val="28"/>
        </w:rPr>
      </w:pPr>
      <w:r w:rsidRPr="0079155A">
        <w:rPr>
          <w:rFonts w:ascii="Times New Roman" w:hAnsi="Times New Roman"/>
          <w:sz w:val="28"/>
          <w:szCs w:val="28"/>
        </w:rPr>
        <w:t>В ходе экспертизы установлено несоответствие суммы бюджетных ассигнований на реализацию муниципальных программ на 2021 год и на плановый период 2022 и 2023 годов согласно Приложению №2 и №3 с суммой бюджетных ассигнований на реализацию муниципальных программ в согласно Приложению №7. Также установлено несоответствие количества муниципальных программ на реализацию которых распределены бюджетные ассигнования на 2021 год и на плановый период 2022 года, согласно Приложению №2 и №3 к Проекту с количеством муниципальных программ на реализацию которых распределены бюджетные ассигнования согласно Приложению №7.</w:t>
      </w:r>
    </w:p>
    <w:p w:rsidR="0079155A" w:rsidRPr="00E96B84" w:rsidRDefault="0079155A" w:rsidP="009D3847">
      <w:pPr>
        <w:spacing w:after="0" w:line="240" w:lineRule="auto"/>
        <w:ind w:firstLine="561"/>
        <w:jc w:val="both"/>
        <w:rPr>
          <w:rFonts w:ascii="Times New Roman" w:hAnsi="Times New Roman"/>
          <w:b/>
          <w:sz w:val="28"/>
          <w:szCs w:val="28"/>
          <w:u w:val="single"/>
        </w:rPr>
      </w:pPr>
      <w:r w:rsidRPr="00E96B84">
        <w:rPr>
          <w:rFonts w:ascii="Times New Roman" w:hAnsi="Times New Roman"/>
          <w:b/>
          <w:sz w:val="28"/>
          <w:szCs w:val="28"/>
          <w:u w:val="single"/>
        </w:rPr>
        <w:t>Приложени</w:t>
      </w:r>
      <w:r w:rsidR="00B30398">
        <w:rPr>
          <w:rFonts w:ascii="Times New Roman" w:hAnsi="Times New Roman"/>
          <w:b/>
          <w:sz w:val="28"/>
          <w:szCs w:val="28"/>
          <w:u w:val="single"/>
        </w:rPr>
        <w:t>е</w:t>
      </w:r>
      <w:r w:rsidRPr="00E96B84">
        <w:rPr>
          <w:rFonts w:ascii="Times New Roman" w:hAnsi="Times New Roman"/>
          <w:b/>
          <w:sz w:val="28"/>
          <w:szCs w:val="28"/>
          <w:u w:val="single"/>
        </w:rPr>
        <w:t xml:space="preserve"> №7 к Проекту требует корректировки в отношении количества муниципальных программ, а также суммы бюджетных ассигнований на реализацию муниципальных программ на 2021 год и на плановый период 2022 и 2023 годов. </w:t>
      </w:r>
    </w:p>
    <w:p w:rsidR="001E3676" w:rsidRPr="001E3676" w:rsidRDefault="001E3676" w:rsidP="009D3847">
      <w:pPr>
        <w:pStyle w:val="ac"/>
        <w:numPr>
          <w:ilvl w:val="0"/>
          <w:numId w:val="17"/>
        </w:numPr>
        <w:autoSpaceDE w:val="0"/>
        <w:autoSpaceDN w:val="0"/>
        <w:adjustRightInd w:val="0"/>
        <w:spacing w:after="0" w:line="240" w:lineRule="auto"/>
        <w:ind w:left="0"/>
        <w:jc w:val="both"/>
        <w:rPr>
          <w:rFonts w:ascii="Times New Roman" w:hAnsi="Times New Roman"/>
          <w:sz w:val="28"/>
          <w:szCs w:val="28"/>
        </w:rPr>
      </w:pPr>
      <w:r w:rsidRPr="001E3676">
        <w:rPr>
          <w:rFonts w:ascii="Times New Roman" w:hAnsi="Times New Roman"/>
          <w:sz w:val="28"/>
          <w:szCs w:val="28"/>
        </w:rPr>
        <w:t xml:space="preserve">Проектом Решения о бюджете предусмотрено формирование бюджета поселения на 2021 год </w:t>
      </w:r>
      <w:r w:rsidR="00B30398">
        <w:rPr>
          <w:rFonts w:ascii="Times New Roman" w:hAnsi="Times New Roman"/>
          <w:sz w:val="28"/>
          <w:szCs w:val="28"/>
        </w:rPr>
        <w:t xml:space="preserve">и </w:t>
      </w:r>
      <w:r w:rsidR="00B30398" w:rsidRPr="001E3676">
        <w:rPr>
          <w:rFonts w:ascii="Times New Roman" w:hAnsi="Times New Roman"/>
          <w:sz w:val="28"/>
          <w:szCs w:val="28"/>
        </w:rPr>
        <w:t>на плановый период 2022</w:t>
      </w:r>
      <w:r w:rsidR="00B30398">
        <w:rPr>
          <w:rFonts w:ascii="Times New Roman" w:hAnsi="Times New Roman"/>
          <w:sz w:val="28"/>
          <w:szCs w:val="28"/>
        </w:rPr>
        <w:t>,2023</w:t>
      </w:r>
      <w:r w:rsidR="00B30398" w:rsidRPr="001E3676">
        <w:rPr>
          <w:rFonts w:ascii="Times New Roman" w:hAnsi="Times New Roman"/>
          <w:sz w:val="28"/>
          <w:szCs w:val="28"/>
        </w:rPr>
        <w:t xml:space="preserve"> год</w:t>
      </w:r>
      <w:r w:rsidR="00B30398">
        <w:rPr>
          <w:rFonts w:ascii="Times New Roman" w:hAnsi="Times New Roman"/>
          <w:sz w:val="28"/>
          <w:szCs w:val="28"/>
        </w:rPr>
        <w:t>ов</w:t>
      </w:r>
      <w:r w:rsidR="00B30398" w:rsidRPr="001E3676">
        <w:rPr>
          <w:rFonts w:ascii="Times New Roman" w:hAnsi="Times New Roman"/>
          <w:sz w:val="28"/>
          <w:szCs w:val="28"/>
        </w:rPr>
        <w:t xml:space="preserve"> с профицитом</w:t>
      </w:r>
      <w:r w:rsidR="00B30398">
        <w:rPr>
          <w:rFonts w:ascii="Times New Roman" w:hAnsi="Times New Roman"/>
          <w:sz w:val="28"/>
          <w:szCs w:val="28"/>
        </w:rPr>
        <w:t>.</w:t>
      </w:r>
      <w:r w:rsidR="00B30398" w:rsidRPr="001E3676">
        <w:rPr>
          <w:rFonts w:ascii="Times New Roman" w:hAnsi="Times New Roman"/>
          <w:sz w:val="28"/>
          <w:szCs w:val="28"/>
        </w:rPr>
        <w:t xml:space="preserve"> </w:t>
      </w:r>
      <w:r w:rsidR="00B30398">
        <w:rPr>
          <w:rFonts w:ascii="Times New Roman" w:hAnsi="Times New Roman"/>
          <w:sz w:val="28"/>
          <w:szCs w:val="28"/>
        </w:rPr>
        <w:t>П</w:t>
      </w:r>
      <w:r w:rsidRPr="001E3676">
        <w:rPr>
          <w:rFonts w:ascii="Times New Roman" w:hAnsi="Times New Roman"/>
          <w:bCs/>
          <w:sz w:val="28"/>
          <w:szCs w:val="28"/>
        </w:rPr>
        <w:t>рофицит</w:t>
      </w:r>
      <w:r w:rsidR="00B30398">
        <w:rPr>
          <w:rFonts w:ascii="Times New Roman" w:hAnsi="Times New Roman"/>
          <w:bCs/>
          <w:sz w:val="28"/>
          <w:szCs w:val="28"/>
        </w:rPr>
        <w:t xml:space="preserve"> бюджета в 2021 году составит</w:t>
      </w:r>
      <w:r w:rsidRPr="001E3676">
        <w:rPr>
          <w:rFonts w:ascii="Times New Roman" w:hAnsi="Times New Roman"/>
          <w:sz w:val="28"/>
          <w:szCs w:val="28"/>
        </w:rPr>
        <w:t xml:space="preserve"> 78,4</w:t>
      </w:r>
      <w:r w:rsidRPr="001E3676">
        <w:rPr>
          <w:rFonts w:ascii="Times New Roman" w:hAnsi="Times New Roman"/>
          <w:bCs/>
          <w:sz w:val="28"/>
          <w:szCs w:val="28"/>
        </w:rPr>
        <w:t xml:space="preserve"> тыс. рублей,</w:t>
      </w:r>
      <w:r w:rsidRPr="001E3676">
        <w:rPr>
          <w:rFonts w:ascii="Times New Roman" w:hAnsi="Times New Roman"/>
          <w:sz w:val="28"/>
          <w:szCs w:val="28"/>
        </w:rPr>
        <w:t xml:space="preserve"> </w:t>
      </w:r>
      <w:r w:rsidR="00BB3037">
        <w:rPr>
          <w:rFonts w:ascii="Times New Roman" w:hAnsi="Times New Roman"/>
          <w:sz w:val="28"/>
          <w:szCs w:val="28"/>
        </w:rPr>
        <w:t>в</w:t>
      </w:r>
      <w:r w:rsidRPr="001E3676">
        <w:rPr>
          <w:rFonts w:ascii="Times New Roman" w:hAnsi="Times New Roman"/>
          <w:sz w:val="28"/>
          <w:szCs w:val="28"/>
        </w:rPr>
        <w:t xml:space="preserve"> планов</w:t>
      </w:r>
      <w:r w:rsidR="00BB3037">
        <w:rPr>
          <w:rFonts w:ascii="Times New Roman" w:hAnsi="Times New Roman"/>
          <w:sz w:val="28"/>
          <w:szCs w:val="28"/>
        </w:rPr>
        <w:t>ом</w:t>
      </w:r>
      <w:r w:rsidRPr="001E3676">
        <w:rPr>
          <w:rFonts w:ascii="Times New Roman" w:hAnsi="Times New Roman"/>
          <w:sz w:val="28"/>
          <w:szCs w:val="28"/>
        </w:rPr>
        <w:t xml:space="preserve"> период</w:t>
      </w:r>
      <w:r w:rsidR="00BB3037">
        <w:rPr>
          <w:rFonts w:ascii="Times New Roman" w:hAnsi="Times New Roman"/>
          <w:sz w:val="28"/>
          <w:szCs w:val="28"/>
        </w:rPr>
        <w:t>е</w:t>
      </w:r>
      <w:r w:rsidRPr="001E3676">
        <w:rPr>
          <w:rFonts w:ascii="Times New Roman" w:hAnsi="Times New Roman"/>
          <w:sz w:val="28"/>
          <w:szCs w:val="28"/>
        </w:rPr>
        <w:t xml:space="preserve"> 2022 </w:t>
      </w:r>
      <w:r w:rsidR="00BB3037">
        <w:rPr>
          <w:rFonts w:ascii="Times New Roman" w:hAnsi="Times New Roman"/>
          <w:sz w:val="28"/>
          <w:szCs w:val="28"/>
        </w:rPr>
        <w:t xml:space="preserve">и 2023 </w:t>
      </w:r>
      <w:r w:rsidRPr="001E3676">
        <w:rPr>
          <w:rFonts w:ascii="Times New Roman" w:hAnsi="Times New Roman"/>
          <w:sz w:val="28"/>
          <w:szCs w:val="28"/>
        </w:rPr>
        <w:t xml:space="preserve">года </w:t>
      </w:r>
      <w:r w:rsidR="00BB3037">
        <w:rPr>
          <w:rFonts w:ascii="Times New Roman" w:hAnsi="Times New Roman"/>
          <w:sz w:val="28"/>
          <w:szCs w:val="28"/>
        </w:rPr>
        <w:t xml:space="preserve">2 423,9 тыс. руб. и </w:t>
      </w:r>
      <w:r w:rsidRPr="001E3676">
        <w:rPr>
          <w:rFonts w:ascii="Times New Roman" w:hAnsi="Times New Roman"/>
          <w:sz w:val="28"/>
          <w:szCs w:val="28"/>
        </w:rPr>
        <w:t>2 523,5 тыс. руб.</w:t>
      </w:r>
      <w:r w:rsidR="00BB3037">
        <w:rPr>
          <w:rFonts w:ascii="Times New Roman" w:hAnsi="Times New Roman"/>
          <w:sz w:val="28"/>
          <w:szCs w:val="28"/>
        </w:rPr>
        <w:t xml:space="preserve"> соответственно.</w:t>
      </w:r>
      <w:r w:rsidRPr="001E3676">
        <w:rPr>
          <w:rFonts w:ascii="Times New Roman" w:hAnsi="Times New Roman"/>
          <w:sz w:val="28"/>
          <w:szCs w:val="28"/>
        </w:rPr>
        <w:t xml:space="preserve"> </w:t>
      </w:r>
    </w:p>
    <w:p w:rsidR="00EB200D" w:rsidRPr="00BE5E05" w:rsidRDefault="00EB200D" w:rsidP="009D3847">
      <w:pPr>
        <w:pStyle w:val="ac"/>
        <w:numPr>
          <w:ilvl w:val="0"/>
          <w:numId w:val="17"/>
        </w:numPr>
        <w:spacing w:after="0" w:line="240" w:lineRule="auto"/>
        <w:ind w:left="0"/>
        <w:jc w:val="both"/>
        <w:rPr>
          <w:rFonts w:ascii="Times New Roman" w:hAnsi="Times New Roman"/>
          <w:sz w:val="28"/>
          <w:szCs w:val="28"/>
        </w:rPr>
      </w:pPr>
      <w:r w:rsidRPr="00BE5E05">
        <w:rPr>
          <w:rFonts w:ascii="Times New Roman" w:hAnsi="Times New Roman"/>
          <w:sz w:val="28"/>
          <w:szCs w:val="28"/>
        </w:rPr>
        <w:t>Муниципальный долг Хелюльского городского поселения на 1 января 202</w:t>
      </w:r>
      <w:r w:rsidR="00BE5E05" w:rsidRPr="00BE5E05">
        <w:rPr>
          <w:rFonts w:ascii="Times New Roman" w:hAnsi="Times New Roman"/>
          <w:sz w:val="28"/>
          <w:szCs w:val="28"/>
        </w:rPr>
        <w:t>2,2023 и 2024</w:t>
      </w:r>
      <w:r w:rsidRPr="00BE5E05">
        <w:rPr>
          <w:rFonts w:ascii="Times New Roman" w:hAnsi="Times New Roman"/>
          <w:sz w:val="28"/>
          <w:szCs w:val="28"/>
        </w:rPr>
        <w:t xml:space="preserve"> года на </w:t>
      </w:r>
      <w:r w:rsidR="00BE5E05" w:rsidRPr="00BE5E05">
        <w:rPr>
          <w:rFonts w:ascii="Times New Roman" w:hAnsi="Times New Roman"/>
          <w:sz w:val="28"/>
          <w:szCs w:val="28"/>
        </w:rPr>
        <w:t>100</w:t>
      </w:r>
      <w:r w:rsidRPr="00BE5E05">
        <w:rPr>
          <w:rFonts w:ascii="Times New Roman" w:hAnsi="Times New Roman"/>
          <w:sz w:val="28"/>
          <w:szCs w:val="28"/>
        </w:rPr>
        <w:t xml:space="preserve">% представлен </w:t>
      </w:r>
      <w:r w:rsidR="00BE5E05" w:rsidRPr="00BE5E05">
        <w:rPr>
          <w:rFonts w:ascii="Times New Roman" w:hAnsi="Times New Roman"/>
          <w:sz w:val="28"/>
          <w:szCs w:val="28"/>
        </w:rPr>
        <w:t>кредитами кредитных организаций.</w:t>
      </w:r>
      <w:r w:rsidR="00BE5E05">
        <w:rPr>
          <w:rFonts w:ascii="Times New Roman" w:hAnsi="Times New Roman"/>
          <w:sz w:val="28"/>
          <w:szCs w:val="28"/>
        </w:rPr>
        <w:t xml:space="preserve"> </w:t>
      </w:r>
      <w:r w:rsidRPr="00BE5E05">
        <w:rPr>
          <w:rFonts w:ascii="Times New Roman" w:hAnsi="Times New Roman"/>
          <w:sz w:val="28"/>
          <w:szCs w:val="28"/>
        </w:rPr>
        <w:t>Муниципальные гарантии в структуре муниципального долга Хелюльского городского поселения отсутствуют.</w:t>
      </w:r>
    </w:p>
    <w:p w:rsidR="00EB200D" w:rsidRPr="00055894" w:rsidRDefault="00EB200D" w:rsidP="009D3847">
      <w:pPr>
        <w:pStyle w:val="ac"/>
        <w:spacing w:after="0" w:line="240" w:lineRule="auto"/>
        <w:ind w:left="0"/>
        <w:jc w:val="both"/>
        <w:rPr>
          <w:rFonts w:ascii="Times New Roman" w:hAnsi="Times New Roman"/>
          <w:sz w:val="28"/>
          <w:szCs w:val="28"/>
        </w:rPr>
      </w:pPr>
      <w:r w:rsidRPr="00055894">
        <w:rPr>
          <w:rFonts w:ascii="Times New Roman" w:hAnsi="Times New Roman"/>
          <w:sz w:val="28"/>
          <w:szCs w:val="28"/>
        </w:rPr>
        <w:t>Верхний предел муниципального долга Хелюльского городского поселения:</w:t>
      </w:r>
    </w:p>
    <w:p w:rsidR="001E3676" w:rsidRDefault="001E3676" w:rsidP="009D3847">
      <w:pPr>
        <w:spacing w:after="0" w:line="240" w:lineRule="auto"/>
        <w:ind w:firstLine="567"/>
        <w:jc w:val="both"/>
        <w:rPr>
          <w:rFonts w:ascii="Times New Roman" w:hAnsi="Times New Roman"/>
          <w:sz w:val="28"/>
          <w:szCs w:val="28"/>
        </w:rPr>
      </w:pPr>
      <w:r w:rsidRPr="008510E6">
        <w:rPr>
          <w:rFonts w:ascii="Times New Roman" w:hAnsi="Times New Roman"/>
          <w:sz w:val="28"/>
          <w:szCs w:val="28"/>
        </w:rPr>
        <w:t>- на 1 января 20</w:t>
      </w:r>
      <w:r>
        <w:rPr>
          <w:rFonts w:ascii="Times New Roman" w:hAnsi="Times New Roman"/>
          <w:sz w:val="28"/>
          <w:szCs w:val="28"/>
        </w:rPr>
        <w:t>22</w:t>
      </w:r>
      <w:r w:rsidRPr="008510E6">
        <w:rPr>
          <w:rFonts w:ascii="Times New Roman" w:hAnsi="Times New Roman"/>
          <w:sz w:val="28"/>
          <w:szCs w:val="28"/>
        </w:rPr>
        <w:t xml:space="preserve"> года – в сумме </w:t>
      </w:r>
      <w:r>
        <w:rPr>
          <w:rFonts w:ascii="Times New Roman" w:hAnsi="Times New Roman"/>
          <w:sz w:val="28"/>
          <w:szCs w:val="28"/>
        </w:rPr>
        <w:t>1 698,0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1E3676" w:rsidRDefault="001E3676" w:rsidP="009D3847">
      <w:pPr>
        <w:spacing w:after="0" w:line="240" w:lineRule="auto"/>
        <w:ind w:firstLine="567"/>
        <w:jc w:val="both"/>
        <w:rPr>
          <w:rFonts w:ascii="Times New Roman" w:hAnsi="Times New Roman"/>
          <w:sz w:val="28"/>
          <w:szCs w:val="28"/>
        </w:rPr>
      </w:pPr>
      <w:r>
        <w:rPr>
          <w:rFonts w:ascii="Times New Roman" w:hAnsi="Times New Roman"/>
          <w:sz w:val="28"/>
          <w:szCs w:val="28"/>
        </w:rPr>
        <w:t>- на 1 января 2023</w:t>
      </w:r>
      <w:r w:rsidRPr="008510E6">
        <w:rPr>
          <w:rFonts w:ascii="Times New Roman" w:hAnsi="Times New Roman"/>
          <w:sz w:val="28"/>
          <w:szCs w:val="28"/>
        </w:rPr>
        <w:t xml:space="preserve"> года – в сумме </w:t>
      </w:r>
      <w:r>
        <w:rPr>
          <w:rFonts w:ascii="Times New Roman" w:hAnsi="Times New Roman"/>
          <w:sz w:val="28"/>
          <w:szCs w:val="28"/>
        </w:rPr>
        <w:t>1 500,0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BB3037" w:rsidRPr="001E3676" w:rsidRDefault="003A1F5A" w:rsidP="00BB3037">
      <w:pPr>
        <w:pStyle w:val="ac"/>
        <w:numPr>
          <w:ilvl w:val="0"/>
          <w:numId w:val="1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Предельный объем муниципального долга Хелю</w:t>
      </w:r>
      <w:r w:rsidRPr="008510E6">
        <w:rPr>
          <w:rFonts w:ascii="Times New Roman" w:hAnsi="Times New Roman"/>
          <w:sz w:val="28"/>
          <w:szCs w:val="28"/>
        </w:rPr>
        <w:t>льского</w:t>
      </w:r>
      <w:r>
        <w:rPr>
          <w:rFonts w:ascii="Times New Roman" w:hAnsi="Times New Roman"/>
          <w:sz w:val="28"/>
          <w:szCs w:val="28"/>
        </w:rPr>
        <w:t xml:space="preserve"> городского поселения на 2021 год установлен в объеме 1 698,0 тыс. руб., на плановый период </w:t>
      </w:r>
      <w:r w:rsidRPr="00146239">
        <w:rPr>
          <w:rFonts w:ascii="Times New Roman" w:hAnsi="Times New Roman"/>
          <w:sz w:val="28"/>
          <w:szCs w:val="28"/>
        </w:rPr>
        <w:t xml:space="preserve">2022-2023 года в объеме 1 500,0 тыс. руб. </w:t>
      </w:r>
      <w:r w:rsidR="00055894" w:rsidRPr="00055894">
        <w:rPr>
          <w:rFonts w:ascii="Times New Roman" w:hAnsi="Times New Roman"/>
          <w:sz w:val="28"/>
          <w:szCs w:val="28"/>
        </w:rPr>
        <w:t>Предельный объем муниципального долга не превысил ограничений, установленных статьей 107 Бюджетного кодекса Российской Федерации</w:t>
      </w:r>
      <w:r>
        <w:rPr>
          <w:rFonts w:ascii="Times New Roman" w:hAnsi="Times New Roman"/>
          <w:sz w:val="28"/>
          <w:szCs w:val="28"/>
        </w:rPr>
        <w:t>.</w:t>
      </w:r>
      <w:r w:rsidR="00BB3037" w:rsidRPr="00BB3037">
        <w:rPr>
          <w:rFonts w:ascii="Times New Roman" w:hAnsi="Times New Roman"/>
          <w:sz w:val="28"/>
          <w:szCs w:val="28"/>
        </w:rPr>
        <w:t xml:space="preserve"> </w:t>
      </w:r>
      <w:r w:rsidR="00BB3037" w:rsidRPr="00055894">
        <w:rPr>
          <w:rFonts w:ascii="Times New Roman" w:hAnsi="Times New Roman"/>
          <w:sz w:val="28"/>
          <w:szCs w:val="28"/>
        </w:rPr>
        <w:t>Для погашения долга по муниципальным заимствованиям предусматривается использовать в 2020 году и плановом периоде 2021,2022 годах 100</w:t>
      </w:r>
      <w:r w:rsidR="00BB3037" w:rsidRPr="00055894">
        <w:rPr>
          <w:rFonts w:ascii="Times New Roman" w:hAnsi="Times New Roman"/>
          <w:bCs/>
          <w:sz w:val="28"/>
          <w:szCs w:val="28"/>
        </w:rPr>
        <w:t xml:space="preserve">% </w:t>
      </w:r>
      <w:r w:rsidR="00BB3037" w:rsidRPr="00055894">
        <w:rPr>
          <w:rFonts w:ascii="Times New Roman" w:hAnsi="Times New Roman"/>
          <w:sz w:val="28"/>
          <w:szCs w:val="28"/>
        </w:rPr>
        <w:t>привлекаемых заемных средств.</w:t>
      </w:r>
    </w:p>
    <w:p w:rsidR="00CE6486" w:rsidRPr="00055894" w:rsidRDefault="00CE6486" w:rsidP="009D3847">
      <w:pPr>
        <w:pStyle w:val="ac"/>
        <w:spacing w:after="0" w:line="240" w:lineRule="auto"/>
        <w:ind w:left="0"/>
        <w:jc w:val="both"/>
        <w:rPr>
          <w:rFonts w:ascii="Times New Roman" w:hAnsi="Times New Roman"/>
          <w:sz w:val="28"/>
          <w:szCs w:val="28"/>
        </w:rPr>
      </w:pPr>
      <w:r w:rsidRPr="00055894">
        <w:rPr>
          <w:rFonts w:ascii="Times New Roman" w:hAnsi="Times New Roman"/>
          <w:sz w:val="28"/>
          <w:szCs w:val="28"/>
        </w:rPr>
        <w:t>Расходы на обслуживание муниципального долга Хелюльского городского поселения на 202</w:t>
      </w:r>
      <w:r w:rsidR="003A1F5A">
        <w:rPr>
          <w:rFonts w:ascii="Times New Roman" w:hAnsi="Times New Roman"/>
          <w:sz w:val="28"/>
          <w:szCs w:val="28"/>
        </w:rPr>
        <w:t>1</w:t>
      </w:r>
      <w:r w:rsidRPr="00055894">
        <w:rPr>
          <w:rFonts w:ascii="Times New Roman" w:hAnsi="Times New Roman"/>
          <w:sz w:val="28"/>
          <w:szCs w:val="28"/>
        </w:rPr>
        <w:t xml:space="preserve"> год предлагается утвердить в сумме </w:t>
      </w:r>
      <w:r w:rsidR="003A1F5A">
        <w:rPr>
          <w:rFonts w:ascii="Times New Roman" w:hAnsi="Times New Roman"/>
          <w:sz w:val="28"/>
          <w:szCs w:val="28"/>
        </w:rPr>
        <w:t>147</w:t>
      </w:r>
      <w:r w:rsidRPr="00055894">
        <w:rPr>
          <w:rFonts w:ascii="Times New Roman" w:hAnsi="Times New Roman"/>
          <w:sz w:val="28"/>
          <w:szCs w:val="28"/>
        </w:rPr>
        <w:t>,0 тыс. руб. на плановый период 202</w:t>
      </w:r>
      <w:r w:rsidR="003A1F5A">
        <w:rPr>
          <w:rFonts w:ascii="Times New Roman" w:hAnsi="Times New Roman"/>
          <w:sz w:val="28"/>
          <w:szCs w:val="28"/>
        </w:rPr>
        <w:t>2</w:t>
      </w:r>
      <w:r w:rsidRPr="00055894">
        <w:rPr>
          <w:rFonts w:ascii="Times New Roman" w:hAnsi="Times New Roman"/>
          <w:sz w:val="28"/>
          <w:szCs w:val="28"/>
        </w:rPr>
        <w:t xml:space="preserve"> и 202</w:t>
      </w:r>
      <w:r w:rsidR="003A1F5A">
        <w:rPr>
          <w:rFonts w:ascii="Times New Roman" w:hAnsi="Times New Roman"/>
          <w:sz w:val="28"/>
          <w:szCs w:val="28"/>
        </w:rPr>
        <w:t>3</w:t>
      </w:r>
      <w:r w:rsidRPr="00055894">
        <w:rPr>
          <w:rFonts w:ascii="Times New Roman" w:hAnsi="Times New Roman"/>
          <w:sz w:val="28"/>
          <w:szCs w:val="28"/>
        </w:rPr>
        <w:t xml:space="preserve"> года в сумме </w:t>
      </w:r>
      <w:r w:rsidR="003A1F5A">
        <w:rPr>
          <w:rFonts w:ascii="Times New Roman" w:hAnsi="Times New Roman"/>
          <w:sz w:val="28"/>
          <w:szCs w:val="28"/>
        </w:rPr>
        <w:t>135</w:t>
      </w:r>
      <w:r w:rsidRPr="00055894">
        <w:rPr>
          <w:rFonts w:ascii="Times New Roman" w:hAnsi="Times New Roman"/>
          <w:sz w:val="28"/>
          <w:szCs w:val="28"/>
        </w:rPr>
        <w:t xml:space="preserve">,0 тыс. руб. ежегодно Расходы на обслуживание муниципального долга Хелюльского городского поселения </w:t>
      </w:r>
      <w:r w:rsidRPr="00055894">
        <w:rPr>
          <w:rFonts w:ascii="Times New Roman" w:hAnsi="Times New Roman"/>
          <w:sz w:val="28"/>
          <w:szCs w:val="28"/>
        </w:rPr>
        <w:lastRenderedPageBreak/>
        <w:t>на 202</w:t>
      </w:r>
      <w:r w:rsidR="003A1F5A">
        <w:rPr>
          <w:rFonts w:ascii="Times New Roman" w:hAnsi="Times New Roman"/>
          <w:sz w:val="28"/>
          <w:szCs w:val="28"/>
        </w:rPr>
        <w:t>1</w:t>
      </w:r>
      <w:r w:rsidRPr="00055894">
        <w:rPr>
          <w:rFonts w:ascii="Times New Roman" w:hAnsi="Times New Roman"/>
          <w:sz w:val="28"/>
          <w:szCs w:val="28"/>
        </w:rPr>
        <w:t xml:space="preserve"> год и плановый период 202</w:t>
      </w:r>
      <w:r w:rsidR="003A1F5A">
        <w:rPr>
          <w:rFonts w:ascii="Times New Roman" w:hAnsi="Times New Roman"/>
          <w:sz w:val="28"/>
          <w:szCs w:val="28"/>
        </w:rPr>
        <w:t>2</w:t>
      </w:r>
      <w:r w:rsidRPr="00055894">
        <w:rPr>
          <w:rFonts w:ascii="Times New Roman" w:hAnsi="Times New Roman"/>
          <w:sz w:val="28"/>
          <w:szCs w:val="28"/>
        </w:rPr>
        <w:t xml:space="preserve"> и 202</w:t>
      </w:r>
      <w:r w:rsidR="003A1F5A">
        <w:rPr>
          <w:rFonts w:ascii="Times New Roman" w:hAnsi="Times New Roman"/>
          <w:sz w:val="28"/>
          <w:szCs w:val="28"/>
        </w:rPr>
        <w:t>3</w:t>
      </w:r>
      <w:r w:rsidRPr="00055894">
        <w:rPr>
          <w:rFonts w:ascii="Times New Roman" w:hAnsi="Times New Roman"/>
          <w:sz w:val="28"/>
          <w:szCs w:val="28"/>
        </w:rPr>
        <w:t xml:space="preserve"> года не превышает </w:t>
      </w:r>
      <w:r w:rsidR="00FC4748">
        <w:rPr>
          <w:rFonts w:ascii="Times New Roman" w:hAnsi="Times New Roman"/>
          <w:sz w:val="28"/>
          <w:szCs w:val="28"/>
        </w:rPr>
        <w:t>ограничений</w:t>
      </w:r>
      <w:r w:rsidRPr="00055894">
        <w:rPr>
          <w:rFonts w:ascii="Times New Roman" w:hAnsi="Times New Roman"/>
          <w:sz w:val="28"/>
          <w:szCs w:val="28"/>
        </w:rPr>
        <w:t>, установленны</w:t>
      </w:r>
      <w:r w:rsidR="00FC4748">
        <w:rPr>
          <w:rFonts w:ascii="Times New Roman" w:hAnsi="Times New Roman"/>
          <w:sz w:val="28"/>
          <w:szCs w:val="28"/>
        </w:rPr>
        <w:t>х</w:t>
      </w:r>
      <w:r w:rsidRPr="00055894">
        <w:rPr>
          <w:rFonts w:ascii="Times New Roman" w:hAnsi="Times New Roman"/>
          <w:sz w:val="28"/>
          <w:szCs w:val="28"/>
        </w:rPr>
        <w:t xml:space="preserve"> Бюджетным кодексом Российской Федерации.</w:t>
      </w:r>
    </w:p>
    <w:p w:rsidR="00A745C2" w:rsidRPr="00F47E30" w:rsidRDefault="00A745C2" w:rsidP="00A745C2">
      <w:pPr>
        <w:pStyle w:val="ac"/>
        <w:spacing w:after="0"/>
        <w:ind w:left="0"/>
        <w:jc w:val="both"/>
        <w:rPr>
          <w:rFonts w:ascii="Times New Roman" w:hAnsi="Times New Roman"/>
          <w:sz w:val="28"/>
          <w:szCs w:val="28"/>
        </w:rPr>
      </w:pPr>
    </w:p>
    <w:p w:rsidR="00A745C2" w:rsidRDefault="00A745C2" w:rsidP="002250E7">
      <w:pPr>
        <w:spacing w:after="0" w:line="240" w:lineRule="auto"/>
        <w:ind w:firstLine="709"/>
        <w:jc w:val="both"/>
        <w:rPr>
          <w:rFonts w:ascii="Times New Roman" w:hAnsi="Times New Roman"/>
          <w:b/>
          <w:sz w:val="28"/>
          <w:szCs w:val="28"/>
          <w:u w:val="single"/>
        </w:rPr>
      </w:pPr>
      <w:r w:rsidRPr="00C173C2">
        <w:rPr>
          <w:rFonts w:ascii="Times New Roman" w:hAnsi="Times New Roman"/>
          <w:b/>
          <w:sz w:val="28"/>
          <w:szCs w:val="28"/>
        </w:rPr>
        <w:t xml:space="preserve">Проведенная Контрольно-счетным комитетом </w:t>
      </w:r>
      <w:bookmarkStart w:id="0" w:name="_GoBack"/>
      <w:r w:rsidRPr="00C173C2">
        <w:rPr>
          <w:rFonts w:ascii="Times New Roman" w:hAnsi="Times New Roman"/>
          <w:b/>
          <w:sz w:val="28"/>
          <w:szCs w:val="28"/>
        </w:rPr>
        <w:t>Сортаваль</w:t>
      </w:r>
      <w:bookmarkEnd w:id="0"/>
      <w:r w:rsidRPr="00C173C2">
        <w:rPr>
          <w:rFonts w:ascii="Times New Roman" w:hAnsi="Times New Roman"/>
          <w:b/>
          <w:sz w:val="28"/>
          <w:szCs w:val="28"/>
        </w:rPr>
        <w:t xml:space="preserve">ского муниципального района экспертиза </w:t>
      </w:r>
      <w:r w:rsidR="00BB3037">
        <w:rPr>
          <w:rFonts w:ascii="Times New Roman" w:hAnsi="Times New Roman"/>
          <w:b/>
          <w:sz w:val="28"/>
          <w:szCs w:val="28"/>
        </w:rPr>
        <w:t>П</w:t>
      </w:r>
      <w:r w:rsidRPr="00C173C2">
        <w:rPr>
          <w:rFonts w:ascii="Times New Roman" w:hAnsi="Times New Roman"/>
          <w:b/>
          <w:sz w:val="28"/>
          <w:szCs w:val="28"/>
        </w:rPr>
        <w:t>роекта Решения о бюджете Хелюльского городского поселения на 20</w:t>
      </w:r>
      <w:r w:rsidR="00CE6486">
        <w:rPr>
          <w:rFonts w:ascii="Times New Roman" w:hAnsi="Times New Roman"/>
          <w:b/>
          <w:sz w:val="28"/>
          <w:szCs w:val="28"/>
        </w:rPr>
        <w:t>2</w:t>
      </w:r>
      <w:r w:rsidR="0074031F">
        <w:rPr>
          <w:rFonts w:ascii="Times New Roman" w:hAnsi="Times New Roman"/>
          <w:b/>
          <w:sz w:val="28"/>
          <w:szCs w:val="28"/>
        </w:rPr>
        <w:t>1</w:t>
      </w:r>
      <w:r w:rsidRPr="00C173C2">
        <w:rPr>
          <w:rFonts w:ascii="Times New Roman" w:hAnsi="Times New Roman"/>
          <w:b/>
          <w:sz w:val="28"/>
          <w:szCs w:val="28"/>
        </w:rPr>
        <w:t xml:space="preserve"> год и плановый период 20</w:t>
      </w:r>
      <w:r w:rsidR="00496692" w:rsidRPr="00C173C2">
        <w:rPr>
          <w:rFonts w:ascii="Times New Roman" w:hAnsi="Times New Roman"/>
          <w:b/>
          <w:sz w:val="28"/>
          <w:szCs w:val="28"/>
        </w:rPr>
        <w:t>2</w:t>
      </w:r>
      <w:r w:rsidR="0074031F">
        <w:rPr>
          <w:rFonts w:ascii="Times New Roman" w:hAnsi="Times New Roman"/>
          <w:b/>
          <w:sz w:val="28"/>
          <w:szCs w:val="28"/>
        </w:rPr>
        <w:t>2</w:t>
      </w:r>
      <w:r w:rsidRPr="00C173C2">
        <w:rPr>
          <w:rFonts w:ascii="Times New Roman" w:hAnsi="Times New Roman"/>
          <w:b/>
          <w:sz w:val="28"/>
          <w:szCs w:val="28"/>
        </w:rPr>
        <w:t xml:space="preserve"> и 202</w:t>
      </w:r>
      <w:r w:rsidR="0074031F">
        <w:rPr>
          <w:rFonts w:ascii="Times New Roman" w:hAnsi="Times New Roman"/>
          <w:b/>
          <w:sz w:val="28"/>
          <w:szCs w:val="28"/>
        </w:rPr>
        <w:t>3</w:t>
      </w:r>
      <w:r w:rsidR="00CE6486">
        <w:rPr>
          <w:rFonts w:ascii="Times New Roman" w:hAnsi="Times New Roman"/>
          <w:b/>
          <w:sz w:val="28"/>
          <w:szCs w:val="28"/>
        </w:rPr>
        <w:t xml:space="preserve"> </w:t>
      </w:r>
      <w:r w:rsidRPr="00C173C2">
        <w:rPr>
          <w:rFonts w:ascii="Times New Roman" w:hAnsi="Times New Roman"/>
          <w:b/>
          <w:sz w:val="28"/>
          <w:szCs w:val="28"/>
        </w:rPr>
        <w:t xml:space="preserve">годов на соответствие его нормам и положениям Бюджетного кодекса Российской Федерации, Положению о бюджетном процессе в Хелюльском городском поселении, другим законодательным и нормативным актам позволяет сделать вывод о возможности принятия проекта Решения Советом Хелюльского городского поселения </w:t>
      </w:r>
      <w:r w:rsidRPr="00CE6486">
        <w:rPr>
          <w:rFonts w:ascii="Times New Roman" w:hAnsi="Times New Roman"/>
          <w:b/>
          <w:sz w:val="28"/>
          <w:szCs w:val="28"/>
          <w:u w:val="single"/>
        </w:rPr>
        <w:t>с учетом необходимости учесть замечания и предложения содержащиеся в настоящем заключении.</w:t>
      </w:r>
    </w:p>
    <w:p w:rsidR="00FC4748" w:rsidRPr="00CE6486" w:rsidRDefault="00FC4748" w:rsidP="00FC4748">
      <w:pPr>
        <w:spacing w:after="0" w:line="240" w:lineRule="auto"/>
        <w:ind w:firstLine="709"/>
        <w:jc w:val="both"/>
        <w:rPr>
          <w:rFonts w:ascii="Times New Roman" w:hAnsi="Times New Roman"/>
          <w:b/>
          <w:sz w:val="28"/>
          <w:szCs w:val="28"/>
          <w:u w:val="single"/>
        </w:rPr>
      </w:pPr>
    </w:p>
    <w:p w:rsidR="00A745C2" w:rsidRPr="00C173C2" w:rsidRDefault="00A745C2" w:rsidP="00A745C2">
      <w:pPr>
        <w:spacing w:after="0"/>
        <w:ind w:left="-57" w:firstLine="851"/>
        <w:jc w:val="both"/>
        <w:rPr>
          <w:rFonts w:ascii="Times New Roman" w:hAnsi="Times New Roman"/>
          <w:b/>
          <w:sz w:val="28"/>
          <w:szCs w:val="28"/>
        </w:rPr>
      </w:pPr>
      <w:r w:rsidRPr="00C173C2">
        <w:rPr>
          <w:rFonts w:ascii="Times New Roman" w:hAnsi="Times New Roman"/>
          <w:b/>
          <w:sz w:val="28"/>
          <w:szCs w:val="28"/>
        </w:rPr>
        <w:t>Предложения:</w:t>
      </w:r>
    </w:p>
    <w:p w:rsidR="00A745C2" w:rsidRPr="001C3EA7" w:rsidRDefault="00A745C2" w:rsidP="00A745C2">
      <w:pPr>
        <w:spacing w:after="0"/>
        <w:ind w:left="-57"/>
        <w:jc w:val="both"/>
        <w:rPr>
          <w:rFonts w:ascii="Times New Roman" w:hAnsi="Times New Roman"/>
          <w:b/>
          <w:sz w:val="28"/>
          <w:szCs w:val="28"/>
        </w:rPr>
      </w:pPr>
      <w:r w:rsidRPr="001C3EA7">
        <w:rPr>
          <w:rFonts w:ascii="Times New Roman" w:hAnsi="Times New Roman"/>
          <w:b/>
          <w:sz w:val="28"/>
          <w:szCs w:val="28"/>
        </w:rPr>
        <w:t>Совету Хелюльского городского поселения:</w:t>
      </w:r>
    </w:p>
    <w:p w:rsidR="00A745C2" w:rsidRPr="001C3EA7" w:rsidRDefault="00A745C2" w:rsidP="00A745C2">
      <w:pPr>
        <w:spacing w:after="0"/>
        <w:ind w:left="-57" w:firstLine="1134"/>
        <w:jc w:val="both"/>
        <w:rPr>
          <w:rFonts w:ascii="Times New Roman" w:hAnsi="Times New Roman"/>
          <w:b/>
          <w:sz w:val="28"/>
          <w:szCs w:val="28"/>
        </w:rPr>
      </w:pPr>
    </w:p>
    <w:p w:rsidR="00F52B89" w:rsidRDefault="00A745C2" w:rsidP="00F52B89">
      <w:pPr>
        <w:pStyle w:val="xl25"/>
        <w:widowControl w:val="0"/>
        <w:spacing w:before="0" w:beforeAutospacing="0" w:after="0" w:afterAutospacing="0"/>
        <w:ind w:firstLine="567"/>
        <w:jc w:val="both"/>
        <w:rPr>
          <w:b/>
        </w:rPr>
      </w:pPr>
      <w:r w:rsidRPr="0063101F">
        <w:t xml:space="preserve">В </w:t>
      </w:r>
      <w:r w:rsidR="00507FBF" w:rsidRPr="0063101F">
        <w:t xml:space="preserve">текстовой части </w:t>
      </w:r>
      <w:r w:rsidRPr="0063101F">
        <w:t>Проект</w:t>
      </w:r>
      <w:r w:rsidR="00507FBF" w:rsidRPr="0063101F">
        <w:t>а</w:t>
      </w:r>
      <w:r w:rsidRPr="0063101F">
        <w:t xml:space="preserve"> Решения «О бюджете Хелюльского городского поселения на 20</w:t>
      </w:r>
      <w:r w:rsidR="00CE6486" w:rsidRPr="0063101F">
        <w:t>2</w:t>
      </w:r>
      <w:r w:rsidR="00907E17">
        <w:t>1</w:t>
      </w:r>
      <w:r w:rsidRPr="0063101F">
        <w:t xml:space="preserve"> год и плановый период 20</w:t>
      </w:r>
      <w:r w:rsidR="00C173C2" w:rsidRPr="0063101F">
        <w:t>2</w:t>
      </w:r>
      <w:r w:rsidR="00907E17">
        <w:t>2</w:t>
      </w:r>
      <w:r w:rsidR="00C173C2" w:rsidRPr="0063101F">
        <w:t>, 202</w:t>
      </w:r>
      <w:r w:rsidR="00907E17">
        <w:t>3</w:t>
      </w:r>
      <w:r w:rsidRPr="0063101F">
        <w:t xml:space="preserve"> годов» </w:t>
      </w:r>
      <w:r w:rsidR="00507FBF" w:rsidRPr="0063101F">
        <w:t xml:space="preserve">предусмотреть </w:t>
      </w:r>
      <w:r w:rsidRPr="0063101F">
        <w:t>утвер</w:t>
      </w:r>
      <w:r w:rsidR="00507FBF" w:rsidRPr="0063101F">
        <w:t>ждение</w:t>
      </w:r>
      <w:r w:rsidR="007A645E">
        <w:t xml:space="preserve"> </w:t>
      </w:r>
      <w:r w:rsidR="001301DF" w:rsidRPr="007A645E">
        <w:t>верхнего предел муниципального долга Хелюльского городского поселения на 1 января 202</w:t>
      </w:r>
      <w:r w:rsidR="007A645E">
        <w:t>4</w:t>
      </w:r>
      <w:r w:rsidR="001301DF" w:rsidRPr="007A645E">
        <w:t xml:space="preserve"> года.</w:t>
      </w:r>
      <w:r w:rsidR="00F52B89" w:rsidRPr="00F52B89">
        <w:rPr>
          <w:b/>
        </w:rPr>
        <w:t xml:space="preserve"> </w:t>
      </w:r>
    </w:p>
    <w:p w:rsidR="00F52B89" w:rsidRDefault="00F52B89" w:rsidP="00F52B89">
      <w:pPr>
        <w:pStyle w:val="xl25"/>
        <w:widowControl w:val="0"/>
        <w:spacing w:before="0" w:beforeAutospacing="0" w:after="0" w:afterAutospacing="0"/>
        <w:ind w:firstLine="567"/>
        <w:jc w:val="both"/>
      </w:pPr>
      <w:r w:rsidRPr="00907E17">
        <w:t>Объем межбюджетных трансфертов, передаваемых из бюджета Сортавальского муниципального района в бюджет Хелюльского городского поселения на 2021 год и плановый период 2022-2023 года, установленный статьей 10 Проекта Решения скорректировать в соответствии с объемом межбюджетных трансфертов</w:t>
      </w:r>
      <w:r w:rsidR="0075130B">
        <w:t>,</w:t>
      </w:r>
      <w:r w:rsidRPr="00907E17">
        <w:t xml:space="preserve"> </w:t>
      </w:r>
      <w:r w:rsidR="00E96B84" w:rsidRPr="00907E17">
        <w:t xml:space="preserve">установленным статьей 1 Проекта Решения и </w:t>
      </w:r>
      <w:r w:rsidRPr="00907E17">
        <w:t>Приложени</w:t>
      </w:r>
      <w:r w:rsidR="00E96B84" w:rsidRPr="00907E17">
        <w:t>ем</w:t>
      </w:r>
      <w:r w:rsidRPr="00907E17">
        <w:t xml:space="preserve"> №1 «Прогноз поступления доходов в бюджет Хелюльского городского поселения на 2021 год и плановый период 2022-2023 года»</w:t>
      </w:r>
      <w:r w:rsidR="00E96B84" w:rsidRPr="00907E17">
        <w:t>.</w:t>
      </w:r>
    </w:p>
    <w:p w:rsidR="0075130B" w:rsidRDefault="0075130B" w:rsidP="0075130B">
      <w:pPr>
        <w:pStyle w:val="xl25"/>
        <w:widowControl w:val="0"/>
        <w:spacing w:before="0" w:beforeAutospacing="0" w:after="0" w:afterAutospacing="0"/>
        <w:ind w:left="-32" w:firstLine="599"/>
        <w:jc w:val="both"/>
      </w:pPr>
      <w:r>
        <w:t xml:space="preserve">Включить в состав доходов </w:t>
      </w:r>
      <w:r w:rsidRPr="00AC3EE6">
        <w:t>безвозмездны</w:t>
      </w:r>
      <w:r>
        <w:t>е поступления</w:t>
      </w:r>
      <w:r w:rsidRPr="00AC3EE6">
        <w:t xml:space="preserve"> из республиканского бюджета, </w:t>
      </w:r>
      <w:r>
        <w:t>передаваемые из бюджета Сортавальского муниципального района на реализацию мероприятий Государственной программы Республики Карелия «Развитие культуры» в сумме 461,1 тыс. руб.</w:t>
      </w:r>
    </w:p>
    <w:p w:rsidR="0075130B" w:rsidRPr="00907E17" w:rsidRDefault="0075130B" w:rsidP="00F52B89">
      <w:pPr>
        <w:pStyle w:val="xl25"/>
        <w:widowControl w:val="0"/>
        <w:spacing w:before="0" w:beforeAutospacing="0" w:after="0" w:afterAutospacing="0"/>
        <w:ind w:firstLine="567"/>
        <w:jc w:val="both"/>
      </w:pPr>
    </w:p>
    <w:p w:rsidR="00A745C2" w:rsidRPr="0063101F" w:rsidRDefault="00A745C2" w:rsidP="0063101F">
      <w:pPr>
        <w:pStyle w:val="a3"/>
        <w:spacing w:after="0"/>
        <w:jc w:val="both"/>
        <w:rPr>
          <w:rFonts w:ascii="Times New Roman" w:hAnsi="Times New Roman"/>
          <w:color w:val="auto"/>
          <w:sz w:val="28"/>
          <w:szCs w:val="28"/>
        </w:rPr>
      </w:pPr>
    </w:p>
    <w:p w:rsidR="00A745C2" w:rsidRPr="001301DF" w:rsidRDefault="00A745C2" w:rsidP="00F9764C">
      <w:pPr>
        <w:pStyle w:val="ac"/>
        <w:numPr>
          <w:ilvl w:val="0"/>
          <w:numId w:val="19"/>
        </w:numPr>
        <w:spacing w:after="0"/>
        <w:ind w:left="0"/>
        <w:jc w:val="both"/>
        <w:rPr>
          <w:rFonts w:ascii="Times New Roman" w:hAnsi="Times New Roman"/>
          <w:sz w:val="28"/>
          <w:szCs w:val="28"/>
        </w:rPr>
      </w:pPr>
      <w:r w:rsidRPr="001301DF">
        <w:rPr>
          <w:rFonts w:ascii="Times New Roman" w:hAnsi="Times New Roman"/>
          <w:b/>
          <w:sz w:val="28"/>
          <w:szCs w:val="28"/>
        </w:rPr>
        <w:t>Рекомендовать Администрации Хелюльского городского поселения</w:t>
      </w:r>
      <w:r w:rsidRPr="001301DF">
        <w:rPr>
          <w:rFonts w:ascii="Times New Roman" w:hAnsi="Times New Roman"/>
          <w:sz w:val="28"/>
          <w:szCs w:val="28"/>
        </w:rPr>
        <w:t>:</w:t>
      </w:r>
    </w:p>
    <w:p w:rsidR="001301DF" w:rsidRPr="00C173C2" w:rsidRDefault="001301DF" w:rsidP="00F9764C">
      <w:pPr>
        <w:pStyle w:val="ac"/>
        <w:spacing w:after="0"/>
        <w:ind w:left="0"/>
        <w:jc w:val="both"/>
        <w:rPr>
          <w:rFonts w:ascii="Times New Roman" w:hAnsi="Times New Roman"/>
          <w:sz w:val="28"/>
          <w:szCs w:val="28"/>
        </w:rPr>
      </w:pPr>
    </w:p>
    <w:p w:rsidR="00A745C2" w:rsidRPr="00C173C2" w:rsidRDefault="00A745C2" w:rsidP="0063101F">
      <w:pPr>
        <w:pStyle w:val="a3"/>
        <w:numPr>
          <w:ilvl w:val="0"/>
          <w:numId w:val="16"/>
        </w:numPr>
        <w:spacing w:after="0"/>
        <w:ind w:left="0"/>
        <w:jc w:val="both"/>
        <w:rPr>
          <w:rFonts w:ascii="Times New Roman" w:hAnsi="Times New Roman"/>
          <w:color w:val="auto"/>
          <w:sz w:val="28"/>
          <w:szCs w:val="28"/>
        </w:rPr>
      </w:pPr>
      <w:r w:rsidRPr="00C173C2">
        <w:rPr>
          <w:rFonts w:ascii="Times New Roman" w:hAnsi="Times New Roman"/>
          <w:color w:val="auto"/>
          <w:sz w:val="28"/>
          <w:szCs w:val="28"/>
        </w:rPr>
        <w:t>При разработке Прогноза социально-экономического развития территории руководствоваться принципом результативности и эффективности стратегического планирования, а именно разрабатывать и описывать варианты прогноза и обосновывать выбор варианта, на основании которого проектируются экономические показатели.</w:t>
      </w:r>
    </w:p>
    <w:p w:rsidR="00A745C2" w:rsidRPr="001301DF" w:rsidRDefault="00A745C2" w:rsidP="0063101F">
      <w:pPr>
        <w:pStyle w:val="ac"/>
        <w:numPr>
          <w:ilvl w:val="0"/>
          <w:numId w:val="16"/>
        </w:numPr>
        <w:spacing w:after="0" w:line="240" w:lineRule="auto"/>
        <w:ind w:left="0"/>
        <w:jc w:val="both"/>
        <w:rPr>
          <w:rFonts w:ascii="Times New Roman" w:hAnsi="Times New Roman"/>
          <w:b/>
          <w:sz w:val="28"/>
          <w:szCs w:val="28"/>
        </w:rPr>
      </w:pPr>
      <w:r w:rsidRPr="001301DF">
        <w:rPr>
          <w:rFonts w:ascii="Times New Roman" w:hAnsi="Times New Roman"/>
          <w:sz w:val="28"/>
          <w:szCs w:val="28"/>
        </w:rPr>
        <w:lastRenderedPageBreak/>
        <w:t>Предварительные итоги социально-экономического развития Хелюльского городского поселения представлять в сравнении с теми показателями, которые были приняты за основу при утверждении бюджета. В целях улучшения качества прогнозирования целесообразно включить в состав прогнозируемых основных экономических показателей, показатели, являющиеся базовыми для расчета некоторых видов доходов бюджета поселения.</w:t>
      </w:r>
      <w:r w:rsidR="001301DF">
        <w:rPr>
          <w:rFonts w:ascii="Times New Roman" w:hAnsi="Times New Roman"/>
          <w:sz w:val="28"/>
          <w:szCs w:val="28"/>
        </w:rPr>
        <w:t xml:space="preserve"> </w:t>
      </w:r>
      <w:r w:rsidRPr="001301DF">
        <w:rPr>
          <w:rFonts w:ascii="Times New Roman" w:hAnsi="Times New Roman"/>
          <w:sz w:val="28"/>
          <w:szCs w:val="28"/>
        </w:rPr>
        <w:t>С целью более точного прогнозирования поступлений доходных источников, учитывать информацию об уровне собираемости, задолженности за предыдущие периоды и результатах работы по взысканию задолженности</w:t>
      </w:r>
      <w:r w:rsidRPr="001301DF">
        <w:rPr>
          <w:rFonts w:ascii="Times New Roman" w:hAnsi="Times New Roman"/>
          <w:b/>
          <w:sz w:val="28"/>
          <w:szCs w:val="28"/>
        </w:rPr>
        <w:t>.</w:t>
      </w:r>
    </w:p>
    <w:p w:rsidR="009D3847" w:rsidRPr="009D3847" w:rsidRDefault="009D3847" w:rsidP="009D3847">
      <w:pPr>
        <w:pStyle w:val="ac"/>
        <w:numPr>
          <w:ilvl w:val="0"/>
          <w:numId w:val="16"/>
        </w:numPr>
        <w:spacing w:after="0" w:line="240" w:lineRule="auto"/>
        <w:ind w:left="0"/>
        <w:jc w:val="both"/>
        <w:rPr>
          <w:rFonts w:ascii="Times New Roman" w:hAnsi="Times New Roman"/>
          <w:b/>
          <w:sz w:val="28"/>
          <w:szCs w:val="28"/>
        </w:rPr>
      </w:pPr>
      <w:r w:rsidRPr="009D3847">
        <w:rPr>
          <w:rFonts w:ascii="Times New Roman" w:eastAsiaTheme="minorHAnsi" w:hAnsi="Times New Roman"/>
          <w:sz w:val="28"/>
          <w:szCs w:val="28"/>
        </w:rPr>
        <w:t>В соответствие со статьей 174.2 БК РФ утвердить Методику планирования бюджетных ассигнований. Планирование бюджетных ассигнований осуществлять в соответствии с Методикой планирования бюджетных ассигнований.</w:t>
      </w:r>
    </w:p>
    <w:p w:rsidR="001301DF" w:rsidRPr="0063101F" w:rsidRDefault="000979C0" w:rsidP="0063101F">
      <w:pPr>
        <w:pStyle w:val="ac"/>
        <w:numPr>
          <w:ilvl w:val="0"/>
          <w:numId w:val="16"/>
        </w:numPr>
        <w:spacing w:after="0" w:line="240" w:lineRule="auto"/>
        <w:ind w:left="0"/>
        <w:jc w:val="both"/>
        <w:rPr>
          <w:rFonts w:ascii="Times New Roman" w:hAnsi="Times New Roman"/>
          <w:b/>
          <w:sz w:val="28"/>
          <w:szCs w:val="28"/>
        </w:rPr>
      </w:pPr>
      <w:r w:rsidRPr="0063101F">
        <w:rPr>
          <w:rFonts w:ascii="Times New Roman" w:hAnsi="Times New Roman"/>
          <w:b/>
          <w:sz w:val="28"/>
          <w:szCs w:val="28"/>
          <w:u w:val="single"/>
        </w:rPr>
        <w:t>В соответствии с замечаниями</w:t>
      </w:r>
      <w:r w:rsidR="0063101F" w:rsidRPr="0063101F">
        <w:rPr>
          <w:rFonts w:ascii="Times New Roman" w:hAnsi="Times New Roman"/>
          <w:b/>
          <w:sz w:val="28"/>
          <w:szCs w:val="28"/>
          <w:u w:val="single"/>
        </w:rPr>
        <w:t>,</w:t>
      </w:r>
      <w:r w:rsidRPr="0063101F">
        <w:rPr>
          <w:rFonts w:ascii="Times New Roman" w:hAnsi="Times New Roman"/>
          <w:b/>
          <w:sz w:val="28"/>
          <w:szCs w:val="28"/>
          <w:u w:val="single"/>
        </w:rPr>
        <w:t xml:space="preserve"> указанными в настоящем Заключении в</w:t>
      </w:r>
      <w:r w:rsidR="001301DF" w:rsidRPr="0063101F">
        <w:rPr>
          <w:rFonts w:ascii="Times New Roman" w:hAnsi="Times New Roman"/>
          <w:b/>
          <w:sz w:val="28"/>
          <w:szCs w:val="28"/>
          <w:u w:val="single"/>
        </w:rPr>
        <w:t>нести корректировки в:</w:t>
      </w:r>
    </w:p>
    <w:p w:rsidR="001301DF" w:rsidRPr="001301DF" w:rsidRDefault="001301DF" w:rsidP="0063101F">
      <w:pPr>
        <w:spacing w:after="0" w:line="240" w:lineRule="auto"/>
        <w:jc w:val="both"/>
        <w:rPr>
          <w:rFonts w:ascii="Times New Roman" w:hAnsi="Times New Roman"/>
          <w:sz w:val="28"/>
          <w:szCs w:val="28"/>
        </w:rPr>
      </w:pPr>
      <w:r>
        <w:rPr>
          <w:rFonts w:ascii="Times New Roman" w:hAnsi="Times New Roman"/>
          <w:sz w:val="28"/>
          <w:szCs w:val="28"/>
        </w:rPr>
        <w:t>-</w:t>
      </w:r>
      <w:r w:rsidRPr="001301DF">
        <w:rPr>
          <w:rFonts w:ascii="Times New Roman" w:hAnsi="Times New Roman"/>
          <w:sz w:val="28"/>
          <w:szCs w:val="28"/>
        </w:rPr>
        <w:t xml:space="preserve">Реестр источников доходов бюджета Хелюльского городского поселения </w:t>
      </w:r>
      <w:r>
        <w:rPr>
          <w:rFonts w:ascii="Times New Roman" w:hAnsi="Times New Roman"/>
          <w:sz w:val="28"/>
          <w:szCs w:val="28"/>
        </w:rPr>
        <w:t xml:space="preserve">в части </w:t>
      </w:r>
      <w:r w:rsidRPr="001301DF">
        <w:rPr>
          <w:rFonts w:ascii="Times New Roman" w:hAnsi="Times New Roman"/>
          <w:sz w:val="28"/>
          <w:szCs w:val="28"/>
        </w:rPr>
        <w:t>норматив</w:t>
      </w:r>
      <w:r>
        <w:rPr>
          <w:rFonts w:ascii="Times New Roman" w:hAnsi="Times New Roman"/>
          <w:sz w:val="28"/>
          <w:szCs w:val="28"/>
        </w:rPr>
        <w:t>а</w:t>
      </w:r>
      <w:r w:rsidRPr="001301DF">
        <w:rPr>
          <w:rFonts w:ascii="Times New Roman" w:hAnsi="Times New Roman"/>
          <w:sz w:val="28"/>
          <w:szCs w:val="28"/>
        </w:rPr>
        <w:t xml:space="preserve"> распределения </w:t>
      </w:r>
      <w:r w:rsidRPr="001301DF">
        <w:rPr>
          <w:rFonts w:ascii="Times New Roman" w:hAnsi="Times New Roman"/>
          <w:sz w:val="28"/>
        </w:rPr>
        <w:t>отчислений от акцизов на период 202</w:t>
      </w:r>
      <w:r w:rsidR="006231E7">
        <w:rPr>
          <w:rFonts w:ascii="Times New Roman" w:hAnsi="Times New Roman"/>
          <w:sz w:val="28"/>
        </w:rPr>
        <w:t>1</w:t>
      </w:r>
      <w:r w:rsidRPr="001301DF">
        <w:rPr>
          <w:rFonts w:ascii="Times New Roman" w:hAnsi="Times New Roman"/>
          <w:sz w:val="28"/>
        </w:rPr>
        <w:t>-202</w:t>
      </w:r>
      <w:r w:rsidR="006231E7">
        <w:rPr>
          <w:rFonts w:ascii="Times New Roman" w:hAnsi="Times New Roman"/>
          <w:sz w:val="28"/>
        </w:rPr>
        <w:t>3</w:t>
      </w:r>
      <w:r w:rsidRPr="001301DF">
        <w:rPr>
          <w:rFonts w:ascii="Times New Roman" w:hAnsi="Times New Roman"/>
          <w:sz w:val="28"/>
        </w:rPr>
        <w:t xml:space="preserve"> годы </w:t>
      </w:r>
      <w:r>
        <w:rPr>
          <w:rFonts w:ascii="Times New Roman" w:hAnsi="Times New Roman"/>
          <w:sz w:val="28"/>
        </w:rPr>
        <w:t xml:space="preserve">и </w:t>
      </w:r>
      <w:r w:rsidR="00F84475">
        <w:rPr>
          <w:rFonts w:ascii="Times New Roman" w:hAnsi="Times New Roman"/>
          <w:sz w:val="28"/>
          <w:szCs w:val="28"/>
        </w:rPr>
        <w:t>объема</w:t>
      </w:r>
      <w:r w:rsidRPr="001301DF">
        <w:rPr>
          <w:rFonts w:ascii="Times New Roman" w:hAnsi="Times New Roman"/>
          <w:sz w:val="28"/>
          <w:szCs w:val="28"/>
        </w:rPr>
        <w:t xml:space="preserve"> </w:t>
      </w:r>
      <w:r w:rsidR="00F84475">
        <w:rPr>
          <w:rFonts w:ascii="Times New Roman" w:hAnsi="Times New Roman"/>
          <w:sz w:val="28"/>
          <w:szCs w:val="28"/>
        </w:rPr>
        <w:t>прогнозируемых поступлений</w:t>
      </w:r>
      <w:r w:rsidR="00F9764C">
        <w:rPr>
          <w:rFonts w:ascii="Times New Roman" w:hAnsi="Times New Roman"/>
          <w:color w:val="000000"/>
          <w:sz w:val="28"/>
          <w:szCs w:val="28"/>
        </w:rPr>
        <w:t>;</w:t>
      </w:r>
    </w:p>
    <w:p w:rsidR="00541C17" w:rsidRPr="00541C17" w:rsidRDefault="00541C17" w:rsidP="0063101F">
      <w:pPr>
        <w:pStyle w:val="ac"/>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w:t>
      </w:r>
      <w:r w:rsidRPr="00541C17">
        <w:rPr>
          <w:rFonts w:ascii="Times New Roman" w:hAnsi="Times New Roman"/>
          <w:sz w:val="28"/>
          <w:szCs w:val="28"/>
        </w:rPr>
        <w:t>Приложение №2 «Распределение бюджетных ассигнований бюджета Хелюльского городского поселения на 202</w:t>
      </w:r>
      <w:r w:rsidR="00F84475">
        <w:rPr>
          <w:rFonts w:ascii="Times New Roman" w:hAnsi="Times New Roman"/>
          <w:sz w:val="28"/>
          <w:szCs w:val="28"/>
        </w:rPr>
        <w:t>1</w:t>
      </w:r>
      <w:r w:rsidRPr="00541C17">
        <w:rPr>
          <w:rFonts w:ascii="Times New Roman" w:hAnsi="Times New Roman"/>
          <w:sz w:val="28"/>
          <w:szCs w:val="28"/>
        </w:rPr>
        <w:t xml:space="preserve"> год и плановый период 202</w:t>
      </w:r>
      <w:r w:rsidR="00F84475">
        <w:rPr>
          <w:rFonts w:ascii="Times New Roman" w:hAnsi="Times New Roman"/>
          <w:sz w:val="28"/>
          <w:szCs w:val="28"/>
        </w:rPr>
        <w:t>2</w:t>
      </w:r>
      <w:r w:rsidRPr="00541C17">
        <w:rPr>
          <w:rFonts w:ascii="Times New Roman" w:hAnsi="Times New Roman"/>
          <w:sz w:val="28"/>
          <w:szCs w:val="28"/>
        </w:rPr>
        <w:t>-202</w:t>
      </w:r>
      <w:r w:rsidR="00F84475">
        <w:rPr>
          <w:rFonts w:ascii="Times New Roman" w:hAnsi="Times New Roman"/>
          <w:sz w:val="28"/>
          <w:szCs w:val="28"/>
        </w:rPr>
        <w:t>3</w:t>
      </w:r>
      <w:r w:rsidRPr="00541C17">
        <w:rPr>
          <w:rFonts w:ascii="Times New Roman" w:hAnsi="Times New Roman"/>
          <w:sz w:val="28"/>
          <w:szCs w:val="28"/>
        </w:rPr>
        <w:t xml:space="preserve"> года по разделам и подразделам, целевым статьям и видам расходов классификации расходов бюджета», Приложение №3 «Ведомственная структура расходов бюджета Хелюльского городского поселения на 202</w:t>
      </w:r>
      <w:r w:rsidR="00F84475">
        <w:rPr>
          <w:rFonts w:ascii="Times New Roman" w:hAnsi="Times New Roman"/>
          <w:sz w:val="28"/>
          <w:szCs w:val="28"/>
        </w:rPr>
        <w:t>1</w:t>
      </w:r>
      <w:r w:rsidRPr="00541C17">
        <w:rPr>
          <w:rFonts w:ascii="Times New Roman" w:hAnsi="Times New Roman"/>
          <w:sz w:val="28"/>
          <w:szCs w:val="28"/>
        </w:rPr>
        <w:t xml:space="preserve"> год и плановый период 202</w:t>
      </w:r>
      <w:r w:rsidR="00F84475">
        <w:rPr>
          <w:rFonts w:ascii="Times New Roman" w:hAnsi="Times New Roman"/>
          <w:sz w:val="28"/>
          <w:szCs w:val="28"/>
        </w:rPr>
        <w:t>2</w:t>
      </w:r>
      <w:r w:rsidRPr="00541C17">
        <w:rPr>
          <w:rFonts w:ascii="Times New Roman" w:hAnsi="Times New Roman"/>
          <w:sz w:val="28"/>
          <w:szCs w:val="28"/>
        </w:rPr>
        <w:t>-202</w:t>
      </w:r>
      <w:r w:rsidR="00F84475">
        <w:rPr>
          <w:rFonts w:ascii="Times New Roman" w:hAnsi="Times New Roman"/>
          <w:sz w:val="28"/>
          <w:szCs w:val="28"/>
        </w:rPr>
        <w:t>3</w:t>
      </w:r>
      <w:r w:rsidRPr="00541C17">
        <w:rPr>
          <w:rFonts w:ascii="Times New Roman" w:hAnsi="Times New Roman"/>
          <w:sz w:val="28"/>
          <w:szCs w:val="28"/>
        </w:rPr>
        <w:t xml:space="preserve"> года по разделам и подразделам, целевым статьям и видам расходов классификации расходов бюджетов» в отношении объема расходов на плановый период</w:t>
      </w:r>
      <w:r w:rsidR="00F84475">
        <w:rPr>
          <w:rFonts w:ascii="Times New Roman" w:hAnsi="Times New Roman"/>
          <w:sz w:val="28"/>
          <w:szCs w:val="28"/>
        </w:rPr>
        <w:t xml:space="preserve"> на </w:t>
      </w:r>
      <w:r w:rsidRPr="00541C17">
        <w:rPr>
          <w:rFonts w:ascii="Times New Roman" w:hAnsi="Times New Roman"/>
          <w:sz w:val="28"/>
          <w:szCs w:val="28"/>
        </w:rPr>
        <w:t xml:space="preserve">2021 </w:t>
      </w:r>
      <w:r w:rsidR="00F84475">
        <w:rPr>
          <w:rFonts w:ascii="Times New Roman" w:hAnsi="Times New Roman"/>
          <w:sz w:val="28"/>
          <w:szCs w:val="28"/>
        </w:rPr>
        <w:t xml:space="preserve">год и плановый период </w:t>
      </w:r>
      <w:r w:rsidRPr="00541C17">
        <w:rPr>
          <w:rFonts w:ascii="Times New Roman" w:hAnsi="Times New Roman"/>
          <w:sz w:val="28"/>
          <w:szCs w:val="28"/>
        </w:rPr>
        <w:t xml:space="preserve">2022 </w:t>
      </w:r>
      <w:r w:rsidR="00F84475">
        <w:rPr>
          <w:rFonts w:ascii="Times New Roman" w:hAnsi="Times New Roman"/>
          <w:sz w:val="28"/>
          <w:szCs w:val="28"/>
        </w:rPr>
        <w:t xml:space="preserve">и 2023 </w:t>
      </w:r>
      <w:r w:rsidRPr="00541C17">
        <w:rPr>
          <w:rFonts w:ascii="Times New Roman" w:hAnsi="Times New Roman"/>
          <w:sz w:val="28"/>
          <w:szCs w:val="28"/>
        </w:rPr>
        <w:t>годов</w:t>
      </w:r>
      <w:r>
        <w:rPr>
          <w:rFonts w:ascii="Times New Roman" w:hAnsi="Times New Roman"/>
          <w:sz w:val="28"/>
          <w:szCs w:val="28"/>
        </w:rPr>
        <w:t>;</w:t>
      </w:r>
    </w:p>
    <w:p w:rsidR="00541C17" w:rsidRDefault="00541C17" w:rsidP="0063101F">
      <w:pPr>
        <w:pStyle w:val="ac"/>
        <w:spacing w:after="0" w:line="240" w:lineRule="auto"/>
        <w:ind w:left="0"/>
        <w:jc w:val="both"/>
        <w:rPr>
          <w:rFonts w:ascii="Times New Roman" w:hAnsi="Times New Roman"/>
          <w:sz w:val="28"/>
          <w:szCs w:val="28"/>
        </w:rPr>
      </w:pPr>
      <w:r w:rsidRPr="0053565B">
        <w:rPr>
          <w:rFonts w:ascii="Times New Roman" w:hAnsi="Times New Roman"/>
          <w:sz w:val="28"/>
          <w:szCs w:val="28"/>
        </w:rPr>
        <w:t xml:space="preserve">-Приложение №7 в отношении </w:t>
      </w:r>
      <w:r w:rsidR="006231E7">
        <w:rPr>
          <w:rFonts w:ascii="Times New Roman" w:hAnsi="Times New Roman"/>
          <w:sz w:val="28"/>
          <w:szCs w:val="28"/>
        </w:rPr>
        <w:t>количества муниципальных программ и объема бюджетных ассигнований на реализацию муниципальных программ</w:t>
      </w:r>
      <w:r w:rsidRPr="0053565B">
        <w:rPr>
          <w:rFonts w:ascii="Times New Roman" w:hAnsi="Times New Roman"/>
          <w:sz w:val="28"/>
          <w:szCs w:val="28"/>
        </w:rPr>
        <w:t xml:space="preserve"> </w:t>
      </w:r>
      <w:r w:rsidR="006231E7">
        <w:rPr>
          <w:rFonts w:ascii="Times New Roman" w:hAnsi="Times New Roman"/>
          <w:sz w:val="28"/>
          <w:szCs w:val="28"/>
        </w:rPr>
        <w:t>на 2021 год и плановый период 2022 и 2023 годов</w:t>
      </w:r>
      <w:r w:rsidRPr="0053565B">
        <w:rPr>
          <w:rFonts w:ascii="Times New Roman" w:hAnsi="Times New Roman"/>
          <w:sz w:val="28"/>
          <w:szCs w:val="28"/>
        </w:rPr>
        <w:t xml:space="preserve">; </w:t>
      </w:r>
    </w:p>
    <w:p w:rsidR="00F3673D" w:rsidRPr="00F3673D" w:rsidRDefault="00F3673D" w:rsidP="00F3673D">
      <w:pPr>
        <w:pStyle w:val="ConsPlusTitle"/>
        <w:widowControl/>
        <w:ind w:left="-57"/>
        <w:jc w:val="both"/>
        <w:rPr>
          <w:rFonts w:ascii="Times New Roman" w:hAnsi="Times New Roman" w:cs="Times New Roman"/>
          <w:b w:val="0"/>
          <w:sz w:val="28"/>
          <w:szCs w:val="28"/>
        </w:rPr>
      </w:pPr>
      <w:r>
        <w:rPr>
          <w:rFonts w:ascii="Times New Roman" w:hAnsi="Times New Roman" w:cs="Times New Roman"/>
          <w:b w:val="0"/>
          <w:sz w:val="28"/>
          <w:szCs w:val="28"/>
        </w:rPr>
        <w:t>-Приложение</w:t>
      </w:r>
      <w:r w:rsidRPr="00F3673D">
        <w:rPr>
          <w:rFonts w:ascii="Times New Roman" w:hAnsi="Times New Roman" w:cs="Times New Roman"/>
          <w:b w:val="0"/>
          <w:sz w:val="28"/>
          <w:szCs w:val="28"/>
        </w:rPr>
        <w:t xml:space="preserve"> №9 </w:t>
      </w:r>
      <w:r w:rsidR="00C81236">
        <w:rPr>
          <w:rFonts w:ascii="Times New Roman" w:hAnsi="Times New Roman" w:cs="Times New Roman"/>
          <w:b w:val="0"/>
          <w:sz w:val="28"/>
          <w:szCs w:val="28"/>
        </w:rPr>
        <w:t>в</w:t>
      </w:r>
      <w:r w:rsidRPr="00F3673D">
        <w:rPr>
          <w:rFonts w:ascii="Times New Roman" w:hAnsi="Times New Roman" w:cs="Times New Roman"/>
          <w:b w:val="0"/>
          <w:sz w:val="28"/>
          <w:szCs w:val="28"/>
        </w:rPr>
        <w:t xml:space="preserve"> части кодов по бюджетной классификации доходов Российской Федерации несоответствующих Указаниям №99Н.</w:t>
      </w:r>
    </w:p>
    <w:p w:rsidR="00CA0B5D" w:rsidRDefault="00CA0B5D" w:rsidP="00A745C2">
      <w:pPr>
        <w:spacing w:after="0"/>
        <w:jc w:val="both"/>
        <w:rPr>
          <w:rFonts w:ascii="Times New Roman" w:hAnsi="Times New Roman"/>
          <w:b/>
          <w:sz w:val="28"/>
          <w:szCs w:val="28"/>
        </w:rPr>
      </w:pPr>
    </w:p>
    <w:p w:rsidR="00A745C2" w:rsidRPr="00C173C2" w:rsidRDefault="00CA0B5D" w:rsidP="00A745C2">
      <w:pPr>
        <w:spacing w:after="0"/>
        <w:jc w:val="both"/>
        <w:rPr>
          <w:rFonts w:ascii="Times New Roman" w:hAnsi="Times New Roman"/>
          <w:b/>
          <w:sz w:val="28"/>
          <w:szCs w:val="28"/>
        </w:rPr>
      </w:pPr>
      <w:r>
        <w:rPr>
          <w:rFonts w:ascii="Times New Roman" w:hAnsi="Times New Roman"/>
          <w:b/>
          <w:sz w:val="28"/>
          <w:szCs w:val="28"/>
        </w:rPr>
        <w:t>И.о. п</w:t>
      </w:r>
      <w:r w:rsidR="00A745C2" w:rsidRPr="00C173C2">
        <w:rPr>
          <w:rFonts w:ascii="Times New Roman" w:hAnsi="Times New Roman"/>
          <w:b/>
          <w:sz w:val="28"/>
          <w:szCs w:val="28"/>
        </w:rPr>
        <w:t>редседател</w:t>
      </w:r>
      <w:r>
        <w:rPr>
          <w:rFonts w:ascii="Times New Roman" w:hAnsi="Times New Roman"/>
          <w:b/>
          <w:sz w:val="28"/>
          <w:szCs w:val="28"/>
        </w:rPr>
        <w:t>я</w:t>
      </w:r>
    </w:p>
    <w:p w:rsidR="00A745C2" w:rsidRPr="00C173C2" w:rsidRDefault="00A745C2" w:rsidP="00A745C2">
      <w:pPr>
        <w:spacing w:after="0"/>
        <w:jc w:val="both"/>
        <w:rPr>
          <w:rFonts w:ascii="Times New Roman" w:hAnsi="Times New Roman"/>
          <w:b/>
          <w:sz w:val="28"/>
          <w:szCs w:val="28"/>
        </w:rPr>
      </w:pPr>
      <w:r w:rsidRPr="00C173C2">
        <w:rPr>
          <w:rFonts w:ascii="Times New Roman" w:hAnsi="Times New Roman"/>
          <w:b/>
          <w:sz w:val="28"/>
          <w:szCs w:val="28"/>
        </w:rPr>
        <w:t>Контрольно-счетного комитета                                   Н.</w:t>
      </w:r>
      <w:r w:rsidR="00CA0B5D">
        <w:rPr>
          <w:rFonts w:ascii="Times New Roman" w:hAnsi="Times New Roman"/>
          <w:b/>
          <w:sz w:val="28"/>
          <w:szCs w:val="28"/>
        </w:rPr>
        <w:t>В. Мангушева</w:t>
      </w:r>
    </w:p>
    <w:sectPr w:rsidR="00A745C2" w:rsidRPr="00C173C2" w:rsidSect="001B602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AF" w:rsidRDefault="008051AF" w:rsidP="001B6026">
      <w:pPr>
        <w:spacing w:after="0" w:line="240" w:lineRule="auto"/>
      </w:pPr>
      <w:r>
        <w:separator/>
      </w:r>
    </w:p>
  </w:endnote>
  <w:endnote w:type="continuationSeparator" w:id="0">
    <w:p w:rsidR="008051AF" w:rsidRDefault="008051AF"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AF" w:rsidRDefault="008051AF" w:rsidP="001B6026">
      <w:pPr>
        <w:spacing w:after="0" w:line="240" w:lineRule="auto"/>
      </w:pPr>
      <w:r>
        <w:separator/>
      </w:r>
    </w:p>
  </w:footnote>
  <w:footnote w:type="continuationSeparator" w:id="0">
    <w:p w:rsidR="008051AF" w:rsidRDefault="008051AF"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14" w:rsidRDefault="00250E14">
    <w:pPr>
      <w:pStyle w:val="ae"/>
      <w:jc w:val="right"/>
    </w:pPr>
    <w:r>
      <w:fldChar w:fldCharType="begin"/>
    </w:r>
    <w:r>
      <w:instrText>PAGE   \* MERGEFORMAT</w:instrText>
    </w:r>
    <w:r>
      <w:fldChar w:fldCharType="separate"/>
    </w:r>
    <w:r w:rsidR="00FB38C5">
      <w:rPr>
        <w:noProof/>
      </w:rPr>
      <w:t>40</w:t>
    </w:r>
    <w:r>
      <w:fldChar w:fldCharType="end"/>
    </w:r>
  </w:p>
  <w:p w:rsidR="00250E14" w:rsidRDefault="00250E1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4A60"/>
    <w:multiLevelType w:val="hybridMultilevel"/>
    <w:tmpl w:val="DAC0A618"/>
    <w:lvl w:ilvl="0" w:tplc="EF94ADD2">
      <w:start w:val="5"/>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 w15:restartNumberingAfterBreak="0">
    <w:nsid w:val="0ECA1E2B"/>
    <w:multiLevelType w:val="hybridMultilevel"/>
    <w:tmpl w:val="78BC57AC"/>
    <w:lvl w:ilvl="0" w:tplc="AE30F4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E080D"/>
    <w:multiLevelType w:val="hybridMultilevel"/>
    <w:tmpl w:val="B90EEDD4"/>
    <w:lvl w:ilvl="0" w:tplc="95D6CB80">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21A44"/>
    <w:multiLevelType w:val="hybridMultilevel"/>
    <w:tmpl w:val="A5A4F8DA"/>
    <w:lvl w:ilvl="0" w:tplc="9C70234E">
      <w:start w:val="1"/>
      <w:numFmt w:val="decimal"/>
      <w:lvlText w:val="%1."/>
      <w:lvlJc w:val="left"/>
      <w:pPr>
        <w:ind w:left="705" w:hanging="705"/>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16D5D"/>
    <w:multiLevelType w:val="hybridMultilevel"/>
    <w:tmpl w:val="D338C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21CB9"/>
    <w:multiLevelType w:val="hybridMultilevel"/>
    <w:tmpl w:val="DEF03412"/>
    <w:lvl w:ilvl="0" w:tplc="0419000F">
      <w:start w:val="1"/>
      <w:numFmt w:val="decimal"/>
      <w:lvlText w:val="%1."/>
      <w:lvlJc w:val="left"/>
      <w:pPr>
        <w:ind w:left="149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ED3545"/>
    <w:multiLevelType w:val="hybridMultilevel"/>
    <w:tmpl w:val="4D58B57A"/>
    <w:lvl w:ilvl="0" w:tplc="C17436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8328EC"/>
    <w:multiLevelType w:val="hybridMultilevel"/>
    <w:tmpl w:val="58982A4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 w15:restartNumberingAfterBreak="0">
    <w:nsid w:val="2B0A5804"/>
    <w:multiLevelType w:val="hybridMultilevel"/>
    <w:tmpl w:val="88127AC2"/>
    <w:lvl w:ilvl="0" w:tplc="EF52E20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12C76"/>
    <w:multiLevelType w:val="hybridMultilevel"/>
    <w:tmpl w:val="A88A580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FAB3223"/>
    <w:multiLevelType w:val="hybridMultilevel"/>
    <w:tmpl w:val="412E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B87C12"/>
    <w:multiLevelType w:val="hybridMultilevel"/>
    <w:tmpl w:val="D982E37E"/>
    <w:lvl w:ilvl="0" w:tplc="16D67A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C41CEC"/>
    <w:multiLevelType w:val="hybridMultilevel"/>
    <w:tmpl w:val="A3128540"/>
    <w:lvl w:ilvl="0" w:tplc="8B522E2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A02346"/>
    <w:multiLevelType w:val="hybridMultilevel"/>
    <w:tmpl w:val="769E1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47487"/>
    <w:multiLevelType w:val="hybridMultilevel"/>
    <w:tmpl w:val="566CEFC4"/>
    <w:lvl w:ilvl="0" w:tplc="9C70234E">
      <w:start w:val="1"/>
      <w:numFmt w:val="decimal"/>
      <w:lvlText w:val="%1."/>
      <w:lvlJc w:val="left"/>
      <w:pPr>
        <w:ind w:left="502"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A0600"/>
    <w:multiLevelType w:val="hybridMultilevel"/>
    <w:tmpl w:val="F6EE8E8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BFF4C67"/>
    <w:multiLevelType w:val="hybridMultilevel"/>
    <w:tmpl w:val="0D084964"/>
    <w:lvl w:ilvl="0" w:tplc="154E9B48">
      <w:start w:val="1"/>
      <w:numFmt w:val="decimal"/>
      <w:lvlText w:val="%1."/>
      <w:lvlJc w:val="left"/>
      <w:pPr>
        <w:ind w:left="360" w:hanging="360"/>
      </w:pPr>
      <w:rPr>
        <w:rFonts w:hint="default"/>
        <w:b/>
        <w:sz w:val="28"/>
        <w:szCs w:val="28"/>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0E86623"/>
    <w:multiLevelType w:val="hybridMultilevel"/>
    <w:tmpl w:val="A5A4F8DA"/>
    <w:lvl w:ilvl="0" w:tplc="9C70234E">
      <w:start w:val="1"/>
      <w:numFmt w:val="decimal"/>
      <w:lvlText w:val="%1."/>
      <w:lvlJc w:val="left"/>
      <w:pPr>
        <w:ind w:left="705" w:hanging="705"/>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0F0A5E"/>
    <w:multiLevelType w:val="hybridMultilevel"/>
    <w:tmpl w:val="0C1E41B0"/>
    <w:lvl w:ilvl="0" w:tplc="F36AF53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 w:numId="2">
    <w:abstractNumId w:val="18"/>
  </w:num>
  <w:num w:numId="3">
    <w:abstractNumId w:val="16"/>
  </w:num>
  <w:num w:numId="4">
    <w:abstractNumId w:val="7"/>
  </w:num>
  <w:num w:numId="5">
    <w:abstractNumId w:val="15"/>
  </w:num>
  <w:num w:numId="6">
    <w:abstractNumId w:val="10"/>
  </w:num>
  <w:num w:numId="7">
    <w:abstractNumId w:val="5"/>
  </w:num>
  <w:num w:numId="8">
    <w:abstractNumId w:val="12"/>
  </w:num>
  <w:num w:numId="9">
    <w:abstractNumId w:val="3"/>
  </w:num>
  <w:num w:numId="10">
    <w:abstractNumId w:val="17"/>
  </w:num>
  <w:num w:numId="11">
    <w:abstractNumId w:val="14"/>
  </w:num>
  <w:num w:numId="12">
    <w:abstractNumId w:val="13"/>
  </w:num>
  <w:num w:numId="13">
    <w:abstractNumId w:val="9"/>
  </w:num>
  <w:num w:numId="14">
    <w:abstractNumId w:val="6"/>
  </w:num>
  <w:num w:numId="15">
    <w:abstractNumId w:val="4"/>
  </w:num>
  <w:num w:numId="16">
    <w:abstractNumId w:val="8"/>
  </w:num>
  <w:num w:numId="17">
    <w:abstractNumId w:val="11"/>
  </w:num>
  <w:num w:numId="18">
    <w:abstractNumId w:val="1"/>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E9"/>
    <w:rsid w:val="00000B0C"/>
    <w:rsid w:val="00001619"/>
    <w:rsid w:val="00001B0B"/>
    <w:rsid w:val="0000204D"/>
    <w:rsid w:val="0000239B"/>
    <w:rsid w:val="00003A4B"/>
    <w:rsid w:val="00003A4D"/>
    <w:rsid w:val="00003BE8"/>
    <w:rsid w:val="000040E9"/>
    <w:rsid w:val="0000512C"/>
    <w:rsid w:val="0000530B"/>
    <w:rsid w:val="000057CA"/>
    <w:rsid w:val="00006E0E"/>
    <w:rsid w:val="00010696"/>
    <w:rsid w:val="00010CDD"/>
    <w:rsid w:val="00010D4A"/>
    <w:rsid w:val="00011007"/>
    <w:rsid w:val="0001120D"/>
    <w:rsid w:val="00011798"/>
    <w:rsid w:val="00012048"/>
    <w:rsid w:val="00012360"/>
    <w:rsid w:val="000135BD"/>
    <w:rsid w:val="00013F90"/>
    <w:rsid w:val="000145A8"/>
    <w:rsid w:val="00014A97"/>
    <w:rsid w:val="00015261"/>
    <w:rsid w:val="00015DA3"/>
    <w:rsid w:val="000160B6"/>
    <w:rsid w:val="000164D8"/>
    <w:rsid w:val="00016E6A"/>
    <w:rsid w:val="00017769"/>
    <w:rsid w:val="00017835"/>
    <w:rsid w:val="00020CB5"/>
    <w:rsid w:val="00022FA1"/>
    <w:rsid w:val="0002339A"/>
    <w:rsid w:val="00024127"/>
    <w:rsid w:val="000256F8"/>
    <w:rsid w:val="000265F8"/>
    <w:rsid w:val="000273EB"/>
    <w:rsid w:val="00027AAD"/>
    <w:rsid w:val="0003002D"/>
    <w:rsid w:val="000305F1"/>
    <w:rsid w:val="00030BF4"/>
    <w:rsid w:val="00030F91"/>
    <w:rsid w:val="00032796"/>
    <w:rsid w:val="00032931"/>
    <w:rsid w:val="00032BAB"/>
    <w:rsid w:val="00033EB8"/>
    <w:rsid w:val="000348CA"/>
    <w:rsid w:val="000349CC"/>
    <w:rsid w:val="000353F1"/>
    <w:rsid w:val="000366B7"/>
    <w:rsid w:val="00036D56"/>
    <w:rsid w:val="00036FF5"/>
    <w:rsid w:val="0003799F"/>
    <w:rsid w:val="00040046"/>
    <w:rsid w:val="00040200"/>
    <w:rsid w:val="00040A48"/>
    <w:rsid w:val="0004256E"/>
    <w:rsid w:val="00042964"/>
    <w:rsid w:val="00042F80"/>
    <w:rsid w:val="0004359A"/>
    <w:rsid w:val="00043A01"/>
    <w:rsid w:val="00044458"/>
    <w:rsid w:val="00045102"/>
    <w:rsid w:val="00045875"/>
    <w:rsid w:val="00046388"/>
    <w:rsid w:val="00046490"/>
    <w:rsid w:val="0004732E"/>
    <w:rsid w:val="0004737E"/>
    <w:rsid w:val="00047A88"/>
    <w:rsid w:val="00050388"/>
    <w:rsid w:val="0005047E"/>
    <w:rsid w:val="00050FCF"/>
    <w:rsid w:val="00051A4E"/>
    <w:rsid w:val="00052E14"/>
    <w:rsid w:val="00052FE8"/>
    <w:rsid w:val="00052FFD"/>
    <w:rsid w:val="00053EA8"/>
    <w:rsid w:val="000542C3"/>
    <w:rsid w:val="00055894"/>
    <w:rsid w:val="00056543"/>
    <w:rsid w:val="00057068"/>
    <w:rsid w:val="00057EC6"/>
    <w:rsid w:val="00062228"/>
    <w:rsid w:val="000632E3"/>
    <w:rsid w:val="000647FF"/>
    <w:rsid w:val="00064A6E"/>
    <w:rsid w:val="000653E9"/>
    <w:rsid w:val="00065BF0"/>
    <w:rsid w:val="00066569"/>
    <w:rsid w:val="000665A0"/>
    <w:rsid w:val="00066C3E"/>
    <w:rsid w:val="00067884"/>
    <w:rsid w:val="00067F26"/>
    <w:rsid w:val="00067F90"/>
    <w:rsid w:val="0007128F"/>
    <w:rsid w:val="000712D0"/>
    <w:rsid w:val="000718B5"/>
    <w:rsid w:val="00073BF0"/>
    <w:rsid w:val="00073F6A"/>
    <w:rsid w:val="000741CF"/>
    <w:rsid w:val="00074E36"/>
    <w:rsid w:val="00076B98"/>
    <w:rsid w:val="00077315"/>
    <w:rsid w:val="00081A5A"/>
    <w:rsid w:val="00081C36"/>
    <w:rsid w:val="00084745"/>
    <w:rsid w:val="00084864"/>
    <w:rsid w:val="00085105"/>
    <w:rsid w:val="000854AE"/>
    <w:rsid w:val="00085BE5"/>
    <w:rsid w:val="00086173"/>
    <w:rsid w:val="00086340"/>
    <w:rsid w:val="00086B59"/>
    <w:rsid w:val="00086B7F"/>
    <w:rsid w:val="00090338"/>
    <w:rsid w:val="0009070D"/>
    <w:rsid w:val="00090C68"/>
    <w:rsid w:val="00090F71"/>
    <w:rsid w:val="00091D48"/>
    <w:rsid w:val="00092514"/>
    <w:rsid w:val="0009252F"/>
    <w:rsid w:val="000926F6"/>
    <w:rsid w:val="00092A16"/>
    <w:rsid w:val="00092BD9"/>
    <w:rsid w:val="00092C85"/>
    <w:rsid w:val="00094B4A"/>
    <w:rsid w:val="00094DBC"/>
    <w:rsid w:val="00095AAC"/>
    <w:rsid w:val="00095B1F"/>
    <w:rsid w:val="00096064"/>
    <w:rsid w:val="00096B6B"/>
    <w:rsid w:val="00096E23"/>
    <w:rsid w:val="000979C0"/>
    <w:rsid w:val="000A072E"/>
    <w:rsid w:val="000A0C00"/>
    <w:rsid w:val="000A1B25"/>
    <w:rsid w:val="000A21D4"/>
    <w:rsid w:val="000A2FA6"/>
    <w:rsid w:val="000A3FF2"/>
    <w:rsid w:val="000A465E"/>
    <w:rsid w:val="000A5D12"/>
    <w:rsid w:val="000A7481"/>
    <w:rsid w:val="000B0DF4"/>
    <w:rsid w:val="000B13A9"/>
    <w:rsid w:val="000B1867"/>
    <w:rsid w:val="000B1AA7"/>
    <w:rsid w:val="000B1BB2"/>
    <w:rsid w:val="000B1C75"/>
    <w:rsid w:val="000B1EC6"/>
    <w:rsid w:val="000B2A90"/>
    <w:rsid w:val="000B2FF5"/>
    <w:rsid w:val="000B3F37"/>
    <w:rsid w:val="000B469A"/>
    <w:rsid w:val="000B4F65"/>
    <w:rsid w:val="000B5BBD"/>
    <w:rsid w:val="000B5CA9"/>
    <w:rsid w:val="000B64C2"/>
    <w:rsid w:val="000B7CB7"/>
    <w:rsid w:val="000C01A3"/>
    <w:rsid w:val="000C0840"/>
    <w:rsid w:val="000C0D79"/>
    <w:rsid w:val="000C1243"/>
    <w:rsid w:val="000C144B"/>
    <w:rsid w:val="000C178B"/>
    <w:rsid w:val="000C17DE"/>
    <w:rsid w:val="000C1CEF"/>
    <w:rsid w:val="000C2173"/>
    <w:rsid w:val="000C3780"/>
    <w:rsid w:val="000C39CE"/>
    <w:rsid w:val="000C3D98"/>
    <w:rsid w:val="000C3FC8"/>
    <w:rsid w:val="000C5A5B"/>
    <w:rsid w:val="000C6F51"/>
    <w:rsid w:val="000C70F1"/>
    <w:rsid w:val="000C745C"/>
    <w:rsid w:val="000D0664"/>
    <w:rsid w:val="000D0687"/>
    <w:rsid w:val="000D0AA5"/>
    <w:rsid w:val="000D16DA"/>
    <w:rsid w:val="000D1FC4"/>
    <w:rsid w:val="000D247E"/>
    <w:rsid w:val="000D250E"/>
    <w:rsid w:val="000D2CE5"/>
    <w:rsid w:val="000D2E1E"/>
    <w:rsid w:val="000D3422"/>
    <w:rsid w:val="000D35AB"/>
    <w:rsid w:val="000D3AFC"/>
    <w:rsid w:val="000D4278"/>
    <w:rsid w:val="000D43A6"/>
    <w:rsid w:val="000D4A10"/>
    <w:rsid w:val="000D4ADC"/>
    <w:rsid w:val="000D5EC4"/>
    <w:rsid w:val="000D6449"/>
    <w:rsid w:val="000D6978"/>
    <w:rsid w:val="000D6F0D"/>
    <w:rsid w:val="000D7102"/>
    <w:rsid w:val="000E0BAD"/>
    <w:rsid w:val="000E1305"/>
    <w:rsid w:val="000E1FD7"/>
    <w:rsid w:val="000E2D5E"/>
    <w:rsid w:val="000E4C1E"/>
    <w:rsid w:val="000E4DBF"/>
    <w:rsid w:val="000E57E4"/>
    <w:rsid w:val="000E6B39"/>
    <w:rsid w:val="000E75FF"/>
    <w:rsid w:val="000E7C8B"/>
    <w:rsid w:val="000E7E43"/>
    <w:rsid w:val="000F06AA"/>
    <w:rsid w:val="000F1D41"/>
    <w:rsid w:val="000F264C"/>
    <w:rsid w:val="000F2B17"/>
    <w:rsid w:val="000F329C"/>
    <w:rsid w:val="000F5F8A"/>
    <w:rsid w:val="000F6946"/>
    <w:rsid w:val="000F6D2C"/>
    <w:rsid w:val="000F7C20"/>
    <w:rsid w:val="00100EB8"/>
    <w:rsid w:val="0010140D"/>
    <w:rsid w:val="0010147B"/>
    <w:rsid w:val="00102596"/>
    <w:rsid w:val="00102B04"/>
    <w:rsid w:val="001034AF"/>
    <w:rsid w:val="00103DD5"/>
    <w:rsid w:val="00103E6B"/>
    <w:rsid w:val="0010418E"/>
    <w:rsid w:val="00104911"/>
    <w:rsid w:val="0010495D"/>
    <w:rsid w:val="00105248"/>
    <w:rsid w:val="00107D65"/>
    <w:rsid w:val="00107E69"/>
    <w:rsid w:val="00111646"/>
    <w:rsid w:val="001121FC"/>
    <w:rsid w:val="00112E4B"/>
    <w:rsid w:val="0011391C"/>
    <w:rsid w:val="0011402E"/>
    <w:rsid w:val="001144A6"/>
    <w:rsid w:val="0011576C"/>
    <w:rsid w:val="001158A3"/>
    <w:rsid w:val="001160EF"/>
    <w:rsid w:val="001161BF"/>
    <w:rsid w:val="00116287"/>
    <w:rsid w:val="0011652F"/>
    <w:rsid w:val="00121476"/>
    <w:rsid w:val="00121D52"/>
    <w:rsid w:val="00121DC2"/>
    <w:rsid w:val="00122E2D"/>
    <w:rsid w:val="001235BC"/>
    <w:rsid w:val="001238F4"/>
    <w:rsid w:val="001246E6"/>
    <w:rsid w:val="00124A04"/>
    <w:rsid w:val="00126E0A"/>
    <w:rsid w:val="001277D9"/>
    <w:rsid w:val="00127FDD"/>
    <w:rsid w:val="00130002"/>
    <w:rsid w:val="001300EF"/>
    <w:rsid w:val="001301DF"/>
    <w:rsid w:val="00131140"/>
    <w:rsid w:val="0013161F"/>
    <w:rsid w:val="0013169E"/>
    <w:rsid w:val="00131C0F"/>
    <w:rsid w:val="00131C7E"/>
    <w:rsid w:val="00132910"/>
    <w:rsid w:val="00133360"/>
    <w:rsid w:val="001341EB"/>
    <w:rsid w:val="001341FA"/>
    <w:rsid w:val="001347A7"/>
    <w:rsid w:val="00134ABE"/>
    <w:rsid w:val="00135F04"/>
    <w:rsid w:val="001373C0"/>
    <w:rsid w:val="00137589"/>
    <w:rsid w:val="0013799E"/>
    <w:rsid w:val="001400F5"/>
    <w:rsid w:val="001409F2"/>
    <w:rsid w:val="00140D37"/>
    <w:rsid w:val="00141437"/>
    <w:rsid w:val="00142931"/>
    <w:rsid w:val="00143314"/>
    <w:rsid w:val="00143819"/>
    <w:rsid w:val="001439A9"/>
    <w:rsid w:val="00143B86"/>
    <w:rsid w:val="00146239"/>
    <w:rsid w:val="00146242"/>
    <w:rsid w:val="00147091"/>
    <w:rsid w:val="00147F6F"/>
    <w:rsid w:val="00150EFC"/>
    <w:rsid w:val="0015119E"/>
    <w:rsid w:val="00151898"/>
    <w:rsid w:val="0015197F"/>
    <w:rsid w:val="00151E32"/>
    <w:rsid w:val="00152409"/>
    <w:rsid w:val="00152653"/>
    <w:rsid w:val="00154625"/>
    <w:rsid w:val="001549D4"/>
    <w:rsid w:val="00155045"/>
    <w:rsid w:val="0015582F"/>
    <w:rsid w:val="00155AA3"/>
    <w:rsid w:val="00157F82"/>
    <w:rsid w:val="00160D14"/>
    <w:rsid w:val="001610AF"/>
    <w:rsid w:val="001623CA"/>
    <w:rsid w:val="00163381"/>
    <w:rsid w:val="0016479A"/>
    <w:rsid w:val="001651AB"/>
    <w:rsid w:val="0016558D"/>
    <w:rsid w:val="00166393"/>
    <w:rsid w:val="001671C0"/>
    <w:rsid w:val="001672BC"/>
    <w:rsid w:val="00170E6E"/>
    <w:rsid w:val="00172154"/>
    <w:rsid w:val="001725AD"/>
    <w:rsid w:val="00172D8E"/>
    <w:rsid w:val="00174016"/>
    <w:rsid w:val="0017413E"/>
    <w:rsid w:val="001742B3"/>
    <w:rsid w:val="00174A4B"/>
    <w:rsid w:val="00174D8D"/>
    <w:rsid w:val="00174FE4"/>
    <w:rsid w:val="00174FF1"/>
    <w:rsid w:val="00175C14"/>
    <w:rsid w:val="00176638"/>
    <w:rsid w:val="0017679C"/>
    <w:rsid w:val="00176983"/>
    <w:rsid w:val="0017703B"/>
    <w:rsid w:val="00181FBA"/>
    <w:rsid w:val="001820A7"/>
    <w:rsid w:val="001823E5"/>
    <w:rsid w:val="0018282D"/>
    <w:rsid w:val="00183475"/>
    <w:rsid w:val="00183801"/>
    <w:rsid w:val="00183B3F"/>
    <w:rsid w:val="00184488"/>
    <w:rsid w:val="00184621"/>
    <w:rsid w:val="00185649"/>
    <w:rsid w:val="00185B27"/>
    <w:rsid w:val="00186007"/>
    <w:rsid w:val="00186456"/>
    <w:rsid w:val="001866E3"/>
    <w:rsid w:val="00186954"/>
    <w:rsid w:val="00187A9E"/>
    <w:rsid w:val="00187C63"/>
    <w:rsid w:val="00187F64"/>
    <w:rsid w:val="0019067A"/>
    <w:rsid w:val="00191B07"/>
    <w:rsid w:val="001934C0"/>
    <w:rsid w:val="00193B9B"/>
    <w:rsid w:val="00193DB7"/>
    <w:rsid w:val="00194B53"/>
    <w:rsid w:val="001954FA"/>
    <w:rsid w:val="00195A81"/>
    <w:rsid w:val="00195AAE"/>
    <w:rsid w:val="00195B96"/>
    <w:rsid w:val="00196C05"/>
    <w:rsid w:val="001A0242"/>
    <w:rsid w:val="001A1609"/>
    <w:rsid w:val="001A19D3"/>
    <w:rsid w:val="001A24E9"/>
    <w:rsid w:val="001A25D2"/>
    <w:rsid w:val="001A3DE8"/>
    <w:rsid w:val="001A4182"/>
    <w:rsid w:val="001A42C3"/>
    <w:rsid w:val="001A44EB"/>
    <w:rsid w:val="001A493B"/>
    <w:rsid w:val="001A5EB1"/>
    <w:rsid w:val="001A6036"/>
    <w:rsid w:val="001A670E"/>
    <w:rsid w:val="001A6E11"/>
    <w:rsid w:val="001A72EF"/>
    <w:rsid w:val="001B0106"/>
    <w:rsid w:val="001B04C8"/>
    <w:rsid w:val="001B10D6"/>
    <w:rsid w:val="001B1B80"/>
    <w:rsid w:val="001B1C54"/>
    <w:rsid w:val="001B22D1"/>
    <w:rsid w:val="001B267B"/>
    <w:rsid w:val="001B2682"/>
    <w:rsid w:val="001B28EA"/>
    <w:rsid w:val="001B302D"/>
    <w:rsid w:val="001B3742"/>
    <w:rsid w:val="001B3CA9"/>
    <w:rsid w:val="001B3F57"/>
    <w:rsid w:val="001B51CE"/>
    <w:rsid w:val="001B52B4"/>
    <w:rsid w:val="001B6026"/>
    <w:rsid w:val="001B6EB6"/>
    <w:rsid w:val="001B7B73"/>
    <w:rsid w:val="001C05AD"/>
    <w:rsid w:val="001C0738"/>
    <w:rsid w:val="001C1E1B"/>
    <w:rsid w:val="001C2280"/>
    <w:rsid w:val="001C3EA7"/>
    <w:rsid w:val="001C432F"/>
    <w:rsid w:val="001C4790"/>
    <w:rsid w:val="001C5F4D"/>
    <w:rsid w:val="001C63D3"/>
    <w:rsid w:val="001C681B"/>
    <w:rsid w:val="001C6828"/>
    <w:rsid w:val="001C696F"/>
    <w:rsid w:val="001C7797"/>
    <w:rsid w:val="001C7A9F"/>
    <w:rsid w:val="001D1534"/>
    <w:rsid w:val="001D1624"/>
    <w:rsid w:val="001D2B91"/>
    <w:rsid w:val="001D4477"/>
    <w:rsid w:val="001D4A0F"/>
    <w:rsid w:val="001D51A2"/>
    <w:rsid w:val="001D59B4"/>
    <w:rsid w:val="001D5B2D"/>
    <w:rsid w:val="001D5D7A"/>
    <w:rsid w:val="001D6993"/>
    <w:rsid w:val="001D6AB5"/>
    <w:rsid w:val="001D7A82"/>
    <w:rsid w:val="001D7EA8"/>
    <w:rsid w:val="001E0989"/>
    <w:rsid w:val="001E09A2"/>
    <w:rsid w:val="001E1352"/>
    <w:rsid w:val="001E13CB"/>
    <w:rsid w:val="001E155C"/>
    <w:rsid w:val="001E1B85"/>
    <w:rsid w:val="001E1EDB"/>
    <w:rsid w:val="001E3431"/>
    <w:rsid w:val="001E360A"/>
    <w:rsid w:val="001E3676"/>
    <w:rsid w:val="001E3CC2"/>
    <w:rsid w:val="001E3DDC"/>
    <w:rsid w:val="001E3FC3"/>
    <w:rsid w:val="001E4E00"/>
    <w:rsid w:val="001E5449"/>
    <w:rsid w:val="001E58AE"/>
    <w:rsid w:val="001E5AFC"/>
    <w:rsid w:val="001E617D"/>
    <w:rsid w:val="001E61F1"/>
    <w:rsid w:val="001E6C04"/>
    <w:rsid w:val="001E6C76"/>
    <w:rsid w:val="001E6CD2"/>
    <w:rsid w:val="001E73EF"/>
    <w:rsid w:val="001E748F"/>
    <w:rsid w:val="001F08E5"/>
    <w:rsid w:val="001F124B"/>
    <w:rsid w:val="001F1BF8"/>
    <w:rsid w:val="001F1ED9"/>
    <w:rsid w:val="001F2171"/>
    <w:rsid w:val="001F21E0"/>
    <w:rsid w:val="001F2CBD"/>
    <w:rsid w:val="001F4BD5"/>
    <w:rsid w:val="001F5F13"/>
    <w:rsid w:val="001F6656"/>
    <w:rsid w:val="001F6D38"/>
    <w:rsid w:val="001F7345"/>
    <w:rsid w:val="00200490"/>
    <w:rsid w:val="00200680"/>
    <w:rsid w:val="002041B9"/>
    <w:rsid w:val="0020475E"/>
    <w:rsid w:val="00204984"/>
    <w:rsid w:val="00204D87"/>
    <w:rsid w:val="0020551F"/>
    <w:rsid w:val="00206527"/>
    <w:rsid w:val="002070B0"/>
    <w:rsid w:val="00207298"/>
    <w:rsid w:val="002076C0"/>
    <w:rsid w:val="00210079"/>
    <w:rsid w:val="00210C82"/>
    <w:rsid w:val="00210CBD"/>
    <w:rsid w:val="00210FFC"/>
    <w:rsid w:val="00212140"/>
    <w:rsid w:val="0021218F"/>
    <w:rsid w:val="00212FBC"/>
    <w:rsid w:val="00214644"/>
    <w:rsid w:val="00216112"/>
    <w:rsid w:val="002162FD"/>
    <w:rsid w:val="00216367"/>
    <w:rsid w:val="00216C61"/>
    <w:rsid w:val="0021735C"/>
    <w:rsid w:val="00220AE1"/>
    <w:rsid w:val="00221009"/>
    <w:rsid w:val="002211AA"/>
    <w:rsid w:val="00221BD1"/>
    <w:rsid w:val="00222824"/>
    <w:rsid w:val="00222B02"/>
    <w:rsid w:val="00223331"/>
    <w:rsid w:val="002233A2"/>
    <w:rsid w:val="00223BA2"/>
    <w:rsid w:val="00223CD5"/>
    <w:rsid w:val="00224102"/>
    <w:rsid w:val="002243C1"/>
    <w:rsid w:val="00224401"/>
    <w:rsid w:val="00224715"/>
    <w:rsid w:val="002248F2"/>
    <w:rsid w:val="00224A1A"/>
    <w:rsid w:val="002250E7"/>
    <w:rsid w:val="00225E53"/>
    <w:rsid w:val="00227229"/>
    <w:rsid w:val="0023029F"/>
    <w:rsid w:val="00230C05"/>
    <w:rsid w:val="002318D5"/>
    <w:rsid w:val="00231900"/>
    <w:rsid w:val="00231E4C"/>
    <w:rsid w:val="00232220"/>
    <w:rsid w:val="0023258D"/>
    <w:rsid w:val="00233C11"/>
    <w:rsid w:val="002345E0"/>
    <w:rsid w:val="0023535A"/>
    <w:rsid w:val="00236899"/>
    <w:rsid w:val="00236B44"/>
    <w:rsid w:val="00236FE7"/>
    <w:rsid w:val="0023705D"/>
    <w:rsid w:val="00237274"/>
    <w:rsid w:val="002373F3"/>
    <w:rsid w:val="00240F1C"/>
    <w:rsid w:val="00241045"/>
    <w:rsid w:val="00241D69"/>
    <w:rsid w:val="00242B10"/>
    <w:rsid w:val="00242C9B"/>
    <w:rsid w:val="002434EB"/>
    <w:rsid w:val="00243822"/>
    <w:rsid w:val="00243B8F"/>
    <w:rsid w:val="00243D76"/>
    <w:rsid w:val="0024401C"/>
    <w:rsid w:val="002443E2"/>
    <w:rsid w:val="00244917"/>
    <w:rsid w:val="00244A32"/>
    <w:rsid w:val="00244A92"/>
    <w:rsid w:val="00244A9C"/>
    <w:rsid w:val="002453A9"/>
    <w:rsid w:val="00246134"/>
    <w:rsid w:val="00247A22"/>
    <w:rsid w:val="00247E56"/>
    <w:rsid w:val="0025026A"/>
    <w:rsid w:val="002509C3"/>
    <w:rsid w:val="00250E14"/>
    <w:rsid w:val="00250FF5"/>
    <w:rsid w:val="002520E8"/>
    <w:rsid w:val="00252480"/>
    <w:rsid w:val="002524CF"/>
    <w:rsid w:val="00252909"/>
    <w:rsid w:val="00252ACE"/>
    <w:rsid w:val="0025361A"/>
    <w:rsid w:val="0025411B"/>
    <w:rsid w:val="00254E68"/>
    <w:rsid w:val="0025567E"/>
    <w:rsid w:val="00255FCB"/>
    <w:rsid w:val="0025619E"/>
    <w:rsid w:val="00257A4E"/>
    <w:rsid w:val="00262986"/>
    <w:rsid w:val="00262B09"/>
    <w:rsid w:val="00263C6F"/>
    <w:rsid w:val="0026458C"/>
    <w:rsid w:val="00264EC3"/>
    <w:rsid w:val="00266144"/>
    <w:rsid w:val="0026663B"/>
    <w:rsid w:val="00266731"/>
    <w:rsid w:val="0026724D"/>
    <w:rsid w:val="00267C26"/>
    <w:rsid w:val="002703E9"/>
    <w:rsid w:val="002718AC"/>
    <w:rsid w:val="00271B2B"/>
    <w:rsid w:val="00271C42"/>
    <w:rsid w:val="00273293"/>
    <w:rsid w:val="00273571"/>
    <w:rsid w:val="00273DDA"/>
    <w:rsid w:val="00274563"/>
    <w:rsid w:val="00274AF7"/>
    <w:rsid w:val="002759EF"/>
    <w:rsid w:val="002761C1"/>
    <w:rsid w:val="0027687B"/>
    <w:rsid w:val="002805BB"/>
    <w:rsid w:val="00281471"/>
    <w:rsid w:val="00281749"/>
    <w:rsid w:val="00281F9F"/>
    <w:rsid w:val="002824F4"/>
    <w:rsid w:val="002832CE"/>
    <w:rsid w:val="002833A9"/>
    <w:rsid w:val="00284FB5"/>
    <w:rsid w:val="00284FC7"/>
    <w:rsid w:val="0028535A"/>
    <w:rsid w:val="0028547F"/>
    <w:rsid w:val="002866CC"/>
    <w:rsid w:val="0028772B"/>
    <w:rsid w:val="00290B5E"/>
    <w:rsid w:val="00290EBB"/>
    <w:rsid w:val="00290FB3"/>
    <w:rsid w:val="0029176C"/>
    <w:rsid w:val="00291C5E"/>
    <w:rsid w:val="00292471"/>
    <w:rsid w:val="00292E23"/>
    <w:rsid w:val="0029350D"/>
    <w:rsid w:val="002937EF"/>
    <w:rsid w:val="0029387E"/>
    <w:rsid w:val="00293A83"/>
    <w:rsid w:val="002941F3"/>
    <w:rsid w:val="00294489"/>
    <w:rsid w:val="0029475F"/>
    <w:rsid w:val="002948CB"/>
    <w:rsid w:val="0029598F"/>
    <w:rsid w:val="00295DCF"/>
    <w:rsid w:val="00296475"/>
    <w:rsid w:val="00297DB8"/>
    <w:rsid w:val="002A0414"/>
    <w:rsid w:val="002A0C55"/>
    <w:rsid w:val="002A0C74"/>
    <w:rsid w:val="002A1E7D"/>
    <w:rsid w:val="002A2A19"/>
    <w:rsid w:val="002A3071"/>
    <w:rsid w:val="002A366C"/>
    <w:rsid w:val="002A3790"/>
    <w:rsid w:val="002A3AFA"/>
    <w:rsid w:val="002A41E0"/>
    <w:rsid w:val="002A49DD"/>
    <w:rsid w:val="002A4E02"/>
    <w:rsid w:val="002A5990"/>
    <w:rsid w:val="002A5FD8"/>
    <w:rsid w:val="002A62C8"/>
    <w:rsid w:val="002A6AFC"/>
    <w:rsid w:val="002A7327"/>
    <w:rsid w:val="002A7541"/>
    <w:rsid w:val="002B052C"/>
    <w:rsid w:val="002B15AB"/>
    <w:rsid w:val="002B163C"/>
    <w:rsid w:val="002B1B60"/>
    <w:rsid w:val="002B2C49"/>
    <w:rsid w:val="002B2D79"/>
    <w:rsid w:val="002B3E09"/>
    <w:rsid w:val="002B3E78"/>
    <w:rsid w:val="002B4647"/>
    <w:rsid w:val="002B7DF7"/>
    <w:rsid w:val="002C01C2"/>
    <w:rsid w:val="002C02A4"/>
    <w:rsid w:val="002C0A8B"/>
    <w:rsid w:val="002C1268"/>
    <w:rsid w:val="002C12F1"/>
    <w:rsid w:val="002C1852"/>
    <w:rsid w:val="002C1935"/>
    <w:rsid w:val="002C24B0"/>
    <w:rsid w:val="002C390E"/>
    <w:rsid w:val="002C3A36"/>
    <w:rsid w:val="002C5678"/>
    <w:rsid w:val="002D09EF"/>
    <w:rsid w:val="002D0BEB"/>
    <w:rsid w:val="002D1600"/>
    <w:rsid w:val="002D1855"/>
    <w:rsid w:val="002D1CDB"/>
    <w:rsid w:val="002D24B8"/>
    <w:rsid w:val="002D34D4"/>
    <w:rsid w:val="002D353C"/>
    <w:rsid w:val="002D3AF1"/>
    <w:rsid w:val="002D3D36"/>
    <w:rsid w:val="002D538A"/>
    <w:rsid w:val="002D5E3C"/>
    <w:rsid w:val="002D73F8"/>
    <w:rsid w:val="002D77C4"/>
    <w:rsid w:val="002E0658"/>
    <w:rsid w:val="002E099C"/>
    <w:rsid w:val="002E0D48"/>
    <w:rsid w:val="002E24F8"/>
    <w:rsid w:val="002E2AE7"/>
    <w:rsid w:val="002E3329"/>
    <w:rsid w:val="002E377A"/>
    <w:rsid w:val="002E3CEF"/>
    <w:rsid w:val="002E4CEC"/>
    <w:rsid w:val="002E6F26"/>
    <w:rsid w:val="002E71AC"/>
    <w:rsid w:val="002E7C10"/>
    <w:rsid w:val="002F00A4"/>
    <w:rsid w:val="002F0ABA"/>
    <w:rsid w:val="002F13AA"/>
    <w:rsid w:val="002F1A31"/>
    <w:rsid w:val="002F1AD9"/>
    <w:rsid w:val="002F1EDA"/>
    <w:rsid w:val="002F4018"/>
    <w:rsid w:val="002F4D6B"/>
    <w:rsid w:val="002F5FFE"/>
    <w:rsid w:val="002F65BC"/>
    <w:rsid w:val="002F7FC8"/>
    <w:rsid w:val="00300F78"/>
    <w:rsid w:val="003032ED"/>
    <w:rsid w:val="003040D9"/>
    <w:rsid w:val="003048F4"/>
    <w:rsid w:val="003054BA"/>
    <w:rsid w:val="003055AA"/>
    <w:rsid w:val="00305895"/>
    <w:rsid w:val="003061E9"/>
    <w:rsid w:val="003062E0"/>
    <w:rsid w:val="00306B50"/>
    <w:rsid w:val="003073E1"/>
    <w:rsid w:val="0031039A"/>
    <w:rsid w:val="003112F5"/>
    <w:rsid w:val="00311E36"/>
    <w:rsid w:val="00312B5F"/>
    <w:rsid w:val="00312BE0"/>
    <w:rsid w:val="00313353"/>
    <w:rsid w:val="0031377A"/>
    <w:rsid w:val="00313DC5"/>
    <w:rsid w:val="00313F1E"/>
    <w:rsid w:val="00315BB5"/>
    <w:rsid w:val="003164AD"/>
    <w:rsid w:val="003171A9"/>
    <w:rsid w:val="003174E6"/>
    <w:rsid w:val="00317FCD"/>
    <w:rsid w:val="003205A6"/>
    <w:rsid w:val="003206D7"/>
    <w:rsid w:val="00321250"/>
    <w:rsid w:val="0032161F"/>
    <w:rsid w:val="00321A02"/>
    <w:rsid w:val="003225C0"/>
    <w:rsid w:val="0032300F"/>
    <w:rsid w:val="00324604"/>
    <w:rsid w:val="0032496E"/>
    <w:rsid w:val="00324BE2"/>
    <w:rsid w:val="00324D3E"/>
    <w:rsid w:val="00327B96"/>
    <w:rsid w:val="0033059E"/>
    <w:rsid w:val="00330D1D"/>
    <w:rsid w:val="0033109A"/>
    <w:rsid w:val="0033137D"/>
    <w:rsid w:val="003317FA"/>
    <w:rsid w:val="00332470"/>
    <w:rsid w:val="00332517"/>
    <w:rsid w:val="00332838"/>
    <w:rsid w:val="00332F78"/>
    <w:rsid w:val="00333F1A"/>
    <w:rsid w:val="003342DD"/>
    <w:rsid w:val="00334E9F"/>
    <w:rsid w:val="00336962"/>
    <w:rsid w:val="00336A74"/>
    <w:rsid w:val="00340363"/>
    <w:rsid w:val="0034204F"/>
    <w:rsid w:val="00342202"/>
    <w:rsid w:val="00342B9C"/>
    <w:rsid w:val="00343A67"/>
    <w:rsid w:val="00343C7D"/>
    <w:rsid w:val="00343E18"/>
    <w:rsid w:val="003442AE"/>
    <w:rsid w:val="0034484F"/>
    <w:rsid w:val="00344BA1"/>
    <w:rsid w:val="00345028"/>
    <w:rsid w:val="00346D5D"/>
    <w:rsid w:val="00346D88"/>
    <w:rsid w:val="00346DA0"/>
    <w:rsid w:val="00346FC5"/>
    <w:rsid w:val="003477EE"/>
    <w:rsid w:val="00347D45"/>
    <w:rsid w:val="00350674"/>
    <w:rsid w:val="0035232D"/>
    <w:rsid w:val="00352B8E"/>
    <w:rsid w:val="003542C8"/>
    <w:rsid w:val="00355B98"/>
    <w:rsid w:val="003564B8"/>
    <w:rsid w:val="003566A6"/>
    <w:rsid w:val="0035764E"/>
    <w:rsid w:val="0036012F"/>
    <w:rsid w:val="00360681"/>
    <w:rsid w:val="00360C54"/>
    <w:rsid w:val="00360FA7"/>
    <w:rsid w:val="003612C4"/>
    <w:rsid w:val="00361C03"/>
    <w:rsid w:val="00361EA6"/>
    <w:rsid w:val="00362956"/>
    <w:rsid w:val="003636EA"/>
    <w:rsid w:val="00363EA9"/>
    <w:rsid w:val="003645CD"/>
    <w:rsid w:val="003645E9"/>
    <w:rsid w:val="003657B1"/>
    <w:rsid w:val="0036630F"/>
    <w:rsid w:val="003666D8"/>
    <w:rsid w:val="0036690B"/>
    <w:rsid w:val="00366A75"/>
    <w:rsid w:val="003674B6"/>
    <w:rsid w:val="00367C05"/>
    <w:rsid w:val="00367F6E"/>
    <w:rsid w:val="00370A2E"/>
    <w:rsid w:val="00371087"/>
    <w:rsid w:val="00371785"/>
    <w:rsid w:val="00372A54"/>
    <w:rsid w:val="003739D6"/>
    <w:rsid w:val="003740E3"/>
    <w:rsid w:val="00374331"/>
    <w:rsid w:val="0037480E"/>
    <w:rsid w:val="003748D7"/>
    <w:rsid w:val="00375607"/>
    <w:rsid w:val="00377161"/>
    <w:rsid w:val="00377C4D"/>
    <w:rsid w:val="003807DA"/>
    <w:rsid w:val="00381691"/>
    <w:rsid w:val="0038193F"/>
    <w:rsid w:val="0038204D"/>
    <w:rsid w:val="00382532"/>
    <w:rsid w:val="00382D44"/>
    <w:rsid w:val="00382E14"/>
    <w:rsid w:val="003845F9"/>
    <w:rsid w:val="00384A26"/>
    <w:rsid w:val="00386685"/>
    <w:rsid w:val="00386856"/>
    <w:rsid w:val="00386C24"/>
    <w:rsid w:val="003871FE"/>
    <w:rsid w:val="0038773E"/>
    <w:rsid w:val="0039084E"/>
    <w:rsid w:val="00390859"/>
    <w:rsid w:val="003908C8"/>
    <w:rsid w:val="00390CAC"/>
    <w:rsid w:val="00391786"/>
    <w:rsid w:val="003919DA"/>
    <w:rsid w:val="00391D1E"/>
    <w:rsid w:val="00392345"/>
    <w:rsid w:val="00395207"/>
    <w:rsid w:val="003953A8"/>
    <w:rsid w:val="003955A8"/>
    <w:rsid w:val="00396072"/>
    <w:rsid w:val="003973B5"/>
    <w:rsid w:val="003977B3"/>
    <w:rsid w:val="003979BC"/>
    <w:rsid w:val="00397EA0"/>
    <w:rsid w:val="003A02BA"/>
    <w:rsid w:val="003A05B3"/>
    <w:rsid w:val="003A0C54"/>
    <w:rsid w:val="003A1CA8"/>
    <w:rsid w:val="003A1F5A"/>
    <w:rsid w:val="003A5651"/>
    <w:rsid w:val="003A5962"/>
    <w:rsid w:val="003A5DBF"/>
    <w:rsid w:val="003A5FC3"/>
    <w:rsid w:val="003A607F"/>
    <w:rsid w:val="003A6781"/>
    <w:rsid w:val="003A6DF1"/>
    <w:rsid w:val="003A74B3"/>
    <w:rsid w:val="003A78F6"/>
    <w:rsid w:val="003B00ED"/>
    <w:rsid w:val="003B0530"/>
    <w:rsid w:val="003B13C0"/>
    <w:rsid w:val="003B1988"/>
    <w:rsid w:val="003B1F0C"/>
    <w:rsid w:val="003B2484"/>
    <w:rsid w:val="003B3222"/>
    <w:rsid w:val="003B3577"/>
    <w:rsid w:val="003B3D6A"/>
    <w:rsid w:val="003B3DA1"/>
    <w:rsid w:val="003B46DB"/>
    <w:rsid w:val="003B5D84"/>
    <w:rsid w:val="003B6861"/>
    <w:rsid w:val="003B6BC4"/>
    <w:rsid w:val="003B6CFF"/>
    <w:rsid w:val="003B7390"/>
    <w:rsid w:val="003B7945"/>
    <w:rsid w:val="003C0AE8"/>
    <w:rsid w:val="003C1651"/>
    <w:rsid w:val="003C1F5D"/>
    <w:rsid w:val="003C212F"/>
    <w:rsid w:val="003C246B"/>
    <w:rsid w:val="003C2876"/>
    <w:rsid w:val="003C2AA0"/>
    <w:rsid w:val="003C2E9B"/>
    <w:rsid w:val="003C2ED1"/>
    <w:rsid w:val="003C3A3E"/>
    <w:rsid w:val="003C3F8A"/>
    <w:rsid w:val="003C4241"/>
    <w:rsid w:val="003C4B50"/>
    <w:rsid w:val="003C564D"/>
    <w:rsid w:val="003C5939"/>
    <w:rsid w:val="003C5D61"/>
    <w:rsid w:val="003C6137"/>
    <w:rsid w:val="003C7B54"/>
    <w:rsid w:val="003D0ABA"/>
    <w:rsid w:val="003D11C6"/>
    <w:rsid w:val="003D16FF"/>
    <w:rsid w:val="003D20BA"/>
    <w:rsid w:val="003D4ED8"/>
    <w:rsid w:val="003D5AA4"/>
    <w:rsid w:val="003D5C9F"/>
    <w:rsid w:val="003D6BAA"/>
    <w:rsid w:val="003D7023"/>
    <w:rsid w:val="003D775E"/>
    <w:rsid w:val="003D78F5"/>
    <w:rsid w:val="003D7B38"/>
    <w:rsid w:val="003E0F2D"/>
    <w:rsid w:val="003E17A8"/>
    <w:rsid w:val="003E19CF"/>
    <w:rsid w:val="003E1B9D"/>
    <w:rsid w:val="003E2C91"/>
    <w:rsid w:val="003E3ECB"/>
    <w:rsid w:val="003E41DC"/>
    <w:rsid w:val="003E5036"/>
    <w:rsid w:val="003E51D3"/>
    <w:rsid w:val="003E6146"/>
    <w:rsid w:val="003E6246"/>
    <w:rsid w:val="003E627C"/>
    <w:rsid w:val="003E7CF1"/>
    <w:rsid w:val="003F07AE"/>
    <w:rsid w:val="003F1C8A"/>
    <w:rsid w:val="003F2BCB"/>
    <w:rsid w:val="003F300F"/>
    <w:rsid w:val="003F315A"/>
    <w:rsid w:val="003F343D"/>
    <w:rsid w:val="003F3543"/>
    <w:rsid w:val="003F36E0"/>
    <w:rsid w:val="003F4307"/>
    <w:rsid w:val="003F45A8"/>
    <w:rsid w:val="003F47A6"/>
    <w:rsid w:val="003F59F5"/>
    <w:rsid w:val="003F5E77"/>
    <w:rsid w:val="003F5E78"/>
    <w:rsid w:val="003F717A"/>
    <w:rsid w:val="00400619"/>
    <w:rsid w:val="0040165A"/>
    <w:rsid w:val="00401F8A"/>
    <w:rsid w:val="00402215"/>
    <w:rsid w:val="00402693"/>
    <w:rsid w:val="00402FA9"/>
    <w:rsid w:val="00404159"/>
    <w:rsid w:val="00404F01"/>
    <w:rsid w:val="00405938"/>
    <w:rsid w:val="00406165"/>
    <w:rsid w:val="00406A33"/>
    <w:rsid w:val="00407618"/>
    <w:rsid w:val="0040770C"/>
    <w:rsid w:val="004077B1"/>
    <w:rsid w:val="004100B4"/>
    <w:rsid w:val="0041012A"/>
    <w:rsid w:val="0041173A"/>
    <w:rsid w:val="00412E06"/>
    <w:rsid w:val="004137E9"/>
    <w:rsid w:val="00414271"/>
    <w:rsid w:val="00414BB4"/>
    <w:rsid w:val="00415897"/>
    <w:rsid w:val="00417512"/>
    <w:rsid w:val="004178E8"/>
    <w:rsid w:val="00421347"/>
    <w:rsid w:val="00421DA6"/>
    <w:rsid w:val="00421F59"/>
    <w:rsid w:val="00424286"/>
    <w:rsid w:val="00424652"/>
    <w:rsid w:val="00424D24"/>
    <w:rsid w:val="00424E23"/>
    <w:rsid w:val="00425048"/>
    <w:rsid w:val="00425192"/>
    <w:rsid w:val="004253BE"/>
    <w:rsid w:val="00425716"/>
    <w:rsid w:val="00425CE0"/>
    <w:rsid w:val="00426E28"/>
    <w:rsid w:val="00426EE0"/>
    <w:rsid w:val="00427665"/>
    <w:rsid w:val="00430253"/>
    <w:rsid w:val="0043091B"/>
    <w:rsid w:val="00430A33"/>
    <w:rsid w:val="00430EEC"/>
    <w:rsid w:val="0043347C"/>
    <w:rsid w:val="00434117"/>
    <w:rsid w:val="004346D5"/>
    <w:rsid w:val="004347CE"/>
    <w:rsid w:val="00434E44"/>
    <w:rsid w:val="00434ECE"/>
    <w:rsid w:val="0043543F"/>
    <w:rsid w:val="0043559E"/>
    <w:rsid w:val="004357AF"/>
    <w:rsid w:val="004358DB"/>
    <w:rsid w:val="00435BDA"/>
    <w:rsid w:val="0043652F"/>
    <w:rsid w:val="00436B7A"/>
    <w:rsid w:val="00436B92"/>
    <w:rsid w:val="0043727D"/>
    <w:rsid w:val="004372C6"/>
    <w:rsid w:val="004378AD"/>
    <w:rsid w:val="00437B73"/>
    <w:rsid w:val="004403F8"/>
    <w:rsid w:val="0044054D"/>
    <w:rsid w:val="00440A1F"/>
    <w:rsid w:val="004423FB"/>
    <w:rsid w:val="00442DE4"/>
    <w:rsid w:val="00443679"/>
    <w:rsid w:val="00444AD1"/>
    <w:rsid w:val="00445D46"/>
    <w:rsid w:val="004463F0"/>
    <w:rsid w:val="00446C60"/>
    <w:rsid w:val="00447131"/>
    <w:rsid w:val="00447824"/>
    <w:rsid w:val="00447B6C"/>
    <w:rsid w:val="00451DC2"/>
    <w:rsid w:val="00451F8D"/>
    <w:rsid w:val="0045206B"/>
    <w:rsid w:val="00452551"/>
    <w:rsid w:val="00452A50"/>
    <w:rsid w:val="00453234"/>
    <w:rsid w:val="00454EF6"/>
    <w:rsid w:val="00455E0A"/>
    <w:rsid w:val="00455E4A"/>
    <w:rsid w:val="00456817"/>
    <w:rsid w:val="004603DA"/>
    <w:rsid w:val="00460D70"/>
    <w:rsid w:val="00461F78"/>
    <w:rsid w:val="004628AD"/>
    <w:rsid w:val="0046290A"/>
    <w:rsid w:val="00462925"/>
    <w:rsid w:val="00462998"/>
    <w:rsid w:val="00463245"/>
    <w:rsid w:val="0046388B"/>
    <w:rsid w:val="00463ACF"/>
    <w:rsid w:val="00466243"/>
    <w:rsid w:val="00466297"/>
    <w:rsid w:val="004666CA"/>
    <w:rsid w:val="00466988"/>
    <w:rsid w:val="00466B6F"/>
    <w:rsid w:val="00467939"/>
    <w:rsid w:val="0047022C"/>
    <w:rsid w:val="00470B25"/>
    <w:rsid w:val="00470E31"/>
    <w:rsid w:val="00471018"/>
    <w:rsid w:val="0047218D"/>
    <w:rsid w:val="00472BDA"/>
    <w:rsid w:val="00472D6B"/>
    <w:rsid w:val="00473232"/>
    <w:rsid w:val="0047378F"/>
    <w:rsid w:val="00473E92"/>
    <w:rsid w:val="00474189"/>
    <w:rsid w:val="0047568A"/>
    <w:rsid w:val="00475FC3"/>
    <w:rsid w:val="00476414"/>
    <w:rsid w:val="00476D2E"/>
    <w:rsid w:val="00477269"/>
    <w:rsid w:val="00477A98"/>
    <w:rsid w:val="00477CF3"/>
    <w:rsid w:val="00477E33"/>
    <w:rsid w:val="00480230"/>
    <w:rsid w:val="00480277"/>
    <w:rsid w:val="0048143F"/>
    <w:rsid w:val="00481886"/>
    <w:rsid w:val="004818E1"/>
    <w:rsid w:val="00482F79"/>
    <w:rsid w:val="0048375A"/>
    <w:rsid w:val="0048450B"/>
    <w:rsid w:val="00484953"/>
    <w:rsid w:val="00485373"/>
    <w:rsid w:val="00485996"/>
    <w:rsid w:val="004867EC"/>
    <w:rsid w:val="00487711"/>
    <w:rsid w:val="00490D79"/>
    <w:rsid w:val="004918A8"/>
    <w:rsid w:val="00492242"/>
    <w:rsid w:val="0049292F"/>
    <w:rsid w:val="00492A12"/>
    <w:rsid w:val="00493138"/>
    <w:rsid w:val="0049331C"/>
    <w:rsid w:val="00493E44"/>
    <w:rsid w:val="004946A3"/>
    <w:rsid w:val="00494B3A"/>
    <w:rsid w:val="0049627C"/>
    <w:rsid w:val="00496692"/>
    <w:rsid w:val="00497DAB"/>
    <w:rsid w:val="004A0AA8"/>
    <w:rsid w:val="004A0CD1"/>
    <w:rsid w:val="004A0D02"/>
    <w:rsid w:val="004A130A"/>
    <w:rsid w:val="004A1CDB"/>
    <w:rsid w:val="004A1EA5"/>
    <w:rsid w:val="004A1FEF"/>
    <w:rsid w:val="004A2136"/>
    <w:rsid w:val="004A4213"/>
    <w:rsid w:val="004A4846"/>
    <w:rsid w:val="004A4A92"/>
    <w:rsid w:val="004A4CC5"/>
    <w:rsid w:val="004A5337"/>
    <w:rsid w:val="004A77F0"/>
    <w:rsid w:val="004B063F"/>
    <w:rsid w:val="004B27DC"/>
    <w:rsid w:val="004B2924"/>
    <w:rsid w:val="004B3467"/>
    <w:rsid w:val="004B3E93"/>
    <w:rsid w:val="004B4316"/>
    <w:rsid w:val="004B456A"/>
    <w:rsid w:val="004B5AB1"/>
    <w:rsid w:val="004B6404"/>
    <w:rsid w:val="004B647D"/>
    <w:rsid w:val="004B6E07"/>
    <w:rsid w:val="004B71ED"/>
    <w:rsid w:val="004B74E2"/>
    <w:rsid w:val="004B7BC8"/>
    <w:rsid w:val="004C1849"/>
    <w:rsid w:val="004C1B84"/>
    <w:rsid w:val="004C2CB7"/>
    <w:rsid w:val="004C53DE"/>
    <w:rsid w:val="004C5CE6"/>
    <w:rsid w:val="004C6348"/>
    <w:rsid w:val="004C6676"/>
    <w:rsid w:val="004C67BB"/>
    <w:rsid w:val="004C6C5F"/>
    <w:rsid w:val="004C6CEA"/>
    <w:rsid w:val="004C707B"/>
    <w:rsid w:val="004D178F"/>
    <w:rsid w:val="004D19C1"/>
    <w:rsid w:val="004D1BB5"/>
    <w:rsid w:val="004D292B"/>
    <w:rsid w:val="004D33B5"/>
    <w:rsid w:val="004D451C"/>
    <w:rsid w:val="004D49B9"/>
    <w:rsid w:val="004D537C"/>
    <w:rsid w:val="004D565C"/>
    <w:rsid w:val="004D572C"/>
    <w:rsid w:val="004D59B8"/>
    <w:rsid w:val="004D608D"/>
    <w:rsid w:val="004D7445"/>
    <w:rsid w:val="004E0BA9"/>
    <w:rsid w:val="004E0CB6"/>
    <w:rsid w:val="004E1A45"/>
    <w:rsid w:val="004E2088"/>
    <w:rsid w:val="004E2548"/>
    <w:rsid w:val="004E4B18"/>
    <w:rsid w:val="004E4C3B"/>
    <w:rsid w:val="004E6B7B"/>
    <w:rsid w:val="004E790D"/>
    <w:rsid w:val="004E7B18"/>
    <w:rsid w:val="004E7B74"/>
    <w:rsid w:val="004F06CA"/>
    <w:rsid w:val="004F08F6"/>
    <w:rsid w:val="004F19EC"/>
    <w:rsid w:val="004F3102"/>
    <w:rsid w:val="004F31F3"/>
    <w:rsid w:val="004F4189"/>
    <w:rsid w:val="004F438C"/>
    <w:rsid w:val="004F46B8"/>
    <w:rsid w:val="004F4F15"/>
    <w:rsid w:val="004F5068"/>
    <w:rsid w:val="004F5A20"/>
    <w:rsid w:val="004F5B9E"/>
    <w:rsid w:val="004F5E81"/>
    <w:rsid w:val="004F5F57"/>
    <w:rsid w:val="004F6D73"/>
    <w:rsid w:val="004F7482"/>
    <w:rsid w:val="004F7B47"/>
    <w:rsid w:val="0050039A"/>
    <w:rsid w:val="00501105"/>
    <w:rsid w:val="00501251"/>
    <w:rsid w:val="00501378"/>
    <w:rsid w:val="00501A46"/>
    <w:rsid w:val="00503E8F"/>
    <w:rsid w:val="0050532E"/>
    <w:rsid w:val="00505A0D"/>
    <w:rsid w:val="00505A40"/>
    <w:rsid w:val="00505CE5"/>
    <w:rsid w:val="00506445"/>
    <w:rsid w:val="00507FBF"/>
    <w:rsid w:val="0051068E"/>
    <w:rsid w:val="00510BAB"/>
    <w:rsid w:val="00510FB2"/>
    <w:rsid w:val="00511829"/>
    <w:rsid w:val="00511833"/>
    <w:rsid w:val="00511F09"/>
    <w:rsid w:val="00512743"/>
    <w:rsid w:val="00513755"/>
    <w:rsid w:val="00513938"/>
    <w:rsid w:val="00513C14"/>
    <w:rsid w:val="00514206"/>
    <w:rsid w:val="005142C1"/>
    <w:rsid w:val="0051514C"/>
    <w:rsid w:val="00517A2E"/>
    <w:rsid w:val="00521103"/>
    <w:rsid w:val="0052122E"/>
    <w:rsid w:val="00521900"/>
    <w:rsid w:val="00521928"/>
    <w:rsid w:val="00521D8A"/>
    <w:rsid w:val="005220F8"/>
    <w:rsid w:val="00522C7C"/>
    <w:rsid w:val="00524637"/>
    <w:rsid w:val="0052467D"/>
    <w:rsid w:val="00525059"/>
    <w:rsid w:val="00525138"/>
    <w:rsid w:val="00525A17"/>
    <w:rsid w:val="00527E8A"/>
    <w:rsid w:val="00531304"/>
    <w:rsid w:val="005315A2"/>
    <w:rsid w:val="00531974"/>
    <w:rsid w:val="005319F1"/>
    <w:rsid w:val="00531CF8"/>
    <w:rsid w:val="00532630"/>
    <w:rsid w:val="005329C5"/>
    <w:rsid w:val="00533D98"/>
    <w:rsid w:val="005344AA"/>
    <w:rsid w:val="005345EC"/>
    <w:rsid w:val="0053481B"/>
    <w:rsid w:val="00534DEE"/>
    <w:rsid w:val="0053565B"/>
    <w:rsid w:val="00535743"/>
    <w:rsid w:val="00535F38"/>
    <w:rsid w:val="00536D38"/>
    <w:rsid w:val="00537662"/>
    <w:rsid w:val="00537695"/>
    <w:rsid w:val="005378BF"/>
    <w:rsid w:val="00537A1C"/>
    <w:rsid w:val="00540FEC"/>
    <w:rsid w:val="005411E1"/>
    <w:rsid w:val="00541BBF"/>
    <w:rsid w:val="00541C17"/>
    <w:rsid w:val="005423FB"/>
    <w:rsid w:val="00542554"/>
    <w:rsid w:val="00542D9F"/>
    <w:rsid w:val="0054304B"/>
    <w:rsid w:val="005430B4"/>
    <w:rsid w:val="0054323F"/>
    <w:rsid w:val="0054411D"/>
    <w:rsid w:val="005449C2"/>
    <w:rsid w:val="00544E20"/>
    <w:rsid w:val="00545603"/>
    <w:rsid w:val="00545693"/>
    <w:rsid w:val="005458A2"/>
    <w:rsid w:val="00545F0E"/>
    <w:rsid w:val="00546337"/>
    <w:rsid w:val="005464BE"/>
    <w:rsid w:val="00547504"/>
    <w:rsid w:val="0054766F"/>
    <w:rsid w:val="00547C55"/>
    <w:rsid w:val="005506A0"/>
    <w:rsid w:val="00550CAE"/>
    <w:rsid w:val="005517BC"/>
    <w:rsid w:val="00551AAB"/>
    <w:rsid w:val="00552259"/>
    <w:rsid w:val="0055353B"/>
    <w:rsid w:val="0055433A"/>
    <w:rsid w:val="00554E19"/>
    <w:rsid w:val="00554F14"/>
    <w:rsid w:val="00554F40"/>
    <w:rsid w:val="00556A8A"/>
    <w:rsid w:val="00556B5A"/>
    <w:rsid w:val="00556E0B"/>
    <w:rsid w:val="00556ED5"/>
    <w:rsid w:val="00556F8B"/>
    <w:rsid w:val="005575DC"/>
    <w:rsid w:val="005578F5"/>
    <w:rsid w:val="00560136"/>
    <w:rsid w:val="00560772"/>
    <w:rsid w:val="00560EDC"/>
    <w:rsid w:val="00561675"/>
    <w:rsid w:val="0056184C"/>
    <w:rsid w:val="005625BD"/>
    <w:rsid w:val="0056285C"/>
    <w:rsid w:val="00563A0F"/>
    <w:rsid w:val="0056404B"/>
    <w:rsid w:val="00564301"/>
    <w:rsid w:val="005646FA"/>
    <w:rsid w:val="00565190"/>
    <w:rsid w:val="00565CE8"/>
    <w:rsid w:val="0056613C"/>
    <w:rsid w:val="00566D62"/>
    <w:rsid w:val="005672DC"/>
    <w:rsid w:val="00567350"/>
    <w:rsid w:val="005674D1"/>
    <w:rsid w:val="005678B8"/>
    <w:rsid w:val="0057020B"/>
    <w:rsid w:val="00570914"/>
    <w:rsid w:val="00571399"/>
    <w:rsid w:val="00571733"/>
    <w:rsid w:val="005718BE"/>
    <w:rsid w:val="005724B1"/>
    <w:rsid w:val="00572524"/>
    <w:rsid w:val="0057317B"/>
    <w:rsid w:val="005733C5"/>
    <w:rsid w:val="0057386A"/>
    <w:rsid w:val="00573F6B"/>
    <w:rsid w:val="00574AB7"/>
    <w:rsid w:val="0057674E"/>
    <w:rsid w:val="00576A6B"/>
    <w:rsid w:val="00577156"/>
    <w:rsid w:val="00577A6C"/>
    <w:rsid w:val="00577C9B"/>
    <w:rsid w:val="005801B8"/>
    <w:rsid w:val="00581593"/>
    <w:rsid w:val="00581ACB"/>
    <w:rsid w:val="005820C9"/>
    <w:rsid w:val="0058225D"/>
    <w:rsid w:val="0058273D"/>
    <w:rsid w:val="0058298B"/>
    <w:rsid w:val="005832FD"/>
    <w:rsid w:val="00583F56"/>
    <w:rsid w:val="00584019"/>
    <w:rsid w:val="0058537E"/>
    <w:rsid w:val="0058591F"/>
    <w:rsid w:val="00585DA4"/>
    <w:rsid w:val="005864EF"/>
    <w:rsid w:val="005870CD"/>
    <w:rsid w:val="0058721A"/>
    <w:rsid w:val="00587AF1"/>
    <w:rsid w:val="0059022A"/>
    <w:rsid w:val="00590FAF"/>
    <w:rsid w:val="00592293"/>
    <w:rsid w:val="005934D4"/>
    <w:rsid w:val="00593FC3"/>
    <w:rsid w:val="00594523"/>
    <w:rsid w:val="00594598"/>
    <w:rsid w:val="00594E1F"/>
    <w:rsid w:val="005962BF"/>
    <w:rsid w:val="005A008E"/>
    <w:rsid w:val="005A1445"/>
    <w:rsid w:val="005A248D"/>
    <w:rsid w:val="005A250E"/>
    <w:rsid w:val="005A2E9D"/>
    <w:rsid w:val="005A39B2"/>
    <w:rsid w:val="005A5513"/>
    <w:rsid w:val="005A5896"/>
    <w:rsid w:val="005A76B4"/>
    <w:rsid w:val="005A7A84"/>
    <w:rsid w:val="005B06F0"/>
    <w:rsid w:val="005B072E"/>
    <w:rsid w:val="005B09AC"/>
    <w:rsid w:val="005B0C38"/>
    <w:rsid w:val="005B1051"/>
    <w:rsid w:val="005B1C83"/>
    <w:rsid w:val="005B2D28"/>
    <w:rsid w:val="005B4240"/>
    <w:rsid w:val="005B437A"/>
    <w:rsid w:val="005B4762"/>
    <w:rsid w:val="005B49FB"/>
    <w:rsid w:val="005B63DB"/>
    <w:rsid w:val="005B69F6"/>
    <w:rsid w:val="005C000C"/>
    <w:rsid w:val="005C0086"/>
    <w:rsid w:val="005C0418"/>
    <w:rsid w:val="005C05E8"/>
    <w:rsid w:val="005C0BCC"/>
    <w:rsid w:val="005C0EDE"/>
    <w:rsid w:val="005C1EBB"/>
    <w:rsid w:val="005C1EEE"/>
    <w:rsid w:val="005C1FAF"/>
    <w:rsid w:val="005C2914"/>
    <w:rsid w:val="005C2E9A"/>
    <w:rsid w:val="005C32A2"/>
    <w:rsid w:val="005C3990"/>
    <w:rsid w:val="005C4E21"/>
    <w:rsid w:val="005C544D"/>
    <w:rsid w:val="005C6963"/>
    <w:rsid w:val="005C69A8"/>
    <w:rsid w:val="005D0A0C"/>
    <w:rsid w:val="005D11BB"/>
    <w:rsid w:val="005D1517"/>
    <w:rsid w:val="005D2459"/>
    <w:rsid w:val="005D33C0"/>
    <w:rsid w:val="005D40E2"/>
    <w:rsid w:val="005D57DF"/>
    <w:rsid w:val="005D5C71"/>
    <w:rsid w:val="005D747F"/>
    <w:rsid w:val="005D7568"/>
    <w:rsid w:val="005E04AF"/>
    <w:rsid w:val="005E0754"/>
    <w:rsid w:val="005E0919"/>
    <w:rsid w:val="005E112B"/>
    <w:rsid w:val="005E17BC"/>
    <w:rsid w:val="005E28D7"/>
    <w:rsid w:val="005E2EE3"/>
    <w:rsid w:val="005E30B9"/>
    <w:rsid w:val="005E355C"/>
    <w:rsid w:val="005E3AAA"/>
    <w:rsid w:val="005E3AD3"/>
    <w:rsid w:val="005E4508"/>
    <w:rsid w:val="005E73E4"/>
    <w:rsid w:val="005E7D49"/>
    <w:rsid w:val="005F043D"/>
    <w:rsid w:val="005F1C50"/>
    <w:rsid w:val="005F2157"/>
    <w:rsid w:val="005F412E"/>
    <w:rsid w:val="005F4595"/>
    <w:rsid w:val="005F4B84"/>
    <w:rsid w:val="005F4CBA"/>
    <w:rsid w:val="005F4FE7"/>
    <w:rsid w:val="005F5B2F"/>
    <w:rsid w:val="005F5B4D"/>
    <w:rsid w:val="005F5F41"/>
    <w:rsid w:val="005F6057"/>
    <w:rsid w:val="005F6617"/>
    <w:rsid w:val="005F6B6F"/>
    <w:rsid w:val="005F7A43"/>
    <w:rsid w:val="0060082A"/>
    <w:rsid w:val="00600C88"/>
    <w:rsid w:val="00601260"/>
    <w:rsid w:val="006027B8"/>
    <w:rsid w:val="00602A4D"/>
    <w:rsid w:val="00602EA3"/>
    <w:rsid w:val="0060418F"/>
    <w:rsid w:val="006045CF"/>
    <w:rsid w:val="00604A4F"/>
    <w:rsid w:val="00606B59"/>
    <w:rsid w:val="00607089"/>
    <w:rsid w:val="00607A20"/>
    <w:rsid w:val="0061085A"/>
    <w:rsid w:val="00613E21"/>
    <w:rsid w:val="0061415F"/>
    <w:rsid w:val="00614344"/>
    <w:rsid w:val="006143A4"/>
    <w:rsid w:val="006145CE"/>
    <w:rsid w:val="00614662"/>
    <w:rsid w:val="00614BC6"/>
    <w:rsid w:val="00614BF9"/>
    <w:rsid w:val="006223F6"/>
    <w:rsid w:val="00622951"/>
    <w:rsid w:val="00622A04"/>
    <w:rsid w:val="00622A4E"/>
    <w:rsid w:val="00622C29"/>
    <w:rsid w:val="00622F76"/>
    <w:rsid w:val="006231E7"/>
    <w:rsid w:val="00623E68"/>
    <w:rsid w:val="00623EDA"/>
    <w:rsid w:val="00624050"/>
    <w:rsid w:val="006241B7"/>
    <w:rsid w:val="00626373"/>
    <w:rsid w:val="0063022F"/>
    <w:rsid w:val="00631003"/>
    <w:rsid w:val="0063101F"/>
    <w:rsid w:val="006314B7"/>
    <w:rsid w:val="00631FBE"/>
    <w:rsid w:val="00632882"/>
    <w:rsid w:val="00632FF1"/>
    <w:rsid w:val="0063368D"/>
    <w:rsid w:val="00634C83"/>
    <w:rsid w:val="00635D41"/>
    <w:rsid w:val="00636F15"/>
    <w:rsid w:val="00637A00"/>
    <w:rsid w:val="00640598"/>
    <w:rsid w:val="00641B8B"/>
    <w:rsid w:val="0064204F"/>
    <w:rsid w:val="006420CA"/>
    <w:rsid w:val="00642293"/>
    <w:rsid w:val="00642307"/>
    <w:rsid w:val="006426C7"/>
    <w:rsid w:val="00642F00"/>
    <w:rsid w:val="006431E9"/>
    <w:rsid w:val="006444B7"/>
    <w:rsid w:val="0064464E"/>
    <w:rsid w:val="006453F4"/>
    <w:rsid w:val="006456A1"/>
    <w:rsid w:val="00646D73"/>
    <w:rsid w:val="00646E2A"/>
    <w:rsid w:val="00647EEF"/>
    <w:rsid w:val="00647F52"/>
    <w:rsid w:val="00650EC3"/>
    <w:rsid w:val="00651CF6"/>
    <w:rsid w:val="00651E98"/>
    <w:rsid w:val="006536C2"/>
    <w:rsid w:val="00653F98"/>
    <w:rsid w:val="00654085"/>
    <w:rsid w:val="0065416B"/>
    <w:rsid w:val="00654670"/>
    <w:rsid w:val="0065471A"/>
    <w:rsid w:val="00655DBE"/>
    <w:rsid w:val="0065662E"/>
    <w:rsid w:val="00656869"/>
    <w:rsid w:val="00656DA4"/>
    <w:rsid w:val="00660EFB"/>
    <w:rsid w:val="006616F6"/>
    <w:rsid w:val="006622FA"/>
    <w:rsid w:val="00663228"/>
    <w:rsid w:val="006639B7"/>
    <w:rsid w:val="00663BCF"/>
    <w:rsid w:val="006644D0"/>
    <w:rsid w:val="00664634"/>
    <w:rsid w:val="00664B3F"/>
    <w:rsid w:val="006663E4"/>
    <w:rsid w:val="006675A0"/>
    <w:rsid w:val="00667603"/>
    <w:rsid w:val="00667A42"/>
    <w:rsid w:val="00667F1C"/>
    <w:rsid w:val="00670078"/>
    <w:rsid w:val="00670161"/>
    <w:rsid w:val="00670633"/>
    <w:rsid w:val="00671563"/>
    <w:rsid w:val="00671571"/>
    <w:rsid w:val="006719C2"/>
    <w:rsid w:val="00671CB0"/>
    <w:rsid w:val="0067301A"/>
    <w:rsid w:val="00673080"/>
    <w:rsid w:val="00673575"/>
    <w:rsid w:val="006735CA"/>
    <w:rsid w:val="00674626"/>
    <w:rsid w:val="00675997"/>
    <w:rsid w:val="00675B3F"/>
    <w:rsid w:val="00675C22"/>
    <w:rsid w:val="006760C4"/>
    <w:rsid w:val="006763E0"/>
    <w:rsid w:val="00676B1F"/>
    <w:rsid w:val="00677970"/>
    <w:rsid w:val="00677DF9"/>
    <w:rsid w:val="00681113"/>
    <w:rsid w:val="0068159D"/>
    <w:rsid w:val="006822E9"/>
    <w:rsid w:val="00682903"/>
    <w:rsid w:val="006829AA"/>
    <w:rsid w:val="00682B22"/>
    <w:rsid w:val="00682F04"/>
    <w:rsid w:val="00684188"/>
    <w:rsid w:val="006841C9"/>
    <w:rsid w:val="00685579"/>
    <w:rsid w:val="00685F29"/>
    <w:rsid w:val="0068635A"/>
    <w:rsid w:val="00687448"/>
    <w:rsid w:val="00687E80"/>
    <w:rsid w:val="00687EA8"/>
    <w:rsid w:val="00690633"/>
    <w:rsid w:val="00690A3F"/>
    <w:rsid w:val="00690DAB"/>
    <w:rsid w:val="00690F34"/>
    <w:rsid w:val="00691AA9"/>
    <w:rsid w:val="00691B47"/>
    <w:rsid w:val="00691C31"/>
    <w:rsid w:val="0069218D"/>
    <w:rsid w:val="00692553"/>
    <w:rsid w:val="00693F3A"/>
    <w:rsid w:val="00694541"/>
    <w:rsid w:val="006949AF"/>
    <w:rsid w:val="00694A4E"/>
    <w:rsid w:val="00695DC1"/>
    <w:rsid w:val="00695E7D"/>
    <w:rsid w:val="00695F3E"/>
    <w:rsid w:val="00697400"/>
    <w:rsid w:val="006A0373"/>
    <w:rsid w:val="006A1229"/>
    <w:rsid w:val="006A1F4B"/>
    <w:rsid w:val="006A2978"/>
    <w:rsid w:val="006A2A0C"/>
    <w:rsid w:val="006A2CF9"/>
    <w:rsid w:val="006A3594"/>
    <w:rsid w:val="006A38E7"/>
    <w:rsid w:val="006A48F5"/>
    <w:rsid w:val="006A504A"/>
    <w:rsid w:val="006A5B28"/>
    <w:rsid w:val="006A64E2"/>
    <w:rsid w:val="006A679E"/>
    <w:rsid w:val="006A6BC3"/>
    <w:rsid w:val="006A73BA"/>
    <w:rsid w:val="006A772C"/>
    <w:rsid w:val="006B0243"/>
    <w:rsid w:val="006B06C2"/>
    <w:rsid w:val="006B1070"/>
    <w:rsid w:val="006B22B8"/>
    <w:rsid w:val="006B2604"/>
    <w:rsid w:val="006B2986"/>
    <w:rsid w:val="006B3325"/>
    <w:rsid w:val="006B3728"/>
    <w:rsid w:val="006B3A7D"/>
    <w:rsid w:val="006B3F47"/>
    <w:rsid w:val="006B452A"/>
    <w:rsid w:val="006B47B9"/>
    <w:rsid w:val="006B48FD"/>
    <w:rsid w:val="006B4FB5"/>
    <w:rsid w:val="006B5410"/>
    <w:rsid w:val="006B5627"/>
    <w:rsid w:val="006B58ED"/>
    <w:rsid w:val="006B5D3B"/>
    <w:rsid w:val="006B6E60"/>
    <w:rsid w:val="006B76E0"/>
    <w:rsid w:val="006C0174"/>
    <w:rsid w:val="006C2BEA"/>
    <w:rsid w:val="006C3A25"/>
    <w:rsid w:val="006C3CED"/>
    <w:rsid w:val="006C472A"/>
    <w:rsid w:val="006C7831"/>
    <w:rsid w:val="006D098D"/>
    <w:rsid w:val="006D09D2"/>
    <w:rsid w:val="006D14E6"/>
    <w:rsid w:val="006D1973"/>
    <w:rsid w:val="006D2FCD"/>
    <w:rsid w:val="006D32E1"/>
    <w:rsid w:val="006D36DE"/>
    <w:rsid w:val="006D385B"/>
    <w:rsid w:val="006D3E61"/>
    <w:rsid w:val="006D3EA2"/>
    <w:rsid w:val="006D43AF"/>
    <w:rsid w:val="006D4918"/>
    <w:rsid w:val="006D4D0F"/>
    <w:rsid w:val="006D536A"/>
    <w:rsid w:val="006D56EB"/>
    <w:rsid w:val="006D587A"/>
    <w:rsid w:val="006D67F0"/>
    <w:rsid w:val="006D687B"/>
    <w:rsid w:val="006D6E27"/>
    <w:rsid w:val="006D6F32"/>
    <w:rsid w:val="006D702E"/>
    <w:rsid w:val="006D723F"/>
    <w:rsid w:val="006D78C9"/>
    <w:rsid w:val="006E06D7"/>
    <w:rsid w:val="006E2D0E"/>
    <w:rsid w:val="006E2EFC"/>
    <w:rsid w:val="006E3198"/>
    <w:rsid w:val="006E37BC"/>
    <w:rsid w:val="006E5575"/>
    <w:rsid w:val="006E60CB"/>
    <w:rsid w:val="006E6886"/>
    <w:rsid w:val="006E73CF"/>
    <w:rsid w:val="006E7635"/>
    <w:rsid w:val="006E7676"/>
    <w:rsid w:val="006F1518"/>
    <w:rsid w:val="006F15BA"/>
    <w:rsid w:val="006F2441"/>
    <w:rsid w:val="006F27AC"/>
    <w:rsid w:val="006F3412"/>
    <w:rsid w:val="006F4ECD"/>
    <w:rsid w:val="006F5E85"/>
    <w:rsid w:val="006F63B3"/>
    <w:rsid w:val="006F6F58"/>
    <w:rsid w:val="006F753A"/>
    <w:rsid w:val="006F7559"/>
    <w:rsid w:val="006F7BCF"/>
    <w:rsid w:val="006F7CDF"/>
    <w:rsid w:val="006F7E44"/>
    <w:rsid w:val="00700271"/>
    <w:rsid w:val="0070041E"/>
    <w:rsid w:val="007005D8"/>
    <w:rsid w:val="0070092B"/>
    <w:rsid w:val="00701612"/>
    <w:rsid w:val="0070341C"/>
    <w:rsid w:val="0070352F"/>
    <w:rsid w:val="00703DAC"/>
    <w:rsid w:val="00704279"/>
    <w:rsid w:val="0070482F"/>
    <w:rsid w:val="00704E1E"/>
    <w:rsid w:val="007059BB"/>
    <w:rsid w:val="00710610"/>
    <w:rsid w:val="0071062B"/>
    <w:rsid w:val="00711248"/>
    <w:rsid w:val="00711616"/>
    <w:rsid w:val="00711843"/>
    <w:rsid w:val="00712D29"/>
    <w:rsid w:val="00713AE9"/>
    <w:rsid w:val="0071455E"/>
    <w:rsid w:val="00714D89"/>
    <w:rsid w:val="00715BEC"/>
    <w:rsid w:val="00715C43"/>
    <w:rsid w:val="00715D07"/>
    <w:rsid w:val="00717703"/>
    <w:rsid w:val="00717850"/>
    <w:rsid w:val="007178A1"/>
    <w:rsid w:val="007225E5"/>
    <w:rsid w:val="007232EC"/>
    <w:rsid w:val="0072374E"/>
    <w:rsid w:val="00723ACF"/>
    <w:rsid w:val="007248A0"/>
    <w:rsid w:val="0072497C"/>
    <w:rsid w:val="00724B64"/>
    <w:rsid w:val="00724D56"/>
    <w:rsid w:val="00726F8B"/>
    <w:rsid w:val="007274F2"/>
    <w:rsid w:val="007278A2"/>
    <w:rsid w:val="0073050C"/>
    <w:rsid w:val="00730DD1"/>
    <w:rsid w:val="00731195"/>
    <w:rsid w:val="00731AC9"/>
    <w:rsid w:val="00732070"/>
    <w:rsid w:val="0073334F"/>
    <w:rsid w:val="00733810"/>
    <w:rsid w:val="007339C1"/>
    <w:rsid w:val="00733C35"/>
    <w:rsid w:val="00733D19"/>
    <w:rsid w:val="00734AF0"/>
    <w:rsid w:val="0073507B"/>
    <w:rsid w:val="0074031F"/>
    <w:rsid w:val="0074092B"/>
    <w:rsid w:val="00741420"/>
    <w:rsid w:val="00742255"/>
    <w:rsid w:val="007428D9"/>
    <w:rsid w:val="00742E45"/>
    <w:rsid w:val="0074387F"/>
    <w:rsid w:val="00743B89"/>
    <w:rsid w:val="007458C0"/>
    <w:rsid w:val="00745CBF"/>
    <w:rsid w:val="007464D3"/>
    <w:rsid w:val="007466E5"/>
    <w:rsid w:val="00746EFE"/>
    <w:rsid w:val="0074799B"/>
    <w:rsid w:val="00747B37"/>
    <w:rsid w:val="00747DC5"/>
    <w:rsid w:val="00750222"/>
    <w:rsid w:val="00750559"/>
    <w:rsid w:val="00750DE9"/>
    <w:rsid w:val="0075130B"/>
    <w:rsid w:val="007524D8"/>
    <w:rsid w:val="00752726"/>
    <w:rsid w:val="00753948"/>
    <w:rsid w:val="00753E08"/>
    <w:rsid w:val="00754201"/>
    <w:rsid w:val="00754873"/>
    <w:rsid w:val="00755500"/>
    <w:rsid w:val="007558E7"/>
    <w:rsid w:val="00756081"/>
    <w:rsid w:val="007603AB"/>
    <w:rsid w:val="00761BDC"/>
    <w:rsid w:val="00761BF6"/>
    <w:rsid w:val="00762381"/>
    <w:rsid w:val="00762683"/>
    <w:rsid w:val="007637BD"/>
    <w:rsid w:val="00763FCF"/>
    <w:rsid w:val="0076457D"/>
    <w:rsid w:val="0076461E"/>
    <w:rsid w:val="00764BAF"/>
    <w:rsid w:val="00764C06"/>
    <w:rsid w:val="00765C8A"/>
    <w:rsid w:val="00765FB2"/>
    <w:rsid w:val="0076637A"/>
    <w:rsid w:val="00770F46"/>
    <w:rsid w:val="00771567"/>
    <w:rsid w:val="00773A3A"/>
    <w:rsid w:val="00774714"/>
    <w:rsid w:val="00775693"/>
    <w:rsid w:val="00775AA3"/>
    <w:rsid w:val="00775E79"/>
    <w:rsid w:val="00775EB4"/>
    <w:rsid w:val="00776220"/>
    <w:rsid w:val="007776C3"/>
    <w:rsid w:val="0077784F"/>
    <w:rsid w:val="00780F41"/>
    <w:rsid w:val="00781E96"/>
    <w:rsid w:val="00782C6E"/>
    <w:rsid w:val="007838A4"/>
    <w:rsid w:val="00783B0A"/>
    <w:rsid w:val="00783C84"/>
    <w:rsid w:val="00783D3B"/>
    <w:rsid w:val="007847EB"/>
    <w:rsid w:val="007860E1"/>
    <w:rsid w:val="0078701C"/>
    <w:rsid w:val="00787780"/>
    <w:rsid w:val="00787BAB"/>
    <w:rsid w:val="0079155A"/>
    <w:rsid w:val="0079236E"/>
    <w:rsid w:val="00793BB8"/>
    <w:rsid w:val="007958D0"/>
    <w:rsid w:val="00795B5B"/>
    <w:rsid w:val="00795CBE"/>
    <w:rsid w:val="00795DB3"/>
    <w:rsid w:val="0079665A"/>
    <w:rsid w:val="007967C2"/>
    <w:rsid w:val="007969C1"/>
    <w:rsid w:val="00796A20"/>
    <w:rsid w:val="00796CDA"/>
    <w:rsid w:val="00796F2B"/>
    <w:rsid w:val="007A0107"/>
    <w:rsid w:val="007A1F3E"/>
    <w:rsid w:val="007A2623"/>
    <w:rsid w:val="007A29B7"/>
    <w:rsid w:val="007A47B5"/>
    <w:rsid w:val="007A49C4"/>
    <w:rsid w:val="007A5008"/>
    <w:rsid w:val="007A645E"/>
    <w:rsid w:val="007A688F"/>
    <w:rsid w:val="007A73F0"/>
    <w:rsid w:val="007B0F19"/>
    <w:rsid w:val="007B0FCD"/>
    <w:rsid w:val="007B0FEF"/>
    <w:rsid w:val="007B14BF"/>
    <w:rsid w:val="007B1A29"/>
    <w:rsid w:val="007B1B48"/>
    <w:rsid w:val="007B2268"/>
    <w:rsid w:val="007B2783"/>
    <w:rsid w:val="007B2EAB"/>
    <w:rsid w:val="007B30D1"/>
    <w:rsid w:val="007B3771"/>
    <w:rsid w:val="007B3E04"/>
    <w:rsid w:val="007B4006"/>
    <w:rsid w:val="007B49C0"/>
    <w:rsid w:val="007B4C1D"/>
    <w:rsid w:val="007B4C20"/>
    <w:rsid w:val="007B4DC8"/>
    <w:rsid w:val="007B5AE9"/>
    <w:rsid w:val="007B71F9"/>
    <w:rsid w:val="007B72CF"/>
    <w:rsid w:val="007C0A3F"/>
    <w:rsid w:val="007C0AE7"/>
    <w:rsid w:val="007C0B90"/>
    <w:rsid w:val="007C121C"/>
    <w:rsid w:val="007C1EB7"/>
    <w:rsid w:val="007C2120"/>
    <w:rsid w:val="007C261F"/>
    <w:rsid w:val="007C390B"/>
    <w:rsid w:val="007C50B8"/>
    <w:rsid w:val="007C560E"/>
    <w:rsid w:val="007C67F0"/>
    <w:rsid w:val="007C77B2"/>
    <w:rsid w:val="007C7DB7"/>
    <w:rsid w:val="007D01C1"/>
    <w:rsid w:val="007D1B4D"/>
    <w:rsid w:val="007D1CD2"/>
    <w:rsid w:val="007D1E5F"/>
    <w:rsid w:val="007D24A7"/>
    <w:rsid w:val="007D3178"/>
    <w:rsid w:val="007D31F3"/>
    <w:rsid w:val="007D46DA"/>
    <w:rsid w:val="007D47F9"/>
    <w:rsid w:val="007D51A6"/>
    <w:rsid w:val="007D52FD"/>
    <w:rsid w:val="007D54F8"/>
    <w:rsid w:val="007D5576"/>
    <w:rsid w:val="007D59C9"/>
    <w:rsid w:val="007D5A1F"/>
    <w:rsid w:val="007D5AC5"/>
    <w:rsid w:val="007D5C7F"/>
    <w:rsid w:val="007D5E14"/>
    <w:rsid w:val="007D5EA2"/>
    <w:rsid w:val="007D6343"/>
    <w:rsid w:val="007D64B7"/>
    <w:rsid w:val="007D702C"/>
    <w:rsid w:val="007D7C59"/>
    <w:rsid w:val="007D7E74"/>
    <w:rsid w:val="007E0642"/>
    <w:rsid w:val="007E110B"/>
    <w:rsid w:val="007E13B6"/>
    <w:rsid w:val="007E1DE7"/>
    <w:rsid w:val="007E2D28"/>
    <w:rsid w:val="007E36CF"/>
    <w:rsid w:val="007E393E"/>
    <w:rsid w:val="007E3BA6"/>
    <w:rsid w:val="007E4268"/>
    <w:rsid w:val="007E4470"/>
    <w:rsid w:val="007E4912"/>
    <w:rsid w:val="007E52BC"/>
    <w:rsid w:val="007E592C"/>
    <w:rsid w:val="007E5BD5"/>
    <w:rsid w:val="007E6C08"/>
    <w:rsid w:val="007E6CED"/>
    <w:rsid w:val="007E771E"/>
    <w:rsid w:val="007F0408"/>
    <w:rsid w:val="007F0438"/>
    <w:rsid w:val="007F060A"/>
    <w:rsid w:val="007F0BC6"/>
    <w:rsid w:val="007F0BF9"/>
    <w:rsid w:val="007F1123"/>
    <w:rsid w:val="007F24FB"/>
    <w:rsid w:val="007F2B95"/>
    <w:rsid w:val="007F39B8"/>
    <w:rsid w:val="007F4CAD"/>
    <w:rsid w:val="007F57F4"/>
    <w:rsid w:val="00800074"/>
    <w:rsid w:val="00801A46"/>
    <w:rsid w:val="00802FEC"/>
    <w:rsid w:val="0080473A"/>
    <w:rsid w:val="008051AF"/>
    <w:rsid w:val="0080530B"/>
    <w:rsid w:val="00805E6C"/>
    <w:rsid w:val="0080616C"/>
    <w:rsid w:val="00807201"/>
    <w:rsid w:val="00807233"/>
    <w:rsid w:val="00810D64"/>
    <w:rsid w:val="008123D5"/>
    <w:rsid w:val="00812F53"/>
    <w:rsid w:val="00812FCF"/>
    <w:rsid w:val="008134A8"/>
    <w:rsid w:val="00814565"/>
    <w:rsid w:val="0081485D"/>
    <w:rsid w:val="00814C3B"/>
    <w:rsid w:val="00815909"/>
    <w:rsid w:val="00815B25"/>
    <w:rsid w:val="00815C6A"/>
    <w:rsid w:val="008167E9"/>
    <w:rsid w:val="0081774F"/>
    <w:rsid w:val="008179E4"/>
    <w:rsid w:val="00817B55"/>
    <w:rsid w:val="00817D80"/>
    <w:rsid w:val="00817F7A"/>
    <w:rsid w:val="00820085"/>
    <w:rsid w:val="008206B6"/>
    <w:rsid w:val="008206F8"/>
    <w:rsid w:val="0082197D"/>
    <w:rsid w:val="00822106"/>
    <w:rsid w:val="008228E3"/>
    <w:rsid w:val="0082521C"/>
    <w:rsid w:val="0082554A"/>
    <w:rsid w:val="00826022"/>
    <w:rsid w:val="008263E1"/>
    <w:rsid w:val="0082660E"/>
    <w:rsid w:val="008305B7"/>
    <w:rsid w:val="008315A1"/>
    <w:rsid w:val="00831E56"/>
    <w:rsid w:val="00832790"/>
    <w:rsid w:val="00832A84"/>
    <w:rsid w:val="00832EA5"/>
    <w:rsid w:val="00833B8D"/>
    <w:rsid w:val="00833FBB"/>
    <w:rsid w:val="008343B1"/>
    <w:rsid w:val="008346A8"/>
    <w:rsid w:val="00834919"/>
    <w:rsid w:val="00834AF3"/>
    <w:rsid w:val="00834DB9"/>
    <w:rsid w:val="00834E7B"/>
    <w:rsid w:val="00835A87"/>
    <w:rsid w:val="0083623E"/>
    <w:rsid w:val="0083629F"/>
    <w:rsid w:val="00836F01"/>
    <w:rsid w:val="0083739E"/>
    <w:rsid w:val="0083747A"/>
    <w:rsid w:val="008374D3"/>
    <w:rsid w:val="00840775"/>
    <w:rsid w:val="00840BEE"/>
    <w:rsid w:val="008411A0"/>
    <w:rsid w:val="00841454"/>
    <w:rsid w:val="00841533"/>
    <w:rsid w:val="00842191"/>
    <w:rsid w:val="008421AE"/>
    <w:rsid w:val="00842D35"/>
    <w:rsid w:val="00842ED3"/>
    <w:rsid w:val="0084340D"/>
    <w:rsid w:val="008446A3"/>
    <w:rsid w:val="008451BF"/>
    <w:rsid w:val="00845576"/>
    <w:rsid w:val="008473D3"/>
    <w:rsid w:val="00847775"/>
    <w:rsid w:val="00847A7E"/>
    <w:rsid w:val="00847BE7"/>
    <w:rsid w:val="008505D3"/>
    <w:rsid w:val="0085073B"/>
    <w:rsid w:val="00850923"/>
    <w:rsid w:val="008510E6"/>
    <w:rsid w:val="00851B91"/>
    <w:rsid w:val="0085242C"/>
    <w:rsid w:val="0085312F"/>
    <w:rsid w:val="0085313C"/>
    <w:rsid w:val="008533CA"/>
    <w:rsid w:val="008545AE"/>
    <w:rsid w:val="00854720"/>
    <w:rsid w:val="008549CA"/>
    <w:rsid w:val="00854A52"/>
    <w:rsid w:val="00854E0E"/>
    <w:rsid w:val="00855A48"/>
    <w:rsid w:val="00856C40"/>
    <w:rsid w:val="00860619"/>
    <w:rsid w:val="008627AC"/>
    <w:rsid w:val="00862C4D"/>
    <w:rsid w:val="00862C9F"/>
    <w:rsid w:val="008630D5"/>
    <w:rsid w:val="00863E68"/>
    <w:rsid w:val="008656FE"/>
    <w:rsid w:val="008658B4"/>
    <w:rsid w:val="00867C33"/>
    <w:rsid w:val="00870240"/>
    <w:rsid w:val="008703AF"/>
    <w:rsid w:val="00870A40"/>
    <w:rsid w:val="00871F67"/>
    <w:rsid w:val="0087203A"/>
    <w:rsid w:val="00872D0E"/>
    <w:rsid w:val="00872D8F"/>
    <w:rsid w:val="008739BC"/>
    <w:rsid w:val="00873AAE"/>
    <w:rsid w:val="00873F7C"/>
    <w:rsid w:val="00874358"/>
    <w:rsid w:val="0087490A"/>
    <w:rsid w:val="0087518B"/>
    <w:rsid w:val="00875227"/>
    <w:rsid w:val="008758E3"/>
    <w:rsid w:val="00875CA6"/>
    <w:rsid w:val="00876203"/>
    <w:rsid w:val="00876F74"/>
    <w:rsid w:val="00880F2C"/>
    <w:rsid w:val="00881805"/>
    <w:rsid w:val="008822DB"/>
    <w:rsid w:val="00882E71"/>
    <w:rsid w:val="00883311"/>
    <w:rsid w:val="00883480"/>
    <w:rsid w:val="0088359D"/>
    <w:rsid w:val="00883DB8"/>
    <w:rsid w:val="008844AF"/>
    <w:rsid w:val="00884A0F"/>
    <w:rsid w:val="0088516B"/>
    <w:rsid w:val="00886BB1"/>
    <w:rsid w:val="00886EE3"/>
    <w:rsid w:val="00886F86"/>
    <w:rsid w:val="008875E3"/>
    <w:rsid w:val="0088774A"/>
    <w:rsid w:val="008911FF"/>
    <w:rsid w:val="008924A0"/>
    <w:rsid w:val="0089294C"/>
    <w:rsid w:val="00893122"/>
    <w:rsid w:val="00893229"/>
    <w:rsid w:val="00893609"/>
    <w:rsid w:val="00895604"/>
    <w:rsid w:val="00895958"/>
    <w:rsid w:val="00895AE3"/>
    <w:rsid w:val="00895CBD"/>
    <w:rsid w:val="008968CB"/>
    <w:rsid w:val="00896920"/>
    <w:rsid w:val="008976D8"/>
    <w:rsid w:val="00897875"/>
    <w:rsid w:val="00897A34"/>
    <w:rsid w:val="008A0266"/>
    <w:rsid w:val="008A0FB9"/>
    <w:rsid w:val="008A1CCE"/>
    <w:rsid w:val="008A1FB5"/>
    <w:rsid w:val="008A2685"/>
    <w:rsid w:val="008A3FBB"/>
    <w:rsid w:val="008A4BB0"/>
    <w:rsid w:val="008A51E9"/>
    <w:rsid w:val="008A5332"/>
    <w:rsid w:val="008A597B"/>
    <w:rsid w:val="008A5A8B"/>
    <w:rsid w:val="008A6B89"/>
    <w:rsid w:val="008A6D77"/>
    <w:rsid w:val="008A7039"/>
    <w:rsid w:val="008A792D"/>
    <w:rsid w:val="008B0807"/>
    <w:rsid w:val="008B0D2B"/>
    <w:rsid w:val="008B157F"/>
    <w:rsid w:val="008B1CF2"/>
    <w:rsid w:val="008B1F18"/>
    <w:rsid w:val="008B2007"/>
    <w:rsid w:val="008B273C"/>
    <w:rsid w:val="008B2A53"/>
    <w:rsid w:val="008B2B75"/>
    <w:rsid w:val="008B3B9A"/>
    <w:rsid w:val="008B43E7"/>
    <w:rsid w:val="008B443A"/>
    <w:rsid w:val="008B491C"/>
    <w:rsid w:val="008B5BE9"/>
    <w:rsid w:val="008B6D5A"/>
    <w:rsid w:val="008B6E89"/>
    <w:rsid w:val="008B7A00"/>
    <w:rsid w:val="008B7FC4"/>
    <w:rsid w:val="008C0B45"/>
    <w:rsid w:val="008C0DB3"/>
    <w:rsid w:val="008C1216"/>
    <w:rsid w:val="008C1BD5"/>
    <w:rsid w:val="008C2537"/>
    <w:rsid w:val="008C2B92"/>
    <w:rsid w:val="008C3497"/>
    <w:rsid w:val="008C3A52"/>
    <w:rsid w:val="008C3B77"/>
    <w:rsid w:val="008C3EA2"/>
    <w:rsid w:val="008C4560"/>
    <w:rsid w:val="008C4B4E"/>
    <w:rsid w:val="008C50B8"/>
    <w:rsid w:val="008C522E"/>
    <w:rsid w:val="008C62A7"/>
    <w:rsid w:val="008C6A0D"/>
    <w:rsid w:val="008C6CFC"/>
    <w:rsid w:val="008C6D97"/>
    <w:rsid w:val="008C7CE6"/>
    <w:rsid w:val="008C7D44"/>
    <w:rsid w:val="008D09DA"/>
    <w:rsid w:val="008D0CB8"/>
    <w:rsid w:val="008D0DF6"/>
    <w:rsid w:val="008D0E9B"/>
    <w:rsid w:val="008D113B"/>
    <w:rsid w:val="008D179B"/>
    <w:rsid w:val="008D1857"/>
    <w:rsid w:val="008D1CFE"/>
    <w:rsid w:val="008D2582"/>
    <w:rsid w:val="008D25BC"/>
    <w:rsid w:val="008D2ABA"/>
    <w:rsid w:val="008D2D41"/>
    <w:rsid w:val="008D4556"/>
    <w:rsid w:val="008D4E86"/>
    <w:rsid w:val="008D5015"/>
    <w:rsid w:val="008D7BE4"/>
    <w:rsid w:val="008E0590"/>
    <w:rsid w:val="008E0649"/>
    <w:rsid w:val="008E07F3"/>
    <w:rsid w:val="008E0802"/>
    <w:rsid w:val="008E0B30"/>
    <w:rsid w:val="008E0E66"/>
    <w:rsid w:val="008E10A7"/>
    <w:rsid w:val="008E2094"/>
    <w:rsid w:val="008E2748"/>
    <w:rsid w:val="008E2BA4"/>
    <w:rsid w:val="008E2E2E"/>
    <w:rsid w:val="008E3478"/>
    <w:rsid w:val="008E38D4"/>
    <w:rsid w:val="008E3F0F"/>
    <w:rsid w:val="008E4087"/>
    <w:rsid w:val="008E53D6"/>
    <w:rsid w:val="008E53DB"/>
    <w:rsid w:val="008E541B"/>
    <w:rsid w:val="008E55DC"/>
    <w:rsid w:val="008E58E2"/>
    <w:rsid w:val="008E5902"/>
    <w:rsid w:val="008E5F32"/>
    <w:rsid w:val="008E6759"/>
    <w:rsid w:val="008E6A49"/>
    <w:rsid w:val="008E6BC0"/>
    <w:rsid w:val="008E73BF"/>
    <w:rsid w:val="008F00BF"/>
    <w:rsid w:val="008F0D00"/>
    <w:rsid w:val="008F0F14"/>
    <w:rsid w:val="008F129B"/>
    <w:rsid w:val="008F14D2"/>
    <w:rsid w:val="008F360C"/>
    <w:rsid w:val="008F3BB4"/>
    <w:rsid w:val="008F40F0"/>
    <w:rsid w:val="008F44A0"/>
    <w:rsid w:val="008F45F0"/>
    <w:rsid w:val="008F4AF3"/>
    <w:rsid w:val="008F53BE"/>
    <w:rsid w:val="008F59F2"/>
    <w:rsid w:val="008F71D3"/>
    <w:rsid w:val="008F7AA6"/>
    <w:rsid w:val="008F7EF5"/>
    <w:rsid w:val="009007A8"/>
    <w:rsid w:val="009015B7"/>
    <w:rsid w:val="0090194D"/>
    <w:rsid w:val="00901D24"/>
    <w:rsid w:val="00902090"/>
    <w:rsid w:val="009040BD"/>
    <w:rsid w:val="0090474F"/>
    <w:rsid w:val="00904941"/>
    <w:rsid w:val="00904CAA"/>
    <w:rsid w:val="0090571E"/>
    <w:rsid w:val="00905F96"/>
    <w:rsid w:val="0090689B"/>
    <w:rsid w:val="00907561"/>
    <w:rsid w:val="00907E17"/>
    <w:rsid w:val="00913923"/>
    <w:rsid w:val="00913BC0"/>
    <w:rsid w:val="00913BE6"/>
    <w:rsid w:val="00913C07"/>
    <w:rsid w:val="00914669"/>
    <w:rsid w:val="009150B9"/>
    <w:rsid w:val="009151B3"/>
    <w:rsid w:val="0091560F"/>
    <w:rsid w:val="00915A8C"/>
    <w:rsid w:val="00916358"/>
    <w:rsid w:val="00916B8A"/>
    <w:rsid w:val="00917D2F"/>
    <w:rsid w:val="00917F5B"/>
    <w:rsid w:val="009203CA"/>
    <w:rsid w:val="00920875"/>
    <w:rsid w:val="00920933"/>
    <w:rsid w:val="00920BAF"/>
    <w:rsid w:val="009213E2"/>
    <w:rsid w:val="00921503"/>
    <w:rsid w:val="009246C0"/>
    <w:rsid w:val="00924CD9"/>
    <w:rsid w:val="009251AB"/>
    <w:rsid w:val="009260A2"/>
    <w:rsid w:val="00927604"/>
    <w:rsid w:val="00927AB6"/>
    <w:rsid w:val="00930C9A"/>
    <w:rsid w:val="0093285D"/>
    <w:rsid w:val="009344D1"/>
    <w:rsid w:val="00935209"/>
    <w:rsid w:val="00935F5B"/>
    <w:rsid w:val="009362F6"/>
    <w:rsid w:val="00936541"/>
    <w:rsid w:val="00936A14"/>
    <w:rsid w:val="00936C44"/>
    <w:rsid w:val="00936E0C"/>
    <w:rsid w:val="0093728F"/>
    <w:rsid w:val="00937589"/>
    <w:rsid w:val="00940399"/>
    <w:rsid w:val="00940548"/>
    <w:rsid w:val="009428AC"/>
    <w:rsid w:val="00942A4A"/>
    <w:rsid w:val="0094429E"/>
    <w:rsid w:val="009443D6"/>
    <w:rsid w:val="00944D91"/>
    <w:rsid w:val="00945B3D"/>
    <w:rsid w:val="009466CC"/>
    <w:rsid w:val="00947098"/>
    <w:rsid w:val="00947541"/>
    <w:rsid w:val="009475F2"/>
    <w:rsid w:val="00947DBC"/>
    <w:rsid w:val="009502A4"/>
    <w:rsid w:val="009511F7"/>
    <w:rsid w:val="00951C1A"/>
    <w:rsid w:val="00951CEB"/>
    <w:rsid w:val="00953345"/>
    <w:rsid w:val="009537C7"/>
    <w:rsid w:val="0095486D"/>
    <w:rsid w:val="00955203"/>
    <w:rsid w:val="009555EC"/>
    <w:rsid w:val="00955A9C"/>
    <w:rsid w:val="00956668"/>
    <w:rsid w:val="0095667D"/>
    <w:rsid w:val="009573A7"/>
    <w:rsid w:val="0095756C"/>
    <w:rsid w:val="00957C52"/>
    <w:rsid w:val="009602D0"/>
    <w:rsid w:val="009604E3"/>
    <w:rsid w:val="00961657"/>
    <w:rsid w:val="00961C0E"/>
    <w:rsid w:val="00962A8A"/>
    <w:rsid w:val="00962C67"/>
    <w:rsid w:val="00962CD9"/>
    <w:rsid w:val="009633A8"/>
    <w:rsid w:val="00963CA8"/>
    <w:rsid w:val="00963E41"/>
    <w:rsid w:val="0096413A"/>
    <w:rsid w:val="0096457B"/>
    <w:rsid w:val="00964BB9"/>
    <w:rsid w:val="009657B6"/>
    <w:rsid w:val="009663F9"/>
    <w:rsid w:val="00967AA2"/>
    <w:rsid w:val="00967C1B"/>
    <w:rsid w:val="00967E34"/>
    <w:rsid w:val="00970A0D"/>
    <w:rsid w:val="009710CF"/>
    <w:rsid w:val="00971404"/>
    <w:rsid w:val="00971533"/>
    <w:rsid w:val="00971A81"/>
    <w:rsid w:val="00972287"/>
    <w:rsid w:val="00972A2B"/>
    <w:rsid w:val="00973051"/>
    <w:rsid w:val="00973103"/>
    <w:rsid w:val="00973771"/>
    <w:rsid w:val="009738F2"/>
    <w:rsid w:val="00973FBF"/>
    <w:rsid w:val="009743B6"/>
    <w:rsid w:val="009748AC"/>
    <w:rsid w:val="00974D32"/>
    <w:rsid w:val="00974E7C"/>
    <w:rsid w:val="00974F5E"/>
    <w:rsid w:val="009753AA"/>
    <w:rsid w:val="0097624E"/>
    <w:rsid w:val="00976A1D"/>
    <w:rsid w:val="00977151"/>
    <w:rsid w:val="0097776F"/>
    <w:rsid w:val="00977F8D"/>
    <w:rsid w:val="00977FB8"/>
    <w:rsid w:val="00980818"/>
    <w:rsid w:val="00980F1D"/>
    <w:rsid w:val="00980FD7"/>
    <w:rsid w:val="00981338"/>
    <w:rsid w:val="00981515"/>
    <w:rsid w:val="0098304B"/>
    <w:rsid w:val="00983155"/>
    <w:rsid w:val="00984DB0"/>
    <w:rsid w:val="009851AB"/>
    <w:rsid w:val="00985F3B"/>
    <w:rsid w:val="009878C7"/>
    <w:rsid w:val="00987927"/>
    <w:rsid w:val="00987A44"/>
    <w:rsid w:val="00990071"/>
    <w:rsid w:val="00990131"/>
    <w:rsid w:val="009904EA"/>
    <w:rsid w:val="00991099"/>
    <w:rsid w:val="00992969"/>
    <w:rsid w:val="009937A4"/>
    <w:rsid w:val="00993B03"/>
    <w:rsid w:val="00993CC4"/>
    <w:rsid w:val="009940B0"/>
    <w:rsid w:val="00995900"/>
    <w:rsid w:val="009965FC"/>
    <w:rsid w:val="009A0EDE"/>
    <w:rsid w:val="009A1023"/>
    <w:rsid w:val="009A1724"/>
    <w:rsid w:val="009A1E66"/>
    <w:rsid w:val="009A2037"/>
    <w:rsid w:val="009A23C2"/>
    <w:rsid w:val="009A24BB"/>
    <w:rsid w:val="009A250B"/>
    <w:rsid w:val="009A267E"/>
    <w:rsid w:val="009A39BF"/>
    <w:rsid w:val="009A3CBD"/>
    <w:rsid w:val="009A4BAF"/>
    <w:rsid w:val="009A5416"/>
    <w:rsid w:val="009A56F0"/>
    <w:rsid w:val="009A62F1"/>
    <w:rsid w:val="009B0AE4"/>
    <w:rsid w:val="009B0BAE"/>
    <w:rsid w:val="009B172B"/>
    <w:rsid w:val="009B1777"/>
    <w:rsid w:val="009B2BEF"/>
    <w:rsid w:val="009B2C4E"/>
    <w:rsid w:val="009B39DD"/>
    <w:rsid w:val="009B5EB1"/>
    <w:rsid w:val="009B7B12"/>
    <w:rsid w:val="009C00A0"/>
    <w:rsid w:val="009C0534"/>
    <w:rsid w:val="009C3238"/>
    <w:rsid w:val="009C3799"/>
    <w:rsid w:val="009C3A13"/>
    <w:rsid w:val="009C4919"/>
    <w:rsid w:val="009C5E73"/>
    <w:rsid w:val="009C5F27"/>
    <w:rsid w:val="009C61DB"/>
    <w:rsid w:val="009C73FF"/>
    <w:rsid w:val="009C7D52"/>
    <w:rsid w:val="009D14EA"/>
    <w:rsid w:val="009D174B"/>
    <w:rsid w:val="009D1759"/>
    <w:rsid w:val="009D2342"/>
    <w:rsid w:val="009D26CC"/>
    <w:rsid w:val="009D345F"/>
    <w:rsid w:val="009D3847"/>
    <w:rsid w:val="009D400C"/>
    <w:rsid w:val="009D4AA6"/>
    <w:rsid w:val="009D57C9"/>
    <w:rsid w:val="009D6775"/>
    <w:rsid w:val="009D6E6E"/>
    <w:rsid w:val="009D7035"/>
    <w:rsid w:val="009D7F65"/>
    <w:rsid w:val="009E13C4"/>
    <w:rsid w:val="009E1813"/>
    <w:rsid w:val="009E2789"/>
    <w:rsid w:val="009E3458"/>
    <w:rsid w:val="009E3871"/>
    <w:rsid w:val="009E5358"/>
    <w:rsid w:val="009E662A"/>
    <w:rsid w:val="009F08D6"/>
    <w:rsid w:val="009F0D2E"/>
    <w:rsid w:val="009F18C5"/>
    <w:rsid w:val="009F208F"/>
    <w:rsid w:val="009F233C"/>
    <w:rsid w:val="009F2974"/>
    <w:rsid w:val="009F4135"/>
    <w:rsid w:val="009F500C"/>
    <w:rsid w:val="009F5862"/>
    <w:rsid w:val="009F5B76"/>
    <w:rsid w:val="009F6BA5"/>
    <w:rsid w:val="009F7066"/>
    <w:rsid w:val="009F70C2"/>
    <w:rsid w:val="009F7262"/>
    <w:rsid w:val="009F771E"/>
    <w:rsid w:val="00A005B8"/>
    <w:rsid w:val="00A008C7"/>
    <w:rsid w:val="00A01C66"/>
    <w:rsid w:val="00A01FD8"/>
    <w:rsid w:val="00A02017"/>
    <w:rsid w:val="00A0230C"/>
    <w:rsid w:val="00A02311"/>
    <w:rsid w:val="00A02634"/>
    <w:rsid w:val="00A0274E"/>
    <w:rsid w:val="00A02C4E"/>
    <w:rsid w:val="00A02D7A"/>
    <w:rsid w:val="00A042CF"/>
    <w:rsid w:val="00A04853"/>
    <w:rsid w:val="00A04F9F"/>
    <w:rsid w:val="00A06558"/>
    <w:rsid w:val="00A06BF4"/>
    <w:rsid w:val="00A0758C"/>
    <w:rsid w:val="00A0795F"/>
    <w:rsid w:val="00A10998"/>
    <w:rsid w:val="00A109E1"/>
    <w:rsid w:val="00A10C4D"/>
    <w:rsid w:val="00A1113E"/>
    <w:rsid w:val="00A12BB5"/>
    <w:rsid w:val="00A149CC"/>
    <w:rsid w:val="00A16B5E"/>
    <w:rsid w:val="00A16F4C"/>
    <w:rsid w:val="00A16F50"/>
    <w:rsid w:val="00A1755C"/>
    <w:rsid w:val="00A17FBD"/>
    <w:rsid w:val="00A204FA"/>
    <w:rsid w:val="00A20EC1"/>
    <w:rsid w:val="00A213FF"/>
    <w:rsid w:val="00A2157E"/>
    <w:rsid w:val="00A216B9"/>
    <w:rsid w:val="00A22EDD"/>
    <w:rsid w:val="00A23749"/>
    <w:rsid w:val="00A24AEE"/>
    <w:rsid w:val="00A24FA2"/>
    <w:rsid w:val="00A257AF"/>
    <w:rsid w:val="00A30313"/>
    <w:rsid w:val="00A31799"/>
    <w:rsid w:val="00A31D1D"/>
    <w:rsid w:val="00A32D8A"/>
    <w:rsid w:val="00A33C1C"/>
    <w:rsid w:val="00A35CA5"/>
    <w:rsid w:val="00A3638E"/>
    <w:rsid w:val="00A366DF"/>
    <w:rsid w:val="00A36C71"/>
    <w:rsid w:val="00A36D9D"/>
    <w:rsid w:val="00A409E4"/>
    <w:rsid w:val="00A40CAB"/>
    <w:rsid w:val="00A41673"/>
    <w:rsid w:val="00A42CB2"/>
    <w:rsid w:val="00A4317E"/>
    <w:rsid w:val="00A43815"/>
    <w:rsid w:val="00A450E3"/>
    <w:rsid w:val="00A47C71"/>
    <w:rsid w:val="00A51555"/>
    <w:rsid w:val="00A51776"/>
    <w:rsid w:val="00A5311A"/>
    <w:rsid w:val="00A5340A"/>
    <w:rsid w:val="00A53ED6"/>
    <w:rsid w:val="00A53F55"/>
    <w:rsid w:val="00A5454B"/>
    <w:rsid w:val="00A54926"/>
    <w:rsid w:val="00A55C96"/>
    <w:rsid w:val="00A55DD0"/>
    <w:rsid w:val="00A56219"/>
    <w:rsid w:val="00A56550"/>
    <w:rsid w:val="00A56971"/>
    <w:rsid w:val="00A5739E"/>
    <w:rsid w:val="00A57C1C"/>
    <w:rsid w:val="00A608A7"/>
    <w:rsid w:val="00A6130D"/>
    <w:rsid w:val="00A61CB8"/>
    <w:rsid w:val="00A61D0E"/>
    <w:rsid w:val="00A624B6"/>
    <w:rsid w:val="00A625F4"/>
    <w:rsid w:val="00A62B4C"/>
    <w:rsid w:val="00A63A61"/>
    <w:rsid w:val="00A63FAA"/>
    <w:rsid w:val="00A64106"/>
    <w:rsid w:val="00A654A8"/>
    <w:rsid w:val="00A659C7"/>
    <w:rsid w:val="00A66647"/>
    <w:rsid w:val="00A6690E"/>
    <w:rsid w:val="00A671D3"/>
    <w:rsid w:val="00A67BBE"/>
    <w:rsid w:val="00A67F1F"/>
    <w:rsid w:val="00A703BD"/>
    <w:rsid w:val="00A707EE"/>
    <w:rsid w:val="00A70BDE"/>
    <w:rsid w:val="00A71594"/>
    <w:rsid w:val="00A71899"/>
    <w:rsid w:val="00A720AD"/>
    <w:rsid w:val="00A724C8"/>
    <w:rsid w:val="00A72686"/>
    <w:rsid w:val="00A726C5"/>
    <w:rsid w:val="00A72808"/>
    <w:rsid w:val="00A72865"/>
    <w:rsid w:val="00A73D14"/>
    <w:rsid w:val="00A745C2"/>
    <w:rsid w:val="00A74741"/>
    <w:rsid w:val="00A75715"/>
    <w:rsid w:val="00A759B1"/>
    <w:rsid w:val="00A77872"/>
    <w:rsid w:val="00A77E78"/>
    <w:rsid w:val="00A805A9"/>
    <w:rsid w:val="00A80F7B"/>
    <w:rsid w:val="00A81243"/>
    <w:rsid w:val="00A81872"/>
    <w:rsid w:val="00A81B58"/>
    <w:rsid w:val="00A81C71"/>
    <w:rsid w:val="00A82828"/>
    <w:rsid w:val="00A82D9C"/>
    <w:rsid w:val="00A83121"/>
    <w:rsid w:val="00A838AF"/>
    <w:rsid w:val="00A838CB"/>
    <w:rsid w:val="00A838EB"/>
    <w:rsid w:val="00A83DA2"/>
    <w:rsid w:val="00A84A20"/>
    <w:rsid w:val="00A86873"/>
    <w:rsid w:val="00A872EB"/>
    <w:rsid w:val="00A8741F"/>
    <w:rsid w:val="00A87641"/>
    <w:rsid w:val="00A90925"/>
    <w:rsid w:val="00A929FD"/>
    <w:rsid w:val="00A9318A"/>
    <w:rsid w:val="00A93885"/>
    <w:rsid w:val="00A93C11"/>
    <w:rsid w:val="00A93F38"/>
    <w:rsid w:val="00A93F3D"/>
    <w:rsid w:val="00A9465C"/>
    <w:rsid w:val="00A947AF"/>
    <w:rsid w:val="00A948C2"/>
    <w:rsid w:val="00A94DB4"/>
    <w:rsid w:val="00A959BF"/>
    <w:rsid w:val="00A95C54"/>
    <w:rsid w:val="00A9632A"/>
    <w:rsid w:val="00A9654B"/>
    <w:rsid w:val="00A965BA"/>
    <w:rsid w:val="00A96628"/>
    <w:rsid w:val="00A97725"/>
    <w:rsid w:val="00AA0415"/>
    <w:rsid w:val="00AA2858"/>
    <w:rsid w:val="00AA37B4"/>
    <w:rsid w:val="00AA655D"/>
    <w:rsid w:val="00AA6969"/>
    <w:rsid w:val="00AA6B74"/>
    <w:rsid w:val="00AA748D"/>
    <w:rsid w:val="00AB01FB"/>
    <w:rsid w:val="00AB0AC6"/>
    <w:rsid w:val="00AB0C15"/>
    <w:rsid w:val="00AB1EC0"/>
    <w:rsid w:val="00AB2E14"/>
    <w:rsid w:val="00AB3D08"/>
    <w:rsid w:val="00AB4A43"/>
    <w:rsid w:val="00AB4C4D"/>
    <w:rsid w:val="00AB4F1A"/>
    <w:rsid w:val="00AB51DC"/>
    <w:rsid w:val="00AB5455"/>
    <w:rsid w:val="00AB5728"/>
    <w:rsid w:val="00AB5A44"/>
    <w:rsid w:val="00AB6691"/>
    <w:rsid w:val="00AB6A4B"/>
    <w:rsid w:val="00AB7797"/>
    <w:rsid w:val="00AB7B02"/>
    <w:rsid w:val="00AB7BFE"/>
    <w:rsid w:val="00AC0F7C"/>
    <w:rsid w:val="00AC1B9D"/>
    <w:rsid w:val="00AC1EEF"/>
    <w:rsid w:val="00AC2A01"/>
    <w:rsid w:val="00AC43EF"/>
    <w:rsid w:val="00AC4A3A"/>
    <w:rsid w:val="00AC4D47"/>
    <w:rsid w:val="00AC5B5B"/>
    <w:rsid w:val="00AC6057"/>
    <w:rsid w:val="00AC61DF"/>
    <w:rsid w:val="00AC6AC0"/>
    <w:rsid w:val="00AC6C65"/>
    <w:rsid w:val="00AC7973"/>
    <w:rsid w:val="00AD0F0E"/>
    <w:rsid w:val="00AD26B3"/>
    <w:rsid w:val="00AD2905"/>
    <w:rsid w:val="00AD2D23"/>
    <w:rsid w:val="00AD2F36"/>
    <w:rsid w:val="00AD3557"/>
    <w:rsid w:val="00AD3567"/>
    <w:rsid w:val="00AD4724"/>
    <w:rsid w:val="00AD4791"/>
    <w:rsid w:val="00AD6990"/>
    <w:rsid w:val="00AD6E25"/>
    <w:rsid w:val="00AD7D2A"/>
    <w:rsid w:val="00AE00D6"/>
    <w:rsid w:val="00AE0CFB"/>
    <w:rsid w:val="00AE171B"/>
    <w:rsid w:val="00AE17D6"/>
    <w:rsid w:val="00AE1D25"/>
    <w:rsid w:val="00AE292E"/>
    <w:rsid w:val="00AE29BF"/>
    <w:rsid w:val="00AE2DC2"/>
    <w:rsid w:val="00AE3785"/>
    <w:rsid w:val="00AE3A6F"/>
    <w:rsid w:val="00AE40E5"/>
    <w:rsid w:val="00AE43D2"/>
    <w:rsid w:val="00AE4716"/>
    <w:rsid w:val="00AE5416"/>
    <w:rsid w:val="00AE564D"/>
    <w:rsid w:val="00AE6138"/>
    <w:rsid w:val="00AE6173"/>
    <w:rsid w:val="00AE7069"/>
    <w:rsid w:val="00AE7829"/>
    <w:rsid w:val="00AE7944"/>
    <w:rsid w:val="00AF0567"/>
    <w:rsid w:val="00AF05C7"/>
    <w:rsid w:val="00AF0A53"/>
    <w:rsid w:val="00AF0D11"/>
    <w:rsid w:val="00AF2F01"/>
    <w:rsid w:val="00AF314B"/>
    <w:rsid w:val="00AF381F"/>
    <w:rsid w:val="00AF43A7"/>
    <w:rsid w:val="00AF4406"/>
    <w:rsid w:val="00AF532A"/>
    <w:rsid w:val="00AF7733"/>
    <w:rsid w:val="00AF7F73"/>
    <w:rsid w:val="00B0006D"/>
    <w:rsid w:val="00B00162"/>
    <w:rsid w:val="00B0034A"/>
    <w:rsid w:val="00B01C59"/>
    <w:rsid w:val="00B0270D"/>
    <w:rsid w:val="00B0473A"/>
    <w:rsid w:val="00B04834"/>
    <w:rsid w:val="00B0490D"/>
    <w:rsid w:val="00B04B07"/>
    <w:rsid w:val="00B0552A"/>
    <w:rsid w:val="00B05FD9"/>
    <w:rsid w:val="00B06D43"/>
    <w:rsid w:val="00B079FD"/>
    <w:rsid w:val="00B10E98"/>
    <w:rsid w:val="00B112AD"/>
    <w:rsid w:val="00B11A7C"/>
    <w:rsid w:val="00B126F0"/>
    <w:rsid w:val="00B1287B"/>
    <w:rsid w:val="00B1287D"/>
    <w:rsid w:val="00B132D6"/>
    <w:rsid w:val="00B147B3"/>
    <w:rsid w:val="00B14A3F"/>
    <w:rsid w:val="00B14F8A"/>
    <w:rsid w:val="00B15529"/>
    <w:rsid w:val="00B15E36"/>
    <w:rsid w:val="00B16E00"/>
    <w:rsid w:val="00B210FE"/>
    <w:rsid w:val="00B21735"/>
    <w:rsid w:val="00B217D6"/>
    <w:rsid w:val="00B2208C"/>
    <w:rsid w:val="00B223B9"/>
    <w:rsid w:val="00B2268E"/>
    <w:rsid w:val="00B22D6E"/>
    <w:rsid w:val="00B234A7"/>
    <w:rsid w:val="00B235D7"/>
    <w:rsid w:val="00B2384D"/>
    <w:rsid w:val="00B23F48"/>
    <w:rsid w:val="00B2478E"/>
    <w:rsid w:val="00B26F2E"/>
    <w:rsid w:val="00B27299"/>
    <w:rsid w:val="00B27B06"/>
    <w:rsid w:val="00B30398"/>
    <w:rsid w:val="00B304F4"/>
    <w:rsid w:val="00B313C5"/>
    <w:rsid w:val="00B3162E"/>
    <w:rsid w:val="00B31677"/>
    <w:rsid w:val="00B32A94"/>
    <w:rsid w:val="00B33BDC"/>
    <w:rsid w:val="00B33BEF"/>
    <w:rsid w:val="00B340D1"/>
    <w:rsid w:val="00B34FB0"/>
    <w:rsid w:val="00B357D0"/>
    <w:rsid w:val="00B35F0F"/>
    <w:rsid w:val="00B36144"/>
    <w:rsid w:val="00B37487"/>
    <w:rsid w:val="00B3780D"/>
    <w:rsid w:val="00B4056A"/>
    <w:rsid w:val="00B405F0"/>
    <w:rsid w:val="00B406D0"/>
    <w:rsid w:val="00B41071"/>
    <w:rsid w:val="00B41171"/>
    <w:rsid w:val="00B41C9A"/>
    <w:rsid w:val="00B41E55"/>
    <w:rsid w:val="00B42944"/>
    <w:rsid w:val="00B434F2"/>
    <w:rsid w:val="00B43887"/>
    <w:rsid w:val="00B43B05"/>
    <w:rsid w:val="00B44CE8"/>
    <w:rsid w:val="00B45292"/>
    <w:rsid w:val="00B45524"/>
    <w:rsid w:val="00B459E0"/>
    <w:rsid w:val="00B4700E"/>
    <w:rsid w:val="00B47CF2"/>
    <w:rsid w:val="00B50079"/>
    <w:rsid w:val="00B50910"/>
    <w:rsid w:val="00B511AB"/>
    <w:rsid w:val="00B5235B"/>
    <w:rsid w:val="00B526EF"/>
    <w:rsid w:val="00B528A5"/>
    <w:rsid w:val="00B52ACB"/>
    <w:rsid w:val="00B53271"/>
    <w:rsid w:val="00B54083"/>
    <w:rsid w:val="00B55696"/>
    <w:rsid w:val="00B563B6"/>
    <w:rsid w:val="00B56846"/>
    <w:rsid w:val="00B56E27"/>
    <w:rsid w:val="00B5706F"/>
    <w:rsid w:val="00B57A12"/>
    <w:rsid w:val="00B600E9"/>
    <w:rsid w:val="00B62A5E"/>
    <w:rsid w:val="00B62F95"/>
    <w:rsid w:val="00B63A62"/>
    <w:rsid w:val="00B63A97"/>
    <w:rsid w:val="00B63DE6"/>
    <w:rsid w:val="00B63EDE"/>
    <w:rsid w:val="00B640B3"/>
    <w:rsid w:val="00B649C4"/>
    <w:rsid w:val="00B650B3"/>
    <w:rsid w:val="00B651A7"/>
    <w:rsid w:val="00B6598D"/>
    <w:rsid w:val="00B659C1"/>
    <w:rsid w:val="00B67E66"/>
    <w:rsid w:val="00B70E21"/>
    <w:rsid w:val="00B713A7"/>
    <w:rsid w:val="00B71455"/>
    <w:rsid w:val="00B71B39"/>
    <w:rsid w:val="00B722A0"/>
    <w:rsid w:val="00B72302"/>
    <w:rsid w:val="00B7379D"/>
    <w:rsid w:val="00B73AC7"/>
    <w:rsid w:val="00B73D1A"/>
    <w:rsid w:val="00B73F12"/>
    <w:rsid w:val="00B746E2"/>
    <w:rsid w:val="00B75701"/>
    <w:rsid w:val="00B75A99"/>
    <w:rsid w:val="00B75D7A"/>
    <w:rsid w:val="00B76078"/>
    <w:rsid w:val="00B76105"/>
    <w:rsid w:val="00B77139"/>
    <w:rsid w:val="00B77AB2"/>
    <w:rsid w:val="00B77F39"/>
    <w:rsid w:val="00B77FF3"/>
    <w:rsid w:val="00B80109"/>
    <w:rsid w:val="00B8010D"/>
    <w:rsid w:val="00B80559"/>
    <w:rsid w:val="00B809CF"/>
    <w:rsid w:val="00B817D4"/>
    <w:rsid w:val="00B81B2F"/>
    <w:rsid w:val="00B81B5E"/>
    <w:rsid w:val="00B81FD7"/>
    <w:rsid w:val="00B839C2"/>
    <w:rsid w:val="00B8541B"/>
    <w:rsid w:val="00B85522"/>
    <w:rsid w:val="00B866A9"/>
    <w:rsid w:val="00B86B8E"/>
    <w:rsid w:val="00B875C9"/>
    <w:rsid w:val="00B9000B"/>
    <w:rsid w:val="00B90D25"/>
    <w:rsid w:val="00B90D3C"/>
    <w:rsid w:val="00B90FCE"/>
    <w:rsid w:val="00B913D2"/>
    <w:rsid w:val="00B93651"/>
    <w:rsid w:val="00B93AC7"/>
    <w:rsid w:val="00B93DF8"/>
    <w:rsid w:val="00B94086"/>
    <w:rsid w:val="00B94566"/>
    <w:rsid w:val="00B94CA2"/>
    <w:rsid w:val="00B95658"/>
    <w:rsid w:val="00B95B1C"/>
    <w:rsid w:val="00B96F96"/>
    <w:rsid w:val="00B975C1"/>
    <w:rsid w:val="00B97948"/>
    <w:rsid w:val="00B97CB4"/>
    <w:rsid w:val="00BA0B24"/>
    <w:rsid w:val="00BA0DAB"/>
    <w:rsid w:val="00BA0F55"/>
    <w:rsid w:val="00BA11B8"/>
    <w:rsid w:val="00BA1C7A"/>
    <w:rsid w:val="00BA2801"/>
    <w:rsid w:val="00BA3B08"/>
    <w:rsid w:val="00BA425B"/>
    <w:rsid w:val="00BA504D"/>
    <w:rsid w:val="00BA51EA"/>
    <w:rsid w:val="00BA596A"/>
    <w:rsid w:val="00BA5AA6"/>
    <w:rsid w:val="00BA5EAB"/>
    <w:rsid w:val="00BA5FC8"/>
    <w:rsid w:val="00BA6354"/>
    <w:rsid w:val="00BA694B"/>
    <w:rsid w:val="00BA6B73"/>
    <w:rsid w:val="00BA731D"/>
    <w:rsid w:val="00BA7431"/>
    <w:rsid w:val="00BA7445"/>
    <w:rsid w:val="00BB18E5"/>
    <w:rsid w:val="00BB1D16"/>
    <w:rsid w:val="00BB1EEC"/>
    <w:rsid w:val="00BB2C93"/>
    <w:rsid w:val="00BB2D1A"/>
    <w:rsid w:val="00BB3037"/>
    <w:rsid w:val="00BB30D0"/>
    <w:rsid w:val="00BB3BC4"/>
    <w:rsid w:val="00BB4C85"/>
    <w:rsid w:val="00BB4DFA"/>
    <w:rsid w:val="00BB4EE4"/>
    <w:rsid w:val="00BB501B"/>
    <w:rsid w:val="00BB5366"/>
    <w:rsid w:val="00BB549E"/>
    <w:rsid w:val="00BB55E2"/>
    <w:rsid w:val="00BB572A"/>
    <w:rsid w:val="00BB7A4F"/>
    <w:rsid w:val="00BC0949"/>
    <w:rsid w:val="00BC0A5A"/>
    <w:rsid w:val="00BC1062"/>
    <w:rsid w:val="00BC138B"/>
    <w:rsid w:val="00BC142A"/>
    <w:rsid w:val="00BC1F3B"/>
    <w:rsid w:val="00BC1FDD"/>
    <w:rsid w:val="00BC2D2D"/>
    <w:rsid w:val="00BC3F33"/>
    <w:rsid w:val="00BC4D4B"/>
    <w:rsid w:val="00BC4FB1"/>
    <w:rsid w:val="00BC50DC"/>
    <w:rsid w:val="00BC5DCA"/>
    <w:rsid w:val="00BC65AF"/>
    <w:rsid w:val="00BC72BB"/>
    <w:rsid w:val="00BC7F60"/>
    <w:rsid w:val="00BD004E"/>
    <w:rsid w:val="00BD09DB"/>
    <w:rsid w:val="00BD17AA"/>
    <w:rsid w:val="00BD18CE"/>
    <w:rsid w:val="00BD19CA"/>
    <w:rsid w:val="00BD2514"/>
    <w:rsid w:val="00BD255B"/>
    <w:rsid w:val="00BD2E49"/>
    <w:rsid w:val="00BD39AE"/>
    <w:rsid w:val="00BD39B8"/>
    <w:rsid w:val="00BD3D90"/>
    <w:rsid w:val="00BD518E"/>
    <w:rsid w:val="00BD567B"/>
    <w:rsid w:val="00BD576C"/>
    <w:rsid w:val="00BD5CBD"/>
    <w:rsid w:val="00BD5F8E"/>
    <w:rsid w:val="00BD6EF3"/>
    <w:rsid w:val="00BD76EB"/>
    <w:rsid w:val="00BD7967"/>
    <w:rsid w:val="00BE071D"/>
    <w:rsid w:val="00BE0B7E"/>
    <w:rsid w:val="00BE0E5D"/>
    <w:rsid w:val="00BE29FD"/>
    <w:rsid w:val="00BE3497"/>
    <w:rsid w:val="00BE3E25"/>
    <w:rsid w:val="00BE41EF"/>
    <w:rsid w:val="00BE4CAB"/>
    <w:rsid w:val="00BE4E35"/>
    <w:rsid w:val="00BE56B4"/>
    <w:rsid w:val="00BE5735"/>
    <w:rsid w:val="00BE58C9"/>
    <w:rsid w:val="00BE5E05"/>
    <w:rsid w:val="00BE644A"/>
    <w:rsid w:val="00BE6C86"/>
    <w:rsid w:val="00BE736B"/>
    <w:rsid w:val="00BE75AC"/>
    <w:rsid w:val="00BE7BF6"/>
    <w:rsid w:val="00BE7CD9"/>
    <w:rsid w:val="00BE7EFF"/>
    <w:rsid w:val="00BF05EE"/>
    <w:rsid w:val="00BF05EF"/>
    <w:rsid w:val="00BF1067"/>
    <w:rsid w:val="00BF19EB"/>
    <w:rsid w:val="00BF2273"/>
    <w:rsid w:val="00BF26CD"/>
    <w:rsid w:val="00BF28F5"/>
    <w:rsid w:val="00BF2CD3"/>
    <w:rsid w:val="00BF379E"/>
    <w:rsid w:val="00BF38EF"/>
    <w:rsid w:val="00BF3F1D"/>
    <w:rsid w:val="00BF4B7C"/>
    <w:rsid w:val="00BF4D96"/>
    <w:rsid w:val="00BF5250"/>
    <w:rsid w:val="00BF556F"/>
    <w:rsid w:val="00BF57DB"/>
    <w:rsid w:val="00BF5B98"/>
    <w:rsid w:val="00BF62F8"/>
    <w:rsid w:val="00C0088C"/>
    <w:rsid w:val="00C008C0"/>
    <w:rsid w:val="00C01293"/>
    <w:rsid w:val="00C01344"/>
    <w:rsid w:val="00C01B8B"/>
    <w:rsid w:val="00C01DD8"/>
    <w:rsid w:val="00C01E49"/>
    <w:rsid w:val="00C02829"/>
    <w:rsid w:val="00C02F71"/>
    <w:rsid w:val="00C03142"/>
    <w:rsid w:val="00C034EC"/>
    <w:rsid w:val="00C0387F"/>
    <w:rsid w:val="00C03E9F"/>
    <w:rsid w:val="00C03F04"/>
    <w:rsid w:val="00C03F05"/>
    <w:rsid w:val="00C03FF3"/>
    <w:rsid w:val="00C05BB3"/>
    <w:rsid w:val="00C0616F"/>
    <w:rsid w:val="00C06184"/>
    <w:rsid w:val="00C06244"/>
    <w:rsid w:val="00C06C04"/>
    <w:rsid w:val="00C0764B"/>
    <w:rsid w:val="00C07A66"/>
    <w:rsid w:val="00C07C0D"/>
    <w:rsid w:val="00C07E9D"/>
    <w:rsid w:val="00C1079F"/>
    <w:rsid w:val="00C111DE"/>
    <w:rsid w:val="00C117B5"/>
    <w:rsid w:val="00C118AA"/>
    <w:rsid w:val="00C12476"/>
    <w:rsid w:val="00C13307"/>
    <w:rsid w:val="00C14885"/>
    <w:rsid w:val="00C15013"/>
    <w:rsid w:val="00C15481"/>
    <w:rsid w:val="00C15F43"/>
    <w:rsid w:val="00C1678C"/>
    <w:rsid w:val="00C16DA4"/>
    <w:rsid w:val="00C173C2"/>
    <w:rsid w:val="00C176E6"/>
    <w:rsid w:val="00C17927"/>
    <w:rsid w:val="00C20405"/>
    <w:rsid w:val="00C20CC0"/>
    <w:rsid w:val="00C214EA"/>
    <w:rsid w:val="00C23175"/>
    <w:rsid w:val="00C2359B"/>
    <w:rsid w:val="00C23DF3"/>
    <w:rsid w:val="00C23E8E"/>
    <w:rsid w:val="00C24922"/>
    <w:rsid w:val="00C25205"/>
    <w:rsid w:val="00C256BF"/>
    <w:rsid w:val="00C265D9"/>
    <w:rsid w:val="00C27993"/>
    <w:rsid w:val="00C30D2C"/>
    <w:rsid w:val="00C30F97"/>
    <w:rsid w:val="00C31FC1"/>
    <w:rsid w:val="00C32E30"/>
    <w:rsid w:val="00C330B5"/>
    <w:rsid w:val="00C33624"/>
    <w:rsid w:val="00C33F99"/>
    <w:rsid w:val="00C33FC6"/>
    <w:rsid w:val="00C33FE8"/>
    <w:rsid w:val="00C347FF"/>
    <w:rsid w:val="00C3538E"/>
    <w:rsid w:val="00C35538"/>
    <w:rsid w:val="00C36518"/>
    <w:rsid w:val="00C365CF"/>
    <w:rsid w:val="00C41720"/>
    <w:rsid w:val="00C4235C"/>
    <w:rsid w:val="00C43297"/>
    <w:rsid w:val="00C4432E"/>
    <w:rsid w:val="00C44875"/>
    <w:rsid w:val="00C44C72"/>
    <w:rsid w:val="00C44FEF"/>
    <w:rsid w:val="00C45D2E"/>
    <w:rsid w:val="00C46D51"/>
    <w:rsid w:val="00C47AB0"/>
    <w:rsid w:val="00C47DBB"/>
    <w:rsid w:val="00C47EAF"/>
    <w:rsid w:val="00C47F63"/>
    <w:rsid w:val="00C5035C"/>
    <w:rsid w:val="00C51EA0"/>
    <w:rsid w:val="00C5225C"/>
    <w:rsid w:val="00C523BE"/>
    <w:rsid w:val="00C529AD"/>
    <w:rsid w:val="00C537AE"/>
    <w:rsid w:val="00C540FE"/>
    <w:rsid w:val="00C55E61"/>
    <w:rsid w:val="00C566E2"/>
    <w:rsid w:val="00C57510"/>
    <w:rsid w:val="00C57BE1"/>
    <w:rsid w:val="00C603AE"/>
    <w:rsid w:val="00C60864"/>
    <w:rsid w:val="00C60A3D"/>
    <w:rsid w:val="00C60BB2"/>
    <w:rsid w:val="00C618E0"/>
    <w:rsid w:val="00C6255A"/>
    <w:rsid w:val="00C65CFA"/>
    <w:rsid w:val="00C66583"/>
    <w:rsid w:val="00C66784"/>
    <w:rsid w:val="00C66AA5"/>
    <w:rsid w:val="00C66F6D"/>
    <w:rsid w:val="00C673A0"/>
    <w:rsid w:val="00C67591"/>
    <w:rsid w:val="00C677C8"/>
    <w:rsid w:val="00C70382"/>
    <w:rsid w:val="00C705F3"/>
    <w:rsid w:val="00C70AE6"/>
    <w:rsid w:val="00C7121A"/>
    <w:rsid w:val="00C73143"/>
    <w:rsid w:val="00C73FAB"/>
    <w:rsid w:val="00C74160"/>
    <w:rsid w:val="00C74334"/>
    <w:rsid w:val="00C74ED1"/>
    <w:rsid w:val="00C7525F"/>
    <w:rsid w:val="00C75412"/>
    <w:rsid w:val="00C75D7C"/>
    <w:rsid w:val="00C7621F"/>
    <w:rsid w:val="00C76F3D"/>
    <w:rsid w:val="00C771D2"/>
    <w:rsid w:val="00C81236"/>
    <w:rsid w:val="00C8155C"/>
    <w:rsid w:val="00C81DD9"/>
    <w:rsid w:val="00C81E1D"/>
    <w:rsid w:val="00C8237E"/>
    <w:rsid w:val="00C825B3"/>
    <w:rsid w:val="00C82A23"/>
    <w:rsid w:val="00C83360"/>
    <w:rsid w:val="00C83C51"/>
    <w:rsid w:val="00C84C01"/>
    <w:rsid w:val="00C84CD8"/>
    <w:rsid w:val="00C84E6D"/>
    <w:rsid w:val="00C85134"/>
    <w:rsid w:val="00C851A2"/>
    <w:rsid w:val="00C858FD"/>
    <w:rsid w:val="00C86271"/>
    <w:rsid w:val="00C866E2"/>
    <w:rsid w:val="00C86F70"/>
    <w:rsid w:val="00C87EFB"/>
    <w:rsid w:val="00C95383"/>
    <w:rsid w:val="00C9595A"/>
    <w:rsid w:val="00C95B67"/>
    <w:rsid w:val="00C95ECD"/>
    <w:rsid w:val="00C962CE"/>
    <w:rsid w:val="00C964D3"/>
    <w:rsid w:val="00C96596"/>
    <w:rsid w:val="00C979BD"/>
    <w:rsid w:val="00CA06FD"/>
    <w:rsid w:val="00CA08EF"/>
    <w:rsid w:val="00CA0B5D"/>
    <w:rsid w:val="00CA23CB"/>
    <w:rsid w:val="00CA2495"/>
    <w:rsid w:val="00CA294D"/>
    <w:rsid w:val="00CA2ADB"/>
    <w:rsid w:val="00CA2D47"/>
    <w:rsid w:val="00CA2E1A"/>
    <w:rsid w:val="00CA5471"/>
    <w:rsid w:val="00CA5519"/>
    <w:rsid w:val="00CA559D"/>
    <w:rsid w:val="00CA690F"/>
    <w:rsid w:val="00CA7467"/>
    <w:rsid w:val="00CA77B5"/>
    <w:rsid w:val="00CB0DA4"/>
    <w:rsid w:val="00CB0E0E"/>
    <w:rsid w:val="00CB234B"/>
    <w:rsid w:val="00CB4388"/>
    <w:rsid w:val="00CB51FD"/>
    <w:rsid w:val="00CB597C"/>
    <w:rsid w:val="00CB6FC2"/>
    <w:rsid w:val="00CB75EB"/>
    <w:rsid w:val="00CB7653"/>
    <w:rsid w:val="00CB7AF9"/>
    <w:rsid w:val="00CB7D0D"/>
    <w:rsid w:val="00CC06E7"/>
    <w:rsid w:val="00CC0EE8"/>
    <w:rsid w:val="00CC142F"/>
    <w:rsid w:val="00CC1517"/>
    <w:rsid w:val="00CC1C5E"/>
    <w:rsid w:val="00CC21D7"/>
    <w:rsid w:val="00CC2B3B"/>
    <w:rsid w:val="00CC370C"/>
    <w:rsid w:val="00CC5096"/>
    <w:rsid w:val="00CC53FD"/>
    <w:rsid w:val="00CC594A"/>
    <w:rsid w:val="00CC6D7F"/>
    <w:rsid w:val="00CC6EE2"/>
    <w:rsid w:val="00CC7254"/>
    <w:rsid w:val="00CC7FC9"/>
    <w:rsid w:val="00CD0B4D"/>
    <w:rsid w:val="00CD1FE0"/>
    <w:rsid w:val="00CD28D8"/>
    <w:rsid w:val="00CD3CC0"/>
    <w:rsid w:val="00CD41D5"/>
    <w:rsid w:val="00CD4832"/>
    <w:rsid w:val="00CD5A59"/>
    <w:rsid w:val="00CD63DB"/>
    <w:rsid w:val="00CD6AFA"/>
    <w:rsid w:val="00CD74B6"/>
    <w:rsid w:val="00CE14D1"/>
    <w:rsid w:val="00CE2225"/>
    <w:rsid w:val="00CE26B5"/>
    <w:rsid w:val="00CE3087"/>
    <w:rsid w:val="00CE34E3"/>
    <w:rsid w:val="00CE3B00"/>
    <w:rsid w:val="00CE4537"/>
    <w:rsid w:val="00CE4E85"/>
    <w:rsid w:val="00CE6486"/>
    <w:rsid w:val="00CE6ACE"/>
    <w:rsid w:val="00CE7C0F"/>
    <w:rsid w:val="00CF09BF"/>
    <w:rsid w:val="00CF0B64"/>
    <w:rsid w:val="00CF0CAA"/>
    <w:rsid w:val="00CF0DB9"/>
    <w:rsid w:val="00CF0F62"/>
    <w:rsid w:val="00CF116A"/>
    <w:rsid w:val="00CF15FB"/>
    <w:rsid w:val="00CF1EAF"/>
    <w:rsid w:val="00CF28B1"/>
    <w:rsid w:val="00CF2C12"/>
    <w:rsid w:val="00CF30A9"/>
    <w:rsid w:val="00CF3A05"/>
    <w:rsid w:val="00CF3E96"/>
    <w:rsid w:val="00CF3EAE"/>
    <w:rsid w:val="00CF465C"/>
    <w:rsid w:val="00CF4679"/>
    <w:rsid w:val="00CF4AE6"/>
    <w:rsid w:val="00CF4F3B"/>
    <w:rsid w:val="00CF54B4"/>
    <w:rsid w:val="00CF5508"/>
    <w:rsid w:val="00CF5533"/>
    <w:rsid w:val="00CF66B2"/>
    <w:rsid w:val="00CF69E0"/>
    <w:rsid w:val="00CF71AD"/>
    <w:rsid w:val="00CF732E"/>
    <w:rsid w:val="00CF7BBE"/>
    <w:rsid w:val="00D00039"/>
    <w:rsid w:val="00D00725"/>
    <w:rsid w:val="00D00A82"/>
    <w:rsid w:val="00D011C6"/>
    <w:rsid w:val="00D015ED"/>
    <w:rsid w:val="00D017C4"/>
    <w:rsid w:val="00D01A63"/>
    <w:rsid w:val="00D0321D"/>
    <w:rsid w:val="00D03454"/>
    <w:rsid w:val="00D03E59"/>
    <w:rsid w:val="00D06DFB"/>
    <w:rsid w:val="00D06EC5"/>
    <w:rsid w:val="00D07A7A"/>
    <w:rsid w:val="00D07F9F"/>
    <w:rsid w:val="00D10237"/>
    <w:rsid w:val="00D109AF"/>
    <w:rsid w:val="00D11A2D"/>
    <w:rsid w:val="00D120A6"/>
    <w:rsid w:val="00D12125"/>
    <w:rsid w:val="00D12E72"/>
    <w:rsid w:val="00D130D2"/>
    <w:rsid w:val="00D13E4F"/>
    <w:rsid w:val="00D14058"/>
    <w:rsid w:val="00D144BD"/>
    <w:rsid w:val="00D14C8A"/>
    <w:rsid w:val="00D15D30"/>
    <w:rsid w:val="00D16B0D"/>
    <w:rsid w:val="00D16E09"/>
    <w:rsid w:val="00D16EE8"/>
    <w:rsid w:val="00D17B35"/>
    <w:rsid w:val="00D17DE5"/>
    <w:rsid w:val="00D21322"/>
    <w:rsid w:val="00D2334C"/>
    <w:rsid w:val="00D240DA"/>
    <w:rsid w:val="00D248A7"/>
    <w:rsid w:val="00D24C9D"/>
    <w:rsid w:val="00D25202"/>
    <w:rsid w:val="00D25936"/>
    <w:rsid w:val="00D25DDE"/>
    <w:rsid w:val="00D25F91"/>
    <w:rsid w:val="00D26145"/>
    <w:rsid w:val="00D26DE8"/>
    <w:rsid w:val="00D26E58"/>
    <w:rsid w:val="00D26FE1"/>
    <w:rsid w:val="00D27473"/>
    <w:rsid w:val="00D274A8"/>
    <w:rsid w:val="00D27558"/>
    <w:rsid w:val="00D27E6C"/>
    <w:rsid w:val="00D3020F"/>
    <w:rsid w:val="00D30B8A"/>
    <w:rsid w:val="00D3132A"/>
    <w:rsid w:val="00D31951"/>
    <w:rsid w:val="00D325A4"/>
    <w:rsid w:val="00D32D36"/>
    <w:rsid w:val="00D33967"/>
    <w:rsid w:val="00D33ED3"/>
    <w:rsid w:val="00D34FD7"/>
    <w:rsid w:val="00D35591"/>
    <w:rsid w:val="00D35EDE"/>
    <w:rsid w:val="00D35F88"/>
    <w:rsid w:val="00D361E2"/>
    <w:rsid w:val="00D400E1"/>
    <w:rsid w:val="00D403F8"/>
    <w:rsid w:val="00D422BB"/>
    <w:rsid w:val="00D425A0"/>
    <w:rsid w:val="00D435DC"/>
    <w:rsid w:val="00D43685"/>
    <w:rsid w:val="00D443CD"/>
    <w:rsid w:val="00D443E8"/>
    <w:rsid w:val="00D446B0"/>
    <w:rsid w:val="00D45E22"/>
    <w:rsid w:val="00D46019"/>
    <w:rsid w:val="00D47301"/>
    <w:rsid w:val="00D475F4"/>
    <w:rsid w:val="00D50086"/>
    <w:rsid w:val="00D5104F"/>
    <w:rsid w:val="00D540B8"/>
    <w:rsid w:val="00D5450C"/>
    <w:rsid w:val="00D5481F"/>
    <w:rsid w:val="00D54C70"/>
    <w:rsid w:val="00D5592C"/>
    <w:rsid w:val="00D55BC3"/>
    <w:rsid w:val="00D55D30"/>
    <w:rsid w:val="00D56CAD"/>
    <w:rsid w:val="00D572CA"/>
    <w:rsid w:val="00D5764D"/>
    <w:rsid w:val="00D57CA7"/>
    <w:rsid w:val="00D605C9"/>
    <w:rsid w:val="00D61184"/>
    <w:rsid w:val="00D61AF9"/>
    <w:rsid w:val="00D61E25"/>
    <w:rsid w:val="00D62802"/>
    <w:rsid w:val="00D62DE7"/>
    <w:rsid w:val="00D63294"/>
    <w:rsid w:val="00D63D83"/>
    <w:rsid w:val="00D66251"/>
    <w:rsid w:val="00D667DE"/>
    <w:rsid w:val="00D66E97"/>
    <w:rsid w:val="00D67586"/>
    <w:rsid w:val="00D677A8"/>
    <w:rsid w:val="00D70498"/>
    <w:rsid w:val="00D70706"/>
    <w:rsid w:val="00D70CD9"/>
    <w:rsid w:val="00D711AA"/>
    <w:rsid w:val="00D71844"/>
    <w:rsid w:val="00D71D65"/>
    <w:rsid w:val="00D72267"/>
    <w:rsid w:val="00D72A42"/>
    <w:rsid w:val="00D73AAA"/>
    <w:rsid w:val="00D73AC5"/>
    <w:rsid w:val="00D7539A"/>
    <w:rsid w:val="00D77239"/>
    <w:rsid w:val="00D77DC3"/>
    <w:rsid w:val="00D77F8C"/>
    <w:rsid w:val="00D80C4E"/>
    <w:rsid w:val="00D81575"/>
    <w:rsid w:val="00D81906"/>
    <w:rsid w:val="00D81D34"/>
    <w:rsid w:val="00D82729"/>
    <w:rsid w:val="00D82A5F"/>
    <w:rsid w:val="00D84902"/>
    <w:rsid w:val="00D84B5B"/>
    <w:rsid w:val="00D85E65"/>
    <w:rsid w:val="00D867C1"/>
    <w:rsid w:val="00D871FC"/>
    <w:rsid w:val="00D90F4C"/>
    <w:rsid w:val="00D91042"/>
    <w:rsid w:val="00D9147F"/>
    <w:rsid w:val="00D91B2A"/>
    <w:rsid w:val="00D9285B"/>
    <w:rsid w:val="00D93596"/>
    <w:rsid w:val="00D9366B"/>
    <w:rsid w:val="00D93EB4"/>
    <w:rsid w:val="00D94093"/>
    <w:rsid w:val="00D947E4"/>
    <w:rsid w:val="00D95023"/>
    <w:rsid w:val="00D952F4"/>
    <w:rsid w:val="00D953E1"/>
    <w:rsid w:val="00D95705"/>
    <w:rsid w:val="00D97521"/>
    <w:rsid w:val="00D978A9"/>
    <w:rsid w:val="00DA0A07"/>
    <w:rsid w:val="00DA0F14"/>
    <w:rsid w:val="00DA0F1B"/>
    <w:rsid w:val="00DA0F85"/>
    <w:rsid w:val="00DA1273"/>
    <w:rsid w:val="00DA12CD"/>
    <w:rsid w:val="00DA4FF2"/>
    <w:rsid w:val="00DA51E2"/>
    <w:rsid w:val="00DA62C1"/>
    <w:rsid w:val="00DA6702"/>
    <w:rsid w:val="00DA6D75"/>
    <w:rsid w:val="00DB0CC8"/>
    <w:rsid w:val="00DB0D32"/>
    <w:rsid w:val="00DB0ED0"/>
    <w:rsid w:val="00DB220B"/>
    <w:rsid w:val="00DB2253"/>
    <w:rsid w:val="00DB2AF9"/>
    <w:rsid w:val="00DB47F0"/>
    <w:rsid w:val="00DB4A90"/>
    <w:rsid w:val="00DB4E5C"/>
    <w:rsid w:val="00DB566D"/>
    <w:rsid w:val="00DB573E"/>
    <w:rsid w:val="00DB5E6E"/>
    <w:rsid w:val="00DB60F6"/>
    <w:rsid w:val="00DC07EB"/>
    <w:rsid w:val="00DC206F"/>
    <w:rsid w:val="00DC34C1"/>
    <w:rsid w:val="00DC3EC0"/>
    <w:rsid w:val="00DC4287"/>
    <w:rsid w:val="00DC49FB"/>
    <w:rsid w:val="00DC6410"/>
    <w:rsid w:val="00DC6A1C"/>
    <w:rsid w:val="00DC6BF7"/>
    <w:rsid w:val="00DC7035"/>
    <w:rsid w:val="00DC77D2"/>
    <w:rsid w:val="00DD0508"/>
    <w:rsid w:val="00DD0872"/>
    <w:rsid w:val="00DD1D79"/>
    <w:rsid w:val="00DD1F71"/>
    <w:rsid w:val="00DD2771"/>
    <w:rsid w:val="00DD2B71"/>
    <w:rsid w:val="00DD332B"/>
    <w:rsid w:val="00DD47B2"/>
    <w:rsid w:val="00DD47E1"/>
    <w:rsid w:val="00DD5D30"/>
    <w:rsid w:val="00DD6FBA"/>
    <w:rsid w:val="00DD7446"/>
    <w:rsid w:val="00DD7E7A"/>
    <w:rsid w:val="00DE2142"/>
    <w:rsid w:val="00DE3CB6"/>
    <w:rsid w:val="00DE4E62"/>
    <w:rsid w:val="00DE4F04"/>
    <w:rsid w:val="00DE58D5"/>
    <w:rsid w:val="00DE6EBA"/>
    <w:rsid w:val="00DE6F4C"/>
    <w:rsid w:val="00DE7861"/>
    <w:rsid w:val="00DE7E0C"/>
    <w:rsid w:val="00DE7E86"/>
    <w:rsid w:val="00DF0D25"/>
    <w:rsid w:val="00DF15B7"/>
    <w:rsid w:val="00DF21EE"/>
    <w:rsid w:val="00DF37BC"/>
    <w:rsid w:val="00DF38D0"/>
    <w:rsid w:val="00DF39B4"/>
    <w:rsid w:val="00DF3B74"/>
    <w:rsid w:val="00DF438E"/>
    <w:rsid w:val="00DF4C33"/>
    <w:rsid w:val="00DF4E3F"/>
    <w:rsid w:val="00DF5C36"/>
    <w:rsid w:val="00DF69E4"/>
    <w:rsid w:val="00DF711C"/>
    <w:rsid w:val="00DF72A5"/>
    <w:rsid w:val="00DF7777"/>
    <w:rsid w:val="00E008FD"/>
    <w:rsid w:val="00E00D3E"/>
    <w:rsid w:val="00E013FB"/>
    <w:rsid w:val="00E01EE4"/>
    <w:rsid w:val="00E0205A"/>
    <w:rsid w:val="00E020A8"/>
    <w:rsid w:val="00E02531"/>
    <w:rsid w:val="00E02C4B"/>
    <w:rsid w:val="00E02E94"/>
    <w:rsid w:val="00E0322A"/>
    <w:rsid w:val="00E033AB"/>
    <w:rsid w:val="00E04710"/>
    <w:rsid w:val="00E06152"/>
    <w:rsid w:val="00E06915"/>
    <w:rsid w:val="00E07C49"/>
    <w:rsid w:val="00E124A4"/>
    <w:rsid w:val="00E12C54"/>
    <w:rsid w:val="00E13DDF"/>
    <w:rsid w:val="00E1417A"/>
    <w:rsid w:val="00E14BAE"/>
    <w:rsid w:val="00E1593A"/>
    <w:rsid w:val="00E15D51"/>
    <w:rsid w:val="00E16FFA"/>
    <w:rsid w:val="00E1715F"/>
    <w:rsid w:val="00E20BB4"/>
    <w:rsid w:val="00E21305"/>
    <w:rsid w:val="00E2161E"/>
    <w:rsid w:val="00E222BC"/>
    <w:rsid w:val="00E22381"/>
    <w:rsid w:val="00E224E4"/>
    <w:rsid w:val="00E22C4F"/>
    <w:rsid w:val="00E23128"/>
    <w:rsid w:val="00E2400C"/>
    <w:rsid w:val="00E25477"/>
    <w:rsid w:val="00E26ED9"/>
    <w:rsid w:val="00E2742E"/>
    <w:rsid w:val="00E27A00"/>
    <w:rsid w:val="00E27CC4"/>
    <w:rsid w:val="00E30383"/>
    <w:rsid w:val="00E314C5"/>
    <w:rsid w:val="00E31518"/>
    <w:rsid w:val="00E32095"/>
    <w:rsid w:val="00E32105"/>
    <w:rsid w:val="00E3393D"/>
    <w:rsid w:val="00E33E19"/>
    <w:rsid w:val="00E34DB0"/>
    <w:rsid w:val="00E34F94"/>
    <w:rsid w:val="00E356E4"/>
    <w:rsid w:val="00E36A5E"/>
    <w:rsid w:val="00E401D1"/>
    <w:rsid w:val="00E40542"/>
    <w:rsid w:val="00E40B78"/>
    <w:rsid w:val="00E41943"/>
    <w:rsid w:val="00E41D21"/>
    <w:rsid w:val="00E42030"/>
    <w:rsid w:val="00E423EC"/>
    <w:rsid w:val="00E42E3D"/>
    <w:rsid w:val="00E42FD3"/>
    <w:rsid w:val="00E432D4"/>
    <w:rsid w:val="00E43CCF"/>
    <w:rsid w:val="00E4408D"/>
    <w:rsid w:val="00E44555"/>
    <w:rsid w:val="00E45246"/>
    <w:rsid w:val="00E4539F"/>
    <w:rsid w:val="00E45BDD"/>
    <w:rsid w:val="00E46356"/>
    <w:rsid w:val="00E46613"/>
    <w:rsid w:val="00E46C0F"/>
    <w:rsid w:val="00E46DB9"/>
    <w:rsid w:val="00E50258"/>
    <w:rsid w:val="00E50B34"/>
    <w:rsid w:val="00E51281"/>
    <w:rsid w:val="00E51571"/>
    <w:rsid w:val="00E51645"/>
    <w:rsid w:val="00E52607"/>
    <w:rsid w:val="00E5609D"/>
    <w:rsid w:val="00E5613B"/>
    <w:rsid w:val="00E56F21"/>
    <w:rsid w:val="00E57592"/>
    <w:rsid w:val="00E60809"/>
    <w:rsid w:val="00E60B82"/>
    <w:rsid w:val="00E60EDD"/>
    <w:rsid w:val="00E616CB"/>
    <w:rsid w:val="00E617B6"/>
    <w:rsid w:val="00E61AEA"/>
    <w:rsid w:val="00E62A68"/>
    <w:rsid w:val="00E62B78"/>
    <w:rsid w:val="00E62E0D"/>
    <w:rsid w:val="00E6327A"/>
    <w:rsid w:val="00E63476"/>
    <w:rsid w:val="00E6371D"/>
    <w:rsid w:val="00E64319"/>
    <w:rsid w:val="00E64F4B"/>
    <w:rsid w:val="00E64F61"/>
    <w:rsid w:val="00E658BE"/>
    <w:rsid w:val="00E71541"/>
    <w:rsid w:val="00E72139"/>
    <w:rsid w:val="00E730B7"/>
    <w:rsid w:val="00E73326"/>
    <w:rsid w:val="00E74038"/>
    <w:rsid w:val="00E7457E"/>
    <w:rsid w:val="00E74B78"/>
    <w:rsid w:val="00E7538D"/>
    <w:rsid w:val="00E75AA9"/>
    <w:rsid w:val="00E765C0"/>
    <w:rsid w:val="00E76AAD"/>
    <w:rsid w:val="00E80F7B"/>
    <w:rsid w:val="00E815A9"/>
    <w:rsid w:val="00E820D5"/>
    <w:rsid w:val="00E83930"/>
    <w:rsid w:val="00E84528"/>
    <w:rsid w:val="00E84C46"/>
    <w:rsid w:val="00E85C21"/>
    <w:rsid w:val="00E85D27"/>
    <w:rsid w:val="00E871BE"/>
    <w:rsid w:val="00E92D5A"/>
    <w:rsid w:val="00E93FE2"/>
    <w:rsid w:val="00E9433F"/>
    <w:rsid w:val="00E944CB"/>
    <w:rsid w:val="00E94629"/>
    <w:rsid w:val="00E96020"/>
    <w:rsid w:val="00E96292"/>
    <w:rsid w:val="00E964EE"/>
    <w:rsid w:val="00E968F4"/>
    <w:rsid w:val="00E96B84"/>
    <w:rsid w:val="00E97261"/>
    <w:rsid w:val="00E975C6"/>
    <w:rsid w:val="00E97C29"/>
    <w:rsid w:val="00EA0A09"/>
    <w:rsid w:val="00EA1186"/>
    <w:rsid w:val="00EA1265"/>
    <w:rsid w:val="00EA1549"/>
    <w:rsid w:val="00EA1ACB"/>
    <w:rsid w:val="00EA256E"/>
    <w:rsid w:val="00EA25C0"/>
    <w:rsid w:val="00EA2D47"/>
    <w:rsid w:val="00EA2FA7"/>
    <w:rsid w:val="00EA3D12"/>
    <w:rsid w:val="00EA504E"/>
    <w:rsid w:val="00EA508E"/>
    <w:rsid w:val="00EA512D"/>
    <w:rsid w:val="00EA5A6E"/>
    <w:rsid w:val="00EA5D3E"/>
    <w:rsid w:val="00EA6101"/>
    <w:rsid w:val="00EA6B1B"/>
    <w:rsid w:val="00EA767F"/>
    <w:rsid w:val="00EB0A01"/>
    <w:rsid w:val="00EB0EA6"/>
    <w:rsid w:val="00EB200D"/>
    <w:rsid w:val="00EB2E0D"/>
    <w:rsid w:val="00EB372D"/>
    <w:rsid w:val="00EB4CCC"/>
    <w:rsid w:val="00EB500A"/>
    <w:rsid w:val="00EB5443"/>
    <w:rsid w:val="00EB6239"/>
    <w:rsid w:val="00EB65FF"/>
    <w:rsid w:val="00EB6A08"/>
    <w:rsid w:val="00EB6B0A"/>
    <w:rsid w:val="00EB6C33"/>
    <w:rsid w:val="00EB70A6"/>
    <w:rsid w:val="00EB7C4A"/>
    <w:rsid w:val="00EC1ED2"/>
    <w:rsid w:val="00EC2189"/>
    <w:rsid w:val="00EC2533"/>
    <w:rsid w:val="00EC2BCC"/>
    <w:rsid w:val="00EC2D5C"/>
    <w:rsid w:val="00EC3347"/>
    <w:rsid w:val="00EC370A"/>
    <w:rsid w:val="00EC3C0F"/>
    <w:rsid w:val="00EC5031"/>
    <w:rsid w:val="00EC6F44"/>
    <w:rsid w:val="00EC7D8F"/>
    <w:rsid w:val="00ED0D79"/>
    <w:rsid w:val="00ED1DD1"/>
    <w:rsid w:val="00ED3275"/>
    <w:rsid w:val="00ED32EB"/>
    <w:rsid w:val="00ED3A04"/>
    <w:rsid w:val="00ED4224"/>
    <w:rsid w:val="00ED4500"/>
    <w:rsid w:val="00ED4D2F"/>
    <w:rsid w:val="00ED5705"/>
    <w:rsid w:val="00ED6045"/>
    <w:rsid w:val="00ED64A2"/>
    <w:rsid w:val="00ED7077"/>
    <w:rsid w:val="00ED7562"/>
    <w:rsid w:val="00EE046F"/>
    <w:rsid w:val="00EE10F3"/>
    <w:rsid w:val="00EE190D"/>
    <w:rsid w:val="00EE1A76"/>
    <w:rsid w:val="00EE1E2C"/>
    <w:rsid w:val="00EE2212"/>
    <w:rsid w:val="00EE22BF"/>
    <w:rsid w:val="00EE24DA"/>
    <w:rsid w:val="00EE2A9B"/>
    <w:rsid w:val="00EE32A8"/>
    <w:rsid w:val="00EE32C2"/>
    <w:rsid w:val="00EE3B2F"/>
    <w:rsid w:val="00EE42DE"/>
    <w:rsid w:val="00EE46D1"/>
    <w:rsid w:val="00EE4CA4"/>
    <w:rsid w:val="00EE51D5"/>
    <w:rsid w:val="00EE521C"/>
    <w:rsid w:val="00EE535F"/>
    <w:rsid w:val="00EE61B2"/>
    <w:rsid w:val="00EE774F"/>
    <w:rsid w:val="00EE796A"/>
    <w:rsid w:val="00EE7DDF"/>
    <w:rsid w:val="00EF0202"/>
    <w:rsid w:val="00EF0398"/>
    <w:rsid w:val="00EF0F07"/>
    <w:rsid w:val="00EF0F40"/>
    <w:rsid w:val="00EF1B0E"/>
    <w:rsid w:val="00EF1E3D"/>
    <w:rsid w:val="00EF2E44"/>
    <w:rsid w:val="00EF2E51"/>
    <w:rsid w:val="00EF31E1"/>
    <w:rsid w:val="00EF36FE"/>
    <w:rsid w:val="00EF41E0"/>
    <w:rsid w:val="00EF4554"/>
    <w:rsid w:val="00EF4E10"/>
    <w:rsid w:val="00EF5558"/>
    <w:rsid w:val="00EF5C18"/>
    <w:rsid w:val="00EF6E84"/>
    <w:rsid w:val="00EF7120"/>
    <w:rsid w:val="00EF7971"/>
    <w:rsid w:val="00F00702"/>
    <w:rsid w:val="00F008D2"/>
    <w:rsid w:val="00F00C63"/>
    <w:rsid w:val="00F00E53"/>
    <w:rsid w:val="00F0116C"/>
    <w:rsid w:val="00F02591"/>
    <w:rsid w:val="00F03837"/>
    <w:rsid w:val="00F0397B"/>
    <w:rsid w:val="00F047DE"/>
    <w:rsid w:val="00F047E7"/>
    <w:rsid w:val="00F05F61"/>
    <w:rsid w:val="00F0655B"/>
    <w:rsid w:val="00F07CBF"/>
    <w:rsid w:val="00F110FE"/>
    <w:rsid w:val="00F11992"/>
    <w:rsid w:val="00F125BB"/>
    <w:rsid w:val="00F12A08"/>
    <w:rsid w:val="00F14F83"/>
    <w:rsid w:val="00F15665"/>
    <w:rsid w:val="00F157AB"/>
    <w:rsid w:val="00F168F1"/>
    <w:rsid w:val="00F21629"/>
    <w:rsid w:val="00F21EF8"/>
    <w:rsid w:val="00F223CA"/>
    <w:rsid w:val="00F231B2"/>
    <w:rsid w:val="00F23CC8"/>
    <w:rsid w:val="00F24309"/>
    <w:rsid w:val="00F24FC8"/>
    <w:rsid w:val="00F25307"/>
    <w:rsid w:val="00F256C3"/>
    <w:rsid w:val="00F25968"/>
    <w:rsid w:val="00F25E9C"/>
    <w:rsid w:val="00F2782C"/>
    <w:rsid w:val="00F27E59"/>
    <w:rsid w:val="00F31122"/>
    <w:rsid w:val="00F31D72"/>
    <w:rsid w:val="00F320CF"/>
    <w:rsid w:val="00F3233B"/>
    <w:rsid w:val="00F34266"/>
    <w:rsid w:val="00F34DCA"/>
    <w:rsid w:val="00F35389"/>
    <w:rsid w:val="00F35B86"/>
    <w:rsid w:val="00F36485"/>
    <w:rsid w:val="00F3673D"/>
    <w:rsid w:val="00F37293"/>
    <w:rsid w:val="00F37FDF"/>
    <w:rsid w:val="00F4000F"/>
    <w:rsid w:val="00F40310"/>
    <w:rsid w:val="00F40784"/>
    <w:rsid w:val="00F417B8"/>
    <w:rsid w:val="00F4306D"/>
    <w:rsid w:val="00F4366B"/>
    <w:rsid w:val="00F44989"/>
    <w:rsid w:val="00F44AD2"/>
    <w:rsid w:val="00F4569C"/>
    <w:rsid w:val="00F462B1"/>
    <w:rsid w:val="00F466AF"/>
    <w:rsid w:val="00F46DC5"/>
    <w:rsid w:val="00F46DF2"/>
    <w:rsid w:val="00F47E30"/>
    <w:rsid w:val="00F50A36"/>
    <w:rsid w:val="00F50B13"/>
    <w:rsid w:val="00F50B4B"/>
    <w:rsid w:val="00F5109D"/>
    <w:rsid w:val="00F51A6D"/>
    <w:rsid w:val="00F51B5A"/>
    <w:rsid w:val="00F522DB"/>
    <w:rsid w:val="00F52741"/>
    <w:rsid w:val="00F52B89"/>
    <w:rsid w:val="00F5340B"/>
    <w:rsid w:val="00F53DEF"/>
    <w:rsid w:val="00F5474F"/>
    <w:rsid w:val="00F54FC7"/>
    <w:rsid w:val="00F5533E"/>
    <w:rsid w:val="00F55CF0"/>
    <w:rsid w:val="00F57ACD"/>
    <w:rsid w:val="00F61929"/>
    <w:rsid w:val="00F625D2"/>
    <w:rsid w:val="00F62F30"/>
    <w:rsid w:val="00F648FD"/>
    <w:rsid w:val="00F64AB8"/>
    <w:rsid w:val="00F66132"/>
    <w:rsid w:val="00F66844"/>
    <w:rsid w:val="00F677CC"/>
    <w:rsid w:val="00F67A8D"/>
    <w:rsid w:val="00F67D03"/>
    <w:rsid w:val="00F67F65"/>
    <w:rsid w:val="00F70D01"/>
    <w:rsid w:val="00F7250C"/>
    <w:rsid w:val="00F732EA"/>
    <w:rsid w:val="00F7341C"/>
    <w:rsid w:val="00F73486"/>
    <w:rsid w:val="00F73E2A"/>
    <w:rsid w:val="00F750DC"/>
    <w:rsid w:val="00F75448"/>
    <w:rsid w:val="00F75C2F"/>
    <w:rsid w:val="00F75EAF"/>
    <w:rsid w:val="00F75FF8"/>
    <w:rsid w:val="00F77F29"/>
    <w:rsid w:val="00F803F4"/>
    <w:rsid w:val="00F80D3D"/>
    <w:rsid w:val="00F81620"/>
    <w:rsid w:val="00F816F3"/>
    <w:rsid w:val="00F81A87"/>
    <w:rsid w:val="00F82201"/>
    <w:rsid w:val="00F82B38"/>
    <w:rsid w:val="00F82FB4"/>
    <w:rsid w:val="00F835D9"/>
    <w:rsid w:val="00F84475"/>
    <w:rsid w:val="00F84C6F"/>
    <w:rsid w:val="00F867F2"/>
    <w:rsid w:val="00F86C1F"/>
    <w:rsid w:val="00F878B2"/>
    <w:rsid w:val="00F87BF0"/>
    <w:rsid w:val="00F9016D"/>
    <w:rsid w:val="00F907A6"/>
    <w:rsid w:val="00F91483"/>
    <w:rsid w:val="00F91ABA"/>
    <w:rsid w:val="00F91E7A"/>
    <w:rsid w:val="00F91F02"/>
    <w:rsid w:val="00F91F3E"/>
    <w:rsid w:val="00F924B1"/>
    <w:rsid w:val="00F924B7"/>
    <w:rsid w:val="00F92A22"/>
    <w:rsid w:val="00F9322F"/>
    <w:rsid w:val="00F932BE"/>
    <w:rsid w:val="00F9346F"/>
    <w:rsid w:val="00F950E9"/>
    <w:rsid w:val="00F9512A"/>
    <w:rsid w:val="00F953AF"/>
    <w:rsid w:val="00F954CF"/>
    <w:rsid w:val="00F9579D"/>
    <w:rsid w:val="00F95B2A"/>
    <w:rsid w:val="00F97517"/>
    <w:rsid w:val="00F9764C"/>
    <w:rsid w:val="00F9787E"/>
    <w:rsid w:val="00FA2AB8"/>
    <w:rsid w:val="00FA329F"/>
    <w:rsid w:val="00FA4A0B"/>
    <w:rsid w:val="00FA5726"/>
    <w:rsid w:val="00FA58FF"/>
    <w:rsid w:val="00FA62D2"/>
    <w:rsid w:val="00FB0076"/>
    <w:rsid w:val="00FB1407"/>
    <w:rsid w:val="00FB1AA7"/>
    <w:rsid w:val="00FB2411"/>
    <w:rsid w:val="00FB2C2A"/>
    <w:rsid w:val="00FB38C5"/>
    <w:rsid w:val="00FB40B2"/>
    <w:rsid w:val="00FB458A"/>
    <w:rsid w:val="00FB487B"/>
    <w:rsid w:val="00FB608D"/>
    <w:rsid w:val="00FB656C"/>
    <w:rsid w:val="00FB6ACF"/>
    <w:rsid w:val="00FB6F47"/>
    <w:rsid w:val="00FB7166"/>
    <w:rsid w:val="00FC2530"/>
    <w:rsid w:val="00FC43AF"/>
    <w:rsid w:val="00FC4748"/>
    <w:rsid w:val="00FC4A08"/>
    <w:rsid w:val="00FC4AA9"/>
    <w:rsid w:val="00FC530A"/>
    <w:rsid w:val="00FC5C25"/>
    <w:rsid w:val="00FC77F2"/>
    <w:rsid w:val="00FC7CD8"/>
    <w:rsid w:val="00FC7E3F"/>
    <w:rsid w:val="00FD08DB"/>
    <w:rsid w:val="00FD0A07"/>
    <w:rsid w:val="00FD1916"/>
    <w:rsid w:val="00FD3B4B"/>
    <w:rsid w:val="00FD3BD1"/>
    <w:rsid w:val="00FD3CC1"/>
    <w:rsid w:val="00FD4460"/>
    <w:rsid w:val="00FD49C0"/>
    <w:rsid w:val="00FD5AA7"/>
    <w:rsid w:val="00FD5DAC"/>
    <w:rsid w:val="00FD6724"/>
    <w:rsid w:val="00FD6D51"/>
    <w:rsid w:val="00FD77E1"/>
    <w:rsid w:val="00FD7BC2"/>
    <w:rsid w:val="00FE10B5"/>
    <w:rsid w:val="00FE1A44"/>
    <w:rsid w:val="00FE29B0"/>
    <w:rsid w:val="00FE2FA3"/>
    <w:rsid w:val="00FE39D3"/>
    <w:rsid w:val="00FE48AE"/>
    <w:rsid w:val="00FE4DCC"/>
    <w:rsid w:val="00FE62A8"/>
    <w:rsid w:val="00FE6993"/>
    <w:rsid w:val="00FF0669"/>
    <w:rsid w:val="00FF30FC"/>
    <w:rsid w:val="00FF3519"/>
    <w:rsid w:val="00FF4B29"/>
    <w:rsid w:val="00FF55C2"/>
    <w:rsid w:val="00FF62CC"/>
    <w:rsid w:val="00FF6CA6"/>
    <w:rsid w:val="00FF6D71"/>
    <w:rsid w:val="00FF770E"/>
    <w:rsid w:val="00FF7D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9D34413-6D56-447C-9065-994F0BB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A149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locked/>
    <w:rsid w:val="00B33BEF"/>
    <w:rPr>
      <w:rFonts w:ascii="Times New Roman" w:hAnsi="Times New Roman" w:cs="Times New Roman"/>
      <w:sz w:val="20"/>
      <w:lang w:eastAsia="ru-RU"/>
    </w:rPr>
  </w:style>
  <w:style w:type="character" w:customStyle="1" w:styleId="a5">
    <w:name w:val="Основной текст Знак"/>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paragraph" w:customStyle="1" w:styleId="Style2">
    <w:name w:val="Style2"/>
    <w:basedOn w:val="a"/>
    <w:uiPriority w:val="99"/>
    <w:rsid w:val="001E61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1E61F1"/>
    <w:rPr>
      <w:rFonts w:ascii="Times New Roman" w:hAnsi="Times New Roman" w:cs="Times New Roman"/>
      <w:b/>
      <w:bCs/>
      <w:sz w:val="22"/>
      <w:szCs w:val="22"/>
    </w:rPr>
  </w:style>
  <w:style w:type="character" w:customStyle="1" w:styleId="10">
    <w:name w:val="Заголовок 1 Знак"/>
    <w:basedOn w:val="a0"/>
    <w:link w:val="1"/>
    <w:rsid w:val="00A149CC"/>
    <w:rPr>
      <w:rFonts w:asciiTheme="majorHAnsi" w:eastAsiaTheme="majorEastAsia" w:hAnsiTheme="majorHAnsi" w:cstheme="majorBidi"/>
      <w:color w:val="365F91" w:themeColor="accent1" w:themeShade="BF"/>
      <w:sz w:val="32"/>
      <w:szCs w:val="32"/>
      <w:lang w:eastAsia="en-US"/>
    </w:rPr>
  </w:style>
  <w:style w:type="table" w:styleId="af4">
    <w:name w:val="Table Grid"/>
    <w:basedOn w:val="a1"/>
    <w:uiPriority w:val="59"/>
    <w:locked/>
    <w:rsid w:val="002C12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аголовок ЭР (левое окно)"/>
    <w:basedOn w:val="a"/>
    <w:next w:val="a"/>
    <w:uiPriority w:val="99"/>
    <w:rsid w:val="0029475F"/>
    <w:pPr>
      <w:autoSpaceDE w:val="0"/>
      <w:autoSpaceDN w:val="0"/>
      <w:adjustRightInd w:val="0"/>
      <w:spacing w:before="300" w:after="250" w:line="240" w:lineRule="auto"/>
      <w:jc w:val="center"/>
    </w:pPr>
    <w:rPr>
      <w:rFonts w:ascii="Arial" w:hAnsi="Arial" w:cs="Arial"/>
      <w:b/>
      <w:bCs/>
      <w:color w:val="26282F"/>
      <w:sz w:val="26"/>
      <w:szCs w:val="26"/>
      <w:lang w:eastAsia="ru-RU"/>
    </w:rPr>
  </w:style>
  <w:style w:type="paragraph" w:customStyle="1" w:styleId="xl25">
    <w:name w:val="xl25"/>
    <w:basedOn w:val="a"/>
    <w:rsid w:val="00DF3B74"/>
    <w:pPr>
      <w:spacing w:before="100" w:beforeAutospacing="1" w:after="100" w:afterAutospacing="1" w:line="240" w:lineRule="auto"/>
    </w:pPr>
    <w:rPr>
      <w:rFonts w:ascii="Times New Roman" w:eastAsia="Times New Roman" w:hAnsi="Times New Roman"/>
      <w:sz w:val="28"/>
      <w:szCs w:val="28"/>
      <w:lang w:eastAsia="ru-RU"/>
    </w:rPr>
  </w:style>
  <w:style w:type="table" w:styleId="af6">
    <w:name w:val="Grid Table Light"/>
    <w:basedOn w:val="a1"/>
    <w:uiPriority w:val="40"/>
    <w:rsid w:val="00DF3B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7">
    <w:name w:val="Не вступил в силу"/>
    <w:basedOn w:val="a0"/>
    <w:uiPriority w:val="99"/>
    <w:rsid w:val="009F70C2"/>
    <w:rPr>
      <w:color w:val="000000"/>
      <w:shd w:val="clear" w:color="auto" w:fill="D8EDE8"/>
    </w:rPr>
  </w:style>
  <w:style w:type="character" w:customStyle="1" w:styleId="ad">
    <w:name w:val="Абзац списка Знак"/>
    <w:link w:val="ac"/>
    <w:uiPriority w:val="34"/>
    <w:locked/>
    <w:rsid w:val="009B1777"/>
    <w:rPr>
      <w:sz w:val="22"/>
      <w:szCs w:val="22"/>
      <w:lang w:eastAsia="en-US"/>
    </w:rPr>
  </w:style>
  <w:style w:type="paragraph" w:customStyle="1" w:styleId="12">
    <w:name w:val="Обычный1"/>
    <w:rsid w:val="009B1777"/>
    <w:pPr>
      <w:jc w:val="both"/>
    </w:pPr>
    <w:rPr>
      <w:rFonts w:ascii="Times New Roman" w:eastAsia="Times New Roman" w:hAnsi="Times New Roman"/>
      <w:sz w:val="26"/>
    </w:rPr>
  </w:style>
  <w:style w:type="character" w:customStyle="1" w:styleId="af8">
    <w:name w:val="Утратил силу"/>
    <w:basedOn w:val="a0"/>
    <w:uiPriority w:val="99"/>
    <w:rsid w:val="002F1EDA"/>
    <w:rPr>
      <w:strike/>
      <w:color w:val="666600"/>
    </w:rPr>
  </w:style>
  <w:style w:type="character" w:customStyle="1" w:styleId="af9">
    <w:name w:val="Гипертекстовая ссылка"/>
    <w:uiPriority w:val="99"/>
    <w:rsid w:val="00915A8C"/>
    <w:rPr>
      <w:color w:val="106BBE"/>
    </w:rPr>
  </w:style>
  <w:style w:type="character" w:customStyle="1" w:styleId="afa">
    <w:name w:val="Цветовое выделение"/>
    <w:uiPriority w:val="99"/>
    <w:rsid w:val="005718BE"/>
    <w:rPr>
      <w:b/>
      <w:bCs/>
      <w:color w:val="26282F"/>
    </w:rPr>
  </w:style>
  <w:style w:type="character" w:customStyle="1" w:styleId="s104">
    <w:name w:val="s_104"/>
    <w:basedOn w:val="a0"/>
    <w:rsid w:val="00C74ED1"/>
  </w:style>
  <w:style w:type="paragraph" w:customStyle="1" w:styleId="ConsPlusTitle">
    <w:name w:val="ConsPlusTitle"/>
    <w:uiPriority w:val="99"/>
    <w:rsid w:val="008658B4"/>
    <w:pPr>
      <w:widowControl w:val="0"/>
      <w:autoSpaceDE w:val="0"/>
      <w:autoSpaceDN w:val="0"/>
    </w:pPr>
    <w:rPr>
      <w:rFonts w:eastAsia="Times New Roman" w:cs="Calibri"/>
      <w:b/>
      <w:sz w:val="22"/>
    </w:rPr>
  </w:style>
  <w:style w:type="character" w:customStyle="1" w:styleId="highlightsearch4">
    <w:name w:val="highlightsearch4"/>
    <w:basedOn w:val="a0"/>
    <w:rsid w:val="008658B4"/>
  </w:style>
  <w:style w:type="character" w:customStyle="1" w:styleId="afb">
    <w:name w:val="Абзац Знак"/>
    <w:link w:val="afc"/>
    <w:locked/>
    <w:rsid w:val="004D49B9"/>
    <w:rPr>
      <w:rFonts w:ascii="Times New Roman" w:eastAsia="Times New Roman" w:hAnsi="Times New Roman"/>
      <w:sz w:val="24"/>
      <w:szCs w:val="24"/>
    </w:rPr>
  </w:style>
  <w:style w:type="paragraph" w:customStyle="1" w:styleId="afc">
    <w:name w:val="Абзац"/>
    <w:link w:val="afb"/>
    <w:qFormat/>
    <w:rsid w:val="004D49B9"/>
    <w:pPr>
      <w:spacing w:before="120" w:after="60"/>
      <w:ind w:firstLine="567"/>
      <w:jc w:val="both"/>
    </w:pPr>
    <w:rPr>
      <w:rFonts w:ascii="Times New Roman" w:eastAsia="Times New Roman" w:hAnsi="Times New Roman"/>
      <w:sz w:val="24"/>
      <w:szCs w:val="24"/>
    </w:rPr>
  </w:style>
  <w:style w:type="paragraph" w:customStyle="1" w:styleId="ConsTitle">
    <w:name w:val="ConsTitle"/>
    <w:rsid w:val="00691AA9"/>
    <w:pPr>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4975">
      <w:bodyDiv w:val="1"/>
      <w:marLeft w:val="0"/>
      <w:marRight w:val="0"/>
      <w:marTop w:val="0"/>
      <w:marBottom w:val="0"/>
      <w:divBdr>
        <w:top w:val="none" w:sz="0" w:space="0" w:color="auto"/>
        <w:left w:val="none" w:sz="0" w:space="0" w:color="auto"/>
        <w:bottom w:val="none" w:sz="0" w:space="0" w:color="auto"/>
        <w:right w:val="none" w:sz="0" w:space="0" w:color="auto"/>
      </w:divBdr>
    </w:div>
    <w:div w:id="107438046">
      <w:bodyDiv w:val="1"/>
      <w:marLeft w:val="0"/>
      <w:marRight w:val="0"/>
      <w:marTop w:val="0"/>
      <w:marBottom w:val="0"/>
      <w:divBdr>
        <w:top w:val="none" w:sz="0" w:space="0" w:color="auto"/>
        <w:left w:val="none" w:sz="0" w:space="0" w:color="auto"/>
        <w:bottom w:val="none" w:sz="0" w:space="0" w:color="auto"/>
        <w:right w:val="none" w:sz="0" w:space="0" w:color="auto"/>
      </w:divBdr>
    </w:div>
    <w:div w:id="239994919">
      <w:bodyDiv w:val="1"/>
      <w:marLeft w:val="0"/>
      <w:marRight w:val="0"/>
      <w:marTop w:val="0"/>
      <w:marBottom w:val="0"/>
      <w:divBdr>
        <w:top w:val="none" w:sz="0" w:space="0" w:color="auto"/>
        <w:left w:val="none" w:sz="0" w:space="0" w:color="auto"/>
        <w:bottom w:val="none" w:sz="0" w:space="0" w:color="auto"/>
        <w:right w:val="none" w:sz="0" w:space="0" w:color="auto"/>
      </w:divBdr>
    </w:div>
    <w:div w:id="346101957">
      <w:bodyDiv w:val="1"/>
      <w:marLeft w:val="0"/>
      <w:marRight w:val="0"/>
      <w:marTop w:val="0"/>
      <w:marBottom w:val="0"/>
      <w:divBdr>
        <w:top w:val="none" w:sz="0" w:space="0" w:color="auto"/>
        <w:left w:val="none" w:sz="0" w:space="0" w:color="auto"/>
        <w:bottom w:val="none" w:sz="0" w:space="0" w:color="auto"/>
        <w:right w:val="none" w:sz="0" w:space="0" w:color="auto"/>
      </w:divBdr>
    </w:div>
    <w:div w:id="385177859">
      <w:bodyDiv w:val="1"/>
      <w:marLeft w:val="0"/>
      <w:marRight w:val="0"/>
      <w:marTop w:val="0"/>
      <w:marBottom w:val="0"/>
      <w:divBdr>
        <w:top w:val="none" w:sz="0" w:space="0" w:color="auto"/>
        <w:left w:val="none" w:sz="0" w:space="0" w:color="auto"/>
        <w:bottom w:val="none" w:sz="0" w:space="0" w:color="auto"/>
        <w:right w:val="none" w:sz="0" w:space="0" w:color="auto"/>
      </w:divBdr>
    </w:div>
    <w:div w:id="396321815">
      <w:bodyDiv w:val="1"/>
      <w:marLeft w:val="0"/>
      <w:marRight w:val="0"/>
      <w:marTop w:val="0"/>
      <w:marBottom w:val="0"/>
      <w:divBdr>
        <w:top w:val="none" w:sz="0" w:space="0" w:color="auto"/>
        <w:left w:val="none" w:sz="0" w:space="0" w:color="auto"/>
        <w:bottom w:val="none" w:sz="0" w:space="0" w:color="auto"/>
        <w:right w:val="none" w:sz="0" w:space="0" w:color="auto"/>
      </w:divBdr>
    </w:div>
    <w:div w:id="503397618">
      <w:bodyDiv w:val="1"/>
      <w:marLeft w:val="0"/>
      <w:marRight w:val="0"/>
      <w:marTop w:val="0"/>
      <w:marBottom w:val="0"/>
      <w:divBdr>
        <w:top w:val="none" w:sz="0" w:space="0" w:color="auto"/>
        <w:left w:val="none" w:sz="0" w:space="0" w:color="auto"/>
        <w:bottom w:val="none" w:sz="0" w:space="0" w:color="auto"/>
        <w:right w:val="none" w:sz="0" w:space="0" w:color="auto"/>
      </w:divBdr>
    </w:div>
    <w:div w:id="519703630">
      <w:bodyDiv w:val="1"/>
      <w:marLeft w:val="0"/>
      <w:marRight w:val="0"/>
      <w:marTop w:val="0"/>
      <w:marBottom w:val="0"/>
      <w:divBdr>
        <w:top w:val="none" w:sz="0" w:space="0" w:color="auto"/>
        <w:left w:val="none" w:sz="0" w:space="0" w:color="auto"/>
        <w:bottom w:val="none" w:sz="0" w:space="0" w:color="auto"/>
        <w:right w:val="none" w:sz="0" w:space="0" w:color="auto"/>
      </w:divBdr>
    </w:div>
    <w:div w:id="585769440">
      <w:bodyDiv w:val="1"/>
      <w:marLeft w:val="0"/>
      <w:marRight w:val="0"/>
      <w:marTop w:val="0"/>
      <w:marBottom w:val="0"/>
      <w:divBdr>
        <w:top w:val="none" w:sz="0" w:space="0" w:color="auto"/>
        <w:left w:val="none" w:sz="0" w:space="0" w:color="auto"/>
        <w:bottom w:val="none" w:sz="0" w:space="0" w:color="auto"/>
        <w:right w:val="none" w:sz="0" w:space="0" w:color="auto"/>
      </w:divBdr>
    </w:div>
    <w:div w:id="803695262">
      <w:bodyDiv w:val="1"/>
      <w:marLeft w:val="0"/>
      <w:marRight w:val="0"/>
      <w:marTop w:val="0"/>
      <w:marBottom w:val="0"/>
      <w:divBdr>
        <w:top w:val="none" w:sz="0" w:space="0" w:color="auto"/>
        <w:left w:val="none" w:sz="0" w:space="0" w:color="auto"/>
        <w:bottom w:val="none" w:sz="0" w:space="0" w:color="auto"/>
        <w:right w:val="none" w:sz="0" w:space="0" w:color="auto"/>
      </w:divBdr>
    </w:div>
    <w:div w:id="828055976">
      <w:bodyDiv w:val="1"/>
      <w:marLeft w:val="0"/>
      <w:marRight w:val="0"/>
      <w:marTop w:val="0"/>
      <w:marBottom w:val="0"/>
      <w:divBdr>
        <w:top w:val="none" w:sz="0" w:space="0" w:color="auto"/>
        <w:left w:val="none" w:sz="0" w:space="0" w:color="auto"/>
        <w:bottom w:val="none" w:sz="0" w:space="0" w:color="auto"/>
        <w:right w:val="none" w:sz="0" w:space="0" w:color="auto"/>
      </w:divBdr>
    </w:div>
    <w:div w:id="885411904">
      <w:bodyDiv w:val="1"/>
      <w:marLeft w:val="0"/>
      <w:marRight w:val="0"/>
      <w:marTop w:val="0"/>
      <w:marBottom w:val="0"/>
      <w:divBdr>
        <w:top w:val="none" w:sz="0" w:space="0" w:color="auto"/>
        <w:left w:val="none" w:sz="0" w:space="0" w:color="auto"/>
        <w:bottom w:val="none" w:sz="0" w:space="0" w:color="auto"/>
        <w:right w:val="none" w:sz="0" w:space="0" w:color="auto"/>
      </w:divBdr>
    </w:div>
    <w:div w:id="1166820507">
      <w:bodyDiv w:val="1"/>
      <w:marLeft w:val="0"/>
      <w:marRight w:val="0"/>
      <w:marTop w:val="0"/>
      <w:marBottom w:val="0"/>
      <w:divBdr>
        <w:top w:val="none" w:sz="0" w:space="0" w:color="auto"/>
        <w:left w:val="none" w:sz="0" w:space="0" w:color="auto"/>
        <w:bottom w:val="none" w:sz="0" w:space="0" w:color="auto"/>
        <w:right w:val="none" w:sz="0" w:space="0" w:color="auto"/>
      </w:divBdr>
    </w:div>
    <w:div w:id="1190681902">
      <w:bodyDiv w:val="1"/>
      <w:marLeft w:val="0"/>
      <w:marRight w:val="0"/>
      <w:marTop w:val="0"/>
      <w:marBottom w:val="0"/>
      <w:divBdr>
        <w:top w:val="none" w:sz="0" w:space="0" w:color="auto"/>
        <w:left w:val="none" w:sz="0" w:space="0" w:color="auto"/>
        <w:bottom w:val="none" w:sz="0" w:space="0" w:color="auto"/>
        <w:right w:val="none" w:sz="0" w:space="0" w:color="auto"/>
      </w:divBdr>
    </w:div>
    <w:div w:id="1444491830">
      <w:bodyDiv w:val="1"/>
      <w:marLeft w:val="0"/>
      <w:marRight w:val="0"/>
      <w:marTop w:val="0"/>
      <w:marBottom w:val="0"/>
      <w:divBdr>
        <w:top w:val="none" w:sz="0" w:space="0" w:color="auto"/>
        <w:left w:val="none" w:sz="0" w:space="0" w:color="auto"/>
        <w:bottom w:val="none" w:sz="0" w:space="0" w:color="auto"/>
        <w:right w:val="none" w:sz="0" w:space="0" w:color="auto"/>
      </w:divBdr>
    </w:div>
    <w:div w:id="1753042470">
      <w:bodyDiv w:val="1"/>
      <w:marLeft w:val="0"/>
      <w:marRight w:val="0"/>
      <w:marTop w:val="0"/>
      <w:marBottom w:val="0"/>
      <w:divBdr>
        <w:top w:val="none" w:sz="0" w:space="0" w:color="auto"/>
        <w:left w:val="none" w:sz="0" w:space="0" w:color="auto"/>
        <w:bottom w:val="none" w:sz="0" w:space="0" w:color="auto"/>
        <w:right w:val="none" w:sz="0" w:space="0" w:color="auto"/>
      </w:divBdr>
    </w:div>
    <w:div w:id="1821923199">
      <w:bodyDiv w:val="1"/>
      <w:marLeft w:val="0"/>
      <w:marRight w:val="0"/>
      <w:marTop w:val="0"/>
      <w:marBottom w:val="0"/>
      <w:divBdr>
        <w:top w:val="none" w:sz="0" w:space="0" w:color="auto"/>
        <w:left w:val="none" w:sz="0" w:space="0" w:color="auto"/>
        <w:bottom w:val="none" w:sz="0" w:space="0" w:color="auto"/>
        <w:right w:val="none" w:sz="0" w:space="0" w:color="auto"/>
      </w:divBdr>
    </w:div>
    <w:div w:id="1882814536">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 w:id="1965382000">
      <w:bodyDiv w:val="1"/>
      <w:marLeft w:val="0"/>
      <w:marRight w:val="0"/>
      <w:marTop w:val="0"/>
      <w:marBottom w:val="0"/>
      <w:divBdr>
        <w:top w:val="none" w:sz="0" w:space="0" w:color="auto"/>
        <w:left w:val="none" w:sz="0" w:space="0" w:color="auto"/>
        <w:bottom w:val="none" w:sz="0" w:space="0" w:color="auto"/>
        <w:right w:val="none" w:sz="0" w:space="0" w:color="auto"/>
      </w:divBdr>
    </w:div>
    <w:div w:id="2009598657">
      <w:bodyDiv w:val="1"/>
      <w:marLeft w:val="0"/>
      <w:marRight w:val="0"/>
      <w:marTop w:val="0"/>
      <w:marBottom w:val="0"/>
      <w:divBdr>
        <w:top w:val="none" w:sz="0" w:space="0" w:color="auto"/>
        <w:left w:val="none" w:sz="0" w:space="0" w:color="auto"/>
        <w:bottom w:val="none" w:sz="0" w:space="0" w:color="auto"/>
        <w:right w:val="none" w:sz="0" w:space="0" w:color="auto"/>
      </w:divBdr>
    </w:div>
    <w:div w:id="21326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12604.106"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9F88-7FB5-4F15-864E-F6E409C6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6172</TotalTime>
  <Pages>40</Pages>
  <Words>13550</Words>
  <Characters>77239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90608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WORKST031</dc:creator>
  <cp:keywords/>
  <dc:description/>
  <cp:lastModifiedBy>KSKST002</cp:lastModifiedBy>
  <cp:revision>1330</cp:revision>
  <cp:lastPrinted>2020-12-17T11:22:00Z</cp:lastPrinted>
  <dcterms:created xsi:type="dcterms:W3CDTF">2017-11-23T09:47:00Z</dcterms:created>
  <dcterms:modified xsi:type="dcterms:W3CDTF">2020-12-26T05:58:00Z</dcterms:modified>
</cp:coreProperties>
</file>