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3"/>
        <w:rPr>
          <w:lang w:val="en-US" w:eastAsia="en-US"/>
        </w:rPr>
      </w:pPr>
      <w:r>
        <w:rPr>
          <w:lang w:val="en-US" w:eastAsia="en-US"/>
        </w:rPr>
        <w:object w:dxaOrig="6661" w:dyaOrig="88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048;o:allowoverlap:true;o:allowincell:true;mso-position-horizontal-relative:text;margin-left:210.1pt;mso-position-horizontal:absolute;mso-position-vertical-relative:text;margin-top:-10.8pt;mso-position-vertical:absolute;width:55.3pt;height:72.0pt;" filled="f" strokecolor="#000000">
            <v:path textboxrect="0,0,100000,100000"/>
            <v:imagedata r:id="rId11" o:title=""/>
          </v:shape>
          <o:OLEObject DrawAspect="Content" r:id="rId12" ObjectID="_1525040" ProgID="" ShapeID="_x0000_i0" Type="Embed"/>
        </w:object>
      </w:r>
      <w:r/>
    </w:p>
    <w:p>
      <w:pPr>
        <w:pStyle w:val="635"/>
        <w:ind w:left="0" w:firstLine="0"/>
        <w:jc w:val="center"/>
        <w:tabs>
          <w:tab w:val="clear" w:pos="708" w:leader="none"/>
          <w:tab w:val="left" w:pos="6521" w:leader="none"/>
        </w:tabs>
      </w:pPr>
      <w:r/>
      <w:r/>
    </w:p>
    <w:p>
      <w:pPr>
        <w:pStyle w:val="635"/>
        <w:ind w:left="0" w:firstLine="0"/>
        <w:jc w:val="center"/>
        <w:tabs>
          <w:tab w:val="clear" w:pos="708" w:leader="none"/>
          <w:tab w:val="left" w:pos="6521" w:leader="none"/>
        </w:tabs>
      </w:pPr>
      <w:r>
        <w:t xml:space="preserve">РЕСПУБЛИКА </w:t>
      </w:r>
      <w:r>
        <w:rPr>
          <w:lang w:val="ru-RU" w:eastAsia="ru-RU"/>
        </w:rPr>
        <w:t xml:space="preserve">  </w:t>
      </w:r>
      <w:r>
        <w:t xml:space="preserve">КАРЕЛИЯ</w:t>
      </w:r>
      <w:r/>
    </w:p>
    <w:p>
      <w:pPr>
        <w:pStyle w:val="633"/>
        <w:jc w:val="center"/>
      </w:pPr>
      <w:r/>
      <w:r/>
    </w:p>
    <w:p>
      <w:pPr>
        <w:pStyle w:val="633"/>
        <w:jc w:val="center"/>
        <w:rPr>
          <w:b/>
          <w:sz w:val="32"/>
          <w:szCs w:val="32"/>
        </w:rPr>
      </w:pPr>
      <w:r>
        <w:rPr>
          <w:b/>
          <w:sz w:val="32"/>
          <w:szCs w:val="32"/>
        </w:rPr>
        <w:t xml:space="preserve">КОНТРОЛЬНО-СЧЕТНЫЙ КОМИТЕТ</w:t>
      </w:r>
      <w:r/>
    </w:p>
    <w:p>
      <w:pPr>
        <w:pStyle w:val="633"/>
        <w:jc w:val="center"/>
        <w:rPr>
          <w:b/>
          <w:sz w:val="32"/>
          <w:szCs w:val="32"/>
        </w:rPr>
      </w:pPr>
      <w:r>
        <w:rPr>
          <w:b/>
          <w:sz w:val="32"/>
          <w:szCs w:val="32"/>
        </w:rPr>
        <w:t xml:space="preserve">СОРТАВАЛЬСКОГО МУНИЦИПАЛЬНОГО РАЙОНА</w:t>
      </w:r>
      <w:r/>
    </w:p>
    <w:p>
      <w:pPr>
        <w:pStyle w:val="633"/>
        <w:jc w:val="center"/>
        <w:rPr>
          <w:b/>
          <w:sz w:val="32"/>
          <w:szCs w:val="32"/>
        </w:rPr>
      </w:pPr>
      <w:r>
        <w:rPr>
          <w:b/>
          <w:sz w:val="32"/>
          <w:szCs w:val="32"/>
        </w:rPr>
      </w:r>
      <w:r/>
    </w:p>
    <w:p>
      <w:pPr>
        <w:pStyle w:val="633"/>
        <w:jc w:val="center"/>
        <w:rPr>
          <w:b/>
          <w:bCs/>
          <w:sz w:val="28"/>
          <w:szCs w:val="28"/>
        </w:rPr>
      </w:pPr>
      <w:r>
        <w:rPr>
          <w:b/>
          <w:bCs/>
          <w:sz w:val="28"/>
          <w:szCs w:val="28"/>
        </w:rPr>
        <w:t xml:space="preserve">ЗАКЛЮЧЕНИЕ</w:t>
      </w:r>
      <w:r/>
    </w:p>
    <w:p>
      <w:pPr>
        <w:pStyle w:val="633"/>
        <w:rPr>
          <w:rFonts w:eastAsia="Times New Roman"/>
          <w:b/>
          <w:bCs/>
          <w:sz w:val="28"/>
          <w:szCs w:val="28"/>
        </w:rPr>
      </w:pPr>
      <w:r>
        <w:rPr>
          <w:rFonts w:eastAsia="Times New Roman"/>
          <w:b/>
          <w:bCs/>
          <w:sz w:val="28"/>
          <w:szCs w:val="28"/>
        </w:rPr>
        <w:t xml:space="preserve">                                                        </w:t>
      </w:r>
      <w:r/>
    </w:p>
    <w:p>
      <w:pPr>
        <w:pStyle w:val="633"/>
        <w:jc w:val="center"/>
        <w:rPr>
          <w:szCs w:val="28"/>
        </w:rPr>
      </w:pPr>
      <w:r>
        <w:rPr>
          <w:b/>
          <w:sz w:val="28"/>
          <w:szCs w:val="28"/>
        </w:rPr>
        <w:t xml:space="preserve">на проект приказа Финансового управления Сортавальского м</w:t>
      </w:r>
      <w:r>
        <w:rPr>
          <w:b/>
          <w:sz w:val="28"/>
          <w:szCs w:val="28"/>
        </w:rPr>
        <w:t xml:space="preserve">униципального района «О внесении изменений в Порядок составления и ведения сводной бюджетной росписи бюджета Сортавальского муниципального района, утвержденной Приказом Финансового управления Сортавальского муниципального района от 26.11.2021 года №137-ФУ»</w:t>
      </w:r>
      <w:r/>
    </w:p>
    <w:p>
      <w:pPr>
        <w:pStyle w:val="776"/>
        <w:jc w:val="left"/>
        <w:rPr>
          <w:szCs w:val="28"/>
        </w:rPr>
      </w:pPr>
      <w:r>
        <w:rPr>
          <w:szCs w:val="28"/>
        </w:rPr>
      </w:r>
      <w:r/>
    </w:p>
    <w:p>
      <w:pPr>
        <w:pStyle w:val="776"/>
        <w:jc w:val="left"/>
        <w:rPr>
          <w:szCs w:val="28"/>
        </w:rPr>
      </w:pPr>
      <w:r>
        <w:rPr>
          <w:szCs w:val="28"/>
        </w:rPr>
        <w:t xml:space="preserve">08.06.2022г.                                                                                      №8</w:t>
      </w:r>
      <w:r/>
    </w:p>
    <w:p>
      <w:pPr>
        <w:pStyle w:val="776"/>
        <w:jc w:val="left"/>
        <w:rPr>
          <w:szCs w:val="28"/>
        </w:rPr>
      </w:pPr>
      <w:r>
        <w:rPr>
          <w:szCs w:val="28"/>
        </w:rPr>
      </w:r>
      <w:r/>
    </w:p>
    <w:p>
      <w:pPr>
        <w:pStyle w:val="789"/>
        <w:numPr>
          <w:ilvl w:val="0"/>
          <w:numId w:val="2"/>
        </w:numPr>
        <w:jc w:val="both"/>
        <w:rPr>
          <w:szCs w:val="28"/>
        </w:rPr>
      </w:pPr>
      <w:r>
        <w:rPr>
          <w:rFonts w:ascii="Times New Roman" w:hAnsi="Times New Roman" w:cs="Times New Roman"/>
          <w:b/>
          <w:sz w:val="28"/>
          <w:szCs w:val="28"/>
        </w:rPr>
        <w:t xml:space="preserve">Основание для проведения экспертизы: </w:t>
      </w:r>
      <w:r>
        <w:rPr>
          <w:rFonts w:ascii="Times New Roman" w:hAnsi="Times New Roman" w:cs="Times New Roman"/>
          <w:sz w:val="28"/>
          <w:szCs w:val="28"/>
        </w:rPr>
        <w:t xml:space="preserve">п. п.10.1 раздела 10 Положения о контрольно-счетном комитете Сортавальского муниципального района, утвержденное Решением Совета Сортавальского муниципального района от 30.11.2021г. №38.</w:t>
      </w:r>
      <w:r/>
    </w:p>
    <w:p>
      <w:pPr>
        <w:pStyle w:val="789"/>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Цель экспертизы :</w:t>
      </w:r>
      <w:r>
        <w:rPr>
          <w:rFonts w:ascii="Times New Roman" w:hAnsi="Times New Roman" w:cs="Times New Roman"/>
          <w:sz w:val="28"/>
          <w:szCs w:val="28"/>
        </w:rPr>
        <w:t xml:space="preserve"> Выявление отклонений норм нормативных правовых актов, регулирующих бюджетные правоотношения в Сортава</w:t>
      </w:r>
      <w:r>
        <w:rPr>
          <w:rFonts w:ascii="Times New Roman" w:hAnsi="Times New Roman" w:cs="Times New Roman"/>
          <w:sz w:val="28"/>
          <w:szCs w:val="28"/>
        </w:rPr>
        <w:t xml:space="preserve">льском муниципальном районе, от положений федерального, республиканского, а также муниципального законодательства путем анализа нормативно-правовой базы и подготовка предложений по совершенствованию бюджетного процесса в Сортавальском муниципальном районе.</w:t>
      </w:r>
      <w:r/>
    </w:p>
    <w:p>
      <w:pPr>
        <w:pStyle w:val="789"/>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Предмет экспертизы</w:t>
      </w:r>
      <w:r>
        <w:rPr>
          <w:rFonts w:ascii="Times New Roman" w:hAnsi="Times New Roman" w:cs="Times New Roman"/>
          <w:sz w:val="28"/>
          <w:szCs w:val="28"/>
        </w:rPr>
        <w:t xml:space="preserve"> : Нормативные правовые документы Сортавальского муниципального района, регулирующие бюджетные правоотношения на территории муниципального образования.</w:t>
      </w:r>
      <w:r/>
    </w:p>
    <w:p>
      <w:pPr>
        <w:pStyle w:val="633"/>
        <w:numPr>
          <w:ilvl w:val="0"/>
          <w:numId w:val="2"/>
        </w:numPr>
        <w:jc w:val="both"/>
        <w:rPr>
          <w:sz w:val="28"/>
          <w:szCs w:val="28"/>
        </w:rPr>
      </w:pPr>
      <w:r>
        <w:rPr>
          <w:b/>
          <w:sz w:val="28"/>
          <w:szCs w:val="28"/>
        </w:rPr>
        <w:t xml:space="preserve">Использованные источники информации</w:t>
      </w:r>
      <w:r>
        <w:rPr>
          <w:sz w:val="28"/>
          <w:szCs w:val="28"/>
        </w:rPr>
        <w:t xml:space="preserve">: </w:t>
      </w:r>
      <w:r/>
    </w:p>
    <w:p>
      <w:pPr>
        <w:pStyle w:val="633"/>
        <w:jc w:val="both"/>
        <w:rPr>
          <w:sz w:val="28"/>
          <w:szCs w:val="28"/>
        </w:rPr>
      </w:pPr>
      <w:r>
        <w:rPr>
          <w:rFonts w:eastAsia="Times New Roman"/>
          <w:sz w:val="28"/>
          <w:szCs w:val="28"/>
        </w:rPr>
        <w:t xml:space="preserve"> </w:t>
      </w:r>
      <w:r>
        <w:rPr>
          <w:sz w:val="28"/>
          <w:szCs w:val="28"/>
        </w:rPr>
        <w:t xml:space="preserve">Бюджетный кодекс Российской Федерации; </w:t>
      </w:r>
      <w:r/>
    </w:p>
    <w:p>
      <w:pPr>
        <w:pStyle w:val="633"/>
        <w:jc w:val="both"/>
        <w:rPr>
          <w:sz w:val="28"/>
          <w:szCs w:val="28"/>
        </w:rPr>
      </w:pPr>
      <w:r>
        <w:rPr>
          <w:sz w:val="28"/>
          <w:szCs w:val="28"/>
        </w:rPr>
        <w:t xml:space="preserve">Федеральный закон от 06.10.2003 № 131-ФЗ «Об общих принципах организации местного самоуправления в Российской Федерации»; </w:t>
      </w:r>
      <w:r/>
    </w:p>
    <w:p>
      <w:pPr>
        <w:pStyle w:val="633"/>
        <w:jc w:val="both"/>
        <w:rPr>
          <w:sz w:val="28"/>
          <w:szCs w:val="28"/>
        </w:rPr>
      </w:pPr>
      <w:r>
        <w:rPr>
          <w:sz w:val="28"/>
          <w:szCs w:val="28"/>
        </w:rPr>
        <w:t xml:space="preserve">Устав Сортавальского муниципального района (далее –Устав); </w:t>
      </w:r>
      <w:r/>
    </w:p>
    <w:p>
      <w:pPr>
        <w:pStyle w:val="633"/>
        <w:jc w:val="both"/>
        <w:rPr>
          <w:sz w:val="28"/>
          <w:szCs w:val="28"/>
        </w:rPr>
      </w:pPr>
      <w:r>
        <w:rPr>
          <w:sz w:val="28"/>
          <w:szCs w:val="28"/>
        </w:rPr>
        <w:t xml:space="preserve">Решение Совета Сортавальского муниципального района от 08.09.2021г. № 22 «Об утверждении Положения о бюджетном процессе в Сортавальском муниципальном районе (в новой редакции)»; </w:t>
      </w:r>
      <w:r/>
    </w:p>
    <w:p>
      <w:pPr>
        <w:pStyle w:val="633"/>
        <w:jc w:val="both"/>
        <w:spacing w:before="0" w:after="280"/>
        <w:rPr>
          <w:bCs/>
          <w:sz w:val="28"/>
          <w:szCs w:val="28"/>
        </w:rPr>
      </w:pPr>
      <w:r>
        <w:rPr>
          <w:sz w:val="28"/>
          <w:szCs w:val="28"/>
        </w:rPr>
        <w:t xml:space="preserve">иные нормативные правовые акты, регламентирующие бюджетные правоотношения в Сортавальском муниципальном районе. </w:t>
      </w:r>
      <w:r/>
    </w:p>
    <w:p>
      <w:pPr>
        <w:pStyle w:val="633"/>
        <w:jc w:val="both"/>
        <w:rPr>
          <w:b/>
          <w:sz w:val="28"/>
          <w:szCs w:val="28"/>
        </w:rPr>
      </w:pPr>
      <w:r>
        <w:rPr>
          <w:b/>
          <w:sz w:val="28"/>
          <w:szCs w:val="28"/>
        </w:rPr>
        <w:t xml:space="preserve">Общие положения: </w:t>
      </w:r>
      <w:r/>
    </w:p>
    <w:p>
      <w:pPr>
        <w:pStyle w:val="633"/>
        <w:ind w:firstLine="851"/>
        <w:jc w:val="both"/>
        <w:rPr>
          <w:sz w:val="28"/>
          <w:szCs w:val="28"/>
        </w:rPr>
      </w:pPr>
      <w:r>
        <w:rPr>
          <w:sz w:val="28"/>
          <w:szCs w:val="28"/>
        </w:rPr>
        <w:t xml:space="preserve">Основным законом, устанавливающим общие принципы бюджетного законодательства Российской Федерации, определяющим основы бюджетного процесса, является Бюджетный кодекс Российской Федерации (далее –БК РФ). </w:t>
      </w:r>
      <w:r/>
    </w:p>
    <w:p>
      <w:pPr>
        <w:pStyle w:val="633"/>
        <w:ind w:firstLine="851"/>
        <w:jc w:val="both"/>
        <w:rPr>
          <w:sz w:val="28"/>
          <w:szCs w:val="28"/>
        </w:rPr>
      </w:pPr>
      <w:r>
        <w:rPr>
          <w:sz w:val="28"/>
          <w:szCs w:val="28"/>
        </w:rPr>
        <w:t xml:space="preserve">Согласно части 1 статьи 217 и части 1 статьи 219.1 Бюджетного кодекса РФ, порядок составления и ведения сводной бю</w:t>
      </w:r>
      <w:r>
        <w:rPr>
          <w:sz w:val="28"/>
          <w:szCs w:val="28"/>
        </w:rPr>
        <w:t xml:space="preserve">джетной росписи, а так же порядок составления и ведения сводных бюджетных росписей главных распорядителей (распорядителей) бюджетных средств устанавливается финансовым органом, и призваны конкретизировать отдельные специфические этапы бюджетного процесса. </w:t>
      </w:r>
      <w:r/>
    </w:p>
    <w:p>
      <w:pPr>
        <w:pStyle w:val="633"/>
        <w:ind w:firstLine="851"/>
        <w:jc w:val="both"/>
        <w:spacing w:before="0" w:after="280"/>
        <w:rPr>
          <w:sz w:val="28"/>
          <w:szCs w:val="28"/>
        </w:rPr>
      </w:pPr>
      <w:r>
        <w:rPr>
          <w:sz w:val="28"/>
          <w:szCs w:val="28"/>
        </w:rPr>
        <w:t xml:space="preserve">В них регламентирован весь цикл составления, утверждения и доведения показателей в соответствии с решением о бюджете по расходам и источникам финанс</w:t>
      </w:r>
      <w:r>
        <w:rPr>
          <w:sz w:val="28"/>
          <w:szCs w:val="28"/>
        </w:rPr>
        <w:t xml:space="preserve">ирования дефицита бюджета, а также лимитов бюджетных обязательств бюджета. Строгое соблюдение норм, установленных данными порядками является гарантией законности и своевременности исполнения бюджета по расходам и источникам финансирования дефицита бюджета.</w:t>
      </w:r>
      <w:r/>
    </w:p>
    <w:p>
      <w:pPr>
        <w:pStyle w:val="633"/>
        <w:jc w:val="both"/>
        <w:rPr>
          <w:b/>
          <w:bCs/>
          <w:sz w:val="28"/>
          <w:szCs w:val="28"/>
        </w:rPr>
      </w:pPr>
      <w:r>
        <w:rPr>
          <w:b/>
          <w:sz w:val="28"/>
          <w:szCs w:val="28"/>
        </w:rPr>
        <w:t xml:space="preserve">Анализ действующего муниципальн</w:t>
      </w:r>
      <w:r>
        <w:rPr>
          <w:b/>
          <w:sz w:val="28"/>
          <w:szCs w:val="28"/>
        </w:rPr>
        <w:t xml:space="preserve">ого законодательства, регулирующего составление и ведение сводной бюджетной росписи  бюджета Сортавальского муниципального района, а также составление и ведение бюджетной росписи главных распорядителей средств бюджета Сортавальского муниципального района. </w:t>
      </w:r>
      <w:r/>
    </w:p>
    <w:p>
      <w:pPr>
        <w:pStyle w:val="633"/>
        <w:jc w:val="both"/>
        <w:rPr>
          <w:b/>
          <w:bCs/>
          <w:sz w:val="28"/>
          <w:szCs w:val="28"/>
        </w:rPr>
      </w:pPr>
      <w:r>
        <w:rPr>
          <w:b/>
          <w:bCs/>
          <w:sz w:val="28"/>
          <w:szCs w:val="28"/>
        </w:rPr>
      </w:r>
      <w:r/>
    </w:p>
    <w:p>
      <w:pPr>
        <w:pStyle w:val="633"/>
        <w:ind w:firstLine="567"/>
        <w:jc w:val="both"/>
        <w:rPr>
          <w:sz w:val="28"/>
          <w:szCs w:val="28"/>
        </w:rPr>
      </w:pPr>
      <w:r>
        <w:rPr>
          <w:sz w:val="28"/>
          <w:szCs w:val="28"/>
        </w:rPr>
        <w:t xml:space="preserve">Одним из базовых документов для организации бюджетного процесса в районе является Порядок</w:t>
      </w:r>
      <w:r>
        <w:rPr>
          <w:sz w:val="28"/>
          <w:szCs w:val="28"/>
        </w:rPr>
        <w:t xml:space="preserve"> составления и ведения сводной бюджетной росписи бюджета Сортавальского муниципального района (далее - Порядок), которым определены сроки, взаимодействие финансового органа с участниками бюджетного процесса, описан порядок проведения необходимых процедур. </w:t>
      </w:r>
      <w:r/>
    </w:p>
    <w:p>
      <w:pPr>
        <w:pStyle w:val="633"/>
        <w:ind w:firstLine="567"/>
        <w:jc w:val="both"/>
        <w:rPr>
          <w:sz w:val="28"/>
          <w:szCs w:val="28"/>
        </w:rPr>
      </w:pPr>
      <w:r>
        <w:rPr>
          <w:sz w:val="28"/>
          <w:szCs w:val="28"/>
        </w:rPr>
        <w:t xml:space="preserve">Анализ норм, закрепленных в Порядке составления и ведения сводной бюджетной росписи бюджета Сорт</w:t>
      </w:r>
      <w:r>
        <w:rPr>
          <w:sz w:val="28"/>
          <w:szCs w:val="28"/>
        </w:rPr>
        <w:t xml:space="preserve">авальского муниципального района, показал, что данный нормативно-правовой акт содержит основные этапы утверждения показателей, соответствующих решению о бюджете по расходам и источникам финансирования дефицита бюджета Сортавальского муниципального района, </w:t>
      </w:r>
      <w:r>
        <w:rPr>
          <w:sz w:val="28"/>
          <w:szCs w:val="28"/>
        </w:rPr>
        <w:t xml:space="preserve">а также внесения изменений в данные показатели, что соответствует нормам части первой статьи 217 Бюджетного кодекса РФ, однако в данном документе имеется ряд недочётов, несоответствий законодательству, а также незначительные нарушения юридической техники: </w:t>
      </w:r>
      <w:r/>
    </w:p>
    <w:p>
      <w:pPr>
        <w:pStyle w:val="633"/>
        <w:numPr>
          <w:ilvl w:val="0"/>
          <w:numId w:val="4"/>
        </w:numPr>
        <w:jc w:val="both"/>
        <w:rPr>
          <w:sz w:val="28"/>
          <w:szCs w:val="28"/>
        </w:rPr>
      </w:pPr>
      <w:r>
        <w:rPr>
          <w:sz w:val="28"/>
          <w:szCs w:val="28"/>
        </w:rPr>
        <w:t xml:space="preserve">В нарушение пункта 3 статьи 30 Устава Сортавальского муниципального района в пункте 1 раздела 1 Порядка делается ссылка на Положение о Финансовом управлении Сортавальского муниципального района, утвержденным прика</w:t>
      </w:r>
      <w:r>
        <w:rPr>
          <w:sz w:val="28"/>
          <w:szCs w:val="28"/>
        </w:rPr>
        <w:t xml:space="preserve">зом Финансового управления Сортавальского муниципального района. Контрольно-счетный комитет СМР предлагает сова «приказом Финансового управления Сортавальского муниципального района» заменить словами « решением Совета Сортавальского муниципального района»;</w:t>
      </w:r>
      <w:r/>
    </w:p>
    <w:p>
      <w:pPr>
        <w:pStyle w:val="633"/>
        <w:numPr>
          <w:ilvl w:val="0"/>
          <w:numId w:val="4"/>
        </w:numPr>
        <w:jc w:val="both"/>
        <w:rPr>
          <w:sz w:val="28"/>
          <w:szCs w:val="28"/>
        </w:rPr>
      </w:pPr>
      <w:r>
        <w:rPr>
          <w:sz w:val="28"/>
          <w:szCs w:val="28"/>
        </w:rPr>
        <w:t xml:space="preserve">В пункте 2 раздела 1 оговаривается, что в Порядка описывается организация взаимодействия Финансового управления с главными</w:t>
      </w:r>
      <w:r>
        <w:rPr>
          <w:sz w:val="28"/>
          <w:szCs w:val="28"/>
        </w:rPr>
        <w:t xml:space="preserve"> распорядителями средств бюджета Сортавальского муниципального района, однако, в пункте 6 раздела 2 Порядка, оговаривается взаимодействие Финансового управления с другими участниками бюджетного процесса (Советом Сортавальского муниципального района и Контр</w:t>
      </w:r>
      <w:r>
        <w:rPr>
          <w:sz w:val="28"/>
          <w:szCs w:val="28"/>
        </w:rPr>
        <w:t xml:space="preserve">ольно-счетным комитетом СМР), поэтому Контрольно-счетный комитет СМР предлагает в части 2 раздела 1 после слов «организацию его взаимодействия» слова «с главными распорядителями средств бюджета» заменить словами «с другими участниками бюджетного процесса»;</w:t>
      </w:r>
      <w:r/>
    </w:p>
    <w:p>
      <w:pPr>
        <w:pStyle w:val="633"/>
        <w:numPr>
          <w:ilvl w:val="0"/>
          <w:numId w:val="4"/>
        </w:numPr>
        <w:jc w:val="both"/>
      </w:pPr>
      <w:r>
        <w:rPr>
          <w:sz w:val="28"/>
          <w:szCs w:val="28"/>
        </w:rPr>
        <w:t xml:space="preserve">В абзаце 1 пункта 4 раздела 2 Порядка слова « (далее – ведомственн</w:t>
      </w:r>
      <w:r>
        <w:rPr>
          <w:sz w:val="28"/>
          <w:szCs w:val="28"/>
        </w:rPr>
        <w:t xml:space="preserve">ая структура» не относится к выше изложенному тексту «группам (группам и подгруппам) видов расходов классификации расходов бюджетов». Контрольно-счетный комитет предлагает слова «(далее- ведомственная структура») заменить словами «(далее – вида расходов)»;</w:t>
      </w:r>
      <w:r/>
    </w:p>
    <w:p>
      <w:pPr>
        <w:pStyle w:val="633"/>
        <w:numPr>
          <w:ilvl w:val="0"/>
          <w:numId w:val="4"/>
        </w:numPr>
        <w:jc w:val="both"/>
        <w:rPr>
          <w:sz w:val="28"/>
          <w:szCs w:val="28"/>
        </w:rPr>
      </w:pPr>
      <w:r>
        <w:rPr>
          <w:rFonts w:eastAsia="Times New Roman"/>
          <w:sz w:val="28"/>
          <w:szCs w:val="28"/>
        </w:rPr>
        <w:t xml:space="preserve"> </w:t>
      </w:r>
      <w:r>
        <w:rPr>
          <w:sz w:val="28"/>
          <w:szCs w:val="28"/>
        </w:rPr>
        <w:t xml:space="preserve">Контрольно-счетный комитет </w:t>
      </w:r>
      <w:r>
        <w:rPr>
          <w:sz w:val="28"/>
          <w:szCs w:val="28"/>
        </w:rPr>
        <w:t xml:space="preserve">предлагает дополнить п.8 раздела 2 Порядка, перед словом «дня» словом «рабочего», т.к. в случае утверждения показателей сводной бюджетной росписи днем, предшествующем выходным или праздничным дням, исполнение данного пункта Порядка делает его не возможным;</w:t>
      </w:r>
      <w:r/>
    </w:p>
    <w:p>
      <w:pPr>
        <w:pStyle w:val="633"/>
        <w:numPr>
          <w:ilvl w:val="0"/>
          <w:numId w:val="4"/>
        </w:numPr>
        <w:jc w:val="both"/>
      </w:pPr>
      <w:r>
        <w:rPr>
          <w:rFonts w:eastAsia="Times New Roman"/>
          <w:sz w:val="28"/>
          <w:szCs w:val="28"/>
        </w:rPr>
        <w:t xml:space="preserve"> </w:t>
      </w:r>
      <w:r>
        <w:rPr>
          <w:sz w:val="28"/>
          <w:szCs w:val="28"/>
        </w:rPr>
        <w:t xml:space="preserve">По смыслу п.5 ст.219 БК РФ , оплата денежных обязательств на исполнение публичных нормативных обязательств осуществ</w:t>
      </w:r>
      <w:r>
        <w:rPr>
          <w:sz w:val="28"/>
          <w:szCs w:val="28"/>
        </w:rPr>
        <w:t xml:space="preserve">ляется в пределах доведенных бюджетных ассигнований, поэтому формирование объема прав в денежном выражении на принятие бюджетных обязательств не требуется, а следовательно, уточнение сделанное в абзаце 3 п.10 р.3 Порядка, по мнению Контрольно-счетного коми</w:t>
      </w:r>
      <w:r>
        <w:rPr>
          <w:sz w:val="28"/>
          <w:szCs w:val="28"/>
        </w:rPr>
        <w:t xml:space="preserve">тета, является излишним (зачем не утверждать то, что не сформировано?) . Кроме того, в абзаце 1 пункта 10 раздела 3 Порядка, делается ссылка на пункт 12 Порядка, как на пункт в котором прописана процедура утверждения лимитов бюджетных обязательств, но в пу</w:t>
      </w:r>
      <w:r>
        <w:rPr>
          <w:sz w:val="28"/>
          <w:szCs w:val="28"/>
        </w:rPr>
        <w:t xml:space="preserve">нкте 12 прописан порядок направления главными распорядителями средств бюджета документов в Финансовое управление для утверждения. В пункте 13 Порядка присутствует ссылка на лимиты бюджетных обязательств, разрешенных к доведению, но отсутствует описание про</w:t>
      </w:r>
      <w:r>
        <w:rPr>
          <w:sz w:val="28"/>
          <w:szCs w:val="28"/>
        </w:rPr>
        <w:t xml:space="preserve">цедуры разрешения к доведению (кто разрешает? В какие сроки?). Кроме того, по мнению Контрольно-счетного комитета, фраза «готовит лимиты бюджетных обязательств» не корректна, и предлагает заменить её фразой «формирует объемы лимитов бюджетных обязательств»</w:t>
      </w:r>
      <w:r/>
    </w:p>
    <w:p>
      <w:pPr>
        <w:pStyle w:val="633"/>
        <w:ind w:left="852" w:firstLine="424"/>
        <w:jc w:val="both"/>
        <w:rPr>
          <w:sz w:val="28"/>
          <w:szCs w:val="28"/>
        </w:rPr>
      </w:pPr>
      <w:r>
        <w:rPr>
          <w:sz w:val="28"/>
          <w:szCs w:val="28"/>
        </w:rPr>
        <w:t xml:space="preserve">Принимая во внимание выше изложенное, Контро</w:t>
      </w:r>
      <w:r>
        <w:rPr>
          <w:sz w:val="28"/>
          <w:szCs w:val="28"/>
        </w:rPr>
        <w:t xml:space="preserve">льно-счетный комитет предлагает в пункте 10 Порядка после слов «за исключением» поставить двоеточие, слова «следующих лимитов бюджетных обязательств, утверждаемых в соответствии с пунктом 12 настоящего Порядка» исключить. Во втором абзаце этого же пункта П</w:t>
      </w:r>
      <w:r>
        <w:rPr>
          <w:sz w:val="28"/>
          <w:szCs w:val="28"/>
        </w:rPr>
        <w:t xml:space="preserve">орядка исключить слова «лимитов бюджетных обязательств в случае включения в решение о бюджете». В третьем абзаце этого же пункта Порядка слова «лимитов бюджетных обязательств» заменить словами « бюджетных ассигнований», и исключить слова «не утверждаются».</w:t>
      </w:r>
      <w:r/>
    </w:p>
    <w:p>
      <w:pPr>
        <w:pStyle w:val="633"/>
        <w:ind w:left="852" w:firstLine="424"/>
        <w:jc w:val="both"/>
      </w:pPr>
      <w:r>
        <w:rPr>
          <w:sz w:val="28"/>
          <w:szCs w:val="28"/>
        </w:rPr>
        <w:t xml:space="preserve">В пункте 12 Порядка Контрольно-счетный комитет предлагает слова «у</w:t>
      </w:r>
      <w:r>
        <w:rPr>
          <w:sz w:val="28"/>
          <w:szCs w:val="28"/>
        </w:rPr>
        <w:t xml:space="preserve">казанных в абзаце втором пункта 10» заменить словами «по бюджетным ассигнованиям, исключенных абзацем вторым из пункта 10». Добавить в пункт 12 Порядка процедуру разрешения к доведению объемов лимитов бюджетных обязательств (кто разрешает, в какие сроки ).</w:t>
      </w:r>
      <w:r/>
    </w:p>
    <w:p>
      <w:pPr>
        <w:pStyle w:val="633"/>
        <w:numPr>
          <w:ilvl w:val="0"/>
          <w:numId w:val="4"/>
        </w:numPr>
        <w:jc w:val="both"/>
        <w:rPr>
          <w:sz w:val="28"/>
          <w:szCs w:val="28"/>
        </w:rPr>
      </w:pPr>
      <w:r>
        <w:rPr>
          <w:rFonts w:eastAsia="Times New Roman"/>
          <w:sz w:val="28"/>
          <w:szCs w:val="28"/>
        </w:rPr>
        <w:t xml:space="preserve">   </w:t>
      </w:r>
      <w:r>
        <w:rPr>
          <w:sz w:val="28"/>
          <w:szCs w:val="28"/>
        </w:rPr>
        <w:t xml:space="preserve">В пункте 17 раздела 4 Порядка делае</w:t>
      </w:r>
      <w:r>
        <w:rPr>
          <w:sz w:val="28"/>
          <w:szCs w:val="28"/>
        </w:rPr>
        <w:t xml:space="preserve">тся ссылка на предложения главных распорядителей, структурных подразделений, но не уточняется чьи (какого участника бюджетного процесса) структурные подразделения. Контрольно-счетный комитет предлагает уточнить о каких структурных подразделениях идет речь.</w:t>
      </w:r>
      <w:r/>
    </w:p>
    <w:p>
      <w:pPr>
        <w:pStyle w:val="633"/>
        <w:numPr>
          <w:ilvl w:val="0"/>
          <w:numId w:val="4"/>
        </w:numPr>
        <w:jc w:val="both"/>
        <w:rPr>
          <w:sz w:val="28"/>
          <w:szCs w:val="28"/>
        </w:rPr>
      </w:pPr>
      <w:r>
        <w:rPr>
          <w:sz w:val="28"/>
          <w:szCs w:val="28"/>
        </w:rPr>
        <w:t xml:space="preserve">В последнем абзаце пункта 19 Порядка отсутствует отсылка к форме, по которой документально </w:t>
      </w:r>
      <w:r>
        <w:rPr>
          <w:sz w:val="28"/>
          <w:szCs w:val="28"/>
          <w:lang w:eastAsia="en-US"/>
        </w:rPr>
        <w:t xml:space="preserve">оформляются изменения сводной росписи расходов и лимитов бюджетных обязательств, которые не были ранее утверждены приказами Финансового управления при внесении изменений в сводную бюджетную роспись в соответствии с пунктами 18.1 и 18.2 настоящего Порядка.</w:t>
      </w:r>
      <w:r/>
    </w:p>
    <w:p>
      <w:pPr>
        <w:pStyle w:val="633"/>
        <w:numPr>
          <w:ilvl w:val="0"/>
          <w:numId w:val="4"/>
        </w:numPr>
        <w:ind w:left="792" w:hanging="492"/>
        <w:jc w:val="both"/>
      </w:pPr>
      <w:r>
        <w:rPr>
          <w:sz w:val="28"/>
          <w:szCs w:val="28"/>
        </w:rPr>
        <w:t xml:space="preserve">В подпункте 2 пункта 20 Порядка отсутствует логичность действий прошедших контроль предложений. Так, не прошедшие ко</w:t>
      </w:r>
      <w:r>
        <w:rPr>
          <w:sz w:val="28"/>
          <w:szCs w:val="28"/>
        </w:rPr>
        <w:t xml:space="preserve">нтроль предложения возвращаются главным распорядителям, направившим их в Финансовое управления, а прошедшие контроль предложения о внесении изменений в сводную бюджетную роспись визируются начальником бюджетного отдела Финансового управления отметкой «внес</w:t>
      </w:r>
      <w:r>
        <w:rPr>
          <w:sz w:val="28"/>
          <w:szCs w:val="28"/>
        </w:rPr>
        <w:t xml:space="preserve">ение изменений возможно» или «внесение изменений не возможно», но ведь предложения прошли контроль, почему начальник бюджетного отдела Финансового управления может поставить на документах прошедших контроль отметку «внесение изменений не возможно»? Кроме т</w:t>
      </w:r>
      <w:r>
        <w:rPr>
          <w:sz w:val="28"/>
          <w:szCs w:val="28"/>
        </w:rPr>
        <w:t xml:space="preserve">ого, согласно этому же абзацу подпункта 2 п.20 Порядка, предложения о внесении изменений в сводную бюджетную роспись (даже имеющее отметку  «внесение изменений не возможно») согласовываются руководителем Финансового управления с указанием на документе даты</w:t>
      </w:r>
      <w:r>
        <w:rPr>
          <w:b/>
          <w:sz w:val="28"/>
          <w:szCs w:val="28"/>
        </w:rPr>
        <w:t xml:space="preserve"> .</w:t>
      </w:r>
      <w:r/>
    </w:p>
    <w:p>
      <w:pPr>
        <w:pStyle w:val="633"/>
        <w:ind w:left="792" w:firstLine="0"/>
        <w:jc w:val="both"/>
        <w:rPr>
          <w:b/>
          <w:sz w:val="28"/>
          <w:szCs w:val="28"/>
        </w:rPr>
      </w:pPr>
      <w:r>
        <w:rPr>
          <w:rFonts w:eastAsia="Times New Roman"/>
          <w:sz w:val="28"/>
          <w:szCs w:val="28"/>
        </w:rPr>
        <w:t xml:space="preserve">   </w:t>
      </w:r>
      <w:r>
        <w:rPr>
          <w:sz w:val="28"/>
          <w:szCs w:val="28"/>
        </w:rPr>
        <w:t xml:space="preserve">Контрольно</w:t>
      </w:r>
      <w:r>
        <w:rPr>
          <w:b/>
          <w:sz w:val="28"/>
          <w:szCs w:val="28"/>
        </w:rPr>
        <w:t xml:space="preserve">-</w:t>
      </w:r>
      <w:r>
        <w:rPr>
          <w:sz w:val="28"/>
          <w:szCs w:val="28"/>
        </w:rPr>
        <w:t xml:space="preserve">счетный комитет предлагает исключить из подпункта 2 пункта 20 слова «или «внесение изменений не возможно» после слов «внесение изменений возможно».</w:t>
      </w:r>
      <w:r/>
    </w:p>
    <w:p>
      <w:pPr>
        <w:pStyle w:val="633"/>
        <w:numPr>
          <w:ilvl w:val="0"/>
          <w:numId w:val="4"/>
        </w:numPr>
        <w:ind w:left="792" w:hanging="492"/>
        <w:jc w:val="both"/>
        <w:rPr>
          <w:b/>
          <w:sz w:val="28"/>
          <w:szCs w:val="28"/>
        </w:rPr>
      </w:pPr>
      <w:r>
        <w:rPr>
          <w:sz w:val="28"/>
          <w:szCs w:val="28"/>
        </w:rPr>
        <w:t xml:space="preserve">В пункте 23 Порядка отсутствует логичность действий прошедших контроль предложений о внесении изменений в  показатели сводной бюджетной росписи по источникам финансирования дефицита бюджета. Так, не прошедшие контроль предложения возв</w:t>
      </w:r>
      <w:r>
        <w:rPr>
          <w:sz w:val="28"/>
          <w:szCs w:val="28"/>
        </w:rPr>
        <w:t xml:space="preserve">ращаются Финансовым управлением с указанием причины возврата, а прошедшие контроль предложения о внесении изменений в сводную бюджетную роспись по источникам финансирования дефицита бюджета визируются начальником бюджетного отдела Финансового управления от</w:t>
      </w:r>
      <w:r>
        <w:rPr>
          <w:sz w:val="28"/>
          <w:szCs w:val="28"/>
        </w:rPr>
        <w:t xml:space="preserve">меткой «внесение изменений возможно» или «внесение изменений не возможно», но ведь предложения прошли контроль, почему начальник бюджетного отдела Финансового управления может поставить на документах прошедших контроль отметку «внесение изменений не возмож</w:t>
      </w:r>
      <w:r>
        <w:rPr>
          <w:sz w:val="28"/>
          <w:szCs w:val="28"/>
        </w:rPr>
        <w:t xml:space="preserve">но»? Кроме того, согласно этому же абзацу п.23Порядка, предложения о внесении изменений в сводную бюджетную роспись (даже имеющее отметку  «внесение изменений не возможно») согласовываются руководителем Финансового управления с указанием на документе даты.</w:t>
      </w:r>
      <w:r/>
    </w:p>
    <w:p>
      <w:pPr>
        <w:pStyle w:val="633"/>
        <w:ind w:left="792" w:firstLine="342"/>
        <w:jc w:val="both"/>
      </w:pPr>
      <w:r>
        <w:rPr>
          <w:sz w:val="28"/>
          <w:szCs w:val="28"/>
        </w:rPr>
        <w:t xml:space="preserve">Контрольно</w:t>
      </w:r>
      <w:r>
        <w:rPr>
          <w:b/>
          <w:sz w:val="28"/>
          <w:szCs w:val="28"/>
        </w:rPr>
        <w:t xml:space="preserve">-</w:t>
      </w:r>
      <w:r>
        <w:rPr>
          <w:sz w:val="28"/>
          <w:szCs w:val="28"/>
        </w:rPr>
        <w:t xml:space="preserve">счетный комитет предлагает исключить из пункта 23 слова «или «внесение изменений не возможно» после слов «внесение изменений возможно».</w:t>
      </w:r>
      <w:r/>
    </w:p>
    <w:p>
      <w:pPr>
        <w:pStyle w:val="633"/>
        <w:numPr>
          <w:ilvl w:val="0"/>
          <w:numId w:val="4"/>
        </w:numPr>
        <w:jc w:val="both"/>
        <w:rPr>
          <w:sz w:val="28"/>
          <w:szCs w:val="28"/>
        </w:rPr>
      </w:pPr>
      <w:r>
        <w:rPr>
          <w:rFonts w:eastAsia="Times New Roman"/>
          <w:sz w:val="28"/>
          <w:szCs w:val="28"/>
        </w:rPr>
        <w:t xml:space="preserve"> </w:t>
      </w:r>
      <w:r>
        <w:rPr>
          <w:sz w:val="28"/>
          <w:szCs w:val="28"/>
        </w:rPr>
        <w:t xml:space="preserve">В пунктах 27 и 28 раздела 5 Порядка отсутствует логичность д</w:t>
      </w:r>
      <w:r>
        <w:rPr>
          <w:sz w:val="28"/>
          <w:szCs w:val="28"/>
        </w:rPr>
        <w:t xml:space="preserve">ействий. Так в пункте 27 присутствует ссылка на пункт 19 Порядка, которым установлен порядок внесения изменений в сводную бюджетную роспись и лимиты бюджетных обязательств в случае внесения изменений в решение о бюджете, но  согласно статье 190 БК РФ, врем</w:t>
      </w:r>
      <w:r>
        <w:rPr>
          <w:sz w:val="28"/>
          <w:szCs w:val="28"/>
        </w:rPr>
        <w:t xml:space="preserve">енное управление бюджетом происходит в случае, если решение о бюджете не вступило в силу с начала текущего года и по смыслу статьи 191 БК РФ прекращает свое действие после принятия  представительным органом решения о внесении изменений в решение о бюджете,</w:t>
      </w:r>
      <w:r>
        <w:rPr>
          <w:color w:val="22272F"/>
          <w:sz w:val="23"/>
          <w:szCs w:val="23"/>
          <w:shd w:val="clear" w:color="auto" w:fill="ffffff"/>
        </w:rPr>
        <w:t xml:space="preserve"> </w:t>
      </w:r>
      <w:r>
        <w:rPr>
          <w:color w:val="22272F"/>
          <w:sz w:val="28"/>
          <w:szCs w:val="28"/>
          <w:shd w:val="clear" w:color="auto" w:fill="ffffff"/>
        </w:rPr>
        <w:t xml:space="preserve">уточняющего показатели бюджета с учетом исполнения бюджета за период временного управления бюджетом, и согласно законодательству, эти показатели должны быть доведены до главных распорядителей</w:t>
      </w:r>
      <w:r>
        <w:rPr>
          <w:color w:val="22272F"/>
          <w:sz w:val="23"/>
          <w:szCs w:val="23"/>
          <w:shd w:val="clear" w:color="auto" w:fill="ffffff"/>
        </w:rPr>
        <w:t xml:space="preserve">, </w:t>
      </w:r>
      <w:r>
        <w:rPr>
          <w:color w:val="22272F"/>
          <w:sz w:val="28"/>
          <w:szCs w:val="28"/>
          <w:shd w:val="clear" w:color="auto" w:fill="ffffff"/>
        </w:rPr>
        <w:t xml:space="preserve">поэтому</w:t>
      </w:r>
      <w:r>
        <w:rPr>
          <w:color w:val="22272F"/>
          <w:sz w:val="23"/>
          <w:szCs w:val="23"/>
          <w:shd w:val="clear" w:color="auto" w:fill="ffffff"/>
        </w:rPr>
        <w:t xml:space="preserve"> </w:t>
      </w:r>
      <w:r>
        <w:rPr>
          <w:color w:val="22272F"/>
          <w:sz w:val="28"/>
          <w:szCs w:val="28"/>
          <w:shd w:val="clear" w:color="auto" w:fill="ffffff"/>
        </w:rPr>
        <w:t xml:space="preserve">не понятно о каких бюджетных ассигнованиях и лимитах бюджетных обязательств идет речь в пункте 27 Порядка?</w:t>
      </w:r>
      <w:r>
        <w:rPr>
          <w:sz w:val="28"/>
          <w:szCs w:val="28"/>
        </w:rPr>
        <w:t xml:space="preserve">  В следующем пункте (28) Порядка также делается ссылка на пункт 19 Порядка, и получается, что бюджетные ассигнования и лимиты бюджетных обязательств, доведенные в связи с при</w:t>
      </w:r>
      <w:r>
        <w:rPr>
          <w:sz w:val="28"/>
          <w:szCs w:val="28"/>
        </w:rPr>
        <w:t xml:space="preserve">нятием решения о внесении изменений в решение о бюджете, прекращают свое действие со дня утверждения (изменения) сводной росписи  и доведением лимитов бюджетных обязательств в связи с принятием решения о бюджете, что вообще противоречит ст.190 и 191 БК РФ.</w:t>
      </w:r>
      <w:r/>
    </w:p>
    <w:p>
      <w:pPr>
        <w:pStyle w:val="633"/>
        <w:ind w:left="852" w:firstLine="0"/>
        <w:jc w:val="both"/>
        <w:rPr>
          <w:sz w:val="28"/>
          <w:szCs w:val="28"/>
        </w:rPr>
      </w:pPr>
      <w:r>
        <w:rPr>
          <w:rFonts w:eastAsia="Times New Roman"/>
          <w:sz w:val="28"/>
          <w:szCs w:val="28"/>
        </w:rPr>
        <w:t xml:space="preserve">     </w:t>
      </w:r>
      <w:r>
        <w:rPr>
          <w:sz w:val="28"/>
          <w:szCs w:val="28"/>
        </w:rPr>
        <w:t xml:space="preserve">Контрольно-счетный комитет полагает, что в пунктах 27 и 28 ссылка должна делаться не на пункт 19 Порядка, а на пункт 24 Порядка, и предлагает в пункте 28 Порядка слова «</w:t>
      </w:r>
      <w:r>
        <w:rPr>
          <w:bCs/>
          <w:sz w:val="28"/>
          <w:szCs w:val="28"/>
        </w:rPr>
        <w:t xml:space="preserve">в связи с принятием решения о бюджете» заменить словами « в связи с принятием решения о внесении изменений в решение о бюджете</w:t>
      </w:r>
      <w:r>
        <w:rPr>
          <w:color w:val="22272F"/>
          <w:sz w:val="23"/>
          <w:szCs w:val="23"/>
          <w:shd w:val="clear" w:color="auto" w:fill="ffffff"/>
        </w:rPr>
        <w:t xml:space="preserve">, </w:t>
      </w:r>
      <w:r>
        <w:rPr>
          <w:color w:val="22272F"/>
          <w:sz w:val="28"/>
          <w:szCs w:val="28"/>
          <w:shd w:val="clear" w:color="auto" w:fill="ffffff"/>
        </w:rPr>
        <w:t xml:space="preserve">уточняющего показатели бюджета с учетом исполнения бюджета за период временного управления бюджетом</w:t>
      </w:r>
      <w:r>
        <w:rPr>
          <w:sz w:val="28"/>
          <w:szCs w:val="28"/>
        </w:rPr>
        <w:t xml:space="preserve">». Кроме того, в пункте 26 Порядка присутствует ссылка на пункт 25 Порядка, которого нет .</w:t>
      </w:r>
      <w:r/>
    </w:p>
    <w:p>
      <w:pPr>
        <w:pStyle w:val="633"/>
        <w:ind w:left="852" w:firstLine="0"/>
        <w:jc w:val="both"/>
        <w:rPr>
          <w:b/>
          <w:sz w:val="28"/>
          <w:szCs w:val="28"/>
        </w:rPr>
      </w:pPr>
      <w:r>
        <w:rPr>
          <w:b/>
          <w:sz w:val="28"/>
          <w:szCs w:val="28"/>
        </w:rPr>
      </w:r>
      <w:r/>
    </w:p>
    <w:p>
      <w:pPr>
        <w:pStyle w:val="633"/>
        <w:ind w:left="792" w:firstLine="0"/>
        <w:jc w:val="both"/>
        <w:rPr>
          <w:b/>
          <w:sz w:val="28"/>
          <w:szCs w:val="28"/>
        </w:rPr>
      </w:pPr>
      <w:r>
        <w:rPr>
          <w:b/>
          <w:sz w:val="28"/>
          <w:szCs w:val="28"/>
        </w:rPr>
        <w:t xml:space="preserve">А</w:t>
      </w:r>
      <w:r>
        <w:rPr>
          <w:b/>
          <w:sz w:val="28"/>
          <w:szCs w:val="28"/>
        </w:rPr>
        <w:t xml:space="preserve">нализ проекта решения «О внесении изменений в Порядок составления и ведения сводной бюджетной росписи бюджета Сортавальского муниципального района, утвержденной Приказом Финансового управления Сортавальского муниципального района от 26.11.2021 года №137-ФУ</w:t>
      </w:r>
      <w:r/>
    </w:p>
    <w:p>
      <w:pPr>
        <w:pStyle w:val="633"/>
        <w:ind w:left="792" w:firstLine="0"/>
        <w:jc w:val="both"/>
        <w:rPr>
          <w:b/>
          <w:sz w:val="28"/>
          <w:szCs w:val="28"/>
        </w:rPr>
      </w:pPr>
      <w:r>
        <w:rPr>
          <w:b/>
          <w:sz w:val="28"/>
          <w:szCs w:val="28"/>
        </w:rPr>
      </w:r>
      <w:r/>
    </w:p>
    <w:p>
      <w:pPr>
        <w:pStyle w:val="633"/>
        <w:numPr>
          <w:ilvl w:val="0"/>
          <w:numId w:val="3"/>
        </w:numPr>
        <w:ind w:left="567" w:hanging="567"/>
        <w:jc w:val="both"/>
      </w:pPr>
      <w:r>
        <w:rPr>
          <w:sz w:val="28"/>
          <w:szCs w:val="28"/>
        </w:rPr>
        <w:t xml:space="preserve">Представленным проектом предлагается дополнить Порядок составления и ведения сводной бюджетной росписи бюджета Сортавальского муницип</w:t>
      </w:r>
      <w:r>
        <w:rPr>
          <w:sz w:val="28"/>
          <w:szCs w:val="28"/>
        </w:rPr>
        <w:t xml:space="preserve">ального района, утвержденный Приказом Финансового управления Сортавальского муниципального района от 26.11.2021 года №137-ФУ дополнить пунктом 5.1 «Сводная бюджетная роспись составляется и ведется в тысячах рублей с пятью десятичными знаками после запятой»</w:t>
      </w:r>
      <w:r/>
    </w:p>
    <w:p>
      <w:pPr>
        <w:pStyle w:val="633"/>
        <w:ind w:left="567" w:firstLine="0"/>
        <w:jc w:val="both"/>
        <w:rPr>
          <w:sz w:val="28"/>
          <w:szCs w:val="28"/>
        </w:rPr>
      </w:pPr>
      <w:r>
        <w:rPr>
          <w:rFonts w:eastAsia="Times New Roman"/>
          <w:sz w:val="28"/>
          <w:szCs w:val="28"/>
        </w:rPr>
        <w:t xml:space="preserve">    </w:t>
      </w:r>
      <w:r>
        <w:rPr>
          <w:sz w:val="28"/>
          <w:szCs w:val="28"/>
        </w:rPr>
        <w:t xml:space="preserve">При анализе положений Порядка установлено, что проектом предлагает</w:t>
      </w:r>
      <w:r>
        <w:rPr>
          <w:sz w:val="28"/>
          <w:szCs w:val="28"/>
        </w:rPr>
        <w:t xml:space="preserve">ся дополнить раздел «Состав сводной росписи, порядок её составления  и утверждения» Порядка после пункта 5, устанавливающего норму соответствия утвержденных показателей сводной бюджетной росписи соответствующим показателям, утвержденным решением о бюджете.</w:t>
      </w:r>
      <w:r/>
    </w:p>
    <w:p>
      <w:pPr>
        <w:pStyle w:val="633"/>
        <w:ind w:left="567" w:firstLine="0"/>
        <w:jc w:val="both"/>
      </w:pPr>
      <w:r>
        <w:rPr>
          <w:rFonts w:eastAsia="Times New Roman"/>
          <w:sz w:val="28"/>
          <w:szCs w:val="28"/>
        </w:rPr>
        <w:t xml:space="preserve"> </w:t>
      </w:r>
      <w:r>
        <w:rPr>
          <w:sz w:val="28"/>
          <w:szCs w:val="28"/>
        </w:rPr>
        <w:t xml:space="preserve">По мнению Контр</w:t>
      </w:r>
      <w:r>
        <w:rPr>
          <w:sz w:val="28"/>
          <w:szCs w:val="28"/>
        </w:rPr>
        <w:t xml:space="preserve">ольно-счетного комитета, добавление пункта 5.1 после пункта 5 является не корректным, т.к. показатели, утвержденные решением о бюджете могут не содержать пяти десятичных знаков после запятой, поэтому Контрольно-счетный комитет предлагает дополнить раздел «</w:t>
      </w:r>
      <w:r>
        <w:rPr>
          <w:sz w:val="28"/>
          <w:szCs w:val="28"/>
          <w:lang w:eastAsia="en-US"/>
        </w:rPr>
        <w:t xml:space="preserve">Ведение сводной росписи, внесение изменений в сводную бюджетную роспись и лимиты бюджетных обязательств»</w:t>
      </w:r>
      <w:r>
        <w:rPr>
          <w:sz w:val="28"/>
          <w:szCs w:val="28"/>
        </w:rPr>
        <w:t xml:space="preserve"> Порядка  пунктом 15.1 содержанием, предложенным проектом приказа Финансового управления Сортавальского муниципального района.</w:t>
      </w:r>
      <w:r/>
    </w:p>
    <w:p>
      <w:pPr>
        <w:pStyle w:val="633"/>
        <w:numPr>
          <w:ilvl w:val="0"/>
          <w:numId w:val="3"/>
        </w:numPr>
        <w:ind w:left="567" w:hanging="567"/>
        <w:jc w:val="both"/>
        <w:rPr>
          <w:sz w:val="28"/>
          <w:szCs w:val="28"/>
        </w:rPr>
      </w:pPr>
      <w:r>
        <w:rPr>
          <w:rFonts w:eastAsia="Times New Roman"/>
          <w:sz w:val="28"/>
          <w:szCs w:val="28"/>
        </w:rPr>
        <w:t xml:space="preserve"> </w:t>
      </w:r>
      <w:r>
        <w:rPr>
          <w:sz w:val="28"/>
          <w:szCs w:val="28"/>
        </w:rPr>
        <w:t xml:space="preserve">При анализе текстовой части проекта Приказа обнаружено, что изменения вносятся в Порядок…, утвержденной … , тогда как слово </w:t>
      </w:r>
      <w:r>
        <w:rPr>
          <w:sz w:val="28"/>
          <w:szCs w:val="28"/>
        </w:rPr>
        <w:t xml:space="preserve">«Порядок» приведено в мужском роде, поэтому причастие «утвержденной» не может быть отнесено к существительному «Порядок». По мнению Контрольно-счетного комитета к существительному «Порядок» в данном контексте должно быть применено причастие «утвержденный».</w:t>
      </w:r>
      <w:r/>
    </w:p>
    <w:p>
      <w:pPr>
        <w:pStyle w:val="633"/>
        <w:ind w:left="720" w:firstLine="0"/>
        <w:jc w:val="both"/>
        <w:rPr>
          <w:sz w:val="28"/>
          <w:szCs w:val="28"/>
        </w:rPr>
      </w:pPr>
      <w:r>
        <w:rPr>
          <w:sz w:val="28"/>
          <w:szCs w:val="28"/>
        </w:rPr>
      </w:r>
      <w:r/>
    </w:p>
    <w:p>
      <w:pPr>
        <w:pStyle w:val="789"/>
        <w:jc w:val="both"/>
        <w:spacing w:before="280" w:after="0" w:line="240" w:lineRule="auto"/>
      </w:pPr>
      <w:r>
        <w:rPr>
          <w:rFonts w:ascii="Times New Roman" w:hAnsi="Times New Roman" w:cs="Times New Roman"/>
          <w:b/>
          <w:sz w:val="28"/>
          <w:szCs w:val="28"/>
        </w:rPr>
        <w:t xml:space="preserve">Предложения</w:t>
      </w:r>
      <w:r>
        <w:rPr>
          <w:rFonts w:ascii="Times New Roman" w:hAnsi="Times New Roman" w:cs="Times New Roman"/>
          <w:sz w:val="28"/>
          <w:szCs w:val="28"/>
        </w:rPr>
        <w:t xml:space="preserve">:</w:t>
      </w:r>
      <w:r/>
    </w:p>
    <w:p>
      <w:pPr>
        <w:pStyle w:val="633"/>
        <w:ind w:firstLine="851"/>
        <w:jc w:val="both"/>
        <w:rPr>
          <w:bCs/>
          <w:sz w:val="28"/>
          <w:szCs w:val="28"/>
        </w:rPr>
      </w:pPr>
      <w:r>
        <w:rPr>
          <w:sz w:val="28"/>
          <w:szCs w:val="28"/>
        </w:rPr>
        <w:t xml:space="preserve">Финансовому управлению Сортавальского муниципального района  рекомендовать доработать </w:t>
      </w:r>
      <w:r>
        <w:rPr>
          <w:sz w:val="28"/>
          <w:szCs w:val="28"/>
        </w:rPr>
        <w:t xml:space="preserve">проект «О внесении изменений в Порядок составления и ведения сводной бюджетной росписи бюджета Сортавальского муниципального района, утвержденный Приказом Финансового управления от 26.11.2021 года №137-ФУ» с учетом предложений Контрольно-счетного комитета.</w:t>
      </w:r>
      <w:r/>
    </w:p>
    <w:p>
      <w:pPr>
        <w:pStyle w:val="633"/>
        <w:jc w:val="both"/>
        <w:rPr>
          <w:bCs/>
          <w:sz w:val="28"/>
          <w:szCs w:val="28"/>
        </w:rPr>
      </w:pPr>
      <w:r>
        <w:rPr>
          <w:bCs/>
          <w:sz w:val="28"/>
          <w:szCs w:val="28"/>
        </w:rPr>
      </w:r>
      <w:r/>
    </w:p>
    <w:p>
      <w:pPr>
        <w:pStyle w:val="633"/>
        <w:jc w:val="both"/>
        <w:rPr>
          <w:bCs/>
          <w:sz w:val="28"/>
          <w:szCs w:val="28"/>
        </w:rPr>
      </w:pPr>
      <w:r>
        <w:rPr>
          <w:bCs/>
          <w:sz w:val="28"/>
          <w:szCs w:val="28"/>
        </w:rPr>
      </w:r>
      <w:r/>
    </w:p>
    <w:p>
      <w:pPr>
        <w:pStyle w:val="633"/>
        <w:jc w:val="both"/>
      </w:pPr>
      <w:r>
        <w:rPr>
          <w:bCs/>
          <w:sz w:val="28"/>
          <w:szCs w:val="28"/>
        </w:rPr>
        <w:t xml:space="preserve">Председатель                                                           </w:t>
        <w:tab/>
        <w:tab/>
        <w:t xml:space="preserve">    Н.А. Астафьева</w:t>
      </w:r>
      <w:r/>
    </w:p>
    <w:sectPr>
      <w:headerReference w:type="default" r:id="rId9"/>
      <w:headerReference w:type="first" r:id="rId10"/>
      <w:footnotePr/>
      <w:endnotePr/>
      <w:type w:val="nextPage"/>
      <w:pgSz w:w="11906" w:h="16838" w:orient="portrait"/>
      <w:pgMar w:top="1134" w:right="850" w:bottom="1134" w:left="1701" w:header="708"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506030602030204"/>
  </w:font>
  <w:font w:name="Wingdings">
    <w:panose1 w:val="05010000000000000000"/>
  </w:font>
  <w:font w:name="Courier New">
    <w:panose1 w:val="02070409020205020404"/>
  </w:font>
  <w:font w:name="Symbol">
    <w:panose1 w:val="05010000000000000000"/>
  </w:font>
  <w:font w:name="Calibri">
    <w:panose1 w:val="020F0502020204030204"/>
  </w:font>
  <w:font w:name="Arial">
    <w:panose1 w:val="020B0604020202020204"/>
  </w:font>
  <w:font w:name="DejaVu Sans">
    <w:panose1 w:val="020B060303080402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3"/>
      <w:jc w:val="right"/>
    </w:pPr>
    <w:r>
      <w:fldChar w:fldCharType="begin"/>
    </w:r>
    <w:r>
      <w:instrText xml:space="preserve"> PAGE </w:instrText>
    </w:r>
    <w:r>
      <w:fldChar w:fldCharType="separate"/>
    </w:r>
    <w:r>
      <w:t xml:space="preserve">7</w:t>
    </w:r>
    <w:r>
      <w:fldChar w:fldCharType="end"/>
    </w:r>
    <w:r/>
  </w:p>
  <w:p>
    <w:pPr>
      <w:pStyle w:val="78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pStyle w:val="634"/>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pStyle w:val="635"/>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decimal"/>
      <w:isLgl w:val="false"/>
      <w:suff w:val="tab"/>
      <w:lvlText w:val="%1."/>
      <w:lvlJc w:val="left"/>
      <w:pPr>
        <w:ind w:left="502" w:hanging="360"/>
        <w:tabs>
          <w:tab w:val="num" w:pos="0" w:leader="none"/>
        </w:tabs>
      </w:pPr>
      <w:rPr>
        <w:rFonts w:ascii="Times New Roman" w:hAnsi="Times New Roman" w:cs="Times New Roman" w:eastAsia="Calibri"/>
        <w:sz w:val="28"/>
        <w:szCs w:val="28"/>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1"/>
      <w:numFmt w:val="decimal"/>
      <w:isLgl w:val="false"/>
      <w:suff w:val="tab"/>
      <w:lvlText w:val="%1."/>
      <w:lvlJc w:val="left"/>
      <w:pPr>
        <w:ind w:left="1152" w:hanging="360"/>
        <w:tabs>
          <w:tab w:val="num" w:pos="0" w:leader="none"/>
        </w:tabs>
      </w:pPr>
      <w:rPr>
        <w:sz w:val="28"/>
        <w:szCs w:val="28"/>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decimal"/>
      <w:isLgl w:val="false"/>
      <w:suff w:val="tab"/>
      <w:lvlText w:val="%1."/>
      <w:lvlJc w:val="left"/>
      <w:pPr>
        <w:ind w:left="852" w:hanging="492"/>
        <w:tabs>
          <w:tab w:val="num" w:pos="0" w:leader="none"/>
        </w:tabs>
      </w:pPr>
      <w:rPr>
        <w:b w:val="0"/>
        <w:sz w:val="28"/>
        <w:szCs w:val="28"/>
        <w:lang w:eastAsia="en-US"/>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DejaVu Sans" w:eastAsia="DejaVu Sans" w:hint="default"/>
        <w:sz w:val="24"/>
        <w:szCs w:val="24"/>
        <w:lang w:val="en-US" w:bidi="hi-IN"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33"/>
    <w:next w:val="633"/>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character" w:styleId="14">
    <w:name w:val="Heading 2 Char"/>
    <w:basedOn w:val="9"/>
    <w:link w:val="634"/>
    <w:uiPriority w:val="9"/>
    <w:rPr>
      <w:rFonts w:ascii="Arial" w:hAnsi="Arial" w:cs="Arial" w:eastAsia="Arial"/>
      <w:sz w:val="34"/>
    </w:rPr>
  </w:style>
  <w:style w:type="paragraph" w:styleId="15">
    <w:name w:val="Heading 3"/>
    <w:basedOn w:val="633"/>
    <w:next w:val="633"/>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character" w:styleId="18">
    <w:name w:val="Heading 4 Char"/>
    <w:basedOn w:val="9"/>
    <w:link w:val="635"/>
    <w:uiPriority w:val="9"/>
    <w:rPr>
      <w:rFonts w:ascii="Arial" w:hAnsi="Arial" w:cs="Arial" w:eastAsia="Arial"/>
      <w:b/>
      <w:bCs/>
      <w:sz w:val="26"/>
      <w:szCs w:val="26"/>
    </w:rPr>
  </w:style>
  <w:style w:type="paragraph" w:styleId="19">
    <w:name w:val="Heading 5"/>
    <w:basedOn w:val="633"/>
    <w:next w:val="633"/>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633"/>
    <w:next w:val="633"/>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633"/>
    <w:next w:val="633"/>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633"/>
    <w:next w:val="633"/>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633"/>
    <w:next w:val="633"/>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29">
    <w:name w:val="List Paragraph"/>
    <w:basedOn w:val="633"/>
    <w:uiPriority w:val="34"/>
    <w:qFormat/>
    <w:pPr>
      <w:contextualSpacing/>
      <w:ind w:left="720"/>
    </w:pPr>
  </w:style>
  <w:style w:type="paragraph" w:styleId="31">
    <w:name w:val="No Spacing"/>
    <w:uiPriority w:val="1"/>
    <w:qFormat/>
    <w:pPr>
      <w:spacing w:before="0" w:after="0" w:line="240" w:lineRule="auto"/>
    </w:pPr>
  </w:style>
  <w:style w:type="paragraph" w:styleId="32">
    <w:name w:val="Title"/>
    <w:basedOn w:val="633"/>
    <w:next w:val="633"/>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633"/>
    <w:next w:val="633"/>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633"/>
    <w:next w:val="633"/>
    <w:link w:val="37"/>
    <w:uiPriority w:val="29"/>
    <w:qFormat/>
    <w:pPr>
      <w:ind w:left="720" w:right="720"/>
    </w:pPr>
    <w:rPr>
      <w:i/>
    </w:rPr>
  </w:style>
  <w:style w:type="character" w:styleId="37">
    <w:name w:val="Quote Char"/>
    <w:link w:val="36"/>
    <w:uiPriority w:val="29"/>
    <w:rPr>
      <w:i/>
    </w:rPr>
  </w:style>
  <w:style w:type="paragraph" w:styleId="38">
    <w:name w:val="Intense Quote"/>
    <w:basedOn w:val="633"/>
    <w:next w:val="633"/>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9"/>
    <w:link w:val="783"/>
    <w:uiPriority w:val="99"/>
  </w:style>
  <w:style w:type="character" w:styleId="43">
    <w:name w:val="Footer Char"/>
    <w:basedOn w:val="9"/>
    <w:link w:val="784"/>
    <w:uiPriority w:val="99"/>
  </w:style>
  <w:style w:type="character" w:styleId="45">
    <w:name w:val="Caption Char"/>
    <w:basedOn w:val="779"/>
    <w:link w:val="784"/>
    <w:uiPriority w:val="99"/>
  </w:style>
  <w:style w:type="table" w:styleId="46">
    <w:name w:val="Table Grid"/>
    <w:basedOn w:val="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3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3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3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3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3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3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character" w:styleId="174">
    <w:name w:val="Footnote Text Char"/>
    <w:link w:val="781"/>
    <w:uiPriority w:val="99"/>
    <w:rPr>
      <w:sz w:val="18"/>
    </w:rPr>
  </w:style>
  <w:style w:type="character" w:styleId="175">
    <w:name w:val="footnote reference"/>
    <w:basedOn w:val="9"/>
    <w:uiPriority w:val="99"/>
    <w:unhideWhenUsed/>
    <w:rPr>
      <w:vertAlign w:val="superscript"/>
    </w:rPr>
  </w:style>
  <w:style w:type="paragraph" w:styleId="176">
    <w:name w:val="endnote text"/>
    <w:basedOn w:val="633"/>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633"/>
    <w:next w:val="633"/>
    <w:uiPriority w:val="39"/>
    <w:unhideWhenUsed/>
    <w:pPr>
      <w:ind w:left="0" w:right="0" w:firstLine="0"/>
      <w:spacing w:after="57"/>
    </w:pPr>
  </w:style>
  <w:style w:type="paragraph" w:styleId="180">
    <w:name w:val="toc 2"/>
    <w:basedOn w:val="633"/>
    <w:next w:val="633"/>
    <w:uiPriority w:val="39"/>
    <w:unhideWhenUsed/>
    <w:pPr>
      <w:ind w:left="283" w:right="0" w:firstLine="0"/>
      <w:spacing w:after="57"/>
    </w:pPr>
  </w:style>
  <w:style w:type="paragraph" w:styleId="181">
    <w:name w:val="toc 3"/>
    <w:basedOn w:val="633"/>
    <w:next w:val="633"/>
    <w:uiPriority w:val="39"/>
    <w:unhideWhenUsed/>
    <w:pPr>
      <w:ind w:left="567" w:right="0" w:firstLine="0"/>
      <w:spacing w:after="57"/>
    </w:pPr>
  </w:style>
  <w:style w:type="paragraph" w:styleId="182">
    <w:name w:val="toc 4"/>
    <w:basedOn w:val="633"/>
    <w:next w:val="633"/>
    <w:uiPriority w:val="39"/>
    <w:unhideWhenUsed/>
    <w:pPr>
      <w:ind w:left="850" w:right="0" w:firstLine="0"/>
      <w:spacing w:after="57"/>
    </w:pPr>
  </w:style>
  <w:style w:type="paragraph" w:styleId="183">
    <w:name w:val="toc 5"/>
    <w:basedOn w:val="633"/>
    <w:next w:val="633"/>
    <w:uiPriority w:val="39"/>
    <w:unhideWhenUsed/>
    <w:pPr>
      <w:ind w:left="1134" w:right="0" w:firstLine="0"/>
      <w:spacing w:after="57"/>
    </w:pPr>
  </w:style>
  <w:style w:type="paragraph" w:styleId="184">
    <w:name w:val="toc 6"/>
    <w:basedOn w:val="633"/>
    <w:next w:val="633"/>
    <w:uiPriority w:val="39"/>
    <w:unhideWhenUsed/>
    <w:pPr>
      <w:ind w:left="1417" w:right="0" w:firstLine="0"/>
      <w:spacing w:after="57"/>
    </w:pPr>
  </w:style>
  <w:style w:type="paragraph" w:styleId="185">
    <w:name w:val="toc 7"/>
    <w:basedOn w:val="633"/>
    <w:next w:val="633"/>
    <w:uiPriority w:val="39"/>
    <w:unhideWhenUsed/>
    <w:pPr>
      <w:ind w:left="1701" w:right="0" w:firstLine="0"/>
      <w:spacing w:after="57"/>
    </w:pPr>
  </w:style>
  <w:style w:type="paragraph" w:styleId="186">
    <w:name w:val="toc 8"/>
    <w:basedOn w:val="633"/>
    <w:next w:val="633"/>
    <w:uiPriority w:val="39"/>
    <w:unhideWhenUsed/>
    <w:pPr>
      <w:ind w:left="1984" w:right="0" w:firstLine="0"/>
      <w:spacing w:after="57"/>
    </w:pPr>
  </w:style>
  <w:style w:type="paragraph" w:styleId="187">
    <w:name w:val="toc 9"/>
    <w:basedOn w:val="633"/>
    <w:next w:val="633"/>
    <w:uiPriority w:val="39"/>
    <w:unhideWhenUsed/>
    <w:pPr>
      <w:ind w:left="2268" w:right="0" w:firstLine="0"/>
      <w:spacing w:after="57"/>
    </w:pPr>
  </w:style>
  <w:style w:type="paragraph" w:styleId="188">
    <w:name w:val="TOC Heading"/>
    <w:uiPriority w:val="39"/>
    <w:unhideWhenUsed/>
  </w:style>
  <w:style w:type="paragraph" w:styleId="189">
    <w:name w:val="table of figures"/>
    <w:basedOn w:val="633"/>
    <w:next w:val="633"/>
    <w:uiPriority w:val="99"/>
    <w:unhideWhenUsed/>
    <w:pPr>
      <w:spacing w:after="0" w:afterAutospacing="0"/>
    </w:pPr>
  </w:style>
  <w:style w:type="paragraph" w:styleId="633" w:default="1">
    <w:name w:val="Normal"/>
    <w:qFormat/>
    <w:pPr>
      <w:widowControl/>
    </w:pPr>
    <w:rPr>
      <w:rFonts w:ascii="Times New Roman" w:hAnsi="Times New Roman" w:cs="Times New Roman" w:eastAsia="Calibri"/>
      <w:color w:val="auto"/>
      <w:sz w:val="20"/>
      <w:szCs w:val="20"/>
      <w:lang w:val="ru-RU" w:bidi="ar-SA" w:eastAsia="zh-CN"/>
    </w:rPr>
  </w:style>
  <w:style w:type="paragraph" w:styleId="634">
    <w:name w:val="Heading 2"/>
    <w:basedOn w:val="633"/>
    <w:next w:val="633"/>
    <w:qFormat/>
    <w:pPr>
      <w:numPr>
        <w:ilvl w:val="1"/>
        <w:numId w:val="1"/>
      </w:numPr>
      <w:keepNext/>
      <w:spacing w:before="240" w:after="60"/>
      <w:outlineLvl w:val="1"/>
    </w:pPr>
    <w:rPr>
      <w:rFonts w:ascii="Arial" w:hAnsi="Arial" w:cs="Arial"/>
      <w:b/>
      <w:bCs/>
      <w:i/>
      <w:iCs/>
      <w:sz w:val="28"/>
      <w:szCs w:val="28"/>
    </w:rPr>
  </w:style>
  <w:style w:type="paragraph" w:styleId="635">
    <w:name w:val="Heading 4"/>
    <w:basedOn w:val="633"/>
    <w:next w:val="633"/>
    <w:qFormat/>
    <w:pPr>
      <w:numPr>
        <w:ilvl w:val="3"/>
        <w:numId w:val="1"/>
      </w:numPr>
      <w:ind w:left="2160" w:firstLine="720"/>
      <w:keepNext/>
      <w:outlineLvl w:val="3"/>
    </w:pPr>
    <w:rPr>
      <w:b/>
      <w:sz w:val="32"/>
      <w:lang w:val="en-US" w:eastAsia="en-US"/>
    </w:rPr>
  </w:style>
  <w:style w:type="character" w:styleId="636">
    <w:name w:val="WW8Num1z0"/>
    <w:qFormat/>
  </w:style>
  <w:style w:type="character" w:styleId="637">
    <w:name w:val="WW8Num1z1"/>
    <w:qFormat/>
  </w:style>
  <w:style w:type="character" w:styleId="638">
    <w:name w:val="WW8Num1z2"/>
    <w:qFormat/>
  </w:style>
  <w:style w:type="character" w:styleId="639">
    <w:name w:val="WW8Num1z3"/>
    <w:qFormat/>
  </w:style>
  <w:style w:type="character" w:styleId="640">
    <w:name w:val="WW8Num1z4"/>
    <w:qFormat/>
  </w:style>
  <w:style w:type="character" w:styleId="641">
    <w:name w:val="WW8Num1z5"/>
    <w:qFormat/>
  </w:style>
  <w:style w:type="character" w:styleId="642">
    <w:name w:val="WW8Num1z6"/>
    <w:qFormat/>
  </w:style>
  <w:style w:type="character" w:styleId="643">
    <w:name w:val="WW8Num1z7"/>
    <w:qFormat/>
  </w:style>
  <w:style w:type="character" w:styleId="644">
    <w:name w:val="WW8Num1z8"/>
    <w:qFormat/>
  </w:style>
  <w:style w:type="character" w:styleId="645">
    <w:name w:val="WW8Num2z0"/>
    <w:qFormat/>
  </w:style>
  <w:style w:type="character" w:styleId="646">
    <w:name w:val="WW8Num2z1"/>
    <w:qFormat/>
  </w:style>
  <w:style w:type="character" w:styleId="647">
    <w:name w:val="WW8Num2z2"/>
    <w:qFormat/>
  </w:style>
  <w:style w:type="character" w:styleId="648">
    <w:name w:val="WW8Num2z3"/>
    <w:qFormat/>
  </w:style>
  <w:style w:type="character" w:styleId="649">
    <w:name w:val="WW8Num2z4"/>
    <w:qFormat/>
  </w:style>
  <w:style w:type="character" w:styleId="650">
    <w:name w:val="WW8Num2z5"/>
    <w:qFormat/>
  </w:style>
  <w:style w:type="character" w:styleId="651">
    <w:name w:val="WW8Num2z6"/>
    <w:qFormat/>
  </w:style>
  <w:style w:type="character" w:styleId="652">
    <w:name w:val="WW8Num2z7"/>
    <w:qFormat/>
  </w:style>
  <w:style w:type="character" w:styleId="653">
    <w:name w:val="WW8Num2z8"/>
    <w:qFormat/>
  </w:style>
  <w:style w:type="character" w:styleId="654">
    <w:name w:val="WW8Num3z0"/>
    <w:qFormat/>
    <w:rPr>
      <w:rFonts w:ascii="Symbol" w:hAnsi="Symbol" w:cs="Symbol"/>
    </w:rPr>
  </w:style>
  <w:style w:type="character" w:styleId="655">
    <w:name w:val="WW8Num3z1"/>
    <w:qFormat/>
    <w:rPr>
      <w:rFonts w:ascii="Courier New" w:hAnsi="Courier New" w:cs="Courier New"/>
    </w:rPr>
  </w:style>
  <w:style w:type="character" w:styleId="656">
    <w:name w:val="WW8Num3z2"/>
    <w:qFormat/>
    <w:rPr>
      <w:rFonts w:ascii="Wingdings" w:hAnsi="Wingdings" w:cs="Wingdings"/>
    </w:rPr>
  </w:style>
  <w:style w:type="character" w:styleId="657">
    <w:name w:val="WW8Num4z0"/>
    <w:qFormat/>
    <w:rPr>
      <w:rFonts w:ascii="Symbol" w:hAnsi="Symbol" w:cs="Symbol"/>
    </w:rPr>
  </w:style>
  <w:style w:type="character" w:styleId="658">
    <w:name w:val="WW8Num4z1"/>
    <w:qFormat/>
    <w:rPr>
      <w:rFonts w:ascii="Courier New" w:hAnsi="Courier New" w:cs="Courier New"/>
    </w:rPr>
  </w:style>
  <w:style w:type="character" w:styleId="659">
    <w:name w:val="WW8Num4z2"/>
    <w:qFormat/>
    <w:rPr>
      <w:rFonts w:ascii="Wingdings" w:hAnsi="Wingdings" w:cs="Wingdings"/>
    </w:rPr>
  </w:style>
  <w:style w:type="character" w:styleId="660">
    <w:name w:val="WW8Num5z0"/>
    <w:qFormat/>
    <w:rPr>
      <w:rFonts w:ascii="Times New Roman" w:hAnsi="Times New Roman" w:cs="Times New Roman" w:eastAsia="Calibri"/>
      <w:sz w:val="28"/>
      <w:szCs w:val="28"/>
    </w:rPr>
  </w:style>
  <w:style w:type="character" w:styleId="661">
    <w:name w:val="WW8Num5z1"/>
    <w:qFormat/>
  </w:style>
  <w:style w:type="character" w:styleId="662">
    <w:name w:val="WW8Num5z2"/>
    <w:qFormat/>
  </w:style>
  <w:style w:type="character" w:styleId="663">
    <w:name w:val="WW8Num5z3"/>
    <w:qFormat/>
  </w:style>
  <w:style w:type="character" w:styleId="664">
    <w:name w:val="WW8Num5z4"/>
    <w:qFormat/>
  </w:style>
  <w:style w:type="character" w:styleId="665">
    <w:name w:val="WW8Num5z5"/>
    <w:qFormat/>
  </w:style>
  <w:style w:type="character" w:styleId="666">
    <w:name w:val="WW8Num5z6"/>
    <w:qFormat/>
  </w:style>
  <w:style w:type="character" w:styleId="667">
    <w:name w:val="WW8Num5z7"/>
    <w:qFormat/>
  </w:style>
  <w:style w:type="character" w:styleId="668">
    <w:name w:val="WW8Num5z8"/>
    <w:qFormat/>
  </w:style>
  <w:style w:type="character" w:styleId="669">
    <w:name w:val="WW8Num6z0"/>
    <w:qFormat/>
    <w:rPr>
      <w:rFonts w:ascii="Symbol" w:hAnsi="Symbol" w:cs="Symbol"/>
    </w:rPr>
  </w:style>
  <w:style w:type="character" w:styleId="670">
    <w:name w:val="WW8Num6z1"/>
    <w:qFormat/>
    <w:rPr>
      <w:rFonts w:ascii="Courier New" w:hAnsi="Courier New" w:cs="Courier New"/>
    </w:rPr>
  </w:style>
  <w:style w:type="character" w:styleId="671">
    <w:name w:val="WW8Num6z2"/>
    <w:qFormat/>
    <w:rPr>
      <w:rFonts w:ascii="Wingdings" w:hAnsi="Wingdings" w:cs="Wingdings"/>
    </w:rPr>
  </w:style>
  <w:style w:type="character" w:styleId="672">
    <w:name w:val="WW8Num7z0"/>
    <w:qFormat/>
    <w:rPr>
      <w:rFonts w:ascii="Symbol" w:hAnsi="Symbol" w:cs="Symbol"/>
    </w:rPr>
  </w:style>
  <w:style w:type="character" w:styleId="673">
    <w:name w:val="WW8Num7z1"/>
    <w:qFormat/>
    <w:rPr>
      <w:rFonts w:ascii="Courier New" w:hAnsi="Courier New" w:cs="Courier New"/>
    </w:rPr>
  </w:style>
  <w:style w:type="character" w:styleId="674">
    <w:name w:val="WW8Num7z2"/>
    <w:qFormat/>
    <w:rPr>
      <w:rFonts w:ascii="Wingdings" w:hAnsi="Wingdings" w:cs="Wingdings"/>
    </w:rPr>
  </w:style>
  <w:style w:type="character" w:styleId="675">
    <w:name w:val="WW8Num8z0"/>
    <w:qFormat/>
  </w:style>
  <w:style w:type="character" w:styleId="676">
    <w:name w:val="WW8Num8z1"/>
    <w:qFormat/>
  </w:style>
  <w:style w:type="character" w:styleId="677">
    <w:name w:val="WW8Num8z2"/>
    <w:qFormat/>
  </w:style>
  <w:style w:type="character" w:styleId="678">
    <w:name w:val="WW8Num8z3"/>
    <w:qFormat/>
  </w:style>
  <w:style w:type="character" w:styleId="679">
    <w:name w:val="WW8Num8z4"/>
    <w:qFormat/>
  </w:style>
  <w:style w:type="character" w:styleId="680">
    <w:name w:val="WW8Num8z5"/>
    <w:qFormat/>
  </w:style>
  <w:style w:type="character" w:styleId="681">
    <w:name w:val="WW8Num8z6"/>
    <w:qFormat/>
  </w:style>
  <w:style w:type="character" w:styleId="682">
    <w:name w:val="WW8Num8z7"/>
    <w:qFormat/>
  </w:style>
  <w:style w:type="character" w:styleId="683">
    <w:name w:val="WW8Num8z8"/>
    <w:qFormat/>
  </w:style>
  <w:style w:type="character" w:styleId="684">
    <w:name w:val="WW8Num9z0"/>
    <w:qFormat/>
  </w:style>
  <w:style w:type="character" w:styleId="685">
    <w:name w:val="WW8Num9z1"/>
    <w:qFormat/>
  </w:style>
  <w:style w:type="character" w:styleId="686">
    <w:name w:val="WW8Num9z2"/>
    <w:qFormat/>
  </w:style>
  <w:style w:type="character" w:styleId="687">
    <w:name w:val="WW8Num9z3"/>
    <w:qFormat/>
  </w:style>
  <w:style w:type="character" w:styleId="688">
    <w:name w:val="WW8Num9z4"/>
    <w:qFormat/>
  </w:style>
  <w:style w:type="character" w:styleId="689">
    <w:name w:val="WW8Num9z5"/>
    <w:qFormat/>
  </w:style>
  <w:style w:type="character" w:styleId="690">
    <w:name w:val="WW8Num9z6"/>
    <w:qFormat/>
  </w:style>
  <w:style w:type="character" w:styleId="691">
    <w:name w:val="WW8Num9z7"/>
    <w:qFormat/>
  </w:style>
  <w:style w:type="character" w:styleId="692">
    <w:name w:val="WW8Num9z8"/>
    <w:qFormat/>
  </w:style>
  <w:style w:type="character" w:styleId="693">
    <w:name w:val="WW8Num10z0"/>
    <w:qFormat/>
  </w:style>
  <w:style w:type="character" w:styleId="694">
    <w:name w:val="WW8Num10z1"/>
    <w:qFormat/>
  </w:style>
  <w:style w:type="character" w:styleId="695">
    <w:name w:val="WW8Num10z2"/>
    <w:qFormat/>
  </w:style>
  <w:style w:type="character" w:styleId="696">
    <w:name w:val="WW8Num10z3"/>
    <w:qFormat/>
  </w:style>
  <w:style w:type="character" w:styleId="697">
    <w:name w:val="WW8Num10z4"/>
    <w:qFormat/>
  </w:style>
  <w:style w:type="character" w:styleId="698">
    <w:name w:val="WW8Num10z5"/>
    <w:qFormat/>
  </w:style>
  <w:style w:type="character" w:styleId="699">
    <w:name w:val="WW8Num10z6"/>
    <w:qFormat/>
  </w:style>
  <w:style w:type="character" w:styleId="700">
    <w:name w:val="WW8Num10z7"/>
    <w:qFormat/>
  </w:style>
  <w:style w:type="character" w:styleId="701">
    <w:name w:val="WW8Num10z8"/>
    <w:qFormat/>
  </w:style>
  <w:style w:type="character" w:styleId="702">
    <w:name w:val="WW8Num11z0"/>
    <w:qFormat/>
    <w:rPr>
      <w:b w:val="0"/>
    </w:rPr>
  </w:style>
  <w:style w:type="character" w:styleId="703">
    <w:name w:val="WW8Num11z1"/>
    <w:qFormat/>
  </w:style>
  <w:style w:type="character" w:styleId="704">
    <w:name w:val="WW8Num11z2"/>
    <w:qFormat/>
  </w:style>
  <w:style w:type="character" w:styleId="705">
    <w:name w:val="WW8Num11z3"/>
    <w:qFormat/>
  </w:style>
  <w:style w:type="character" w:styleId="706">
    <w:name w:val="WW8Num11z4"/>
    <w:qFormat/>
  </w:style>
  <w:style w:type="character" w:styleId="707">
    <w:name w:val="WW8Num11z5"/>
    <w:qFormat/>
  </w:style>
  <w:style w:type="character" w:styleId="708">
    <w:name w:val="WW8Num11z6"/>
    <w:qFormat/>
  </w:style>
  <w:style w:type="character" w:styleId="709">
    <w:name w:val="WW8Num11z7"/>
    <w:qFormat/>
  </w:style>
  <w:style w:type="character" w:styleId="710">
    <w:name w:val="WW8Num11z8"/>
    <w:qFormat/>
  </w:style>
  <w:style w:type="character" w:styleId="711">
    <w:name w:val="WW8Num12z0"/>
    <w:qFormat/>
    <w:rPr>
      <w:rFonts w:ascii="Times New Roman" w:hAnsi="Times New Roman" w:cs="Times New Roman" w:eastAsia="Times New Roman"/>
      <w:b w:val="0"/>
      <w:sz w:val="28"/>
      <w:szCs w:val="28"/>
    </w:rPr>
  </w:style>
  <w:style w:type="character" w:styleId="712">
    <w:name w:val="WW8Num12z1"/>
    <w:qFormat/>
  </w:style>
  <w:style w:type="character" w:styleId="713">
    <w:name w:val="WW8Num12z2"/>
    <w:qFormat/>
  </w:style>
  <w:style w:type="character" w:styleId="714">
    <w:name w:val="WW8Num12z3"/>
    <w:qFormat/>
  </w:style>
  <w:style w:type="character" w:styleId="715">
    <w:name w:val="WW8Num12z4"/>
    <w:qFormat/>
  </w:style>
  <w:style w:type="character" w:styleId="716">
    <w:name w:val="WW8Num12z5"/>
    <w:qFormat/>
  </w:style>
  <w:style w:type="character" w:styleId="717">
    <w:name w:val="WW8Num12z6"/>
    <w:qFormat/>
  </w:style>
  <w:style w:type="character" w:styleId="718">
    <w:name w:val="WW8Num12z7"/>
    <w:qFormat/>
  </w:style>
  <w:style w:type="character" w:styleId="719">
    <w:name w:val="WW8Num12z8"/>
    <w:qFormat/>
  </w:style>
  <w:style w:type="character" w:styleId="720">
    <w:name w:val="WW8Num13z0"/>
    <w:qFormat/>
    <w:rPr>
      <w:sz w:val="28"/>
      <w:szCs w:val="28"/>
    </w:rPr>
  </w:style>
  <w:style w:type="character" w:styleId="721">
    <w:name w:val="WW8Num13z1"/>
    <w:qFormat/>
  </w:style>
  <w:style w:type="character" w:styleId="722">
    <w:name w:val="WW8Num13z2"/>
    <w:qFormat/>
  </w:style>
  <w:style w:type="character" w:styleId="723">
    <w:name w:val="WW8Num13z3"/>
    <w:qFormat/>
  </w:style>
  <w:style w:type="character" w:styleId="724">
    <w:name w:val="WW8Num13z4"/>
    <w:qFormat/>
  </w:style>
  <w:style w:type="character" w:styleId="725">
    <w:name w:val="WW8Num13z5"/>
    <w:qFormat/>
  </w:style>
  <w:style w:type="character" w:styleId="726">
    <w:name w:val="WW8Num13z6"/>
    <w:qFormat/>
  </w:style>
  <w:style w:type="character" w:styleId="727">
    <w:name w:val="WW8Num13z7"/>
    <w:qFormat/>
  </w:style>
  <w:style w:type="character" w:styleId="728">
    <w:name w:val="WW8Num13z8"/>
    <w:qFormat/>
  </w:style>
  <w:style w:type="character" w:styleId="729">
    <w:name w:val="WW8Num14z0"/>
    <w:qFormat/>
  </w:style>
  <w:style w:type="character" w:styleId="730">
    <w:name w:val="WW8Num14z1"/>
    <w:qFormat/>
  </w:style>
  <w:style w:type="character" w:styleId="731">
    <w:name w:val="WW8Num14z2"/>
    <w:qFormat/>
  </w:style>
  <w:style w:type="character" w:styleId="732">
    <w:name w:val="WW8Num14z3"/>
    <w:qFormat/>
  </w:style>
  <w:style w:type="character" w:styleId="733">
    <w:name w:val="WW8Num14z4"/>
    <w:qFormat/>
  </w:style>
  <w:style w:type="character" w:styleId="734">
    <w:name w:val="WW8Num14z5"/>
    <w:qFormat/>
  </w:style>
  <w:style w:type="character" w:styleId="735">
    <w:name w:val="WW8Num14z6"/>
    <w:qFormat/>
  </w:style>
  <w:style w:type="character" w:styleId="736">
    <w:name w:val="WW8Num14z7"/>
    <w:qFormat/>
  </w:style>
  <w:style w:type="character" w:styleId="737">
    <w:name w:val="WW8Num14z8"/>
    <w:qFormat/>
  </w:style>
  <w:style w:type="character" w:styleId="738">
    <w:name w:val="WW8Num15z0"/>
    <w:qFormat/>
  </w:style>
  <w:style w:type="character" w:styleId="739">
    <w:name w:val="WW8Num15z1"/>
    <w:qFormat/>
  </w:style>
  <w:style w:type="character" w:styleId="740">
    <w:name w:val="WW8Num15z2"/>
    <w:qFormat/>
  </w:style>
  <w:style w:type="character" w:styleId="741">
    <w:name w:val="WW8Num15z3"/>
    <w:qFormat/>
  </w:style>
  <w:style w:type="character" w:styleId="742">
    <w:name w:val="WW8Num15z4"/>
    <w:qFormat/>
  </w:style>
  <w:style w:type="character" w:styleId="743">
    <w:name w:val="WW8Num15z5"/>
    <w:qFormat/>
  </w:style>
  <w:style w:type="character" w:styleId="744">
    <w:name w:val="WW8Num15z6"/>
    <w:qFormat/>
  </w:style>
  <w:style w:type="character" w:styleId="745">
    <w:name w:val="WW8Num15z7"/>
    <w:qFormat/>
  </w:style>
  <w:style w:type="character" w:styleId="746">
    <w:name w:val="WW8Num15z8"/>
    <w:qFormat/>
  </w:style>
  <w:style w:type="character" w:styleId="747">
    <w:name w:val="WW8Num16z0"/>
    <w:qFormat/>
  </w:style>
  <w:style w:type="character" w:styleId="748">
    <w:name w:val="WW8Num16z1"/>
    <w:qFormat/>
  </w:style>
  <w:style w:type="character" w:styleId="749">
    <w:name w:val="WW8Num16z2"/>
    <w:qFormat/>
  </w:style>
  <w:style w:type="character" w:styleId="750">
    <w:name w:val="WW8Num16z3"/>
    <w:qFormat/>
  </w:style>
  <w:style w:type="character" w:styleId="751">
    <w:name w:val="WW8Num16z4"/>
    <w:qFormat/>
  </w:style>
  <w:style w:type="character" w:styleId="752">
    <w:name w:val="WW8Num16z5"/>
    <w:qFormat/>
  </w:style>
  <w:style w:type="character" w:styleId="753">
    <w:name w:val="WW8Num16z6"/>
    <w:qFormat/>
  </w:style>
  <w:style w:type="character" w:styleId="754">
    <w:name w:val="WW8Num16z7"/>
    <w:qFormat/>
  </w:style>
  <w:style w:type="character" w:styleId="755">
    <w:name w:val="WW8Num16z8"/>
    <w:qFormat/>
  </w:style>
  <w:style w:type="character" w:styleId="756">
    <w:name w:val="WW8Num17z0"/>
    <w:qFormat/>
    <w:rPr>
      <w:rFonts w:ascii="Symbol" w:hAnsi="Symbol" w:cs="Symbol"/>
    </w:rPr>
  </w:style>
  <w:style w:type="character" w:styleId="757">
    <w:name w:val="WW8Num17z1"/>
    <w:qFormat/>
    <w:rPr>
      <w:rFonts w:ascii="Courier New" w:hAnsi="Courier New" w:cs="Courier New"/>
    </w:rPr>
  </w:style>
  <w:style w:type="character" w:styleId="758">
    <w:name w:val="WW8Num17z2"/>
    <w:qFormat/>
    <w:rPr>
      <w:rFonts w:ascii="Wingdings" w:hAnsi="Wingdings" w:cs="Wingdings"/>
    </w:rPr>
  </w:style>
  <w:style w:type="character" w:styleId="759">
    <w:name w:val="WW8Num18z0"/>
    <w:qFormat/>
    <w:rPr>
      <w:b w:val="0"/>
      <w:sz w:val="28"/>
      <w:szCs w:val="28"/>
      <w:lang w:eastAsia="en-US"/>
    </w:rPr>
  </w:style>
  <w:style w:type="character" w:styleId="760">
    <w:name w:val="WW8Num18z1"/>
    <w:qFormat/>
  </w:style>
  <w:style w:type="character" w:styleId="761">
    <w:name w:val="WW8Num18z2"/>
    <w:qFormat/>
  </w:style>
  <w:style w:type="character" w:styleId="762">
    <w:name w:val="WW8Num18z3"/>
    <w:qFormat/>
  </w:style>
  <w:style w:type="character" w:styleId="763">
    <w:name w:val="WW8Num18z4"/>
    <w:qFormat/>
  </w:style>
  <w:style w:type="character" w:styleId="764">
    <w:name w:val="WW8Num18z5"/>
    <w:qFormat/>
  </w:style>
  <w:style w:type="character" w:styleId="765">
    <w:name w:val="WW8Num18z6"/>
    <w:qFormat/>
  </w:style>
  <w:style w:type="character" w:styleId="766">
    <w:name w:val="WW8Num18z7"/>
    <w:qFormat/>
  </w:style>
  <w:style w:type="character" w:styleId="767">
    <w:name w:val="WW8Num18z8"/>
    <w:qFormat/>
  </w:style>
  <w:style w:type="character" w:styleId="768">
    <w:name w:val="Основной шрифт абзаца"/>
    <w:qFormat/>
  </w:style>
  <w:style w:type="character" w:styleId="769">
    <w:name w:val="Заголовок 4 Знак"/>
    <w:qFormat/>
    <w:rPr>
      <w:rFonts w:ascii="Times New Roman" w:hAnsi="Times New Roman" w:cs="Times New Roman"/>
      <w:b/>
      <w:sz w:val="20"/>
      <w:szCs w:val="20"/>
      <w:lang w:val="en-US" w:eastAsia="en-US"/>
    </w:rPr>
  </w:style>
  <w:style w:type="character" w:styleId="770">
    <w:name w:val="Текст сноски Знак"/>
    <w:qFormat/>
    <w:rPr>
      <w:rFonts w:ascii="Times New Roman" w:hAnsi="Times New Roman" w:cs="Times New Roman"/>
      <w:sz w:val="20"/>
      <w:szCs w:val="20"/>
      <w:lang w:val="en-US"/>
    </w:rPr>
  </w:style>
  <w:style w:type="character" w:styleId="771">
    <w:name w:val="Footnote Characters"/>
    <w:qFormat/>
    <w:rPr>
      <w:vertAlign w:val="superscript"/>
    </w:rPr>
  </w:style>
  <w:style w:type="character" w:styleId="772">
    <w:name w:val="Гипертекстовая ссылка"/>
    <w:qFormat/>
    <w:rPr>
      <w:rFonts w:cs="Times New Roman"/>
      <w:color w:val="106BBE"/>
    </w:rPr>
  </w:style>
  <w:style w:type="character" w:styleId="773">
    <w:name w:val="Верхний колонтитул Знак"/>
    <w:qFormat/>
    <w:rPr>
      <w:rFonts w:ascii="Times New Roman" w:hAnsi="Times New Roman" w:cs="Times New Roman"/>
      <w:sz w:val="20"/>
      <w:szCs w:val="20"/>
      <w:lang w:val="en-US"/>
    </w:rPr>
  </w:style>
  <w:style w:type="character" w:styleId="774">
    <w:name w:val="Нижний колонтитул Знак"/>
    <w:qFormat/>
    <w:rPr>
      <w:rFonts w:ascii="Times New Roman" w:hAnsi="Times New Roman" w:cs="Times New Roman"/>
      <w:sz w:val="20"/>
      <w:szCs w:val="20"/>
      <w:lang w:val="en-US"/>
    </w:rPr>
  </w:style>
  <w:style w:type="character" w:styleId="775">
    <w:name w:val="Текст выноски Знак"/>
    <w:qFormat/>
    <w:rPr>
      <w:rFonts w:ascii="Tahoma" w:hAnsi="Tahoma" w:cs="Tahoma"/>
      <w:sz w:val="16"/>
      <w:szCs w:val="16"/>
      <w:lang w:val="en-US"/>
    </w:rPr>
  </w:style>
  <w:style w:type="paragraph" w:styleId="776">
    <w:name w:val="Heading"/>
    <w:basedOn w:val="633"/>
    <w:next w:val="777"/>
    <w:qFormat/>
    <w:pPr>
      <w:jc w:val="center"/>
    </w:pPr>
    <w:rPr>
      <w:rFonts w:eastAsia="Times New Roman"/>
      <w:b/>
      <w:sz w:val="28"/>
    </w:rPr>
  </w:style>
  <w:style w:type="paragraph" w:styleId="777">
    <w:name w:val="Body Text"/>
    <w:basedOn w:val="633"/>
    <w:pPr>
      <w:spacing w:before="0" w:after="140" w:line="276" w:lineRule="auto"/>
    </w:pPr>
  </w:style>
  <w:style w:type="paragraph" w:styleId="778">
    <w:name w:val="List"/>
    <w:basedOn w:val="777"/>
  </w:style>
  <w:style w:type="paragraph" w:styleId="779">
    <w:name w:val="Caption"/>
    <w:basedOn w:val="633"/>
    <w:qFormat/>
    <w:pPr>
      <w:spacing w:before="120" w:after="120"/>
      <w:suppressLineNumbers/>
    </w:pPr>
    <w:rPr>
      <w:i/>
      <w:iCs/>
      <w:sz w:val="24"/>
      <w:szCs w:val="24"/>
    </w:rPr>
  </w:style>
  <w:style w:type="paragraph" w:styleId="780">
    <w:name w:val="Index"/>
    <w:basedOn w:val="633"/>
    <w:qFormat/>
    <w:pPr>
      <w:suppressLineNumbers/>
    </w:pPr>
  </w:style>
  <w:style w:type="paragraph" w:styleId="781">
    <w:name w:val="footnote text"/>
    <w:basedOn w:val="633"/>
  </w:style>
  <w:style w:type="paragraph" w:styleId="782">
    <w:name w:val="Header and Footer"/>
    <w:basedOn w:val="633"/>
    <w:qFormat/>
    <w:pPr>
      <w:tabs>
        <w:tab w:val="clear" w:pos="708" w:leader="none"/>
        <w:tab w:val="center" w:pos="4819" w:leader="none"/>
        <w:tab w:val="right" w:pos="9638" w:leader="none"/>
      </w:tabs>
      <w:suppressLineNumbers/>
    </w:pPr>
  </w:style>
  <w:style w:type="paragraph" w:styleId="783">
    <w:name w:val="Header"/>
    <w:basedOn w:val="633"/>
    <w:pPr>
      <w:tabs>
        <w:tab w:val="clear" w:pos="708" w:leader="none"/>
        <w:tab w:val="center" w:pos="4677" w:leader="none"/>
        <w:tab w:val="right" w:pos="9355" w:leader="none"/>
      </w:tabs>
    </w:pPr>
  </w:style>
  <w:style w:type="paragraph" w:styleId="784">
    <w:name w:val="Footer"/>
    <w:basedOn w:val="633"/>
    <w:pPr>
      <w:tabs>
        <w:tab w:val="clear" w:pos="708" w:leader="none"/>
        <w:tab w:val="center" w:pos="4677" w:leader="none"/>
        <w:tab w:val="right" w:pos="9355" w:leader="none"/>
      </w:tabs>
    </w:pPr>
  </w:style>
  <w:style w:type="paragraph" w:styleId="785">
    <w:name w:val="Текст выноски"/>
    <w:basedOn w:val="633"/>
    <w:qFormat/>
    <w:rPr>
      <w:rFonts w:ascii="Tahoma" w:hAnsi="Tahoma" w:cs="Tahoma"/>
      <w:sz w:val="16"/>
      <w:szCs w:val="16"/>
    </w:rPr>
  </w:style>
  <w:style w:type="paragraph" w:styleId="786">
    <w:name w:val=" Знак Знак Знак1 Знак"/>
    <w:basedOn w:val="633"/>
    <w:qFormat/>
    <w:pPr>
      <w:spacing w:before="280" w:after="280"/>
    </w:pPr>
    <w:rPr>
      <w:rFonts w:ascii="Tahoma" w:hAnsi="Tahoma" w:cs="Tahoma" w:eastAsia="Times New Roman"/>
      <w:lang w:val="en-US"/>
    </w:rPr>
  </w:style>
  <w:style w:type="paragraph" w:styleId="787">
    <w:name w:val=" Знак Знак Знак"/>
    <w:basedOn w:val="633"/>
    <w:qFormat/>
    <w:pPr>
      <w:spacing w:before="280" w:after="280"/>
    </w:pPr>
    <w:rPr>
      <w:rFonts w:ascii="Tahoma" w:hAnsi="Tahoma" w:cs="Tahoma" w:eastAsia="Times New Roman"/>
      <w:lang w:val="en-US"/>
    </w:rPr>
  </w:style>
  <w:style w:type="paragraph" w:styleId="788">
    <w:name w:val="Обычный1"/>
    <w:qFormat/>
    <w:pPr>
      <w:jc w:val="both"/>
      <w:widowControl/>
    </w:pPr>
    <w:rPr>
      <w:rFonts w:ascii="Times New Roman" w:hAnsi="Times New Roman" w:cs="Times New Roman" w:eastAsia="Times New Roman"/>
      <w:color w:val="auto"/>
      <w:sz w:val="26"/>
      <w:szCs w:val="20"/>
      <w:lang w:val="ru-RU" w:bidi="ar-SA" w:eastAsia="zh-CN"/>
    </w:rPr>
  </w:style>
  <w:style w:type="paragraph" w:styleId="789">
    <w:name w:val="Абзац списка"/>
    <w:basedOn w:val="633"/>
    <w:qFormat/>
    <w:pPr>
      <w:contextualSpacing/>
      <w:ind w:left="720" w:firstLine="0"/>
      <w:spacing w:before="0" w:after="200" w:line="276" w:lineRule="auto"/>
    </w:pPr>
    <w:rPr>
      <w:rFonts w:ascii="Calibri" w:hAnsi="Calibri" w:cs="Times New Roman" w:eastAsia="Calibri"/>
      <w:sz w:val="22"/>
      <w:szCs w:val="22"/>
    </w:rPr>
  </w:style>
  <w:style w:type="numbering" w:styleId="790">
    <w:name w:val="WW8Num1"/>
    <w:qFormat/>
  </w:style>
  <w:style w:type="numbering" w:styleId="791">
    <w:name w:val="WW8Num2"/>
    <w:qFormat/>
  </w:style>
  <w:style w:type="numbering" w:styleId="792">
    <w:name w:val="WW8Num3"/>
    <w:qFormat/>
  </w:style>
  <w:style w:type="numbering" w:styleId="793">
    <w:name w:val="WW8Num4"/>
    <w:qFormat/>
  </w:style>
  <w:style w:type="numbering" w:styleId="794">
    <w:name w:val="WW8Num5"/>
    <w:qFormat/>
  </w:style>
  <w:style w:type="numbering" w:styleId="795">
    <w:name w:val="WW8Num6"/>
    <w:qFormat/>
  </w:style>
  <w:style w:type="numbering" w:styleId="796">
    <w:name w:val="WW8Num7"/>
    <w:qFormat/>
  </w:style>
  <w:style w:type="numbering" w:styleId="797">
    <w:name w:val="WW8Num8"/>
    <w:qFormat/>
  </w:style>
  <w:style w:type="numbering" w:styleId="798">
    <w:name w:val="WW8Num9"/>
    <w:qFormat/>
  </w:style>
  <w:style w:type="numbering" w:styleId="799">
    <w:name w:val="WW8Num10"/>
    <w:qFormat/>
  </w:style>
  <w:style w:type="numbering" w:styleId="800">
    <w:name w:val="WW8Num11"/>
    <w:qFormat/>
  </w:style>
  <w:style w:type="numbering" w:styleId="801">
    <w:name w:val="WW8Num12"/>
    <w:qFormat/>
  </w:style>
  <w:style w:type="numbering" w:styleId="802">
    <w:name w:val="WW8Num13"/>
    <w:qFormat/>
  </w:style>
  <w:style w:type="numbering" w:styleId="803">
    <w:name w:val="WW8Num14"/>
    <w:qFormat/>
  </w:style>
  <w:style w:type="numbering" w:styleId="804">
    <w:name w:val="WW8Num15"/>
    <w:qFormat/>
  </w:style>
  <w:style w:type="numbering" w:styleId="805">
    <w:name w:val="WW8Num16"/>
    <w:qFormat/>
  </w:style>
  <w:style w:type="numbering" w:styleId="806">
    <w:name w:val="WW8Num17"/>
    <w:qFormat/>
  </w:style>
  <w:style w:type="numbering" w:styleId="807">
    <w:name w:val="WW8Num18"/>
    <w:qFormat/>
  </w:style>
  <w:style w:type="character" w:styleId="1088" w:default="1">
    <w:name w:val="Default Paragraph Font"/>
    <w:uiPriority w:val="1"/>
    <w:semiHidden/>
    <w:unhideWhenUsed/>
  </w:style>
  <w:style w:type="numbering" w:styleId="1089" w:default="1">
    <w:name w:val="No List"/>
    <w:uiPriority w:val="99"/>
    <w:semiHidden/>
    <w:unhideWhenUsed/>
  </w:style>
  <w:style w:type="table" w:styleId="109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 Id="rId12" Type="http://schemas.openxmlformats.org/officeDocument/2006/relationships/oleObject" Target="embeddings/oleObject1.bin"/></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R7-Office/7.0.1.62</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cp:keywords>
  <dc:description/>
  <dc:language>en-US</dc:language>
  <cp:lastModifiedBy>Михаил Мангушев</cp:lastModifiedBy>
  <cp:revision>22</cp:revision>
  <dcterms:created xsi:type="dcterms:W3CDTF">2014-09-08T16:20:00Z</dcterms:created>
  <dcterms:modified xsi:type="dcterms:W3CDTF">2022-10-18T18:45:52Z</dcterms:modified>
</cp:coreProperties>
</file>