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EB" w:rsidRDefault="008C64E5" w:rsidP="00053EEB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15.05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724847522" r:id="rId10"/>
        </w:pict>
      </w:r>
    </w:p>
    <w:p w:rsidR="00053EEB" w:rsidRDefault="00053EEB" w:rsidP="00053EEB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053EEB" w:rsidRDefault="00053EEB" w:rsidP="00053EEB">
      <w:pPr>
        <w:jc w:val="center"/>
      </w:pPr>
    </w:p>
    <w:p w:rsidR="00053EEB" w:rsidRPr="00053EEB" w:rsidRDefault="00053EEB" w:rsidP="00053E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 xml:space="preserve">КОНТРОЛЬНО-СЧЕТНЫЙ КОМИТЕТ </w:t>
      </w:r>
    </w:p>
    <w:p w:rsidR="00053EEB" w:rsidRP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>СОРТАВАЛЬСКОГО МУНИЦИПАЛЬНОГО РАЙОНА</w:t>
      </w:r>
    </w:p>
    <w:p w:rsidR="00C7242B" w:rsidRDefault="00C7242B" w:rsidP="00C7242B">
      <w:pPr>
        <w:tabs>
          <w:tab w:val="left" w:pos="267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7242B" w:rsidRDefault="00C7242B" w:rsidP="00C7242B">
      <w:pPr>
        <w:tabs>
          <w:tab w:val="left" w:pos="267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Контрольно-счетного комитета СМР</w:t>
      </w:r>
    </w:p>
    <w:p w:rsidR="00C7242B" w:rsidRDefault="00C7242B" w:rsidP="00C7242B">
      <w:pPr>
        <w:tabs>
          <w:tab w:val="left" w:pos="267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740D7">
        <w:rPr>
          <w:rFonts w:ascii="Times New Roman" w:hAnsi="Times New Roman"/>
          <w:sz w:val="28"/>
          <w:szCs w:val="28"/>
        </w:rPr>
        <w:t>1</w:t>
      </w:r>
      <w:r w:rsidR="005866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</w:t>
      </w:r>
      <w:r w:rsidR="007740D7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7740D7">
        <w:rPr>
          <w:rFonts w:ascii="Times New Roman" w:hAnsi="Times New Roman"/>
          <w:sz w:val="28"/>
          <w:szCs w:val="28"/>
        </w:rPr>
        <w:t>2</w:t>
      </w:r>
      <w:r w:rsidR="005866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292E53">
        <w:rPr>
          <w:rFonts w:ascii="Times New Roman" w:hAnsi="Times New Roman"/>
          <w:sz w:val="28"/>
          <w:szCs w:val="28"/>
        </w:rPr>
        <w:t>10</w:t>
      </w:r>
    </w:p>
    <w:p w:rsidR="00053EEB" w:rsidRDefault="00053EEB" w:rsidP="00053EEB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53EEB" w:rsidRDefault="00053EEB" w:rsidP="00053EEB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053EEB" w:rsidRDefault="00053EEB" w:rsidP="00053EEB">
      <w:pPr>
        <w:tabs>
          <w:tab w:val="left" w:pos="267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292E53">
        <w:rPr>
          <w:rFonts w:ascii="Times New Roman" w:hAnsi="Times New Roman"/>
          <w:b/>
          <w:sz w:val="28"/>
          <w:szCs w:val="28"/>
        </w:rPr>
        <w:t>2</w:t>
      </w:r>
      <w:r w:rsidR="00F1540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дата_</w:t>
      </w:r>
      <w:r w:rsidR="0058668E">
        <w:rPr>
          <w:rFonts w:ascii="Times New Roman" w:hAnsi="Times New Roman"/>
          <w:b/>
          <w:sz w:val="28"/>
          <w:szCs w:val="28"/>
          <w:u w:val="single"/>
        </w:rPr>
        <w:t>16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.</w:t>
      </w:r>
      <w:r w:rsidR="007740D7">
        <w:rPr>
          <w:rFonts w:ascii="Times New Roman" w:hAnsi="Times New Roman"/>
          <w:b/>
          <w:sz w:val="28"/>
          <w:szCs w:val="28"/>
          <w:u w:val="single"/>
        </w:rPr>
        <w:t>09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.20</w:t>
      </w:r>
      <w:r w:rsidR="007740D7">
        <w:rPr>
          <w:rFonts w:ascii="Times New Roman" w:hAnsi="Times New Roman"/>
          <w:b/>
          <w:sz w:val="28"/>
          <w:szCs w:val="28"/>
          <w:u w:val="single"/>
        </w:rPr>
        <w:t>2</w:t>
      </w:r>
      <w:r w:rsidR="0058668E">
        <w:rPr>
          <w:rFonts w:ascii="Times New Roman" w:hAnsi="Times New Roman"/>
          <w:b/>
          <w:sz w:val="28"/>
          <w:szCs w:val="28"/>
          <w:u w:val="single"/>
        </w:rPr>
        <w:t>2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58668E" w:rsidRDefault="00053EEB" w:rsidP="007740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(тема) контрольного мероприятия:</w:t>
      </w:r>
      <w:r w:rsidR="003B5CA3" w:rsidRPr="003B5CA3">
        <w:rPr>
          <w:sz w:val="28"/>
          <w:szCs w:val="28"/>
        </w:rPr>
        <w:t xml:space="preserve"> </w:t>
      </w:r>
      <w:bookmarkStart w:id="0" w:name="_GoBack"/>
      <w:r w:rsidR="0058668E">
        <w:rPr>
          <w:rFonts w:ascii="Times New Roman" w:hAnsi="Times New Roman"/>
          <w:sz w:val="28"/>
          <w:szCs w:val="28"/>
        </w:rPr>
        <w:t>«Определение законности, целевого и эффективного использования средств бюджета Сортавальского муниципального района, полученных в 2021 году в результате муниципальных заимствований</w:t>
      </w:r>
      <w:r w:rsidR="0058668E" w:rsidRPr="00DF3D30">
        <w:rPr>
          <w:rFonts w:ascii="Times New Roman" w:hAnsi="Times New Roman"/>
          <w:sz w:val="28"/>
          <w:szCs w:val="28"/>
        </w:rPr>
        <w:t>»</w:t>
      </w:r>
    </w:p>
    <w:bookmarkEnd w:id="0"/>
    <w:p w:rsidR="005D60B0" w:rsidRPr="00A53F2C" w:rsidRDefault="00053EEB" w:rsidP="007740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проведения контрольного мероприятия: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5D60B0">
        <w:rPr>
          <w:rFonts w:ascii="Times New Roman" w:hAnsi="Times New Roman"/>
          <w:sz w:val="28"/>
          <w:szCs w:val="28"/>
        </w:rPr>
        <w:t>п.3.</w:t>
      </w:r>
      <w:r w:rsidR="007740D7">
        <w:rPr>
          <w:rFonts w:ascii="Times New Roman" w:hAnsi="Times New Roman"/>
          <w:sz w:val="28"/>
          <w:szCs w:val="28"/>
        </w:rPr>
        <w:t>8</w:t>
      </w:r>
      <w:r w:rsidR="005D60B0">
        <w:rPr>
          <w:rFonts w:ascii="Times New Roman" w:hAnsi="Times New Roman"/>
          <w:sz w:val="28"/>
          <w:szCs w:val="28"/>
        </w:rPr>
        <w:t xml:space="preserve"> Плана работы Контрольно-счетного комитета СМР на 20</w:t>
      </w:r>
      <w:r w:rsidR="007740D7">
        <w:rPr>
          <w:rFonts w:ascii="Times New Roman" w:hAnsi="Times New Roman"/>
          <w:sz w:val="28"/>
          <w:szCs w:val="28"/>
        </w:rPr>
        <w:t>2</w:t>
      </w:r>
      <w:r w:rsidR="0058668E">
        <w:rPr>
          <w:rFonts w:ascii="Times New Roman" w:hAnsi="Times New Roman"/>
          <w:sz w:val="28"/>
          <w:szCs w:val="28"/>
        </w:rPr>
        <w:t>2</w:t>
      </w:r>
      <w:r w:rsidR="005D60B0">
        <w:rPr>
          <w:rFonts w:ascii="Times New Roman" w:hAnsi="Times New Roman"/>
          <w:sz w:val="28"/>
          <w:szCs w:val="28"/>
        </w:rPr>
        <w:t xml:space="preserve"> год.</w:t>
      </w:r>
    </w:p>
    <w:p w:rsidR="0058668E" w:rsidRPr="00892621" w:rsidRDefault="00053EEB" w:rsidP="0058668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proofErr w:type="gramStart"/>
      <w:r>
        <w:rPr>
          <w:rFonts w:ascii="Times New Roman" w:hAnsi="Times New Roman"/>
          <w:b/>
          <w:sz w:val="28"/>
          <w:szCs w:val="28"/>
        </w:rPr>
        <w:t>ь(</w:t>
      </w:r>
      <w:proofErr w:type="gramEnd"/>
      <w:r>
        <w:rPr>
          <w:rFonts w:ascii="Times New Roman" w:hAnsi="Times New Roman"/>
          <w:b/>
          <w:sz w:val="28"/>
          <w:szCs w:val="28"/>
        </w:rPr>
        <w:t>и) контрольного мероприятия: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58668E">
        <w:rPr>
          <w:rFonts w:ascii="Times New Roman" w:hAnsi="Times New Roman"/>
          <w:sz w:val="28"/>
          <w:szCs w:val="28"/>
        </w:rPr>
        <w:t>оценить целевое и эффективное использование средств, привлеченных в 2021 году в результате осуществления муниципальных заимствований, а также последствия для бюджета Сортавальского муниципального района при осуществлении муниципальных заимствований.</w:t>
      </w:r>
    </w:p>
    <w:p w:rsidR="00053EEB" w:rsidRDefault="00053EEB" w:rsidP="005866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контрольного мероприятия:</w:t>
      </w:r>
      <w:r w:rsidR="003B5CA3" w:rsidRPr="003B5CA3">
        <w:rPr>
          <w:sz w:val="28"/>
          <w:szCs w:val="28"/>
        </w:rPr>
        <w:t xml:space="preserve"> </w:t>
      </w:r>
      <w:r w:rsidR="009053B4" w:rsidRPr="009053B4">
        <w:rPr>
          <w:rFonts w:ascii="Times New Roman" w:hAnsi="Times New Roman"/>
          <w:sz w:val="28"/>
          <w:szCs w:val="28"/>
        </w:rPr>
        <w:t xml:space="preserve">с </w:t>
      </w:r>
      <w:r w:rsidR="0058668E">
        <w:rPr>
          <w:rFonts w:ascii="Times New Roman" w:hAnsi="Times New Roman"/>
          <w:sz w:val="28"/>
          <w:szCs w:val="28"/>
        </w:rPr>
        <w:t>03</w:t>
      </w:r>
      <w:r w:rsidR="007740D7">
        <w:rPr>
          <w:rFonts w:ascii="Times New Roman" w:hAnsi="Times New Roman"/>
          <w:sz w:val="28"/>
          <w:szCs w:val="28"/>
        </w:rPr>
        <w:t>.08.202</w:t>
      </w:r>
      <w:r w:rsidR="0058668E">
        <w:rPr>
          <w:rFonts w:ascii="Times New Roman" w:hAnsi="Times New Roman"/>
          <w:sz w:val="28"/>
          <w:szCs w:val="28"/>
        </w:rPr>
        <w:t>2</w:t>
      </w:r>
      <w:r w:rsidR="009053B4" w:rsidRPr="009053B4">
        <w:rPr>
          <w:rFonts w:ascii="Times New Roman" w:hAnsi="Times New Roman"/>
          <w:sz w:val="28"/>
          <w:szCs w:val="28"/>
        </w:rPr>
        <w:t xml:space="preserve">г. по </w:t>
      </w:r>
      <w:r w:rsidR="007740D7">
        <w:rPr>
          <w:rFonts w:ascii="Times New Roman" w:hAnsi="Times New Roman"/>
          <w:sz w:val="28"/>
          <w:szCs w:val="28"/>
        </w:rPr>
        <w:t>1</w:t>
      </w:r>
      <w:r w:rsidR="0058668E">
        <w:rPr>
          <w:rFonts w:ascii="Times New Roman" w:hAnsi="Times New Roman"/>
          <w:sz w:val="28"/>
          <w:szCs w:val="28"/>
        </w:rPr>
        <w:t>5</w:t>
      </w:r>
      <w:r w:rsidR="007740D7">
        <w:rPr>
          <w:rFonts w:ascii="Times New Roman" w:hAnsi="Times New Roman"/>
          <w:sz w:val="28"/>
          <w:szCs w:val="28"/>
        </w:rPr>
        <w:t>.09.202</w:t>
      </w:r>
      <w:r w:rsidR="0058668E">
        <w:rPr>
          <w:rFonts w:ascii="Times New Roman" w:hAnsi="Times New Roman"/>
          <w:sz w:val="28"/>
          <w:szCs w:val="28"/>
        </w:rPr>
        <w:t>2</w:t>
      </w:r>
      <w:r w:rsidR="007740D7">
        <w:rPr>
          <w:rFonts w:ascii="Times New Roman" w:hAnsi="Times New Roman"/>
          <w:sz w:val="28"/>
          <w:szCs w:val="28"/>
        </w:rPr>
        <w:t>г.</w:t>
      </w:r>
      <w:r w:rsidR="009053B4" w:rsidRPr="001F2C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2CF5" w:rsidRPr="001F2CF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F2CF5">
        <w:rPr>
          <w:rFonts w:ascii="Times New Roman" w:hAnsi="Times New Roman"/>
          <w:sz w:val="28"/>
          <w:szCs w:val="28"/>
        </w:rPr>
        <w:t xml:space="preserve">на объекте с </w:t>
      </w:r>
      <w:r w:rsidR="0058668E">
        <w:rPr>
          <w:rFonts w:ascii="Times New Roman" w:hAnsi="Times New Roman"/>
          <w:sz w:val="28"/>
          <w:szCs w:val="28"/>
        </w:rPr>
        <w:t>08</w:t>
      </w:r>
      <w:r w:rsidR="001F2CF5">
        <w:rPr>
          <w:rFonts w:ascii="Times New Roman" w:hAnsi="Times New Roman"/>
          <w:sz w:val="28"/>
          <w:szCs w:val="28"/>
        </w:rPr>
        <w:t>.</w:t>
      </w:r>
      <w:r w:rsidR="007740D7">
        <w:rPr>
          <w:rFonts w:ascii="Times New Roman" w:hAnsi="Times New Roman"/>
          <w:sz w:val="28"/>
          <w:szCs w:val="28"/>
        </w:rPr>
        <w:t>08</w:t>
      </w:r>
      <w:r w:rsidR="001F2CF5">
        <w:rPr>
          <w:rFonts w:ascii="Times New Roman" w:hAnsi="Times New Roman"/>
          <w:sz w:val="28"/>
          <w:szCs w:val="28"/>
        </w:rPr>
        <w:t>.20</w:t>
      </w:r>
      <w:r w:rsidR="007740D7">
        <w:rPr>
          <w:rFonts w:ascii="Times New Roman" w:hAnsi="Times New Roman"/>
          <w:sz w:val="28"/>
          <w:szCs w:val="28"/>
        </w:rPr>
        <w:t>2</w:t>
      </w:r>
      <w:r w:rsidR="0058668E">
        <w:rPr>
          <w:rFonts w:ascii="Times New Roman" w:hAnsi="Times New Roman"/>
          <w:sz w:val="28"/>
          <w:szCs w:val="28"/>
        </w:rPr>
        <w:t>2</w:t>
      </w:r>
      <w:r w:rsidR="001F2CF5">
        <w:rPr>
          <w:rFonts w:ascii="Times New Roman" w:hAnsi="Times New Roman"/>
          <w:sz w:val="28"/>
          <w:szCs w:val="28"/>
        </w:rPr>
        <w:t xml:space="preserve">г. по </w:t>
      </w:r>
      <w:r w:rsidR="0058668E">
        <w:rPr>
          <w:rFonts w:ascii="Times New Roman" w:hAnsi="Times New Roman"/>
          <w:sz w:val="28"/>
          <w:szCs w:val="28"/>
        </w:rPr>
        <w:t>07</w:t>
      </w:r>
      <w:r w:rsidR="009053B4">
        <w:rPr>
          <w:rFonts w:ascii="Times New Roman" w:hAnsi="Times New Roman"/>
          <w:sz w:val="28"/>
          <w:szCs w:val="28"/>
        </w:rPr>
        <w:t>.</w:t>
      </w:r>
      <w:r w:rsidR="007740D7">
        <w:rPr>
          <w:rFonts w:ascii="Times New Roman" w:hAnsi="Times New Roman"/>
          <w:sz w:val="28"/>
          <w:szCs w:val="28"/>
        </w:rPr>
        <w:t>09</w:t>
      </w:r>
      <w:r w:rsidR="001F2CF5">
        <w:rPr>
          <w:rFonts w:ascii="Times New Roman" w:hAnsi="Times New Roman"/>
          <w:sz w:val="28"/>
          <w:szCs w:val="28"/>
        </w:rPr>
        <w:t>.20</w:t>
      </w:r>
      <w:r w:rsidR="007740D7">
        <w:rPr>
          <w:rFonts w:ascii="Times New Roman" w:hAnsi="Times New Roman"/>
          <w:sz w:val="28"/>
          <w:szCs w:val="28"/>
        </w:rPr>
        <w:t>2</w:t>
      </w:r>
      <w:r w:rsidR="0058668E">
        <w:rPr>
          <w:rFonts w:ascii="Times New Roman" w:hAnsi="Times New Roman"/>
          <w:sz w:val="28"/>
          <w:szCs w:val="28"/>
        </w:rPr>
        <w:t>2</w:t>
      </w:r>
      <w:r w:rsidR="007740D7">
        <w:rPr>
          <w:rFonts w:ascii="Times New Roman" w:hAnsi="Times New Roman"/>
          <w:sz w:val="28"/>
          <w:szCs w:val="28"/>
        </w:rPr>
        <w:t>1</w:t>
      </w:r>
      <w:r w:rsidR="001F2CF5">
        <w:rPr>
          <w:rFonts w:ascii="Times New Roman" w:hAnsi="Times New Roman"/>
          <w:sz w:val="28"/>
          <w:szCs w:val="28"/>
        </w:rPr>
        <w:t>г.)</w:t>
      </w:r>
    </w:p>
    <w:p w:rsidR="00053EEB" w:rsidRPr="009F02B1" w:rsidRDefault="00053EEB" w:rsidP="0058668E">
      <w:pPr>
        <w:numPr>
          <w:ilvl w:val="1"/>
          <w:numId w:val="1"/>
        </w:numPr>
        <w:spacing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9F02B1">
        <w:rPr>
          <w:rFonts w:ascii="Times New Roman" w:hAnsi="Times New Roman"/>
          <w:b/>
          <w:sz w:val="28"/>
          <w:szCs w:val="28"/>
        </w:rPr>
        <w:t>Объекты контрольного мероприятия:</w:t>
      </w:r>
      <w:r w:rsidR="006516F4" w:rsidRPr="009F02B1">
        <w:rPr>
          <w:rFonts w:ascii="Times New Roman" w:hAnsi="Times New Roman"/>
          <w:b/>
          <w:sz w:val="28"/>
          <w:szCs w:val="28"/>
        </w:rPr>
        <w:t xml:space="preserve"> </w:t>
      </w:r>
      <w:r w:rsidR="001F2CF5">
        <w:rPr>
          <w:rFonts w:ascii="Times New Roman" w:hAnsi="Times New Roman"/>
          <w:sz w:val="28"/>
          <w:szCs w:val="28"/>
        </w:rPr>
        <w:t xml:space="preserve">Администрация </w:t>
      </w:r>
      <w:r w:rsidR="007740D7">
        <w:rPr>
          <w:rFonts w:ascii="Times New Roman" w:hAnsi="Times New Roman"/>
          <w:sz w:val="28"/>
          <w:szCs w:val="28"/>
        </w:rPr>
        <w:t>Сортавальского муниципального района, Финансовое управление Сортавальского муниципального района</w:t>
      </w:r>
    </w:p>
    <w:p w:rsidR="00053EEB" w:rsidRDefault="00053EEB" w:rsidP="00C7242B">
      <w:pPr>
        <w:tabs>
          <w:tab w:val="left" w:pos="267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3B5CA3">
        <w:rPr>
          <w:rFonts w:ascii="Times New Roman" w:hAnsi="Times New Roman"/>
          <w:sz w:val="28"/>
          <w:szCs w:val="28"/>
        </w:rPr>
        <w:t xml:space="preserve"> 20</w:t>
      </w:r>
      <w:r w:rsidR="007740D7">
        <w:rPr>
          <w:rFonts w:ascii="Times New Roman" w:hAnsi="Times New Roman"/>
          <w:sz w:val="28"/>
          <w:szCs w:val="28"/>
        </w:rPr>
        <w:t>2</w:t>
      </w:r>
      <w:r w:rsidR="0058668E">
        <w:rPr>
          <w:rFonts w:ascii="Times New Roman" w:hAnsi="Times New Roman"/>
          <w:sz w:val="28"/>
          <w:szCs w:val="28"/>
        </w:rPr>
        <w:t>1</w:t>
      </w:r>
      <w:r w:rsidR="003B5CA3">
        <w:rPr>
          <w:rFonts w:ascii="Times New Roman" w:hAnsi="Times New Roman"/>
          <w:sz w:val="28"/>
          <w:szCs w:val="28"/>
        </w:rPr>
        <w:t xml:space="preserve"> год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</w:p>
    <w:p w:rsidR="00462846" w:rsidRDefault="00053EEB" w:rsidP="00053EEB">
      <w:pPr>
        <w:tabs>
          <w:tab w:val="left" w:pos="26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Исполнитель контрольного мероприятия:</w:t>
      </w:r>
    </w:p>
    <w:p w:rsidR="00053EEB" w:rsidRDefault="003B5CA3" w:rsidP="00053EEB">
      <w:pPr>
        <w:tabs>
          <w:tab w:val="left" w:pos="26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5CA3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дседатель контрольно-счетного комитета СМР – Астафьева Н.А.;</w:t>
      </w:r>
    </w:p>
    <w:p w:rsidR="00462846" w:rsidRDefault="00053EEB" w:rsidP="003B5CA3">
      <w:pPr>
        <w:tabs>
          <w:tab w:val="left" w:pos="2676"/>
        </w:tabs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документы, использованные в работе:</w:t>
      </w:r>
      <w:r w:rsidR="003B5CA3" w:rsidRPr="003B5CA3">
        <w:rPr>
          <w:sz w:val="28"/>
          <w:szCs w:val="28"/>
        </w:rPr>
        <w:t xml:space="preserve"> </w:t>
      </w:r>
    </w:p>
    <w:p w:rsidR="007740D7" w:rsidRDefault="007740D7" w:rsidP="00471A5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5D4">
        <w:rPr>
          <w:rFonts w:ascii="Times New Roman" w:hAnsi="Times New Roman"/>
          <w:sz w:val="28"/>
          <w:szCs w:val="28"/>
        </w:rPr>
        <w:t>Бюджетный Кодекс Российской Федерации</w:t>
      </w:r>
      <w:r>
        <w:rPr>
          <w:rFonts w:ascii="Times New Roman" w:hAnsi="Times New Roman"/>
          <w:sz w:val="28"/>
          <w:szCs w:val="28"/>
        </w:rPr>
        <w:t xml:space="preserve"> от 31.07.1998г. №145-ФЗ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изменениями и дополнениями);</w:t>
      </w:r>
    </w:p>
    <w:p w:rsidR="007740D7" w:rsidRDefault="007740D7" w:rsidP="00471A5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06.10.2003г. №131-ФЗ «Об общих принципах организации местного самоуправления в Российской Федерации»  (далее-Федеральный закон №131-ФЗ);</w:t>
      </w:r>
    </w:p>
    <w:p w:rsidR="007740D7" w:rsidRDefault="007740D7" w:rsidP="00471A5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05.04.2013г. №44-ФЗ «О контрактной системе в сфере закупок товаров, работ и услуг для обеспечения государственных и муниципальных нужд» (с изменениями и дополнениями);</w:t>
      </w:r>
    </w:p>
    <w:p w:rsidR="007740D7" w:rsidRDefault="0058668E" w:rsidP="00471A5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3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Приказ Минфина РФ от 1 декабря 2010 г. N </w:t>
      </w:r>
      <w:r w:rsidRPr="005E43AB">
        <w:rPr>
          <w:rStyle w:val="af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ABB"/>
        </w:rPr>
        <w:t>157н</w:t>
      </w:r>
      <w:r w:rsidRPr="005E43AB">
        <w:rPr>
          <w:rFonts w:ascii="Times New Roman" w:hAnsi="Times New Roman"/>
          <w:color w:val="22272F"/>
          <w:sz w:val="28"/>
          <w:szCs w:val="28"/>
        </w:rPr>
        <w:br/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5E43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 (далее – Инструкция №157н)</w:t>
      </w:r>
      <w:r w:rsidR="007740D7">
        <w:rPr>
          <w:rFonts w:ascii="Times New Roman" w:hAnsi="Times New Roman"/>
          <w:sz w:val="28"/>
          <w:szCs w:val="28"/>
        </w:rPr>
        <w:t>;</w:t>
      </w:r>
    </w:p>
    <w:p w:rsidR="007740D7" w:rsidRDefault="007740D7" w:rsidP="00471A5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Минфина РФ от 6.12.2010г. №162н «Об утверждении Плана счетов бюджетного учета и Инструкции по его применению» (далее – Инструкция 162н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40D7" w:rsidRPr="000F24B2" w:rsidRDefault="007740D7" w:rsidP="00471A5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4B2">
        <w:rPr>
          <w:rFonts w:ascii="Times New Roman" w:hAnsi="Times New Roman"/>
          <w:sz w:val="28"/>
          <w:szCs w:val="28"/>
        </w:rPr>
        <w:t>Приказ Минфина России от 6 июня 2019 г. N 85н</w:t>
      </w:r>
      <w:r w:rsidRPr="000F24B2">
        <w:rPr>
          <w:rFonts w:ascii="Times New Roman" w:hAnsi="Times New Roman"/>
          <w:sz w:val="28"/>
          <w:szCs w:val="28"/>
        </w:rPr>
        <w:br/>
        <w:t>"О порядке формирования и применения кодов бюджетной классификации Российской Федерации, их структуре и принципах назначения" (далее – №85н);</w:t>
      </w:r>
    </w:p>
    <w:p w:rsidR="007740D7" w:rsidRDefault="007740D7" w:rsidP="00471A5F">
      <w:pPr>
        <w:tabs>
          <w:tab w:val="left" w:pos="2676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Сортавальского муниципального района</w:t>
      </w:r>
    </w:p>
    <w:p w:rsidR="009053B4" w:rsidRPr="002A16C8" w:rsidRDefault="009053B4" w:rsidP="00471A5F">
      <w:pPr>
        <w:tabs>
          <w:tab w:val="left" w:pos="2676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C8">
        <w:rPr>
          <w:rFonts w:ascii="Times New Roman" w:hAnsi="Times New Roman"/>
          <w:sz w:val="28"/>
          <w:szCs w:val="28"/>
        </w:rPr>
        <w:t xml:space="preserve">В соответствии со статьей 15 федерального закона от 07.02.2014г. №6-ФЗ « 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Контрольно-счетным комитетом СМР в адрес </w:t>
      </w:r>
      <w:r w:rsidR="007740D7">
        <w:rPr>
          <w:rFonts w:ascii="Times New Roman" w:hAnsi="Times New Roman"/>
          <w:sz w:val="28"/>
          <w:szCs w:val="28"/>
        </w:rPr>
        <w:t xml:space="preserve"> </w:t>
      </w:r>
      <w:r w:rsidRPr="002A16C8">
        <w:rPr>
          <w:rFonts w:ascii="Times New Roman" w:hAnsi="Times New Roman"/>
          <w:sz w:val="28"/>
          <w:szCs w:val="28"/>
        </w:rPr>
        <w:t xml:space="preserve">Главы </w:t>
      </w:r>
      <w:r w:rsidR="007740D7">
        <w:rPr>
          <w:rFonts w:ascii="Times New Roman" w:hAnsi="Times New Roman"/>
          <w:sz w:val="28"/>
          <w:szCs w:val="28"/>
        </w:rPr>
        <w:t>администрации Сортавальского муниципального района</w:t>
      </w:r>
      <w:r w:rsidR="0058668E">
        <w:rPr>
          <w:rFonts w:ascii="Times New Roman" w:hAnsi="Times New Roman"/>
          <w:sz w:val="28"/>
          <w:szCs w:val="28"/>
        </w:rPr>
        <w:t xml:space="preserve"> и руководителя Финансового управления Сортавальского муниципального района</w:t>
      </w:r>
      <w:r w:rsidRPr="002A16C8">
        <w:rPr>
          <w:rFonts w:ascii="Times New Roman" w:hAnsi="Times New Roman"/>
          <w:sz w:val="28"/>
          <w:szCs w:val="28"/>
        </w:rPr>
        <w:t xml:space="preserve"> был</w:t>
      </w:r>
      <w:r w:rsidR="007740D7">
        <w:rPr>
          <w:rFonts w:ascii="Times New Roman" w:hAnsi="Times New Roman"/>
          <w:sz w:val="28"/>
          <w:szCs w:val="28"/>
        </w:rPr>
        <w:t>и</w:t>
      </w:r>
      <w:r w:rsidRPr="002A16C8">
        <w:rPr>
          <w:rFonts w:ascii="Times New Roman" w:hAnsi="Times New Roman"/>
          <w:sz w:val="28"/>
          <w:szCs w:val="28"/>
        </w:rPr>
        <w:t xml:space="preserve"> направлен</w:t>
      </w:r>
      <w:r w:rsidR="007740D7">
        <w:rPr>
          <w:rFonts w:ascii="Times New Roman" w:hAnsi="Times New Roman"/>
          <w:sz w:val="28"/>
          <w:szCs w:val="28"/>
        </w:rPr>
        <w:t>ы</w:t>
      </w:r>
      <w:r w:rsidRPr="002A16C8">
        <w:rPr>
          <w:rFonts w:ascii="Times New Roman" w:hAnsi="Times New Roman"/>
          <w:sz w:val="28"/>
          <w:szCs w:val="28"/>
        </w:rPr>
        <w:t xml:space="preserve"> запрос</w:t>
      </w:r>
      <w:r w:rsidR="007740D7">
        <w:rPr>
          <w:rFonts w:ascii="Times New Roman" w:hAnsi="Times New Roman"/>
          <w:sz w:val="28"/>
          <w:szCs w:val="28"/>
        </w:rPr>
        <w:t>ы</w:t>
      </w:r>
      <w:r w:rsidRPr="002A16C8">
        <w:rPr>
          <w:rFonts w:ascii="Times New Roman" w:hAnsi="Times New Roman"/>
          <w:sz w:val="28"/>
          <w:szCs w:val="28"/>
        </w:rPr>
        <w:t xml:space="preserve"> от </w:t>
      </w:r>
      <w:r w:rsidR="00471AED">
        <w:rPr>
          <w:rFonts w:ascii="Times New Roman" w:hAnsi="Times New Roman"/>
          <w:sz w:val="28"/>
          <w:szCs w:val="28"/>
        </w:rPr>
        <w:t>04</w:t>
      </w:r>
      <w:r w:rsidRPr="002A16C8">
        <w:rPr>
          <w:rFonts w:ascii="Times New Roman" w:hAnsi="Times New Roman"/>
          <w:sz w:val="28"/>
          <w:szCs w:val="28"/>
        </w:rPr>
        <w:t>.</w:t>
      </w:r>
      <w:r w:rsidR="007740D7">
        <w:rPr>
          <w:rFonts w:ascii="Times New Roman" w:hAnsi="Times New Roman"/>
          <w:sz w:val="28"/>
          <w:szCs w:val="28"/>
        </w:rPr>
        <w:t>08</w:t>
      </w:r>
      <w:r w:rsidRPr="002A16C8">
        <w:rPr>
          <w:rFonts w:ascii="Times New Roman" w:hAnsi="Times New Roman"/>
          <w:sz w:val="28"/>
          <w:szCs w:val="28"/>
        </w:rPr>
        <w:t>.20</w:t>
      </w:r>
      <w:r w:rsidR="007740D7">
        <w:rPr>
          <w:rFonts w:ascii="Times New Roman" w:hAnsi="Times New Roman"/>
          <w:sz w:val="28"/>
          <w:szCs w:val="28"/>
        </w:rPr>
        <w:t>2</w:t>
      </w:r>
      <w:r w:rsidR="00471AED">
        <w:rPr>
          <w:rFonts w:ascii="Times New Roman" w:hAnsi="Times New Roman"/>
          <w:sz w:val="28"/>
          <w:szCs w:val="28"/>
        </w:rPr>
        <w:t>2</w:t>
      </w:r>
      <w:r w:rsidRPr="002A16C8">
        <w:rPr>
          <w:rFonts w:ascii="Times New Roman" w:hAnsi="Times New Roman"/>
          <w:sz w:val="28"/>
          <w:szCs w:val="28"/>
        </w:rPr>
        <w:t>г. №</w:t>
      </w:r>
      <w:r w:rsidR="00471AED">
        <w:rPr>
          <w:rFonts w:ascii="Times New Roman" w:hAnsi="Times New Roman"/>
          <w:sz w:val="28"/>
          <w:szCs w:val="28"/>
        </w:rPr>
        <w:t>9</w:t>
      </w:r>
      <w:r w:rsidR="007740D7">
        <w:rPr>
          <w:rFonts w:ascii="Times New Roman" w:hAnsi="Times New Roman"/>
          <w:sz w:val="28"/>
          <w:szCs w:val="28"/>
        </w:rPr>
        <w:t>8</w:t>
      </w:r>
      <w:r w:rsidR="00471AED">
        <w:rPr>
          <w:rFonts w:ascii="Times New Roman" w:hAnsi="Times New Roman"/>
          <w:sz w:val="28"/>
          <w:szCs w:val="28"/>
        </w:rPr>
        <w:t>, от 19.08.2022г. №103</w:t>
      </w:r>
      <w:r w:rsidR="00471A5F">
        <w:rPr>
          <w:rFonts w:ascii="Times New Roman" w:hAnsi="Times New Roman"/>
          <w:sz w:val="28"/>
          <w:szCs w:val="28"/>
        </w:rPr>
        <w:t xml:space="preserve"> и от </w:t>
      </w:r>
      <w:r w:rsidR="00471AED">
        <w:rPr>
          <w:rFonts w:ascii="Times New Roman" w:hAnsi="Times New Roman"/>
          <w:sz w:val="28"/>
          <w:szCs w:val="28"/>
        </w:rPr>
        <w:t>25</w:t>
      </w:r>
      <w:r w:rsidR="00471A5F">
        <w:rPr>
          <w:rFonts w:ascii="Times New Roman" w:hAnsi="Times New Roman"/>
          <w:sz w:val="28"/>
          <w:szCs w:val="28"/>
        </w:rPr>
        <w:t>.08.202</w:t>
      </w:r>
      <w:r w:rsidR="00471AED">
        <w:rPr>
          <w:rFonts w:ascii="Times New Roman" w:hAnsi="Times New Roman"/>
          <w:sz w:val="28"/>
          <w:szCs w:val="28"/>
        </w:rPr>
        <w:t>2</w:t>
      </w:r>
      <w:r w:rsidR="00471A5F">
        <w:rPr>
          <w:rFonts w:ascii="Times New Roman" w:hAnsi="Times New Roman"/>
          <w:sz w:val="28"/>
          <w:szCs w:val="28"/>
        </w:rPr>
        <w:t xml:space="preserve">г. № </w:t>
      </w:r>
      <w:r w:rsidR="00471AED">
        <w:rPr>
          <w:rFonts w:ascii="Times New Roman" w:hAnsi="Times New Roman"/>
          <w:sz w:val="28"/>
          <w:szCs w:val="28"/>
        </w:rPr>
        <w:t>109</w:t>
      </w:r>
      <w:r w:rsidR="00471A5F">
        <w:rPr>
          <w:rFonts w:ascii="Times New Roman" w:hAnsi="Times New Roman"/>
          <w:sz w:val="28"/>
          <w:szCs w:val="28"/>
        </w:rPr>
        <w:t xml:space="preserve"> </w:t>
      </w:r>
      <w:r w:rsidRPr="002A16C8">
        <w:rPr>
          <w:rFonts w:ascii="Times New Roman" w:hAnsi="Times New Roman"/>
          <w:sz w:val="28"/>
          <w:szCs w:val="28"/>
        </w:rPr>
        <w:t xml:space="preserve"> о предоставлении</w:t>
      </w:r>
      <w:proofErr w:type="gramEnd"/>
      <w:r w:rsidRPr="002A16C8">
        <w:rPr>
          <w:rFonts w:ascii="Times New Roman" w:hAnsi="Times New Roman"/>
          <w:sz w:val="28"/>
          <w:szCs w:val="28"/>
        </w:rPr>
        <w:t xml:space="preserve"> муниципальных актов, материалов и документов, регламентирующих правила и подтверждающих соблюдение порядка </w:t>
      </w:r>
      <w:r w:rsidR="00471AED">
        <w:rPr>
          <w:rFonts w:ascii="Times New Roman" w:hAnsi="Times New Roman"/>
          <w:sz w:val="28"/>
          <w:szCs w:val="28"/>
        </w:rPr>
        <w:t>осуществления муниципальных заимствований</w:t>
      </w:r>
      <w:r w:rsidRPr="002A16C8">
        <w:rPr>
          <w:rFonts w:ascii="Times New Roman" w:hAnsi="Times New Roman"/>
          <w:sz w:val="28"/>
          <w:szCs w:val="28"/>
        </w:rPr>
        <w:t>.</w:t>
      </w:r>
    </w:p>
    <w:p w:rsidR="009053B4" w:rsidRDefault="009053B4" w:rsidP="00FB530D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AB8">
        <w:rPr>
          <w:rFonts w:ascii="Times New Roman" w:hAnsi="Times New Roman"/>
          <w:sz w:val="28"/>
          <w:szCs w:val="28"/>
        </w:rPr>
        <w:t xml:space="preserve">Администрацией </w:t>
      </w:r>
      <w:r w:rsidR="00471A5F">
        <w:rPr>
          <w:rFonts w:ascii="Times New Roman" w:hAnsi="Times New Roman"/>
          <w:sz w:val="28"/>
          <w:szCs w:val="28"/>
        </w:rPr>
        <w:t xml:space="preserve">Сортавальского муниципального района и </w:t>
      </w:r>
      <w:r w:rsidR="00471AED">
        <w:rPr>
          <w:rFonts w:ascii="Times New Roman" w:hAnsi="Times New Roman"/>
          <w:sz w:val="28"/>
          <w:szCs w:val="28"/>
        </w:rPr>
        <w:t>Финансовым управлением Сортавальского муниципального района</w:t>
      </w:r>
      <w:r w:rsidR="00471A5F">
        <w:rPr>
          <w:rFonts w:ascii="Times New Roman" w:hAnsi="Times New Roman"/>
          <w:sz w:val="28"/>
          <w:szCs w:val="28"/>
        </w:rPr>
        <w:t xml:space="preserve"> </w:t>
      </w:r>
      <w:r w:rsidRPr="00854AB8">
        <w:rPr>
          <w:rFonts w:ascii="Times New Roman" w:hAnsi="Times New Roman"/>
          <w:sz w:val="28"/>
          <w:szCs w:val="28"/>
        </w:rPr>
        <w:t xml:space="preserve"> в адрес Контрольно-счетного комитета СМР были направлены следующие документы:</w:t>
      </w:r>
    </w:p>
    <w:p w:rsidR="009053B4" w:rsidRDefault="00471AED" w:rsidP="00471AED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Распоряжение администрации Сортавальского муниципального района от 27.10.2020г. №738 «Об утверждении основных направлений долговой политики Сортавальского муниципального района на 2021 год и на плановый период 2022 и 2023 годов»;</w:t>
      </w:r>
    </w:p>
    <w:p w:rsidR="00471AED" w:rsidRDefault="00471AED" w:rsidP="00471AED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-Распоряжение администрации Сортавальского муниципального района от 17.11.2020г. №807</w:t>
      </w:r>
      <w:r w:rsidR="00431C33">
        <w:rPr>
          <w:rFonts w:ascii="Times New Roman" w:hAnsi="Times New Roman"/>
          <w:sz w:val="28"/>
          <w:szCs w:val="28"/>
        </w:rPr>
        <w:t xml:space="preserve"> «О внесении изменений в распоряжение администрации Сортавальского муниципального района от 27.10.2020г. №738 «Об утверждении основных направлений долговой политики Сортавальского муниципального района на 2021 год и на плановый период 2022 и 2023 годов»;</w:t>
      </w:r>
    </w:p>
    <w:p w:rsidR="00431C33" w:rsidRDefault="00431C33" w:rsidP="00471AED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Сортавальского муниципального района от 02.10.2017г. №85 «Об утверждении Порядка осуществления муниципальных заимствований в Сортавальском муниципальном районе»;</w:t>
      </w:r>
    </w:p>
    <w:p w:rsidR="00431C33" w:rsidRDefault="00431C33" w:rsidP="00471AED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 администрации Сортавальского муниципального района от 13.11.2007 года №110 «Об утверждении положения о порядке предоставления муниципальной гарантии Сортавальского муниципального района»;</w:t>
      </w:r>
    </w:p>
    <w:p w:rsidR="00431C33" w:rsidRDefault="00431C33" w:rsidP="00471AED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 администрации Сортавальского муниципального района от 19.07.2017 года №66 «Об утверждении порядка регистрации и учета муниципального долга Сортавальского м</w:t>
      </w:r>
      <w:r w:rsidR="00490853">
        <w:rPr>
          <w:rFonts w:ascii="Times New Roman" w:hAnsi="Times New Roman"/>
          <w:sz w:val="28"/>
          <w:szCs w:val="28"/>
        </w:rPr>
        <w:t>униципального района в муниципальной долговой книге»;</w:t>
      </w:r>
    </w:p>
    <w:p w:rsidR="00E00E68" w:rsidRDefault="00E00E68" w:rsidP="00471AED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5213">
        <w:rPr>
          <w:rFonts w:ascii="Times New Roman" w:hAnsi="Times New Roman"/>
          <w:sz w:val="28"/>
          <w:szCs w:val="28"/>
        </w:rPr>
        <w:t xml:space="preserve"> Распоряжение администрации Сортавальского муниципального района от 01 марта 2021 года №114 «Об осуществлении закупок на оказание финансовых услуг по предоставлению кредита на покрытие дефицита бюджета Сортавальского муниципального района и (или) погашение долговых обязательств в 2021 году»;</w:t>
      </w:r>
    </w:p>
    <w:p w:rsidR="00155213" w:rsidRDefault="00155213" w:rsidP="00471AED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Распоряжение администрации Сортавальского муниципального района от 03 марта 2021 года №125 «Об осуществлении закупки на оказание финансовых услуг по предоставлению кредитов на покрытие дефицита бюджета Сортавальского муниципального района и (или) погашение долговых обязательств в размере 50 000 000,00 (пятьдесят миллионов) рублей и об определении предельного объема средств на оплату муниципального контракта»;</w:t>
      </w:r>
      <w:proofErr w:type="gramEnd"/>
    </w:p>
    <w:p w:rsidR="00155213" w:rsidRDefault="00155213" w:rsidP="00471AED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 администрации Сортавальского муниципального района от 30.10.2020 года №02-7394/10 (обращение о реструктуризации денежных обязательств (задолженности по денежным обязательствам) перед Республикой Карелией, по ранее полученным бюджетным кредитам);</w:t>
      </w:r>
    </w:p>
    <w:p w:rsidR="00471AED" w:rsidRDefault="00155213" w:rsidP="00155213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 администрации Сортавальского муниципального района от 10.08.2021 года №02-6913/10 (о предоставлении бюджетного кредита на погашение коммерческого долга в пределах, установленного Республикой Карелия лимита для бюджета Сортавальского муниципального района);</w:t>
      </w:r>
    </w:p>
    <w:p w:rsidR="00165B52" w:rsidRDefault="00165B52" w:rsidP="00155213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-Соглашение о реструктуризации денежных обязательств (задолженности по денежным обязательствам) перед Республикой Карелия от 21.01.2021 года №15-1/21р;</w:t>
      </w:r>
    </w:p>
    <w:p w:rsidR="00155213" w:rsidRDefault="00165B52" w:rsidP="00165B52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-Соглашение о предоставлении бюджетного кредита из бюджета Республики Карелия бюджету Сортавальского муниципального района от 31.08.2021 года №15-1/21;</w:t>
      </w:r>
    </w:p>
    <w:p w:rsidR="00165B52" w:rsidRDefault="00165B52" w:rsidP="00165B52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контракт на оказание финансовых услуг по предоставлению кредита на покрытие дефицита бюджета Сортавальского муниципального района и (или) погашение долговых обязательств от 06.04.2021 года №0306300031221000001-1;</w:t>
      </w:r>
    </w:p>
    <w:p w:rsidR="00165B52" w:rsidRDefault="00165B52" w:rsidP="00165B52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-Методика прогнозирования поступлений по источникам финансирования дефицита бюджета Сортавальского муниципального района, утвержденная приказом Финансового управления Сортавальского муниципального района от 24.08.2016 года №119-ФУ;</w:t>
      </w:r>
    </w:p>
    <w:p w:rsidR="00165B52" w:rsidRDefault="00165B52" w:rsidP="00165B52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-платежные поручения №761187 от 06.09.2021г.;№761190 от 06.09.2021г.;№761187 от 09.09.2021г.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подтверждающие направление средств в размере 53 534,3 тыс. руб. на погашение коммерческого долга;</w:t>
      </w:r>
    </w:p>
    <w:p w:rsidR="00165B52" w:rsidRDefault="00165B52" w:rsidP="00165B52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Финансового управления Сортавальского муниципального района от 13.03.2017 года №4 «Об утверждении Единой комиссии по осуществлению закупок для муниципальных нужд при Финансовом управлении Сортавальского муниципального района и назначении контрактного управляющего»;</w:t>
      </w:r>
    </w:p>
    <w:p w:rsidR="00F734DD" w:rsidRDefault="00F734DD" w:rsidP="00165B52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Финансового управления Сортавальского муниципального района от 13.03.2017г. №5 «Об утверждении Положения о Единой комиссии по осуществлению закупок для муниципальных нужд при Финансовом управлении Сортавальского муниципального района».</w:t>
      </w:r>
    </w:p>
    <w:p w:rsidR="00155213" w:rsidRDefault="00155213" w:rsidP="00155213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1D64" w:rsidRDefault="00053EEB" w:rsidP="009F02B1">
      <w:pPr>
        <w:tabs>
          <w:tab w:val="left" w:pos="267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A11D64">
        <w:rPr>
          <w:rFonts w:ascii="Times New Roman" w:hAnsi="Times New Roman"/>
          <w:b/>
          <w:sz w:val="28"/>
          <w:szCs w:val="28"/>
        </w:rPr>
        <w:t xml:space="preserve"> </w:t>
      </w:r>
    </w:p>
    <w:p w:rsidR="00053EEB" w:rsidRDefault="009053B4" w:rsidP="00196F95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проверки Администрации </w:t>
      </w:r>
      <w:r w:rsidR="00FB530D">
        <w:rPr>
          <w:rFonts w:ascii="Times New Roman" w:hAnsi="Times New Roman"/>
          <w:sz w:val="28"/>
          <w:szCs w:val="28"/>
        </w:rPr>
        <w:t>Сортава</w:t>
      </w:r>
      <w:r w:rsidR="00196F95">
        <w:rPr>
          <w:rFonts w:ascii="Times New Roman" w:hAnsi="Times New Roman"/>
          <w:sz w:val="28"/>
          <w:szCs w:val="28"/>
        </w:rPr>
        <w:t>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96F95">
        <w:rPr>
          <w:rFonts w:ascii="Times New Roman" w:hAnsi="Times New Roman"/>
          <w:sz w:val="28"/>
          <w:szCs w:val="28"/>
        </w:rPr>
        <w:t>0</w:t>
      </w:r>
      <w:r w:rsidR="00616D0F">
        <w:rPr>
          <w:rFonts w:ascii="Times New Roman" w:hAnsi="Times New Roman"/>
          <w:sz w:val="28"/>
          <w:szCs w:val="28"/>
        </w:rPr>
        <w:t>7</w:t>
      </w:r>
      <w:r w:rsidR="00196F95">
        <w:rPr>
          <w:rFonts w:ascii="Times New Roman" w:hAnsi="Times New Roman"/>
          <w:sz w:val="28"/>
          <w:szCs w:val="28"/>
        </w:rPr>
        <w:t>.09.202</w:t>
      </w:r>
      <w:r w:rsidR="00616D0F">
        <w:rPr>
          <w:rFonts w:ascii="Times New Roman" w:hAnsi="Times New Roman"/>
          <w:sz w:val="28"/>
          <w:szCs w:val="28"/>
        </w:rPr>
        <w:t>2</w:t>
      </w:r>
      <w:r w:rsidR="00196F9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="00616D0F">
        <w:rPr>
          <w:rFonts w:ascii="Times New Roman" w:hAnsi="Times New Roman"/>
          <w:sz w:val="28"/>
          <w:szCs w:val="28"/>
        </w:rPr>
        <w:t>9</w:t>
      </w:r>
      <w:r w:rsidR="00196F95">
        <w:rPr>
          <w:rFonts w:ascii="Times New Roman" w:hAnsi="Times New Roman"/>
          <w:sz w:val="28"/>
          <w:szCs w:val="28"/>
        </w:rPr>
        <w:t>;</w:t>
      </w:r>
    </w:p>
    <w:p w:rsidR="00196F95" w:rsidRDefault="00196F95" w:rsidP="00196F95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кт встр</w:t>
      </w:r>
      <w:proofErr w:type="gramEnd"/>
      <w:r>
        <w:rPr>
          <w:rFonts w:ascii="Times New Roman" w:hAnsi="Times New Roman"/>
          <w:sz w:val="28"/>
          <w:szCs w:val="28"/>
        </w:rPr>
        <w:t>е</w:t>
      </w:r>
      <w:r w:rsidR="007D2799">
        <w:rPr>
          <w:rFonts w:ascii="Times New Roman" w:hAnsi="Times New Roman"/>
          <w:sz w:val="28"/>
          <w:szCs w:val="28"/>
        </w:rPr>
        <w:t>чной проверки Финансового управления Сортавальского муниципального района от 0</w:t>
      </w:r>
      <w:r w:rsidR="00616D0F">
        <w:rPr>
          <w:rFonts w:ascii="Times New Roman" w:hAnsi="Times New Roman"/>
          <w:sz w:val="28"/>
          <w:szCs w:val="28"/>
        </w:rPr>
        <w:t>7</w:t>
      </w:r>
      <w:r w:rsidR="007D2799">
        <w:rPr>
          <w:rFonts w:ascii="Times New Roman" w:hAnsi="Times New Roman"/>
          <w:sz w:val="28"/>
          <w:szCs w:val="28"/>
        </w:rPr>
        <w:t>.09.202</w:t>
      </w:r>
      <w:r w:rsidR="00616D0F">
        <w:rPr>
          <w:rFonts w:ascii="Times New Roman" w:hAnsi="Times New Roman"/>
          <w:sz w:val="28"/>
          <w:szCs w:val="28"/>
        </w:rPr>
        <w:t>2</w:t>
      </w:r>
      <w:r w:rsidR="007D2799">
        <w:rPr>
          <w:rFonts w:ascii="Times New Roman" w:hAnsi="Times New Roman"/>
          <w:sz w:val="28"/>
          <w:szCs w:val="28"/>
        </w:rPr>
        <w:t>г. №1</w:t>
      </w:r>
      <w:r w:rsidR="00616D0F">
        <w:rPr>
          <w:rFonts w:ascii="Times New Roman" w:hAnsi="Times New Roman"/>
          <w:sz w:val="28"/>
          <w:szCs w:val="28"/>
        </w:rPr>
        <w:t>0</w:t>
      </w:r>
      <w:r w:rsidR="007D2799">
        <w:rPr>
          <w:rFonts w:ascii="Times New Roman" w:hAnsi="Times New Roman"/>
          <w:sz w:val="28"/>
          <w:szCs w:val="28"/>
        </w:rPr>
        <w:t>.</w:t>
      </w:r>
    </w:p>
    <w:p w:rsidR="00196F95" w:rsidRPr="004024C2" w:rsidRDefault="00196F95" w:rsidP="004024C2">
      <w:pPr>
        <w:tabs>
          <w:tab w:val="left" w:pos="26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3EEB" w:rsidRDefault="00053EEB" w:rsidP="00053EEB">
      <w:pPr>
        <w:tabs>
          <w:tab w:val="left" w:pos="267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Неполученные документы из числа затребованных с указанием причин или иные факты, препятствовавшие работе:</w:t>
      </w:r>
      <w:r w:rsidR="00462846">
        <w:rPr>
          <w:rFonts w:ascii="Times New Roman" w:hAnsi="Times New Roman"/>
          <w:b/>
          <w:sz w:val="28"/>
          <w:szCs w:val="28"/>
        </w:rPr>
        <w:t xml:space="preserve"> </w:t>
      </w:r>
    </w:p>
    <w:p w:rsidR="007D2799" w:rsidRDefault="00616D0F" w:rsidP="00637E32">
      <w:pPr>
        <w:pStyle w:val="aa"/>
        <w:numPr>
          <w:ilvl w:val="0"/>
          <w:numId w:val="6"/>
        </w:numPr>
        <w:tabs>
          <w:tab w:val="left" w:pos="2676"/>
        </w:tabs>
        <w:spacing w:after="100" w:afterAutospacing="1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управления муниципальным долгом Сортавальского муниципального района</w:t>
      </w:r>
    </w:p>
    <w:p w:rsidR="008D6A40" w:rsidRDefault="00053EEB" w:rsidP="00462846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контрольного мероприятия (анализ соблюдения нормативных правовых актов, установленные нарушения и недостатки </w:t>
      </w:r>
      <w:r>
        <w:rPr>
          <w:rFonts w:ascii="Times New Roman" w:hAnsi="Times New Roman"/>
          <w:b/>
          <w:sz w:val="28"/>
          <w:szCs w:val="28"/>
        </w:rPr>
        <w:lastRenderedPageBreak/>
        <w:t>в проверяемой сфере и в деятельности объектов контрольного мероприятия с оценкой ущерба или нарушения):</w:t>
      </w:r>
      <w:r w:rsidR="008D6A40" w:rsidRPr="008D6A40">
        <w:rPr>
          <w:b/>
          <w:bCs/>
          <w:sz w:val="28"/>
          <w:szCs w:val="28"/>
        </w:rPr>
        <w:t xml:space="preserve"> </w:t>
      </w:r>
    </w:p>
    <w:p w:rsidR="008D6A40" w:rsidRPr="00610C77" w:rsidRDefault="008D6A40" w:rsidP="00610C77">
      <w:pPr>
        <w:pStyle w:val="aa"/>
        <w:numPr>
          <w:ilvl w:val="0"/>
          <w:numId w:val="2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610C77">
        <w:rPr>
          <w:rFonts w:ascii="Times New Roman" w:hAnsi="Times New Roman"/>
        </w:rPr>
        <w:t xml:space="preserve"> </w:t>
      </w:r>
      <w:r w:rsidRPr="00610C77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объекта проверки – Администрация Сортавальского муниципального района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Сортавальского муниципального района действует на основании Положения, утвержденного решением Совета  муниципального района от 03.02.2011г. №144 с изменениями и дополнениями. 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Сортавальского муниципального района </w:t>
      </w:r>
      <w:r w:rsidRPr="00974336">
        <w:rPr>
          <w:rFonts w:ascii="Times New Roman" w:hAnsi="Times New Roman"/>
          <w:color w:val="242424"/>
          <w:sz w:val="28"/>
          <w:szCs w:val="28"/>
        </w:rPr>
        <w:t>является постоянно действующим исполнительно-распорядительным органом Сортавальского муниципального района, наделенным Уставом Сортавальского муниципального района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Сортавальского муниципального района федеральными законами и законами Республики Карелия</w:t>
      </w:r>
      <w:r>
        <w:rPr>
          <w:rFonts w:ascii="Arial" w:hAnsi="Arial" w:cs="Arial"/>
          <w:color w:val="242424"/>
          <w:sz w:val="20"/>
          <w:szCs w:val="20"/>
        </w:rPr>
        <w:t xml:space="preserve">, </w:t>
      </w:r>
      <w:r>
        <w:rPr>
          <w:rFonts w:ascii="Times New Roman" w:hAnsi="Times New Roman"/>
          <w:sz w:val="28"/>
          <w:szCs w:val="28"/>
        </w:rPr>
        <w:t>обладает правами юридического лица, является муниципальным казенным учреждением, имеет самостоятельный баланс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печать и штамп со своим наименованием, а также лицевой счет в отделении Управления федерального казначейства по республике Карелия в г. Сортавала.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качестве юридического лица Администрация Сортавальского муниципального района поставлена на учет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23.12.2002г.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</w:t>
      </w:r>
      <w:r w:rsidRPr="0097433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1021000945217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616D0F" w:rsidRDefault="00616D0F" w:rsidP="00616D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52635"/>
          <w:sz w:val="28"/>
          <w:szCs w:val="28"/>
        </w:rPr>
        <w:t>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является главным распорядителем бюджетных средств района.</w:t>
      </w:r>
    </w:p>
    <w:p w:rsidR="00616D0F" w:rsidRDefault="00616D0F" w:rsidP="00616D0F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Сортавальского муниципального района является учредителем учреждения – Финансовое управление Сортавальского муниципального района, которое образовано для исполнения </w:t>
      </w:r>
      <w:r w:rsidRPr="003142E4">
        <w:rPr>
          <w:rFonts w:ascii="Times New Roman" w:hAnsi="Times New Roman"/>
          <w:color w:val="151515"/>
          <w:sz w:val="28"/>
          <w:szCs w:val="28"/>
        </w:rPr>
        <w:t>полномочиями по решению вопросов местного значения Сортавальского муниципального района в области финансов</w:t>
      </w:r>
      <w:r>
        <w:rPr>
          <w:rFonts w:ascii="Times New Roman" w:hAnsi="Times New Roman"/>
          <w:color w:val="151515"/>
          <w:sz w:val="28"/>
          <w:szCs w:val="28"/>
        </w:rPr>
        <w:t>.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объекта проверки – Финансовое управление Сортавальского муниципального района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– Сортавальское финансовое управление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Сортавальское финансовое управление действует на основании Положения, утвержденного Решением Совета Сортавальского муниципального района от 08.09.2021г. №23 (далее – Положение). 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Сортавальское финансовое управление обладает правами юридического лица, является муниципальным казенным учреждением, имеет самостоятельный баланс, печать и штамп со своим наименованием, а также лицевой счет в отделении Управления федерального казначейства по республике Карелия в г. Сортавала.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юридического лица Сортавальское финансовое управление было поставлено на учет в налоговом органе по месту нахождения на территории Российской Федерации 25.07.2005</w:t>
      </w:r>
      <w:r w:rsidR="00EC6EC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EC6E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</w:t>
      </w:r>
      <w:r w:rsidRPr="003142E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1051002013380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Сортавальское финансовое управление является </w:t>
      </w:r>
      <w:r w:rsidRPr="003142E4">
        <w:rPr>
          <w:rFonts w:ascii="Times New Roman" w:hAnsi="Times New Roman"/>
          <w:color w:val="151515"/>
          <w:sz w:val="28"/>
          <w:szCs w:val="28"/>
        </w:rPr>
        <w:t>финансовы</w:t>
      </w:r>
      <w:r>
        <w:rPr>
          <w:rFonts w:ascii="Times New Roman" w:hAnsi="Times New Roman"/>
          <w:color w:val="151515"/>
          <w:sz w:val="28"/>
          <w:szCs w:val="28"/>
        </w:rPr>
        <w:t>м</w:t>
      </w:r>
      <w:r w:rsidRPr="003142E4">
        <w:rPr>
          <w:rFonts w:ascii="Times New Roman" w:hAnsi="Times New Roman"/>
          <w:color w:val="151515"/>
          <w:sz w:val="28"/>
          <w:szCs w:val="28"/>
        </w:rPr>
        <w:t xml:space="preserve"> орган Сортавальского муниципального района, обладающий собственными полномочиями по решению вопросов местного значения Сортавальского муниципального района в области финансов</w:t>
      </w:r>
      <w:r>
        <w:rPr>
          <w:rFonts w:ascii="Arial" w:hAnsi="Arial" w:cs="Arial"/>
          <w:color w:val="151515"/>
          <w:sz w:val="20"/>
          <w:szCs w:val="20"/>
        </w:rPr>
        <w:t xml:space="preserve">. </w:t>
      </w:r>
    </w:p>
    <w:p w:rsidR="00616D0F" w:rsidRDefault="00616D0F" w:rsidP="00616D0F">
      <w:pPr>
        <w:tabs>
          <w:tab w:val="left" w:pos="2676"/>
        </w:tabs>
        <w:spacing w:after="0"/>
        <w:ind w:firstLine="567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Положению, </w:t>
      </w:r>
      <w:r w:rsidRPr="00C44A8E">
        <w:rPr>
          <w:rFonts w:ascii="Times New Roman" w:hAnsi="Times New Roman"/>
          <w:color w:val="242424"/>
          <w:sz w:val="28"/>
          <w:szCs w:val="28"/>
        </w:rPr>
        <w:t>Финансовое управление входит в структуру органов местного самоуправления Сортавальского муниципального района, является исполнительно-распорядительным органом Сортавальского муниципального района</w:t>
      </w:r>
      <w:r>
        <w:rPr>
          <w:rFonts w:ascii="Times New Roman" w:hAnsi="Times New Roman"/>
          <w:color w:val="242424"/>
          <w:sz w:val="28"/>
          <w:szCs w:val="28"/>
        </w:rPr>
        <w:t>. Данная норма вытекает из статей 18 и 34 главы 4 Устава Сортавальского муниципального района, что противоречит статье 6 БК РФ и части 1 статьи 2 Федерального закона от 06.10.2003г. №131-ФЗ «Об общих принципах организации местного самоуправления в Российской Федерации» (далее – Закон №131-ФЗ), т.к.:</w:t>
      </w:r>
    </w:p>
    <w:p w:rsidR="00616D0F" w:rsidRPr="00781ACB" w:rsidRDefault="00616D0F" w:rsidP="00616D0F">
      <w:pPr>
        <w:pStyle w:val="aa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Согласно части 1 статьи 2 Закона №131-ФЗ, органы местного самоуправления – органы,</w:t>
      </w:r>
      <w:r w:rsidRPr="00781ACB">
        <w:rPr>
          <w:color w:val="22272F"/>
          <w:sz w:val="23"/>
          <w:szCs w:val="23"/>
          <w:shd w:val="clear" w:color="auto" w:fill="FFFFFF"/>
        </w:rPr>
        <w:t xml:space="preserve"> </w:t>
      </w:r>
      <w:r w:rsidRPr="00781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образуемые </w:t>
      </w:r>
      <w:r w:rsidRPr="000861AA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представительным</w:t>
      </w:r>
      <w:r w:rsidRPr="00781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органом муниципального образования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42424"/>
          <w:sz w:val="28"/>
          <w:szCs w:val="28"/>
        </w:rPr>
        <w:t xml:space="preserve">  </w:t>
      </w:r>
    </w:p>
    <w:p w:rsidR="00616D0F" w:rsidRPr="00781ACB" w:rsidRDefault="00616D0F" w:rsidP="00616D0F">
      <w:pPr>
        <w:pStyle w:val="aa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242424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color w:val="242424"/>
          <w:sz w:val="28"/>
          <w:szCs w:val="28"/>
        </w:rPr>
        <w:t xml:space="preserve"> 6 БК РФ, финансовые органы - </w:t>
      </w:r>
      <w:r w:rsidRPr="00781ACB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органы</w:t>
      </w:r>
      <w:r w:rsidRPr="00781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(должностные лица) </w:t>
      </w:r>
      <w:r w:rsidRPr="00781ACB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местных администраций муниципальных образований</w:t>
      </w:r>
      <w:r w:rsidRPr="00781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осуществляющие составление и организацию исполнения местных бюджетов (финансовые органы муниципальных образований)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16D0F" w:rsidRPr="00C44A8E" w:rsidRDefault="00616D0F" w:rsidP="00616D0F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Следовательно,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Финансовое управление образовано не представительным органом (Советом Сортавальского муниципального района), а Администрацией Сортавальского муниципального района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что соответствует требованиям статьи 6 БК РФ), и не может входить в структуру органов местного самоуправления Сортавальского муниципального района,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т.к. по факту  является муниципальным органом местной администрации Сортавальского района.  </w:t>
      </w:r>
      <w:r w:rsidRPr="00C44A8E">
        <w:rPr>
          <w:rFonts w:ascii="Times New Roman" w:hAnsi="Times New Roman"/>
          <w:color w:val="242424"/>
          <w:sz w:val="28"/>
          <w:szCs w:val="28"/>
        </w:rPr>
        <w:t xml:space="preserve"> </w:t>
      </w:r>
    </w:p>
    <w:p w:rsidR="00616D0F" w:rsidRDefault="00616D0F" w:rsidP="00616D0F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</w:rPr>
      </w:pPr>
    </w:p>
    <w:p w:rsidR="007D2799" w:rsidRPr="00721E5E" w:rsidRDefault="007D2799" w:rsidP="00537750">
      <w:pPr>
        <w:tabs>
          <w:tab w:val="left" w:pos="2676"/>
        </w:tabs>
        <w:spacing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F06A47">
        <w:rPr>
          <w:rFonts w:ascii="Times New Roman" w:hAnsi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</w:t>
      </w:r>
      <w:r>
        <w:rPr>
          <w:rFonts w:ascii="Times New Roman" w:hAnsi="Times New Roman"/>
          <w:sz w:val="28"/>
          <w:szCs w:val="28"/>
        </w:rPr>
        <w:t>.</w:t>
      </w:r>
    </w:p>
    <w:p w:rsidR="001D51F6" w:rsidRPr="00610C77" w:rsidRDefault="001D51F6" w:rsidP="00610C77">
      <w:pPr>
        <w:pStyle w:val="aa"/>
        <w:numPr>
          <w:ilvl w:val="0"/>
          <w:numId w:val="24"/>
        </w:num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</w:rPr>
      </w:pPr>
      <w:r w:rsidRPr="00610C77">
        <w:rPr>
          <w:rFonts w:ascii="Times New Roman" w:hAnsi="Times New Roman"/>
          <w:b/>
          <w:i/>
          <w:color w:val="22272F"/>
          <w:sz w:val="28"/>
          <w:szCs w:val="28"/>
          <w:shd w:val="clear" w:color="auto" w:fill="FFFFFF"/>
        </w:rPr>
        <w:t xml:space="preserve">Анализ </w:t>
      </w:r>
      <w:r w:rsidRPr="00610C77">
        <w:rPr>
          <w:rFonts w:ascii="Times New Roman" w:hAnsi="Times New Roman"/>
          <w:b/>
          <w:i/>
          <w:sz w:val="28"/>
          <w:szCs w:val="28"/>
        </w:rPr>
        <w:t>нормативной базы по вопросам муниципальных (внутренних и внешних) заимствований</w:t>
      </w:r>
    </w:p>
    <w:p w:rsidR="001D51F6" w:rsidRDefault="001D51F6" w:rsidP="001D51F6">
      <w:pPr>
        <w:pStyle w:val="aa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Статья 1 БК РФ к бюджетным правоотношениям относит осуществление муниципальных заимствований.</w:t>
      </w:r>
    </w:p>
    <w:p w:rsidR="001D51F6" w:rsidRDefault="001D51F6" w:rsidP="001D51F6">
      <w:pPr>
        <w:pStyle w:val="aa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Согласно части 1 статьи 103 БК РФ, </w:t>
      </w:r>
      <w:r w:rsidRPr="00C333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 муниципальными заимствованиями понимается привлечение от имени публично-правового образования заемных сре</w:t>
      </w:r>
      <w:proofErr w:type="gramStart"/>
      <w:r w:rsidRPr="00C333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дств в б</w:t>
      </w:r>
      <w:proofErr w:type="gramEnd"/>
      <w:r w:rsidRPr="00C333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юджет публично-правового образования путем размещения муниципальных ценных бумаг и в форме кредитов, по которым возникают долговые обязательства публично-правового образования как заемщика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1D51F6" w:rsidRDefault="001D51F6" w:rsidP="001D51F6">
      <w:pPr>
        <w:pStyle w:val="aa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Согласно ст.64 Федерального закона №131-ФЗ</w:t>
      </w:r>
      <w:r w:rsidR="00EC6E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F30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муниципальные образования вправе осуществлять муниципальные заимствования, в том числе путем выпуска муниципальных ценных бумаг, в соответствии с </w:t>
      </w:r>
      <w:hyperlink r:id="rId11" w:anchor="/document/12112604/entry/0" w:history="1">
        <w:r w:rsidRPr="000F304D">
          <w:rPr>
            <w:rStyle w:val="af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БК</w:t>
        </w:r>
      </w:hyperlink>
      <w:r w:rsidRPr="000F30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РФ и уставом муниципального образования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1D51F6" w:rsidRDefault="001D51F6" w:rsidP="001D51F6">
      <w:pPr>
        <w:pStyle w:val="aa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Согласно п.17 статьи 103 БК РФ, </w:t>
      </w:r>
      <w:r w:rsidRPr="000F30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осуществления муниципальных заимствований от имени муниципального образования в соответствии с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Бюджетным</w:t>
      </w:r>
      <w:r w:rsidRPr="000F30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Кодексом и уставом муниципального образования принадлежит местной администрации (исполнительно-распорядительному органу муниципального образования)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 Статьей 29 Устава Сортавальского муниципального района установлены полномочия Администрации Сортавальского муниципального района. В ходе проведенного анализа установлено, что полномочия по осуществлению муниципальных заимствований не отнесены статьей 29 Устава к полномочиям Администрации Сортавальского муниципального района.</w:t>
      </w:r>
    </w:p>
    <w:p w:rsidR="001D51F6" w:rsidRDefault="001D51F6" w:rsidP="001D51F6">
      <w:pPr>
        <w:pStyle w:val="aa"/>
        <w:spacing w:before="100" w:beforeAutospacing="1" w:after="0" w:line="240" w:lineRule="auto"/>
        <w:ind w:left="0" w:firstLine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31 Устава   определены полномочия Финансового управления Сортавальского муниципального района, как органа местного самоуправления Сортавальского муниципального района, что противоречит законодательству. </w:t>
      </w:r>
    </w:p>
    <w:p w:rsidR="001D51F6" w:rsidRDefault="001D51F6" w:rsidP="001D51F6">
      <w:pPr>
        <w:pStyle w:val="aa"/>
        <w:spacing w:before="100" w:beforeAutospacing="1" w:after="0" w:line="240" w:lineRule="auto"/>
        <w:ind w:left="0" w:firstLine="862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п.3 ч.1 ст.17 Федерального закона №131-ФЗ, Финансовое управление создано Администрацией Сортавальского муниципального района </w:t>
      </w:r>
      <w:r>
        <w:rPr>
          <w:rFonts w:ascii="Times New Roman" w:hAnsi="Times New Roman"/>
          <w:color w:val="242424"/>
          <w:sz w:val="28"/>
          <w:szCs w:val="28"/>
          <w:shd w:val="clear" w:color="auto" w:fill="F2FAFE"/>
        </w:rPr>
        <w:t xml:space="preserve">в целях решения вопросов местного значения в </w:t>
      </w:r>
      <w:r w:rsidRPr="003142E4">
        <w:rPr>
          <w:rFonts w:ascii="Times New Roman" w:hAnsi="Times New Roman"/>
          <w:color w:val="151515"/>
          <w:sz w:val="28"/>
          <w:szCs w:val="28"/>
        </w:rPr>
        <w:t>области финансов</w:t>
      </w:r>
      <w:r>
        <w:rPr>
          <w:rFonts w:ascii="Times New Roman" w:hAnsi="Times New Roman"/>
          <w:color w:val="151515"/>
          <w:sz w:val="28"/>
          <w:szCs w:val="28"/>
        </w:rPr>
        <w:t>, и в соответствии с</w:t>
      </w:r>
      <w:r w:rsidR="00740DB9">
        <w:rPr>
          <w:rFonts w:ascii="Times New Roman" w:hAnsi="Times New Roman"/>
          <w:color w:val="151515"/>
          <w:sz w:val="28"/>
          <w:szCs w:val="28"/>
        </w:rPr>
        <w:t>о</w:t>
      </w:r>
      <w:r>
        <w:rPr>
          <w:rFonts w:ascii="Times New Roman" w:hAnsi="Times New Roman"/>
          <w:color w:val="151515"/>
          <w:sz w:val="28"/>
          <w:szCs w:val="28"/>
        </w:rPr>
        <w:t xml:space="preserve"> ст.28 Устава</w:t>
      </w:r>
      <w:r w:rsidR="00740DB9">
        <w:rPr>
          <w:rFonts w:ascii="Times New Roman" w:hAnsi="Times New Roman"/>
          <w:color w:val="151515"/>
          <w:sz w:val="28"/>
          <w:szCs w:val="28"/>
        </w:rPr>
        <w:t>,</w:t>
      </w:r>
      <w:r>
        <w:rPr>
          <w:rFonts w:ascii="Times New Roman" w:hAnsi="Times New Roman"/>
          <w:color w:val="151515"/>
          <w:sz w:val="28"/>
          <w:szCs w:val="28"/>
        </w:rPr>
        <w:t xml:space="preserve"> является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функциональным органом местной администрации с правом юридического лица, осуществляющее свою деятельность по типу казенного учреждения.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40DB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Согласно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п.5 ст. 28 Устава</w:t>
      </w:r>
      <w:r w:rsidR="00740DB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полномочия финансового органа должны устанавливаться не Уставом, а Положением. </w:t>
      </w:r>
    </w:p>
    <w:p w:rsidR="001D51F6" w:rsidRDefault="001D51F6" w:rsidP="001D51F6">
      <w:pPr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Согласно Положению, Финансовое управление Сортавальского муниципального района наделено полномочиями, в том числе </w:t>
      </w:r>
      <w:proofErr w:type="gramStart"/>
      <w:r>
        <w:rPr>
          <w:rFonts w:ascii="Times New Roman" w:hAnsi="Times New Roman"/>
          <w:color w:val="151515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151515"/>
          <w:sz w:val="28"/>
          <w:szCs w:val="28"/>
        </w:rPr>
        <w:t>:</w:t>
      </w:r>
    </w:p>
    <w:p w:rsidR="001D51F6" w:rsidRPr="00C340BC" w:rsidRDefault="001D51F6" w:rsidP="001D51F6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C340BC">
        <w:rPr>
          <w:rFonts w:ascii="Times New Roman" w:hAnsi="Times New Roman"/>
          <w:color w:val="242424"/>
          <w:sz w:val="28"/>
          <w:szCs w:val="28"/>
        </w:rPr>
        <w:lastRenderedPageBreak/>
        <w:t>- управлению средствами на едином счете бюджета Сортавальского муниципального района;</w:t>
      </w:r>
    </w:p>
    <w:p w:rsidR="001D51F6" w:rsidRDefault="001D51F6" w:rsidP="001D51F6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>-</w:t>
      </w:r>
      <w:r w:rsidRPr="00C340BC">
        <w:rPr>
          <w:rFonts w:ascii="Arial" w:hAnsi="Arial" w:cs="Arial"/>
          <w:color w:val="242424"/>
          <w:sz w:val="20"/>
          <w:szCs w:val="20"/>
        </w:rPr>
        <w:t xml:space="preserve"> </w:t>
      </w:r>
      <w:r w:rsidRPr="00C340BC">
        <w:rPr>
          <w:rFonts w:ascii="Times New Roman" w:hAnsi="Times New Roman"/>
          <w:color w:val="242424"/>
          <w:sz w:val="28"/>
          <w:szCs w:val="28"/>
        </w:rPr>
        <w:t xml:space="preserve">осуществлению </w:t>
      </w:r>
      <w:proofErr w:type="gramStart"/>
      <w:r w:rsidRPr="00C340BC">
        <w:rPr>
          <w:rFonts w:ascii="Times New Roman" w:hAnsi="Times New Roman"/>
          <w:color w:val="242424"/>
          <w:sz w:val="28"/>
          <w:szCs w:val="28"/>
        </w:rPr>
        <w:t>функции главного администратора источников финансирования дефицита</w:t>
      </w:r>
      <w:proofErr w:type="gramEnd"/>
      <w:r w:rsidRPr="00C340BC">
        <w:rPr>
          <w:rFonts w:ascii="Times New Roman" w:hAnsi="Times New Roman"/>
          <w:color w:val="242424"/>
          <w:sz w:val="28"/>
          <w:szCs w:val="28"/>
        </w:rPr>
        <w:t xml:space="preserve"> бюджета, администратора источников финансирования дефицита бюджета;</w:t>
      </w:r>
    </w:p>
    <w:p w:rsidR="001D51F6" w:rsidRPr="00C340BC" w:rsidRDefault="001D51F6" w:rsidP="001D51F6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C340BC">
        <w:rPr>
          <w:rFonts w:ascii="Times New Roman" w:hAnsi="Times New Roman"/>
          <w:color w:val="242424"/>
          <w:sz w:val="28"/>
          <w:szCs w:val="28"/>
        </w:rPr>
        <w:t>- осуществлению исполнения обязательств по уплате основной суммы долга (возврату кредита), уплате процентов за пользование кредитом, а также иных платежей, предусмотренных условиями договоров (муниципальных контрактов), предметом которых является предоставление кредитов бюджету Сортавальского муниципального района;</w:t>
      </w:r>
    </w:p>
    <w:p w:rsidR="001D51F6" w:rsidRPr="00E12101" w:rsidRDefault="001D51F6" w:rsidP="001D51F6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C340BC">
        <w:rPr>
          <w:rFonts w:ascii="Times New Roman" w:hAnsi="Times New Roman"/>
          <w:color w:val="242424"/>
          <w:sz w:val="28"/>
          <w:szCs w:val="28"/>
        </w:rPr>
        <w:t>- ведению муниципальной долговой книг</w:t>
      </w:r>
      <w:r>
        <w:rPr>
          <w:rFonts w:ascii="Times New Roman" w:hAnsi="Times New Roman"/>
          <w:color w:val="242424"/>
          <w:sz w:val="28"/>
          <w:szCs w:val="28"/>
        </w:rPr>
        <w:t>и.</w:t>
      </w:r>
    </w:p>
    <w:p w:rsidR="001D51F6" w:rsidRDefault="001D51F6" w:rsidP="001D51F6">
      <w:pPr>
        <w:pStyle w:val="aa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Решением Совета Сортавальского муниципального района от 08.09.2021г. №22 утверждено Положение о бюджетном процессе в Сортавальском муниципальном районе (в новой редакции) (далее – Положение о бюджетном процессе). </w:t>
      </w:r>
    </w:p>
    <w:p w:rsidR="001D51F6" w:rsidRDefault="001D51F6" w:rsidP="001D51F6">
      <w:pPr>
        <w:pStyle w:val="aa"/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</w:t>
      </w:r>
      <w:r w:rsidR="00740D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Положения о бюджетном процессе, к бюджетным полномочиям Администрации Сортавальского муниципального района, в том числе относятся полномочия по определения долговой политики Сортавальского муниципального района, а также полномочия по установлению порядка осуществления муниципальных заимствований, обслуживанию и управлению муниципальным долгом. </w:t>
      </w:r>
    </w:p>
    <w:p w:rsidR="001D51F6" w:rsidRDefault="001D51F6" w:rsidP="001D51F6">
      <w:pPr>
        <w:pStyle w:val="aa"/>
        <w:spacing w:before="100" w:beforeAutospacing="1" w:after="100" w:afterAutospacing="1" w:line="240" w:lineRule="auto"/>
        <w:ind w:left="0" w:firstLine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</w:t>
      </w:r>
      <w:r w:rsidR="00740D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4 Положения о бюджетном процессе, к бюджетным полномочиям Финансового управления, в части муниципальных заимствований и муниципального долга, относятся:</w:t>
      </w:r>
    </w:p>
    <w:p w:rsidR="001D51F6" w:rsidRPr="004F0797" w:rsidRDefault="001D51F6" w:rsidP="001D51F6">
      <w:pPr>
        <w:pStyle w:val="aa"/>
        <w:spacing w:before="100" w:beforeAutospacing="1" w:after="100" w:afterAutospacing="1" w:line="240" w:lineRule="auto"/>
        <w:ind w:left="0" w:firstLine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муниципальной долговой книги</w:t>
      </w:r>
      <w:r w:rsidRPr="004F0797">
        <w:rPr>
          <w:rFonts w:ascii="Times New Roman" w:hAnsi="Times New Roman" w:cs="Times New Roman"/>
          <w:sz w:val="28"/>
          <w:szCs w:val="28"/>
        </w:rPr>
        <w:t>;</w:t>
      </w:r>
      <w:r w:rsidRPr="004F0797">
        <w:rPr>
          <w:rFonts w:ascii="Times New Roman" w:hAnsi="Times New Roman"/>
          <w:sz w:val="28"/>
          <w:szCs w:val="28"/>
        </w:rPr>
        <w:t xml:space="preserve"> </w:t>
      </w:r>
    </w:p>
    <w:p w:rsidR="001D51F6" w:rsidRDefault="001D51F6" w:rsidP="001D51F6">
      <w:pPr>
        <w:pStyle w:val="aa"/>
        <w:spacing w:after="0" w:line="240" w:lineRule="auto"/>
        <w:ind w:left="0" w:firstLine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функций </w:t>
      </w:r>
      <w:r w:rsidRPr="00C37AFC">
        <w:rPr>
          <w:rFonts w:ascii="Times New Roman" w:hAnsi="Times New Roman"/>
          <w:sz w:val="28"/>
          <w:szCs w:val="28"/>
        </w:rPr>
        <w:t>главного администратора источников финансирования дефицита</w:t>
      </w:r>
      <w:proofErr w:type="gramEnd"/>
      <w:r w:rsidRPr="00C37AFC">
        <w:rPr>
          <w:rFonts w:ascii="Times New Roman" w:hAnsi="Times New Roman"/>
          <w:sz w:val="28"/>
          <w:szCs w:val="28"/>
        </w:rPr>
        <w:t xml:space="preserve"> бюджета, администратора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>;</w:t>
      </w:r>
    </w:p>
    <w:p w:rsidR="001D51F6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E6B">
        <w:rPr>
          <w:rFonts w:ascii="Times New Roman" w:hAnsi="Times New Roman"/>
          <w:sz w:val="28"/>
          <w:szCs w:val="28"/>
        </w:rPr>
        <w:t xml:space="preserve"> </w:t>
      </w:r>
      <w:r w:rsidRPr="00C37AFC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C37AFC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я</w:t>
      </w:r>
      <w:r w:rsidRPr="00C37AFC">
        <w:rPr>
          <w:rFonts w:ascii="Times New Roman" w:hAnsi="Times New Roman"/>
          <w:sz w:val="28"/>
          <w:szCs w:val="28"/>
        </w:rPr>
        <w:t xml:space="preserve"> обязательств по уплате основной суммы долга (возврату кредита), уплате процентов за пользование кредитом, а также иных платежей, предусмотренных условиями договоров (муниципальных контрактов), предметом которых является предоставление кредитов бюджету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1D51F6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E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7AFC">
        <w:rPr>
          <w:rFonts w:ascii="Times New Roman" w:hAnsi="Times New Roman"/>
          <w:spacing w:val="-5"/>
          <w:sz w:val="28"/>
          <w:szCs w:val="28"/>
        </w:rPr>
        <w:t>вед</w:t>
      </w:r>
      <w:r>
        <w:rPr>
          <w:rFonts w:ascii="Times New Roman" w:hAnsi="Times New Roman"/>
          <w:spacing w:val="-5"/>
          <w:sz w:val="28"/>
          <w:szCs w:val="28"/>
        </w:rPr>
        <w:t>ение</w:t>
      </w:r>
      <w:r w:rsidRPr="00C37AFC">
        <w:rPr>
          <w:rFonts w:ascii="Times New Roman" w:hAnsi="Times New Roman"/>
          <w:spacing w:val="-5"/>
          <w:sz w:val="28"/>
          <w:szCs w:val="28"/>
        </w:rPr>
        <w:t xml:space="preserve"> учет</w:t>
      </w:r>
      <w:r>
        <w:rPr>
          <w:rFonts w:ascii="Times New Roman" w:hAnsi="Times New Roman"/>
          <w:spacing w:val="-5"/>
          <w:sz w:val="28"/>
          <w:szCs w:val="28"/>
        </w:rPr>
        <w:t>а</w:t>
      </w:r>
      <w:r w:rsidRPr="00C37AFC">
        <w:rPr>
          <w:rFonts w:ascii="Times New Roman" w:hAnsi="Times New Roman"/>
          <w:spacing w:val="-5"/>
          <w:sz w:val="28"/>
          <w:szCs w:val="28"/>
        </w:rPr>
        <w:t xml:space="preserve"> выдачи муниципальных гарантий, учет</w:t>
      </w:r>
      <w:r>
        <w:rPr>
          <w:rFonts w:ascii="Times New Roman" w:hAnsi="Times New Roman"/>
          <w:spacing w:val="-5"/>
          <w:sz w:val="28"/>
          <w:szCs w:val="28"/>
        </w:rPr>
        <w:t>а</w:t>
      </w:r>
      <w:r w:rsidRPr="00C37AFC">
        <w:rPr>
          <w:rFonts w:ascii="Times New Roman" w:hAnsi="Times New Roman"/>
          <w:spacing w:val="-5"/>
          <w:sz w:val="28"/>
          <w:szCs w:val="28"/>
        </w:rPr>
        <w:t xml:space="preserve"> исполнения </w:t>
      </w:r>
      <w:r w:rsidRPr="00C37AFC">
        <w:rPr>
          <w:rFonts w:ascii="Times New Roman" w:hAnsi="Times New Roman"/>
          <w:spacing w:val="-6"/>
          <w:sz w:val="28"/>
          <w:szCs w:val="28"/>
        </w:rPr>
        <w:t>обязатель</w:t>
      </w:r>
      <w:proofErr w:type="gramStart"/>
      <w:r w:rsidRPr="00C37AFC">
        <w:rPr>
          <w:rFonts w:ascii="Times New Roman" w:hAnsi="Times New Roman"/>
          <w:spacing w:val="-6"/>
          <w:sz w:val="28"/>
          <w:szCs w:val="28"/>
        </w:rPr>
        <w:t>ств пр</w:t>
      </w:r>
      <w:proofErr w:type="gramEnd"/>
      <w:r w:rsidRPr="00C37AFC">
        <w:rPr>
          <w:rFonts w:ascii="Times New Roman" w:hAnsi="Times New Roman"/>
          <w:spacing w:val="-6"/>
          <w:sz w:val="28"/>
          <w:szCs w:val="28"/>
        </w:rPr>
        <w:t>инципала</w:t>
      </w:r>
      <w:r w:rsidRPr="00C37AFC">
        <w:rPr>
          <w:rFonts w:ascii="Times New Roman" w:hAnsi="Times New Roman"/>
          <w:spacing w:val="-7"/>
          <w:sz w:val="28"/>
          <w:szCs w:val="28"/>
        </w:rPr>
        <w:t>, обеспеченных муниципальной гарантией Сортавальского муниципального района, и учет</w:t>
      </w:r>
      <w:r>
        <w:rPr>
          <w:rFonts w:ascii="Times New Roman" w:hAnsi="Times New Roman"/>
          <w:spacing w:val="-7"/>
          <w:sz w:val="28"/>
          <w:szCs w:val="28"/>
        </w:rPr>
        <w:t>а</w:t>
      </w:r>
      <w:r w:rsidRPr="00C37AF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37AFC">
        <w:rPr>
          <w:rFonts w:ascii="Times New Roman" w:hAnsi="Times New Roman"/>
          <w:spacing w:val="-6"/>
          <w:sz w:val="28"/>
          <w:szCs w:val="28"/>
        </w:rPr>
        <w:t xml:space="preserve">осуществления гарантом платежей </w:t>
      </w:r>
      <w:r w:rsidRPr="00C37AFC">
        <w:rPr>
          <w:rFonts w:ascii="Times New Roman" w:hAnsi="Times New Roman"/>
          <w:spacing w:val="-9"/>
          <w:sz w:val="28"/>
          <w:szCs w:val="28"/>
        </w:rPr>
        <w:t xml:space="preserve">по выданным муниципальным гарантиям </w:t>
      </w:r>
      <w:r w:rsidRPr="00C37AFC">
        <w:rPr>
          <w:rFonts w:ascii="Times New Roman" w:hAnsi="Times New Roman"/>
          <w:spacing w:val="-6"/>
          <w:sz w:val="28"/>
          <w:szCs w:val="28"/>
        </w:rPr>
        <w:t>Сортавальского</w:t>
      </w:r>
      <w:r w:rsidRPr="00C37AF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7AFC">
        <w:rPr>
          <w:rFonts w:ascii="Times New Roman" w:hAnsi="Times New Roman"/>
          <w:spacing w:val="-9"/>
          <w:sz w:val="28"/>
          <w:szCs w:val="28"/>
        </w:rPr>
        <w:t>муниципального района;</w:t>
      </w:r>
    </w:p>
    <w:p w:rsidR="001D51F6" w:rsidRPr="00C37AFC" w:rsidRDefault="001D51F6" w:rsidP="001D51F6">
      <w:pPr>
        <w:shd w:val="clear" w:color="auto" w:fill="FFFFFF"/>
        <w:spacing w:after="0" w:line="240" w:lineRule="auto"/>
        <w:ind w:left="19" w:right="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-</w:t>
      </w:r>
      <w:r w:rsidRPr="00336E6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37AFC">
        <w:rPr>
          <w:rFonts w:ascii="Times New Roman" w:hAnsi="Times New Roman"/>
          <w:spacing w:val="-6"/>
          <w:sz w:val="28"/>
          <w:szCs w:val="28"/>
        </w:rPr>
        <w:t xml:space="preserve">осуществляет ведение реестра предоставления бюджетных </w:t>
      </w:r>
      <w:r w:rsidRPr="00C37AFC">
        <w:rPr>
          <w:rFonts w:ascii="Times New Roman" w:hAnsi="Times New Roman"/>
          <w:spacing w:val="-9"/>
          <w:sz w:val="28"/>
          <w:szCs w:val="28"/>
        </w:rPr>
        <w:t>средств на возвратной основе в разрезе их получателей;</w:t>
      </w:r>
    </w:p>
    <w:p w:rsidR="001D51F6" w:rsidRPr="00C37AFC" w:rsidRDefault="001D51F6" w:rsidP="001D51F6">
      <w:pPr>
        <w:shd w:val="clear" w:color="auto" w:fill="FFFFFF"/>
        <w:spacing w:after="0" w:line="240" w:lineRule="auto"/>
        <w:ind w:left="14" w:right="10" w:firstLine="540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</w:t>
      </w:r>
      <w:r w:rsidRPr="00C37AFC">
        <w:rPr>
          <w:rFonts w:ascii="Times New Roman" w:hAnsi="Times New Roman"/>
          <w:spacing w:val="-5"/>
          <w:sz w:val="28"/>
          <w:szCs w:val="28"/>
        </w:rPr>
        <w:t xml:space="preserve"> пров</w:t>
      </w:r>
      <w:r>
        <w:rPr>
          <w:rFonts w:ascii="Times New Roman" w:hAnsi="Times New Roman"/>
          <w:spacing w:val="-5"/>
          <w:sz w:val="28"/>
          <w:szCs w:val="28"/>
        </w:rPr>
        <w:t>е</w:t>
      </w:r>
      <w:r w:rsidRPr="00C37AFC">
        <w:rPr>
          <w:rFonts w:ascii="Times New Roman" w:hAnsi="Times New Roman"/>
          <w:spacing w:val="-5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ение</w:t>
      </w:r>
      <w:r w:rsidRPr="00C37AFC">
        <w:rPr>
          <w:rFonts w:ascii="Times New Roman" w:hAnsi="Times New Roman"/>
          <w:spacing w:val="-5"/>
          <w:sz w:val="28"/>
          <w:szCs w:val="28"/>
        </w:rPr>
        <w:t xml:space="preserve"> проверки (анализа) финансового состояния юридических лиц - получателей </w:t>
      </w:r>
      <w:r w:rsidRPr="00C37AFC">
        <w:rPr>
          <w:rFonts w:ascii="Times New Roman" w:hAnsi="Times New Roman"/>
          <w:spacing w:val="-3"/>
          <w:sz w:val="28"/>
          <w:szCs w:val="28"/>
        </w:rPr>
        <w:t xml:space="preserve">бюджетных кредитов и принципалов при предоставлении муниципальных </w:t>
      </w:r>
      <w:r w:rsidRPr="00C37AFC">
        <w:rPr>
          <w:rFonts w:ascii="Times New Roman" w:hAnsi="Times New Roman"/>
          <w:spacing w:val="-9"/>
          <w:sz w:val="28"/>
          <w:szCs w:val="28"/>
        </w:rPr>
        <w:t>гарантий Сортавальского муниципального района;</w:t>
      </w:r>
    </w:p>
    <w:p w:rsidR="001D51F6" w:rsidRPr="00C37AFC" w:rsidRDefault="001D51F6" w:rsidP="001D51F6">
      <w:pPr>
        <w:shd w:val="clear" w:color="auto" w:fill="FFFFFF"/>
        <w:spacing w:after="0" w:line="240" w:lineRule="auto"/>
        <w:ind w:left="14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lastRenderedPageBreak/>
        <w:t>-</w:t>
      </w:r>
      <w:r w:rsidRPr="00C37AF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37AFC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о</w:t>
      </w:r>
      <w:r w:rsidRPr="00C37AFC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ение</w:t>
      </w:r>
      <w:r w:rsidRPr="00C37AFC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Pr="00C37AFC">
        <w:rPr>
          <w:rFonts w:ascii="Times New Roman" w:hAnsi="Times New Roman"/>
          <w:sz w:val="28"/>
          <w:szCs w:val="28"/>
        </w:rPr>
        <w:t xml:space="preserve"> проведения проверок (анализа) финансового состояния юридических лиц - получателей бюджетных кредитов и принципалов при предоставлении муниципальных гарантий Сортавальского муниципального района;</w:t>
      </w:r>
    </w:p>
    <w:p w:rsidR="001D51F6" w:rsidRDefault="001D51F6" w:rsidP="001D51F6">
      <w:pPr>
        <w:shd w:val="clear" w:color="auto" w:fill="FFFFFF"/>
        <w:spacing w:after="0" w:line="240" w:lineRule="auto"/>
        <w:ind w:left="10" w:right="1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</w:t>
      </w:r>
      <w:r w:rsidRPr="00C37AFC">
        <w:rPr>
          <w:rFonts w:ascii="Times New Roman" w:hAnsi="Times New Roman"/>
          <w:spacing w:val="-7"/>
          <w:sz w:val="28"/>
          <w:szCs w:val="28"/>
        </w:rPr>
        <w:t xml:space="preserve"> осуществл</w:t>
      </w:r>
      <w:r>
        <w:rPr>
          <w:rFonts w:ascii="Times New Roman" w:hAnsi="Times New Roman"/>
          <w:spacing w:val="-7"/>
          <w:sz w:val="28"/>
          <w:szCs w:val="28"/>
        </w:rPr>
        <w:t>ение</w:t>
      </w:r>
      <w:r w:rsidRPr="00C37AFC">
        <w:rPr>
          <w:rFonts w:ascii="Times New Roman" w:hAnsi="Times New Roman"/>
          <w:spacing w:val="-7"/>
          <w:sz w:val="28"/>
          <w:szCs w:val="28"/>
        </w:rPr>
        <w:t xml:space="preserve"> мер по обеспечению возврата предоставленных </w:t>
      </w:r>
      <w:r w:rsidRPr="00C37AFC">
        <w:rPr>
          <w:rFonts w:ascii="Times New Roman" w:hAnsi="Times New Roman"/>
          <w:sz w:val="28"/>
          <w:szCs w:val="28"/>
        </w:rPr>
        <w:t>на возвратной основе средств бюджета Сортавальского</w:t>
      </w:r>
      <w:r w:rsidRPr="00C37AF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7AFC">
        <w:rPr>
          <w:rFonts w:ascii="Times New Roman" w:hAnsi="Times New Roman"/>
          <w:sz w:val="28"/>
          <w:szCs w:val="28"/>
        </w:rPr>
        <w:t xml:space="preserve">муниципального </w:t>
      </w:r>
      <w:r w:rsidRPr="00C37AFC">
        <w:rPr>
          <w:rFonts w:ascii="Times New Roman" w:hAnsi="Times New Roman"/>
          <w:spacing w:val="-3"/>
          <w:sz w:val="28"/>
          <w:szCs w:val="28"/>
        </w:rPr>
        <w:t xml:space="preserve">района, уплаты процентов за пользование ими, пени, взысканию </w:t>
      </w:r>
      <w:r w:rsidRPr="00C37AFC">
        <w:rPr>
          <w:rFonts w:ascii="Times New Roman" w:hAnsi="Times New Roman"/>
          <w:spacing w:val="-9"/>
          <w:sz w:val="28"/>
          <w:szCs w:val="28"/>
        </w:rPr>
        <w:t>задолженности прошлых лет;</w:t>
      </w:r>
    </w:p>
    <w:p w:rsidR="001D51F6" w:rsidRPr="00C37AFC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 w:rsidRPr="00336E6B">
        <w:rPr>
          <w:rFonts w:ascii="Times New Roman" w:hAnsi="Times New Roman"/>
          <w:sz w:val="28"/>
          <w:szCs w:val="28"/>
        </w:rPr>
        <w:t xml:space="preserve">- </w:t>
      </w:r>
      <w:r w:rsidRPr="0094410E">
        <w:rPr>
          <w:rFonts w:ascii="Times New Roman" w:hAnsi="Times New Roman"/>
          <w:sz w:val="28"/>
          <w:szCs w:val="28"/>
        </w:rPr>
        <w:t xml:space="preserve">установление порядка исполнения бюджета по источникам </w:t>
      </w:r>
      <w:r w:rsidRPr="00C37AFC">
        <w:rPr>
          <w:rFonts w:ascii="Times New Roman" w:hAnsi="Times New Roman"/>
          <w:sz w:val="28"/>
          <w:szCs w:val="28"/>
        </w:rPr>
        <w:t>финансирования дефицита бюджета главными администраторами источников финансирования дефицита бюджета, администраторами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>;</w:t>
      </w:r>
    </w:p>
    <w:p w:rsidR="001D51F6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7AFC">
        <w:rPr>
          <w:rFonts w:ascii="Times New Roman" w:hAnsi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>о</w:t>
      </w:r>
      <w:r w:rsidRPr="00C37A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</w:t>
      </w:r>
      <w:r w:rsidRPr="00C37AFC">
        <w:rPr>
          <w:rFonts w:ascii="Times New Roman" w:hAnsi="Times New Roman"/>
          <w:sz w:val="28"/>
          <w:szCs w:val="28"/>
        </w:rPr>
        <w:t xml:space="preserve"> и представл</w:t>
      </w:r>
      <w:r>
        <w:rPr>
          <w:rFonts w:ascii="Times New Roman" w:hAnsi="Times New Roman"/>
          <w:sz w:val="28"/>
          <w:szCs w:val="28"/>
        </w:rPr>
        <w:t>ение</w:t>
      </w:r>
      <w:r w:rsidRPr="00C37AFC">
        <w:rPr>
          <w:rFonts w:ascii="Times New Roman" w:hAnsi="Times New Roman"/>
          <w:sz w:val="28"/>
          <w:szCs w:val="28"/>
        </w:rPr>
        <w:t xml:space="preserve"> в администрацию Сортавальского муниципального района проект</w:t>
      </w:r>
      <w:r>
        <w:rPr>
          <w:rFonts w:ascii="Times New Roman" w:hAnsi="Times New Roman"/>
          <w:sz w:val="28"/>
          <w:szCs w:val="28"/>
        </w:rPr>
        <w:t>а</w:t>
      </w:r>
      <w:r w:rsidRPr="00C37AFC">
        <w:rPr>
          <w:rFonts w:ascii="Times New Roman" w:hAnsi="Times New Roman"/>
          <w:sz w:val="28"/>
          <w:szCs w:val="28"/>
        </w:rPr>
        <w:t xml:space="preserve"> основных  направлений муниципальной долговой политики Сортавальского муниципального района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,</w:t>
      </w:r>
      <w:r w:rsidRPr="00C37AFC">
        <w:rPr>
          <w:rFonts w:ascii="Times New Roman" w:hAnsi="Times New Roman"/>
          <w:sz w:val="28"/>
          <w:szCs w:val="28"/>
        </w:rPr>
        <w:t xml:space="preserve"> и </w:t>
      </w:r>
      <w:r w:rsidRPr="001373B3">
        <w:rPr>
          <w:rFonts w:ascii="Times New Roman" w:hAnsi="Times New Roman"/>
          <w:sz w:val="28"/>
          <w:szCs w:val="28"/>
        </w:rPr>
        <w:t>управление муниципальным долгом</w:t>
      </w:r>
      <w:r w:rsidRPr="00B54E01">
        <w:rPr>
          <w:rFonts w:ascii="Times New Roman" w:hAnsi="Times New Roman"/>
          <w:sz w:val="28"/>
          <w:szCs w:val="28"/>
        </w:rPr>
        <w:t>.</w:t>
      </w:r>
    </w:p>
    <w:p w:rsidR="001D51F6" w:rsidRDefault="001D51F6" w:rsidP="001D51F6">
      <w:pPr>
        <w:shd w:val="clear" w:color="auto" w:fill="FFFFFF"/>
        <w:spacing w:after="100" w:afterAutospacing="1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же, статьей 4 Положения о бюджетном процессе,  Финансовое управление наделено бюджетным полномочием по</w:t>
      </w:r>
      <w:r w:rsidRPr="004F0797">
        <w:rPr>
          <w:rFonts w:ascii="Times New Roman" w:hAnsi="Times New Roman"/>
          <w:sz w:val="28"/>
          <w:szCs w:val="28"/>
        </w:rPr>
        <w:t xml:space="preserve"> </w:t>
      </w:r>
      <w:r w:rsidRPr="002909A0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2909A0">
        <w:rPr>
          <w:rFonts w:ascii="Times New Roman" w:hAnsi="Times New Roman"/>
          <w:sz w:val="28"/>
          <w:szCs w:val="28"/>
        </w:rPr>
        <w:t xml:space="preserve"> концепции управления муниципальным долгом, программ муниципальных  заимствований и их реализация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1D51F6" w:rsidRPr="004F0797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110.1 БК РФ, </w:t>
      </w:r>
      <w:r w:rsidRPr="00740DB9">
        <w:rPr>
          <w:rStyle w:val="af3"/>
          <w:rFonts w:ascii="Times New Roman" w:hAnsi="Times New Roman"/>
          <w:i w:val="0"/>
          <w:sz w:val="28"/>
          <w:szCs w:val="28"/>
          <w:shd w:val="clear" w:color="auto" w:fill="FFFABB"/>
        </w:rPr>
        <w:t>Программа</w:t>
      </w:r>
      <w:r w:rsidRPr="00740DB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740DB9">
        <w:rPr>
          <w:rStyle w:val="af3"/>
          <w:rFonts w:ascii="Times New Roman" w:hAnsi="Times New Roman"/>
          <w:i w:val="0"/>
          <w:sz w:val="28"/>
          <w:szCs w:val="28"/>
          <w:shd w:val="clear" w:color="auto" w:fill="FFFABB"/>
        </w:rPr>
        <w:t>муниципальных</w:t>
      </w:r>
      <w:r w:rsidRPr="00740DB9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740DB9">
        <w:rPr>
          <w:rStyle w:val="af3"/>
          <w:rFonts w:ascii="Times New Roman" w:hAnsi="Times New Roman"/>
          <w:i w:val="0"/>
          <w:sz w:val="28"/>
          <w:szCs w:val="28"/>
          <w:shd w:val="clear" w:color="auto" w:fill="FFFABB"/>
        </w:rPr>
        <w:t>внутренних</w:t>
      </w:r>
      <w:r w:rsidRPr="00740DB9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740DB9">
        <w:rPr>
          <w:rStyle w:val="af3"/>
          <w:rFonts w:ascii="Times New Roman" w:hAnsi="Times New Roman"/>
          <w:i w:val="0"/>
          <w:sz w:val="28"/>
          <w:szCs w:val="28"/>
          <w:shd w:val="clear" w:color="auto" w:fill="FFFABB"/>
        </w:rPr>
        <w:t>заимствований</w:t>
      </w:r>
      <w:r w:rsidRPr="004F07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на очередной финансовый год и плановый период (очередной финансовый год) представляет собой перечень </w:t>
      </w:r>
      <w:r w:rsidRPr="00740DB9">
        <w:rPr>
          <w:rStyle w:val="af3"/>
          <w:rFonts w:ascii="Times New Roman" w:hAnsi="Times New Roman"/>
          <w:i w:val="0"/>
          <w:color w:val="22272F"/>
          <w:sz w:val="28"/>
          <w:szCs w:val="28"/>
          <w:shd w:val="clear" w:color="auto" w:fill="FFFABB"/>
        </w:rPr>
        <w:t>муниципальных</w:t>
      </w:r>
      <w:r w:rsidRPr="00740DB9"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 </w:t>
      </w:r>
      <w:r w:rsidRPr="00740DB9">
        <w:rPr>
          <w:rStyle w:val="af3"/>
          <w:rFonts w:ascii="Times New Roman" w:hAnsi="Times New Roman"/>
          <w:i w:val="0"/>
          <w:color w:val="22272F"/>
          <w:sz w:val="28"/>
          <w:szCs w:val="28"/>
          <w:shd w:val="clear" w:color="auto" w:fill="FFFABB"/>
        </w:rPr>
        <w:t>внутренних</w:t>
      </w:r>
      <w:r w:rsidRPr="00740DB9"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 </w:t>
      </w:r>
      <w:r w:rsidRPr="00740DB9">
        <w:rPr>
          <w:rStyle w:val="af3"/>
          <w:rFonts w:ascii="Times New Roman" w:hAnsi="Times New Roman"/>
          <w:i w:val="0"/>
          <w:color w:val="22272F"/>
          <w:sz w:val="28"/>
          <w:szCs w:val="28"/>
          <w:shd w:val="clear" w:color="auto" w:fill="FFFABB"/>
        </w:rPr>
        <w:t>заимствований</w:t>
      </w:r>
      <w:r w:rsidRPr="004F07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видам соответствующих долговых обязательств, осуществляемых </w:t>
      </w:r>
      <w:r w:rsidRPr="00740DB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(или) погашаемых</w:t>
      </w:r>
      <w:r w:rsidRPr="004F07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очередном финансовом году и плановом периоде (в очередном финансовом году)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1D51F6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ст.160.2 БК РФ, приказом Финансового управления Сортавальского муниципального района от 24.08.2016г. №119-ФУ, утверждена методика прогнозирования поступлений по источникам финансирования дефицита бюджета Сортавальского муниципального района (далее - Методика). Положения данной Методики содержат правила расчетов прогнозируемого объема поступлений: кредитов от кредитных организаций, кредитов от других бюджетов бюджетной системы Российской Федерации, от возврата кредитов, предоставленных другим бюджетам бюджетной системы Российской Федерации из бюджета Сортавальского муниципального района. </w:t>
      </w:r>
    </w:p>
    <w:p w:rsidR="001D51F6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Баланса исполнения бюджета (ф.0503120) и Сведений о финансовом </w:t>
      </w:r>
      <w:proofErr w:type="gramStart"/>
      <w:r>
        <w:rPr>
          <w:rFonts w:ascii="Times New Roman" w:hAnsi="Times New Roman"/>
          <w:sz w:val="28"/>
          <w:szCs w:val="28"/>
        </w:rPr>
        <w:t>вложениях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(ф.0503171)</w:t>
      </w:r>
      <w:r w:rsidR="00740D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составе активов районного бюджета числятся финансовые вложения в форме акций и иных форм участия в капитале. Кроме того, согласно п.3 Порядка исполнения бюджета Сортавальского муниципального района, утвержденного приказом Финансового управления Сортавальского муниципального района от 05.12.2019г. №160-ФУ, в состав иных источников внутреннего финансирования дефицита бюджета Сортавальского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</w:t>
      </w:r>
      <w:r w:rsidR="00740D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включаются поступления от продажи акций и иных форм участия в капитале, находящихся в Собственности Сортавальского муниципального района.</w:t>
      </w:r>
    </w:p>
    <w:p w:rsidR="001D51F6" w:rsidRDefault="001D51F6" w:rsidP="001D51F6">
      <w:pPr>
        <w:shd w:val="clear" w:color="auto" w:fill="FFFFFF"/>
        <w:spacing w:after="100" w:afterAutospacing="1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в нарушение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 w:rsidR="00740D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(в), п.4 Общих требований к методике прогнозирования поступлений по источникам финансирования дефицита бюджета, утвержденных постановлением Правительства Российской Федерации от 26.05.2016г. №469, в Методике отсутствует </w:t>
      </w:r>
      <w:r w:rsidRPr="00933C26">
        <w:rPr>
          <w:rFonts w:ascii="Times New Roman" w:hAnsi="Times New Roman"/>
          <w:sz w:val="28"/>
          <w:szCs w:val="28"/>
          <w:shd w:val="clear" w:color="auto" w:fill="FFFFFF"/>
        </w:rPr>
        <w:t>поряд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33C26">
        <w:rPr>
          <w:rFonts w:ascii="Times New Roman" w:hAnsi="Times New Roman"/>
          <w:sz w:val="28"/>
          <w:szCs w:val="28"/>
          <w:shd w:val="clear" w:color="auto" w:fill="FFFFFF"/>
        </w:rPr>
        <w:t>к расчета поступлений</w:t>
      </w:r>
      <w:r w:rsidRPr="00933C26">
        <w:rPr>
          <w:rFonts w:ascii="Times New Roman" w:hAnsi="Times New Roman"/>
          <w:sz w:val="28"/>
          <w:szCs w:val="28"/>
        </w:rPr>
        <w:t xml:space="preserve"> </w:t>
      </w:r>
      <w:r w:rsidRPr="00933C26">
        <w:rPr>
          <w:rFonts w:ascii="Times New Roman" w:hAnsi="Times New Roman"/>
          <w:sz w:val="28"/>
          <w:szCs w:val="28"/>
          <w:shd w:val="clear" w:color="auto" w:fill="FFFFFF"/>
        </w:rPr>
        <w:t>от продажи акций и иных форм участия в капитале, находящихся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D51F6" w:rsidRDefault="001D51F6" w:rsidP="001D51F6">
      <w:pPr>
        <w:pStyle w:val="aa"/>
        <w:tabs>
          <w:tab w:val="left" w:pos="2676"/>
        </w:tabs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Сортавальского муниципального района от 02.10.2017г. №85 утвержден Порядок осуществления муниципальных заимствований в Сортавальском муниципальном районе. </w:t>
      </w:r>
      <w:proofErr w:type="gramStart"/>
      <w:r>
        <w:rPr>
          <w:rFonts w:ascii="Times New Roman" w:hAnsi="Times New Roman"/>
          <w:sz w:val="28"/>
          <w:szCs w:val="28"/>
        </w:rPr>
        <w:t>В данном документе приведено понятие муниципальных заимствований, определен порядок осуществления муниципальных заимствований, порядок заключения кредитных договоров (муниципальных контрактов), обслуживания муниципального долга,  а также присутствуют разделы посвященные выпуску муниципальных ценных бумаг, порядку предоставления муниципальных гарантий, порядку ведения муниципальной долговой книги, которые изложены в очень сжатом виде и имеют отсылочные нормы на другие муниципальные нормативные акты, утверждаемые администрацией Сортавальского муниципального района (Положение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предоставление муниципальной гарантии, Порядок ведения муниципальной долговой книги), что, по мнению Контрольно-счетного комитета СМР, усложняет работу пользователей и делает данный Порядок менее информативным.</w:t>
      </w:r>
    </w:p>
    <w:p w:rsidR="001D51F6" w:rsidRDefault="001D51F6" w:rsidP="001D51F6">
      <w:pPr>
        <w:pStyle w:val="aa"/>
        <w:tabs>
          <w:tab w:val="left" w:pos="2676"/>
        </w:tabs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Данный муниципальный акт не содержит положений, регулирующих порядок управления муниципальным долгом (</w:t>
      </w:r>
      <w:proofErr w:type="gramStart"/>
      <w:r>
        <w:rPr>
          <w:rFonts w:ascii="Times New Roman" w:hAnsi="Times New Roman"/>
          <w:sz w:val="28"/>
          <w:szCs w:val="28"/>
        </w:rPr>
        <w:t>другого муниципального акта, устанавливающего порядок управления муниципальным долгом к проверке не представлено</w:t>
      </w:r>
      <w:proofErr w:type="gramEnd"/>
      <w:r>
        <w:rPr>
          <w:rFonts w:ascii="Times New Roman" w:hAnsi="Times New Roman"/>
          <w:sz w:val="28"/>
          <w:szCs w:val="28"/>
        </w:rPr>
        <w:t>), что является нарушением п.14 ст.3 Положения о бюджетном процессе в Сортавальском муниципальном районе.</w:t>
      </w:r>
    </w:p>
    <w:p w:rsidR="001D51F6" w:rsidRDefault="001D51F6" w:rsidP="001D51F6">
      <w:pPr>
        <w:pStyle w:val="aa"/>
        <w:tabs>
          <w:tab w:val="left" w:pos="26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трактовки  п.10 раздела «Порядок осуществления муниципальных заимствований»</w:t>
      </w:r>
      <w:r w:rsidR="00740D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муниципальные заимствования осуществляются на основании программы муниципальных заимствований, предоставляемой Администрацией района в Совет, в виде приложения к </w:t>
      </w:r>
      <w:r w:rsidRPr="003D2FE1">
        <w:rPr>
          <w:rFonts w:ascii="Times New Roman" w:hAnsi="Times New Roman"/>
          <w:sz w:val="28"/>
          <w:szCs w:val="28"/>
          <w:u w:val="single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решения о бюджете района, что является нарушением ч.3 ст.110.1 БК РФ, т.к. программой муниципальных внутренних заимствований становится документ, утвержденный Советом Сортавальского муниципального района в составе приложения к решению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D51F6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п.23 Порядка осуществления муниципальных заимствований, ведение муниципальной долговой книги Сортавальского муниципального района осуществляется в соответствии с порядком, установленным администрацией Сортавальского муниципального района.</w:t>
      </w:r>
    </w:p>
    <w:p w:rsidR="001D51F6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Сортавальского муниципального района от 19.07.2017г. №66 утвержден Порядок регистрации и учета </w:t>
      </w:r>
      <w:r>
        <w:rPr>
          <w:rFonts w:ascii="Times New Roman" w:hAnsi="Times New Roman"/>
          <w:sz w:val="28"/>
          <w:szCs w:val="28"/>
        </w:rPr>
        <w:lastRenderedPageBreak/>
        <w:t>муниципального долга Сортавальского муниципального района в муниципальной долговой книге, а  так же возложены полномочия по ведению муниципальной долговой книги на Финансовое управление Сортавальского муниципального района.</w:t>
      </w:r>
    </w:p>
    <w:p w:rsidR="001D51F6" w:rsidRDefault="001D51F6" w:rsidP="001D51F6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</w:p>
    <w:p w:rsidR="001D51F6" w:rsidRPr="00610C77" w:rsidRDefault="001D51F6" w:rsidP="00610C77">
      <w:pPr>
        <w:pStyle w:val="aa"/>
        <w:numPr>
          <w:ilvl w:val="0"/>
          <w:numId w:val="24"/>
        </w:numPr>
        <w:tabs>
          <w:tab w:val="left" w:pos="2676"/>
        </w:tabs>
        <w:spacing w:after="100" w:afterAutospacing="1"/>
        <w:jc w:val="center"/>
        <w:rPr>
          <w:rFonts w:ascii="Times New Roman" w:hAnsi="Times New Roman"/>
          <w:b/>
          <w:i/>
          <w:sz w:val="28"/>
          <w:szCs w:val="28"/>
        </w:rPr>
      </w:pPr>
      <w:r w:rsidRPr="00610C77">
        <w:rPr>
          <w:rFonts w:ascii="Times New Roman" w:hAnsi="Times New Roman"/>
          <w:b/>
          <w:i/>
          <w:sz w:val="28"/>
          <w:szCs w:val="28"/>
        </w:rPr>
        <w:t>Оценка правомерности, целесообразности и обоснованности параметров осуществления муниципальных заимствований</w:t>
      </w:r>
    </w:p>
    <w:p w:rsidR="001D51F6" w:rsidRPr="00610C77" w:rsidRDefault="001D51F6" w:rsidP="00610C77">
      <w:pPr>
        <w:pStyle w:val="aa"/>
        <w:numPr>
          <w:ilvl w:val="1"/>
          <w:numId w:val="25"/>
        </w:numPr>
        <w:tabs>
          <w:tab w:val="left" w:pos="2676"/>
        </w:tabs>
        <w:spacing w:after="100" w:afterAutospacing="1"/>
        <w:rPr>
          <w:rFonts w:ascii="Times New Roman" w:hAnsi="Times New Roman"/>
          <w:b/>
          <w:i/>
          <w:sz w:val="28"/>
          <w:szCs w:val="28"/>
        </w:rPr>
      </w:pPr>
      <w:r w:rsidRPr="00610C77">
        <w:rPr>
          <w:rFonts w:ascii="Times New Roman" w:hAnsi="Times New Roman"/>
          <w:b/>
          <w:sz w:val="28"/>
          <w:szCs w:val="28"/>
        </w:rPr>
        <w:t>Анализ структуры и динамики доходов и расходов бюджета Сортавальского муниципального района, проблем обеспечения сбалансированности бюджета в 2021 году.</w:t>
      </w:r>
    </w:p>
    <w:p w:rsidR="001D51F6" w:rsidRPr="00912366" w:rsidRDefault="001D51F6" w:rsidP="001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366">
        <w:rPr>
          <w:rFonts w:ascii="Times New Roman" w:hAnsi="Times New Roman"/>
          <w:sz w:val="28"/>
          <w:szCs w:val="28"/>
        </w:rPr>
        <w:t>Показатели, характеризующие исполнение бюджета Сортавальского муниципального района за 20</w:t>
      </w:r>
      <w:r>
        <w:rPr>
          <w:rFonts w:ascii="Times New Roman" w:hAnsi="Times New Roman"/>
          <w:sz w:val="28"/>
          <w:szCs w:val="28"/>
        </w:rPr>
        <w:t>21</w:t>
      </w:r>
      <w:r w:rsidRPr="00912366">
        <w:rPr>
          <w:rFonts w:ascii="Times New Roman" w:hAnsi="Times New Roman"/>
          <w:sz w:val="28"/>
          <w:szCs w:val="28"/>
        </w:rPr>
        <w:t xml:space="preserve"> год приведены в таблице. </w:t>
      </w:r>
    </w:p>
    <w:p w:rsidR="001D51F6" w:rsidRPr="00912366" w:rsidRDefault="001D51F6" w:rsidP="001D51F6">
      <w:pPr>
        <w:pStyle w:val="aa"/>
        <w:spacing w:after="0" w:line="240" w:lineRule="auto"/>
        <w:ind w:left="928"/>
        <w:jc w:val="right"/>
        <w:rPr>
          <w:rFonts w:ascii="Times New Roman" w:hAnsi="Times New Roman"/>
        </w:rPr>
      </w:pPr>
      <w:r w:rsidRPr="00912366">
        <w:rPr>
          <w:rFonts w:ascii="Times New Roman" w:hAnsi="Times New Roman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2104"/>
        <w:gridCol w:w="2529"/>
        <w:gridCol w:w="1459"/>
      </w:tblGrid>
      <w:tr w:rsidR="001D51F6" w:rsidRPr="00E04A04" w:rsidTr="001D51F6">
        <w:trPr>
          <w:trHeight w:val="855"/>
          <w:tblHeader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51F6" w:rsidRPr="0017560E" w:rsidRDefault="001D51F6" w:rsidP="001D5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Утверждено Решением о бюджете на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  <w:p w:rsidR="001D51F6" w:rsidRPr="0017560E" w:rsidRDefault="001D51F6" w:rsidP="001D5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по отчету об исполнении бюджета за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Процент исполнения, %</w:t>
            </w:r>
          </w:p>
        </w:tc>
      </w:tr>
      <w:tr w:rsidR="001D51F6" w:rsidRPr="00E04A04" w:rsidTr="001D51F6">
        <w:trPr>
          <w:trHeight w:val="132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Общий объем доходов бюджета, в том числе: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D59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AD59E9">
              <w:rPr>
                <w:rFonts w:ascii="Times New Roman" w:hAnsi="Times New Roman"/>
                <w:b/>
                <w:sz w:val="24"/>
                <w:szCs w:val="24"/>
              </w:rPr>
              <w:t>1 453 656,2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8E3AD0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8E3AD0">
              <w:rPr>
                <w:rFonts w:ascii="Times New Roman" w:hAnsi="Times New Roman"/>
                <w:b/>
                <w:sz w:val="24"/>
                <w:szCs w:val="24"/>
              </w:rPr>
              <w:t>1 280 562,6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</w:t>
            </w:r>
          </w:p>
        </w:tc>
      </w:tr>
      <w:tr w:rsidR="001D51F6" w:rsidRPr="00E04A04" w:rsidTr="001D51F6">
        <w:trPr>
          <w:trHeight w:val="329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60E">
              <w:rPr>
                <w:rFonts w:ascii="Times New Roman" w:hAnsi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912366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366">
              <w:rPr>
                <w:rFonts w:ascii="Times New Roman" w:hAnsi="Times New Roman"/>
                <w:sz w:val="24"/>
                <w:szCs w:val="24"/>
              </w:rPr>
              <w:t>1 025 258,0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3B4E2A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E2A">
              <w:rPr>
                <w:rFonts w:ascii="Times New Roman" w:hAnsi="Times New Roman"/>
                <w:color w:val="000000"/>
                <w:sz w:val="24"/>
                <w:szCs w:val="24"/>
              </w:rPr>
              <w:t>838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E2A">
              <w:rPr>
                <w:rFonts w:ascii="Times New Roman" w:hAnsi="Times New Roman"/>
                <w:color w:val="000000"/>
                <w:sz w:val="24"/>
                <w:szCs w:val="24"/>
              </w:rPr>
              <w:t>901,9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1D51F6" w:rsidRPr="00E04A04" w:rsidTr="001D51F6">
        <w:trPr>
          <w:trHeight w:val="269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60E">
              <w:rPr>
                <w:rFonts w:ascii="Times New Roman" w:hAnsi="Times New Roman"/>
                <w:sz w:val="20"/>
                <w:szCs w:val="20"/>
              </w:rPr>
              <w:t>Доходы без учета объема безвозмездных поступлений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133275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428 398,2   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441 660,7</w:t>
            </w:r>
            <w:r w:rsidRPr="00AD5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</w:tr>
      <w:tr w:rsidR="001D51F6" w:rsidRPr="00E04A04" w:rsidTr="001D51F6">
        <w:trPr>
          <w:trHeight w:val="269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Общий объем расходов бюджета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3B4E2A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E2A">
              <w:rPr>
                <w:rFonts w:ascii="Times New Roman" w:hAnsi="Times New Roman"/>
                <w:b/>
                <w:sz w:val="24"/>
                <w:szCs w:val="24"/>
              </w:rPr>
              <w:t>1 472 826,8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8E3AD0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3AD0">
              <w:rPr>
                <w:rFonts w:ascii="Times New Roman" w:hAnsi="Times New Roman"/>
                <w:b/>
                <w:sz w:val="24"/>
                <w:szCs w:val="24"/>
              </w:rPr>
              <w:t>1 246 726,6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</w:tr>
      <w:tr w:rsidR="001D51F6" w:rsidRPr="00E04A04" w:rsidTr="001D51F6">
        <w:trPr>
          <w:trHeight w:val="196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Дефицит бюджета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9E9">
              <w:rPr>
                <w:rFonts w:ascii="Times New Roman" w:hAnsi="Times New Roman"/>
                <w:b/>
                <w:sz w:val="24"/>
                <w:szCs w:val="24"/>
              </w:rPr>
              <w:t>19 170,6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-33 836,0</w:t>
            </w:r>
            <w:r w:rsidRPr="00AD5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51F6" w:rsidRPr="00E04A04" w:rsidTr="001D51F6">
        <w:trPr>
          <w:trHeight w:val="196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Отношение дефицита бюджета к общему годовому объему доходов без учета безвозмездных поступлений, % (статья 92</w:t>
            </w:r>
            <w:r w:rsidRPr="0017560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 xml:space="preserve"> Бюджетного кодекса РФ)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912366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4,48   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D5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D51F6" w:rsidRPr="00E04A04" w:rsidTr="001D51F6">
        <w:trPr>
          <w:trHeight w:val="196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60E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бюджета, в том числе: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9E9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59E9">
              <w:rPr>
                <w:rFonts w:ascii="Times New Roman" w:hAnsi="Times New Roman"/>
                <w:b/>
                <w:bCs/>
                <w:sz w:val="24"/>
                <w:szCs w:val="24"/>
              </w:rPr>
              <w:t>170,6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133275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3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-33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3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836,0   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D51F6" w:rsidRPr="00E04A04" w:rsidTr="001D51F6">
        <w:trPr>
          <w:trHeight w:val="196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Муниципальные внутренние заимствования, в том числе: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5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5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135,0   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7 135,0</w:t>
            </w:r>
            <w:r w:rsidRPr="00AD5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1D51F6" w:rsidRPr="00E04A04" w:rsidTr="001D51F6">
        <w:trPr>
          <w:trHeight w:val="196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7560E">
              <w:rPr>
                <w:rFonts w:ascii="Times New Roman" w:hAnsi="Times New Roman"/>
                <w:sz w:val="20"/>
                <w:szCs w:val="20"/>
              </w:rPr>
              <w:t>Бюджетные кредиты, полученные от других бюджетов бюджетной системы РФ бюджетам муниципальных районов в валюте РФ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912366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366">
              <w:rPr>
                <w:rFonts w:ascii="Times New Roman" w:hAnsi="Times New Roman"/>
                <w:bCs/>
                <w:sz w:val="24"/>
                <w:szCs w:val="24"/>
              </w:rPr>
              <w:t>40 669,3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40 669,3 </w:t>
            </w:r>
            <w:r w:rsidRPr="00AD5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1D51F6" w:rsidRPr="00E04A04" w:rsidTr="001D51F6">
        <w:trPr>
          <w:trHeight w:val="196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7560E">
              <w:rPr>
                <w:rFonts w:ascii="Times New Roman" w:hAnsi="Times New Roman"/>
                <w:sz w:val="20"/>
                <w:szCs w:val="20"/>
              </w:rPr>
              <w:t>Кредиты, полученные от кредитных организаций бюджетами муниципальных районов в валюте РФ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912366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366">
              <w:rPr>
                <w:rFonts w:ascii="Times New Roman" w:hAnsi="Times New Roman"/>
                <w:bCs/>
                <w:sz w:val="24"/>
                <w:szCs w:val="24"/>
              </w:rPr>
              <w:t>-33 534,3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-33 534,3</w:t>
            </w:r>
            <w:r w:rsidRPr="00AD5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60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1D51F6" w:rsidRPr="00E04A04" w:rsidTr="001D51F6">
        <w:trPr>
          <w:trHeight w:val="196"/>
        </w:trPr>
        <w:tc>
          <w:tcPr>
            <w:tcW w:w="1817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9E9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  <w:r w:rsidRPr="00AD5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198,0   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198,8</w:t>
            </w:r>
            <w:r w:rsidRPr="00AD5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D51F6" w:rsidRPr="00E04A04" w:rsidTr="001D51F6">
        <w:trPr>
          <w:trHeight w:val="196"/>
        </w:trPr>
        <w:tc>
          <w:tcPr>
            <w:tcW w:w="1817" w:type="pct"/>
            <w:shd w:val="clear" w:color="auto" w:fill="auto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60E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9E9">
              <w:rPr>
                <w:rFonts w:ascii="Times New Roman" w:hAnsi="Times New Roman"/>
                <w:b/>
                <w:bCs/>
                <w:sz w:val="24"/>
                <w:szCs w:val="24"/>
              </w:rPr>
              <w:t>11 837,60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D51F6" w:rsidRPr="00AD59E9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-41 169,0</w:t>
            </w:r>
            <w:r w:rsidRPr="00AD5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62" w:type="pct"/>
            <w:vAlign w:val="center"/>
          </w:tcPr>
          <w:p w:rsidR="001D51F6" w:rsidRPr="0017560E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1D51F6" w:rsidRDefault="001D51F6" w:rsidP="001D51F6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275">
        <w:rPr>
          <w:rFonts w:ascii="Times New Roman" w:hAnsi="Times New Roman"/>
          <w:sz w:val="28"/>
          <w:szCs w:val="28"/>
        </w:rPr>
        <w:t>Доходная часть бюджета Сортавальского муниципального района на 20</w:t>
      </w:r>
      <w:r>
        <w:rPr>
          <w:rFonts w:ascii="Times New Roman" w:hAnsi="Times New Roman"/>
          <w:sz w:val="28"/>
          <w:szCs w:val="28"/>
        </w:rPr>
        <w:t>21</w:t>
      </w:r>
      <w:r w:rsidRPr="00133275">
        <w:rPr>
          <w:rFonts w:ascii="Times New Roman" w:hAnsi="Times New Roman"/>
          <w:sz w:val="28"/>
          <w:szCs w:val="28"/>
        </w:rPr>
        <w:t xml:space="preserve"> год была утверждена в сумме </w:t>
      </w:r>
      <w:r>
        <w:rPr>
          <w:rFonts w:ascii="Times New Roman" w:hAnsi="Times New Roman"/>
          <w:sz w:val="28"/>
          <w:szCs w:val="28"/>
        </w:rPr>
        <w:t>1 453 656,2</w:t>
      </w:r>
      <w:r w:rsidRPr="00133275">
        <w:rPr>
          <w:rFonts w:ascii="Times New Roman" w:hAnsi="Times New Roman"/>
          <w:sz w:val="28"/>
          <w:szCs w:val="28"/>
        </w:rPr>
        <w:t xml:space="preserve"> тыс. руб., расходная часть </w:t>
      </w:r>
      <w:r>
        <w:rPr>
          <w:rFonts w:ascii="Times New Roman" w:hAnsi="Times New Roman"/>
          <w:sz w:val="28"/>
          <w:szCs w:val="28"/>
        </w:rPr>
        <w:t>–</w:t>
      </w:r>
      <w:r w:rsidRPr="00133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1 472 826,8</w:t>
      </w:r>
      <w:r w:rsidRPr="00133275">
        <w:rPr>
          <w:rFonts w:ascii="Times New Roman" w:hAnsi="Times New Roman"/>
          <w:sz w:val="28"/>
          <w:szCs w:val="28"/>
        </w:rPr>
        <w:t xml:space="preserve"> тыс. руб., дефицит бюджета Сортавальского муниципального </w:t>
      </w:r>
      <w:r w:rsidRPr="00133275">
        <w:rPr>
          <w:rFonts w:ascii="Times New Roman" w:hAnsi="Times New Roman"/>
          <w:sz w:val="28"/>
          <w:szCs w:val="28"/>
        </w:rPr>
        <w:lastRenderedPageBreak/>
        <w:t xml:space="preserve">района утвержден в размере </w:t>
      </w:r>
      <w:r>
        <w:rPr>
          <w:rFonts w:ascii="Times New Roman" w:hAnsi="Times New Roman"/>
          <w:sz w:val="28"/>
          <w:szCs w:val="28"/>
        </w:rPr>
        <w:t>19 170,6</w:t>
      </w:r>
      <w:r w:rsidRPr="00133275">
        <w:rPr>
          <w:rFonts w:ascii="Times New Roman" w:hAnsi="Times New Roman"/>
          <w:sz w:val="28"/>
          <w:szCs w:val="28"/>
        </w:rPr>
        <w:t>тыс. руб. По данным Отчета об исполнении бюджета за 20</w:t>
      </w:r>
      <w:r>
        <w:rPr>
          <w:rFonts w:ascii="Times New Roman" w:hAnsi="Times New Roman"/>
          <w:sz w:val="28"/>
          <w:szCs w:val="28"/>
        </w:rPr>
        <w:t>21</w:t>
      </w:r>
      <w:r w:rsidRPr="00133275">
        <w:rPr>
          <w:rFonts w:ascii="Times New Roman" w:hAnsi="Times New Roman"/>
          <w:sz w:val="28"/>
          <w:szCs w:val="28"/>
        </w:rPr>
        <w:t xml:space="preserve"> год доходы исполнены в размере </w:t>
      </w:r>
      <w:r>
        <w:rPr>
          <w:rFonts w:ascii="Times New Roman" w:hAnsi="Times New Roman"/>
          <w:sz w:val="28"/>
          <w:szCs w:val="28"/>
        </w:rPr>
        <w:t>1 280 562,6</w:t>
      </w:r>
      <w:r w:rsidRPr="00133275">
        <w:rPr>
          <w:rFonts w:ascii="Times New Roman" w:hAnsi="Times New Roman"/>
          <w:sz w:val="28"/>
          <w:szCs w:val="28"/>
        </w:rPr>
        <w:t xml:space="preserve"> тыс. руб. или на </w:t>
      </w:r>
      <w:r>
        <w:rPr>
          <w:rFonts w:ascii="Times New Roman" w:hAnsi="Times New Roman"/>
          <w:sz w:val="28"/>
          <w:szCs w:val="28"/>
        </w:rPr>
        <w:t>88</w:t>
      </w:r>
      <w:r w:rsidRPr="00133275">
        <w:rPr>
          <w:rFonts w:ascii="Times New Roman" w:hAnsi="Times New Roman"/>
          <w:sz w:val="28"/>
          <w:szCs w:val="28"/>
        </w:rPr>
        <w:t>% к утвержденным</w:t>
      </w:r>
      <w:proofErr w:type="gramEnd"/>
      <w:r w:rsidRPr="00133275">
        <w:rPr>
          <w:rFonts w:ascii="Times New Roman" w:hAnsi="Times New Roman"/>
          <w:sz w:val="28"/>
          <w:szCs w:val="28"/>
        </w:rPr>
        <w:t xml:space="preserve"> бюджетным назначениям, по расходам исполнение составило </w:t>
      </w:r>
      <w:r>
        <w:rPr>
          <w:rFonts w:ascii="Times New Roman" w:hAnsi="Times New Roman"/>
          <w:sz w:val="28"/>
          <w:szCs w:val="28"/>
        </w:rPr>
        <w:t>1 246 726,6</w:t>
      </w:r>
      <w:r w:rsidRPr="00133275">
        <w:rPr>
          <w:rFonts w:ascii="Times New Roman" w:hAnsi="Times New Roman"/>
          <w:sz w:val="28"/>
          <w:szCs w:val="28"/>
        </w:rPr>
        <w:t xml:space="preserve"> тыс. руб. или </w:t>
      </w:r>
      <w:r>
        <w:rPr>
          <w:rFonts w:ascii="Times New Roman" w:hAnsi="Times New Roman"/>
          <w:sz w:val="28"/>
          <w:szCs w:val="28"/>
        </w:rPr>
        <w:t>85</w:t>
      </w:r>
      <w:r w:rsidRPr="00133275">
        <w:rPr>
          <w:rFonts w:ascii="Times New Roman" w:hAnsi="Times New Roman"/>
          <w:sz w:val="28"/>
          <w:szCs w:val="28"/>
        </w:rPr>
        <w:t xml:space="preserve">%, Бюджет исполнен с </w:t>
      </w:r>
      <w:r>
        <w:rPr>
          <w:rFonts w:ascii="Times New Roman" w:hAnsi="Times New Roman"/>
          <w:sz w:val="28"/>
          <w:szCs w:val="28"/>
        </w:rPr>
        <w:t>про</w:t>
      </w:r>
      <w:r w:rsidRPr="00133275">
        <w:rPr>
          <w:rFonts w:ascii="Times New Roman" w:hAnsi="Times New Roman"/>
          <w:sz w:val="28"/>
          <w:szCs w:val="28"/>
        </w:rPr>
        <w:t xml:space="preserve">фицитом </w:t>
      </w:r>
      <w:r>
        <w:rPr>
          <w:rFonts w:ascii="Times New Roman" w:hAnsi="Times New Roman"/>
          <w:sz w:val="28"/>
          <w:szCs w:val="28"/>
        </w:rPr>
        <w:t>33 836,0 тыс. руб</w:t>
      </w:r>
      <w:r w:rsidRPr="00133275">
        <w:rPr>
          <w:rFonts w:ascii="Times New Roman" w:hAnsi="Times New Roman"/>
          <w:sz w:val="28"/>
          <w:szCs w:val="28"/>
        </w:rPr>
        <w:t xml:space="preserve">. </w:t>
      </w:r>
    </w:p>
    <w:p w:rsidR="001D51F6" w:rsidRPr="00912366" w:rsidRDefault="001D51F6" w:rsidP="001D51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5FAD">
        <w:rPr>
          <w:rFonts w:ascii="Times New Roman" w:hAnsi="Times New Roman"/>
          <w:sz w:val="28"/>
          <w:szCs w:val="28"/>
        </w:rPr>
        <w:t>В 2021 году в качестве источников внутреннего финансирования дефицита бюджета были использованы</w:t>
      </w:r>
      <w:r w:rsidRPr="00912366">
        <w:rPr>
          <w:rFonts w:ascii="Times New Roman" w:hAnsi="Times New Roman"/>
          <w:sz w:val="28"/>
          <w:szCs w:val="28"/>
        </w:rPr>
        <w:t>:</w:t>
      </w:r>
    </w:p>
    <w:p w:rsidR="001D51F6" w:rsidRPr="00D85FAD" w:rsidRDefault="001D51F6" w:rsidP="001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FAD">
        <w:rPr>
          <w:rFonts w:ascii="Times New Roman" w:hAnsi="Times New Roman"/>
          <w:sz w:val="28"/>
          <w:szCs w:val="28"/>
        </w:rPr>
        <w:t>-</w:t>
      </w:r>
      <w:r w:rsidRPr="00D85FAD">
        <w:rPr>
          <w:rFonts w:ascii="Times New Roman" w:hAnsi="Times New Roman"/>
          <w:sz w:val="28"/>
          <w:szCs w:val="28"/>
          <w:u w:val="single"/>
        </w:rPr>
        <w:t>муниципальные внутренние заимствования</w:t>
      </w:r>
      <w:r w:rsidRPr="00D85FAD">
        <w:rPr>
          <w:rFonts w:ascii="Times New Roman" w:hAnsi="Times New Roman"/>
          <w:sz w:val="28"/>
          <w:szCs w:val="28"/>
        </w:rPr>
        <w:t xml:space="preserve">. При утвержденном объеме заимствований в размере </w:t>
      </w:r>
      <w:r>
        <w:rPr>
          <w:rFonts w:ascii="Times New Roman" w:hAnsi="Times New Roman"/>
          <w:sz w:val="28"/>
          <w:szCs w:val="28"/>
        </w:rPr>
        <w:t>7 135,0</w:t>
      </w:r>
      <w:r w:rsidRPr="00D85FAD">
        <w:rPr>
          <w:rFonts w:ascii="Times New Roman" w:hAnsi="Times New Roman"/>
          <w:sz w:val="28"/>
          <w:szCs w:val="28"/>
        </w:rPr>
        <w:t xml:space="preserve"> тыс. руб. исполнение составило </w:t>
      </w:r>
      <w:r>
        <w:rPr>
          <w:rFonts w:ascii="Times New Roman" w:hAnsi="Times New Roman"/>
          <w:sz w:val="28"/>
          <w:szCs w:val="28"/>
        </w:rPr>
        <w:t>7 135,0</w:t>
      </w:r>
      <w:r w:rsidRPr="00D85FAD">
        <w:rPr>
          <w:rFonts w:ascii="Times New Roman" w:hAnsi="Times New Roman"/>
          <w:sz w:val="28"/>
          <w:szCs w:val="28"/>
        </w:rPr>
        <w:t xml:space="preserve"> тыс. руб. или </w:t>
      </w:r>
      <w:r>
        <w:rPr>
          <w:rFonts w:ascii="Times New Roman" w:hAnsi="Times New Roman"/>
          <w:sz w:val="28"/>
          <w:szCs w:val="28"/>
        </w:rPr>
        <w:t>100</w:t>
      </w:r>
      <w:r w:rsidRPr="00D85FAD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D85FAD">
        <w:rPr>
          <w:rFonts w:ascii="Times New Roman" w:hAnsi="Times New Roman"/>
          <w:sz w:val="28"/>
          <w:szCs w:val="28"/>
        </w:rPr>
        <w:t xml:space="preserve"> к утвержденным назначениям. </w:t>
      </w:r>
      <w:proofErr w:type="gramStart"/>
      <w:r w:rsidRPr="00D85FAD">
        <w:rPr>
          <w:rFonts w:ascii="Times New Roman" w:hAnsi="Times New Roman"/>
          <w:sz w:val="28"/>
          <w:szCs w:val="28"/>
        </w:rPr>
        <w:t xml:space="preserve">Муниципальные внутренние заимствования, представленные </w:t>
      </w:r>
      <w:r w:rsidRPr="00D85FAD">
        <w:rPr>
          <w:rFonts w:ascii="Times New Roman" w:hAnsi="Times New Roman"/>
          <w:sz w:val="28"/>
          <w:szCs w:val="28"/>
          <w:u w:val="single"/>
        </w:rPr>
        <w:t>бюджетными кредитами</w:t>
      </w:r>
      <w:r w:rsidRPr="00D85FAD">
        <w:rPr>
          <w:rFonts w:ascii="Times New Roman" w:hAnsi="Times New Roman"/>
          <w:sz w:val="28"/>
          <w:szCs w:val="28"/>
        </w:rPr>
        <w:t xml:space="preserve"> от других бюджетов бюджетной системы, были утверждены в размере</w:t>
      </w:r>
      <w:r w:rsidRPr="00D85F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40 669,3 тыс. руб.</w:t>
      </w:r>
      <w:r w:rsidRPr="00D85FAD">
        <w:rPr>
          <w:rFonts w:ascii="Times New Roman" w:hAnsi="Times New Roman"/>
          <w:color w:val="000000"/>
          <w:sz w:val="28"/>
          <w:szCs w:val="28"/>
        </w:rPr>
        <w:t xml:space="preserve"> (в том числе: </w:t>
      </w:r>
      <w:r>
        <w:rPr>
          <w:rFonts w:ascii="Times New Roman" w:hAnsi="Times New Roman"/>
          <w:sz w:val="28"/>
          <w:szCs w:val="28"/>
        </w:rPr>
        <w:t>53 534,3 тыс. руб.</w:t>
      </w:r>
      <w:r w:rsidRPr="00D85FAD">
        <w:rPr>
          <w:rFonts w:ascii="Times New Roman" w:hAnsi="Times New Roman"/>
          <w:sz w:val="28"/>
          <w:szCs w:val="28"/>
        </w:rPr>
        <w:t xml:space="preserve"> – привлеченные средства, </w:t>
      </w:r>
      <w:r>
        <w:rPr>
          <w:rFonts w:ascii="Times New Roman" w:hAnsi="Times New Roman"/>
          <w:sz w:val="28"/>
          <w:szCs w:val="28"/>
        </w:rPr>
        <w:t>12 865,0 тыс. руб.</w:t>
      </w:r>
      <w:r w:rsidRPr="00D85F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 возврат </w:t>
      </w:r>
      <w:r w:rsidRPr="00D85FAD">
        <w:rPr>
          <w:rFonts w:ascii="Times New Roman" w:hAnsi="Times New Roman"/>
          <w:sz w:val="28"/>
          <w:szCs w:val="28"/>
        </w:rPr>
        <w:t>средств</w:t>
      </w:r>
      <w:r w:rsidRPr="00D85FAD">
        <w:rPr>
          <w:rFonts w:ascii="Times New Roman" w:hAnsi="Times New Roman"/>
          <w:color w:val="000000"/>
          <w:sz w:val="28"/>
          <w:szCs w:val="28"/>
        </w:rPr>
        <w:t xml:space="preserve">), и </w:t>
      </w:r>
      <w:r w:rsidRPr="00D85FAD">
        <w:rPr>
          <w:rFonts w:ascii="Times New Roman" w:hAnsi="Times New Roman"/>
          <w:color w:val="000000"/>
          <w:sz w:val="28"/>
          <w:szCs w:val="28"/>
          <w:u w:val="single"/>
        </w:rPr>
        <w:t>кредитами кредитных организаций</w:t>
      </w:r>
      <w:r w:rsidRPr="00D85FAD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color w:val="000000"/>
          <w:sz w:val="28"/>
          <w:szCs w:val="28"/>
        </w:rPr>
        <w:t>-33 534,3</w:t>
      </w:r>
      <w:r w:rsidRPr="00D85FAD">
        <w:rPr>
          <w:rFonts w:ascii="Times New Roman" w:hAnsi="Times New Roman"/>
          <w:color w:val="000000"/>
          <w:sz w:val="28"/>
          <w:szCs w:val="28"/>
        </w:rPr>
        <w:t xml:space="preserve"> тыс. руб. (в том числе: </w:t>
      </w:r>
      <w:r>
        <w:rPr>
          <w:rFonts w:ascii="Times New Roman" w:hAnsi="Times New Roman"/>
          <w:sz w:val="28"/>
          <w:szCs w:val="28"/>
        </w:rPr>
        <w:t>50</w:t>
      </w:r>
      <w:r w:rsidRPr="00D85FAD">
        <w:rPr>
          <w:rFonts w:ascii="Times New Roman" w:hAnsi="Times New Roman"/>
          <w:sz w:val="28"/>
          <w:szCs w:val="28"/>
        </w:rPr>
        <w:t xml:space="preserve"> 000,0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D85FAD">
        <w:rPr>
          <w:rFonts w:ascii="Times New Roman" w:hAnsi="Times New Roman"/>
          <w:sz w:val="28"/>
          <w:szCs w:val="28"/>
        </w:rPr>
        <w:t xml:space="preserve"> – привлечение средств, </w:t>
      </w:r>
      <w:r>
        <w:rPr>
          <w:rFonts w:ascii="Times New Roman" w:hAnsi="Times New Roman"/>
          <w:sz w:val="28"/>
          <w:szCs w:val="28"/>
        </w:rPr>
        <w:t>83 534,3 тыс. руб.</w:t>
      </w:r>
      <w:r w:rsidRPr="00D85F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 возврат</w:t>
      </w:r>
      <w:proofErr w:type="gramEnd"/>
      <w:r w:rsidRPr="00D85FAD">
        <w:rPr>
          <w:rFonts w:ascii="Times New Roman" w:hAnsi="Times New Roman"/>
          <w:sz w:val="28"/>
          <w:szCs w:val="28"/>
        </w:rPr>
        <w:t xml:space="preserve"> средст</w:t>
      </w:r>
      <w:r>
        <w:rPr>
          <w:rFonts w:ascii="Times New Roman" w:hAnsi="Times New Roman"/>
          <w:sz w:val="28"/>
          <w:szCs w:val="28"/>
        </w:rPr>
        <w:t>в</w:t>
      </w:r>
      <w:r w:rsidRPr="00D85FAD">
        <w:rPr>
          <w:rFonts w:ascii="Times New Roman" w:hAnsi="Times New Roman"/>
          <w:color w:val="000000"/>
          <w:sz w:val="28"/>
          <w:szCs w:val="28"/>
        </w:rPr>
        <w:t>). Исполнение</w:t>
      </w:r>
      <w:r w:rsidRPr="00D85F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5FAD">
        <w:rPr>
          <w:rFonts w:ascii="Times New Roman" w:hAnsi="Times New Roman"/>
          <w:sz w:val="28"/>
          <w:szCs w:val="28"/>
        </w:rPr>
        <w:t>муниципальных внутренних заимствований, представленных бюджетными кредитами от других бюджетов бюджетной системы РФ составило</w:t>
      </w:r>
      <w:proofErr w:type="gramEnd"/>
      <w:r w:rsidRPr="00D85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40 669,3</w:t>
      </w:r>
      <w:r w:rsidRPr="00D85FAD">
        <w:rPr>
          <w:rFonts w:ascii="Times New Roman" w:hAnsi="Times New Roman"/>
          <w:sz w:val="28"/>
          <w:szCs w:val="28"/>
        </w:rPr>
        <w:t xml:space="preserve"> тыс. руб. или </w:t>
      </w:r>
      <w:r>
        <w:rPr>
          <w:rFonts w:ascii="Times New Roman" w:hAnsi="Times New Roman"/>
          <w:sz w:val="28"/>
          <w:szCs w:val="28"/>
        </w:rPr>
        <w:t>100</w:t>
      </w:r>
      <w:r w:rsidRPr="00D85FAD">
        <w:rPr>
          <w:rFonts w:ascii="Times New Roman" w:hAnsi="Times New Roman"/>
          <w:sz w:val="28"/>
          <w:szCs w:val="28"/>
        </w:rPr>
        <w:t>% от утвержденного объема</w:t>
      </w:r>
      <w:r w:rsidRPr="00D85FAD">
        <w:rPr>
          <w:rFonts w:ascii="Times New Roman" w:hAnsi="Times New Roman"/>
          <w:color w:val="000000"/>
          <w:sz w:val="28"/>
          <w:szCs w:val="28"/>
        </w:rPr>
        <w:t xml:space="preserve">, (в том числе: </w:t>
      </w:r>
      <w:r>
        <w:rPr>
          <w:rFonts w:ascii="Times New Roman" w:hAnsi="Times New Roman"/>
          <w:sz w:val="28"/>
          <w:szCs w:val="28"/>
        </w:rPr>
        <w:t>53 534,3 тыс. руб.</w:t>
      </w:r>
      <w:r w:rsidRPr="00D85FAD">
        <w:rPr>
          <w:rFonts w:ascii="Times New Roman" w:hAnsi="Times New Roman"/>
          <w:sz w:val="28"/>
          <w:szCs w:val="28"/>
        </w:rPr>
        <w:t xml:space="preserve"> – привлечен</w:t>
      </w:r>
      <w:r>
        <w:rPr>
          <w:rFonts w:ascii="Times New Roman" w:hAnsi="Times New Roman"/>
          <w:sz w:val="28"/>
          <w:szCs w:val="28"/>
        </w:rPr>
        <w:t>о</w:t>
      </w:r>
      <w:r w:rsidRPr="00D85FAD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85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12 865,0 тыс. руб.</w:t>
      </w:r>
      <w:r w:rsidRPr="00D85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возвращено средств</w:t>
      </w:r>
      <w:r w:rsidRPr="00D85FAD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D85FAD">
        <w:rPr>
          <w:rFonts w:ascii="Times New Roman" w:hAnsi="Times New Roman"/>
          <w:sz w:val="28"/>
          <w:szCs w:val="28"/>
        </w:rPr>
        <w:t xml:space="preserve">Фактический объем заимствований в виде кредитов, полученных от кредитных организаций в валюте РФ соответствует утвержденным бюджетным назначениям и составил </w:t>
      </w:r>
      <w:r>
        <w:rPr>
          <w:rFonts w:ascii="Times New Roman" w:hAnsi="Times New Roman"/>
          <w:sz w:val="28"/>
          <w:szCs w:val="28"/>
        </w:rPr>
        <w:t>-33 534,0</w:t>
      </w:r>
      <w:r w:rsidRPr="00D85FA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(в том числе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30 000,0 тыс. руб. привлечено средств и 63 534,3 тыс. руб. возвращено средств).</w:t>
      </w:r>
    </w:p>
    <w:p w:rsidR="001D51F6" w:rsidRDefault="001D51F6" w:rsidP="001D51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2737">
        <w:rPr>
          <w:rFonts w:ascii="Times New Roman" w:hAnsi="Times New Roman"/>
          <w:sz w:val="28"/>
          <w:szCs w:val="28"/>
          <w:u w:val="single"/>
        </w:rPr>
        <w:t>в бюджет Сортавальского муниципального района возвращены ранее предоставленные кредиты</w:t>
      </w:r>
      <w:r w:rsidRPr="00B32737">
        <w:rPr>
          <w:rFonts w:ascii="Times New Roman" w:hAnsi="Times New Roman"/>
          <w:sz w:val="28"/>
          <w:szCs w:val="28"/>
        </w:rPr>
        <w:t xml:space="preserve"> из бюджета </w:t>
      </w:r>
      <w:proofErr w:type="spellStart"/>
      <w:r w:rsidRPr="00B32737">
        <w:rPr>
          <w:rFonts w:ascii="Times New Roman" w:hAnsi="Times New Roman"/>
          <w:sz w:val="28"/>
          <w:szCs w:val="28"/>
        </w:rPr>
        <w:t>Хелюльского</w:t>
      </w:r>
      <w:proofErr w:type="spellEnd"/>
      <w:r w:rsidRPr="00B32737">
        <w:rPr>
          <w:rFonts w:ascii="Times New Roman" w:hAnsi="Times New Roman"/>
          <w:sz w:val="28"/>
          <w:szCs w:val="28"/>
        </w:rPr>
        <w:t xml:space="preserve"> городского поселения в сумме 198,0 тыс. руб.</w:t>
      </w:r>
    </w:p>
    <w:p w:rsidR="001D51F6" w:rsidRDefault="001D51F6" w:rsidP="001D51F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12366">
        <w:rPr>
          <w:rFonts w:ascii="Times New Roman" w:hAnsi="Times New Roman"/>
          <w:sz w:val="28"/>
          <w:szCs w:val="28"/>
        </w:rPr>
        <w:t>-</w:t>
      </w:r>
      <w:r w:rsidRPr="00912366">
        <w:rPr>
          <w:rFonts w:ascii="Times New Roman" w:hAnsi="Times New Roman"/>
          <w:sz w:val="28"/>
          <w:szCs w:val="28"/>
          <w:u w:val="single"/>
        </w:rPr>
        <w:t>изменение остатков средств.</w:t>
      </w:r>
      <w:r w:rsidRPr="00912366">
        <w:rPr>
          <w:rFonts w:ascii="Times New Roman" w:hAnsi="Times New Roman"/>
          <w:color w:val="000000"/>
          <w:sz w:val="28"/>
          <w:szCs w:val="28"/>
        </w:rPr>
        <w:t xml:space="preserve"> При плановом </w:t>
      </w:r>
      <w:r>
        <w:rPr>
          <w:rFonts w:ascii="Times New Roman" w:hAnsi="Times New Roman"/>
          <w:color w:val="000000"/>
          <w:sz w:val="28"/>
          <w:szCs w:val="28"/>
        </w:rPr>
        <w:t xml:space="preserve">уменьшении остатков средств в </w:t>
      </w:r>
      <w:r w:rsidRPr="00912366">
        <w:rPr>
          <w:rFonts w:ascii="Times New Roman" w:hAnsi="Times New Roman"/>
          <w:color w:val="000000"/>
          <w:sz w:val="28"/>
          <w:szCs w:val="28"/>
        </w:rPr>
        <w:t xml:space="preserve">объеме </w:t>
      </w:r>
      <w:r>
        <w:rPr>
          <w:rFonts w:ascii="Times New Roman" w:hAnsi="Times New Roman"/>
          <w:color w:val="000000"/>
          <w:sz w:val="28"/>
          <w:szCs w:val="28"/>
        </w:rPr>
        <w:t>11837,6 тыс. руб. фактически произошло увеличение остатка средств в объеме 41 169,0 тыс. руб.</w:t>
      </w:r>
    </w:p>
    <w:p w:rsidR="001D51F6" w:rsidRPr="005A6CBE" w:rsidRDefault="001D51F6" w:rsidP="001D51F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Утвержденная программа муниципальных заимствований исполнена в полном объеме, но </w:t>
      </w:r>
      <w:r w:rsidRPr="005A6CB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муниципального образования</w:t>
      </w:r>
      <w:r w:rsidRPr="005A6CBE">
        <w:rPr>
          <w:rFonts w:ascii="Times New Roman" w:hAnsi="Times New Roman"/>
          <w:sz w:val="28"/>
          <w:szCs w:val="28"/>
        </w:rPr>
        <w:t xml:space="preserve"> на 7 135,0 тыс. руб.</w:t>
      </w:r>
      <w:r>
        <w:rPr>
          <w:rFonts w:ascii="Times New Roman" w:hAnsi="Times New Roman"/>
          <w:sz w:val="28"/>
          <w:szCs w:val="28"/>
        </w:rPr>
        <w:t xml:space="preserve">, тем самым были нарушены ограничения, установленные статьей 106 БК РФ, согласно которым, </w:t>
      </w:r>
      <w:r w:rsidRPr="005A6CBE">
        <w:rPr>
          <w:rFonts w:ascii="Times New Roman" w:hAnsi="Times New Roman"/>
          <w:sz w:val="28"/>
          <w:szCs w:val="28"/>
        </w:rPr>
        <w:t>п</w:t>
      </w:r>
      <w:r w:rsidRPr="005A6CBE">
        <w:rPr>
          <w:rFonts w:ascii="Times New Roman" w:hAnsi="Times New Roman"/>
          <w:color w:val="000000"/>
          <w:sz w:val="28"/>
          <w:szCs w:val="28"/>
        </w:rPr>
        <w:t>редельный объем муниципальных заимствований в текущем финансовом году</w:t>
      </w:r>
      <w:proofErr w:type="gramEnd"/>
      <w:r w:rsidRPr="005A6CBE">
        <w:rPr>
          <w:rFonts w:ascii="Times New Roman" w:hAnsi="Times New Roman"/>
          <w:color w:val="000000"/>
          <w:sz w:val="28"/>
          <w:szCs w:val="28"/>
        </w:rPr>
        <w:t xml:space="preserve"> не должен превышать сумму, направляемую в текущем финансовом году на финансирование дефицита соответствующего бюджета и (или) погашение долговых обязательств муниципального образования.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Следовательно, наблюдается не целевое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использование средств, привлеченных в результате осуществления муниципальных заимствований, т.к. в виду исполнения бюджета района с профицитом не требовалось привлечение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погашения дефицита бюджета, а излишне привлеченный объем повлек за собой излишние расходы на обслуживание муниципального долга.</w:t>
      </w:r>
    </w:p>
    <w:p w:rsidR="001D51F6" w:rsidRPr="00482E14" w:rsidRDefault="001D51F6" w:rsidP="001D51F6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E14">
        <w:rPr>
          <w:rFonts w:ascii="Times New Roman" w:hAnsi="Times New Roman"/>
          <w:sz w:val="28"/>
          <w:szCs w:val="28"/>
        </w:rPr>
        <w:t>Анализ структуры доходов бюджета Сортавальского муниципального района за 20</w:t>
      </w:r>
      <w:r>
        <w:rPr>
          <w:rFonts w:ascii="Times New Roman" w:hAnsi="Times New Roman"/>
          <w:sz w:val="28"/>
          <w:szCs w:val="28"/>
        </w:rPr>
        <w:t>20</w:t>
      </w:r>
      <w:r w:rsidRPr="00482E1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482E14">
        <w:rPr>
          <w:rFonts w:ascii="Times New Roman" w:hAnsi="Times New Roman"/>
          <w:sz w:val="28"/>
          <w:szCs w:val="28"/>
        </w:rPr>
        <w:t xml:space="preserve"> годы представлен </w:t>
      </w:r>
      <w:r>
        <w:rPr>
          <w:rFonts w:ascii="Times New Roman" w:hAnsi="Times New Roman"/>
          <w:sz w:val="28"/>
          <w:szCs w:val="28"/>
        </w:rPr>
        <w:t>в</w:t>
      </w:r>
      <w:r w:rsidRPr="00482E14">
        <w:rPr>
          <w:rFonts w:ascii="Times New Roman" w:hAnsi="Times New Roman"/>
          <w:sz w:val="28"/>
          <w:szCs w:val="28"/>
        </w:rPr>
        <w:t xml:space="preserve"> таблице</w:t>
      </w:r>
      <w:r>
        <w:rPr>
          <w:rFonts w:ascii="Times New Roman" w:hAnsi="Times New Roman"/>
          <w:sz w:val="28"/>
          <w:szCs w:val="28"/>
        </w:rPr>
        <w:t>.</w:t>
      </w:r>
    </w:p>
    <w:p w:rsidR="001D51F6" w:rsidRPr="00D865C1" w:rsidRDefault="001D51F6" w:rsidP="001D51F6">
      <w:pPr>
        <w:keepNext/>
        <w:widowControl w:val="0"/>
        <w:spacing w:after="0" w:line="240" w:lineRule="auto"/>
        <w:jc w:val="right"/>
        <w:rPr>
          <w:rFonts w:ascii="Times New Roman" w:hAnsi="Times New Roman"/>
        </w:rPr>
      </w:pPr>
      <w:r w:rsidRPr="00D865C1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162"/>
        <w:gridCol w:w="1018"/>
        <w:gridCol w:w="1160"/>
        <w:gridCol w:w="871"/>
        <w:gridCol w:w="1160"/>
        <w:gridCol w:w="873"/>
        <w:gridCol w:w="1154"/>
      </w:tblGrid>
      <w:tr w:rsidR="001D51F6" w:rsidRPr="00EF248F" w:rsidTr="001D51F6">
        <w:trPr>
          <w:trHeight w:val="855"/>
          <w:tblHeader/>
        </w:trPr>
        <w:tc>
          <w:tcPr>
            <w:tcW w:w="1135" w:type="pct"/>
            <w:vMerge w:val="restart"/>
            <w:shd w:val="clear" w:color="auto" w:fill="auto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9" w:type="pct"/>
            <w:gridSpan w:val="2"/>
            <w:vMerge w:val="restart"/>
            <w:shd w:val="clear" w:color="auto" w:fill="auto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61" w:type="pct"/>
            <w:gridSpan w:val="2"/>
            <w:vMerge w:val="restart"/>
            <w:shd w:val="clear" w:color="auto" w:fill="auto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62" w:type="pct"/>
            <w:gridSpan w:val="2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Изменение</w:t>
            </w:r>
            <w:proofErr w:type="gramStart"/>
            <w:r w:rsidRPr="00B33134">
              <w:rPr>
                <w:rFonts w:ascii="Times New Roman" w:hAnsi="Times New Roman"/>
                <w:b/>
                <w:sz w:val="20"/>
                <w:szCs w:val="20"/>
              </w:rPr>
              <w:br/>
              <w:t>(+/-)</w:t>
            </w:r>
            <w:proofErr w:type="gramEnd"/>
          </w:p>
        </w:tc>
        <w:tc>
          <w:tcPr>
            <w:tcW w:w="603" w:type="pct"/>
            <w:vMerge w:val="restart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5DED">
              <w:rPr>
                <w:rFonts w:ascii="Times New Roman" w:hAnsi="Times New Roman"/>
                <w:b/>
                <w:sz w:val="20"/>
                <w:szCs w:val="20"/>
              </w:rPr>
              <w:t>Задолженность (недоимка) по состоянию 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1D51F6" w:rsidRPr="00DE5884" w:rsidTr="001D51F6">
        <w:trPr>
          <w:trHeight w:val="230"/>
        </w:trPr>
        <w:tc>
          <w:tcPr>
            <w:tcW w:w="1135" w:type="pct"/>
            <w:vMerge/>
            <w:shd w:val="clear" w:color="auto" w:fill="auto"/>
            <w:vAlign w:val="center"/>
          </w:tcPr>
          <w:p w:rsidR="001D51F6" w:rsidRPr="00DE588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 xml:space="preserve">сумма, </w:t>
            </w:r>
            <w:r w:rsidRPr="00B33134">
              <w:rPr>
                <w:rFonts w:ascii="Times New Roman" w:hAnsi="Times New Roman"/>
                <w:b/>
                <w:sz w:val="20"/>
                <w:szCs w:val="20"/>
              </w:rPr>
              <w:br/>
              <w:t>тыс. рублей</w:t>
            </w:r>
          </w:p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(4-2)</w:t>
            </w:r>
          </w:p>
        </w:tc>
        <w:tc>
          <w:tcPr>
            <w:tcW w:w="456" w:type="pct"/>
            <w:vMerge w:val="restart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(4/2)</w:t>
            </w:r>
          </w:p>
        </w:tc>
        <w:tc>
          <w:tcPr>
            <w:tcW w:w="603" w:type="pct"/>
            <w:vMerge/>
          </w:tcPr>
          <w:p w:rsidR="001D51F6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132"/>
        </w:trPr>
        <w:tc>
          <w:tcPr>
            <w:tcW w:w="1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DE588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Доля в общем объеме доходов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134">
              <w:rPr>
                <w:rFonts w:ascii="Times New Roman" w:hAnsi="Times New Roman"/>
                <w:b/>
                <w:sz w:val="20"/>
                <w:szCs w:val="20"/>
              </w:rPr>
              <w:t>Доля в общем объеме доходов</w:t>
            </w: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vAlign w:val="center"/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</w:tcPr>
          <w:p w:rsidR="001D51F6" w:rsidRPr="00B3313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D51F6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132"/>
        </w:trPr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DE588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DE5884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1D51F6" w:rsidRDefault="001D51F6" w:rsidP="001D51F6">
            <w:pPr>
              <w:keepNext/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DE5884" w:rsidRDefault="001D51F6" w:rsidP="001D51F6">
            <w:pPr>
              <w:keepNext/>
              <w:widowControl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D51F6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1D51F6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1D51F6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D51F6" w:rsidRDefault="001D51F6" w:rsidP="001D51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D51F6" w:rsidRPr="00DE5884" w:rsidTr="001D51F6">
        <w:trPr>
          <w:trHeight w:val="132"/>
        </w:trPr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sz w:val="18"/>
                <w:szCs w:val="18"/>
              </w:rPr>
              <w:t>Общий объем налоговых и неналоговых доходов бюджета, в том числе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1D51F6" w:rsidRPr="001508F5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08F5">
              <w:rPr>
                <w:rFonts w:ascii="Times New Roman" w:hAnsi="Times New Roman"/>
                <w:b/>
                <w:sz w:val="20"/>
                <w:szCs w:val="20"/>
              </w:rPr>
              <w:t>358 868,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441660,7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+82 792,6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+23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329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sz w:val="18"/>
                <w:szCs w:val="18"/>
              </w:rPr>
              <w:t>Налоговые доходы: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1F6" w:rsidRPr="001508F5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08F5">
              <w:rPr>
                <w:rFonts w:ascii="Times New Roman" w:hAnsi="Times New Roman"/>
                <w:b/>
                <w:sz w:val="20"/>
                <w:szCs w:val="20"/>
              </w:rPr>
              <w:t>262 869,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1F6" w:rsidRPr="008E41A1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b/>
                <w:sz w:val="20"/>
                <w:szCs w:val="20"/>
              </w:rPr>
              <w:t>318 099,6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+55 229,8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1D51F6" w:rsidRPr="00415C06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C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+21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269"/>
        </w:trPr>
        <w:tc>
          <w:tcPr>
            <w:tcW w:w="11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F7042">
              <w:rPr>
                <w:rFonts w:ascii="Times New Roman" w:hAnsi="Times New Roman"/>
                <w:i/>
                <w:sz w:val="18"/>
                <w:szCs w:val="18"/>
              </w:rPr>
              <w:t>по видам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269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i/>
                <w:sz w:val="18"/>
                <w:szCs w:val="18"/>
              </w:rPr>
              <w:t>Налог на доходы физических</w:t>
            </w:r>
            <w:proofErr w:type="gramStart"/>
            <w:r w:rsidRPr="005F7042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proofErr w:type="gramEnd"/>
            <w:r w:rsidRPr="005F704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5F7042">
              <w:rPr>
                <w:rFonts w:ascii="Times New Roman" w:hAnsi="Times New Roman"/>
                <w:b/>
                <w:i/>
                <w:sz w:val="18"/>
                <w:szCs w:val="18"/>
              </w:rPr>
              <w:t>л</w:t>
            </w:r>
            <w:proofErr w:type="gramEnd"/>
            <w:r w:rsidRPr="005F7042">
              <w:rPr>
                <w:rFonts w:ascii="Times New Roman" w:hAnsi="Times New Roman"/>
                <w:b/>
                <w:i/>
                <w:sz w:val="18"/>
                <w:szCs w:val="18"/>
              </w:rPr>
              <w:t>иц</w:t>
            </w:r>
          </w:p>
        </w:tc>
        <w:tc>
          <w:tcPr>
            <w:tcW w:w="607" w:type="pct"/>
            <w:shd w:val="clear" w:color="auto" w:fill="auto"/>
          </w:tcPr>
          <w:p w:rsidR="001D51F6" w:rsidRPr="001508F5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8F5">
              <w:rPr>
                <w:rFonts w:ascii="Times New Roman" w:hAnsi="Times New Roman"/>
                <w:sz w:val="20"/>
                <w:szCs w:val="20"/>
              </w:rPr>
              <w:t>231 358,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sz w:val="20"/>
                <w:szCs w:val="20"/>
              </w:rPr>
              <w:t>299 637,0</w:t>
            </w:r>
          </w:p>
        </w:tc>
        <w:tc>
          <w:tcPr>
            <w:tcW w:w="455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0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+68 278,9</w:t>
            </w:r>
          </w:p>
        </w:tc>
        <w:tc>
          <w:tcPr>
            <w:tcW w:w="45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+29</w:t>
            </w:r>
          </w:p>
        </w:tc>
        <w:tc>
          <w:tcPr>
            <w:tcW w:w="603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269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i/>
                <w:sz w:val="18"/>
                <w:szCs w:val="18"/>
              </w:rPr>
              <w:t>Акциз</w:t>
            </w:r>
          </w:p>
        </w:tc>
        <w:tc>
          <w:tcPr>
            <w:tcW w:w="607" w:type="pct"/>
            <w:shd w:val="clear" w:color="auto" w:fill="auto"/>
          </w:tcPr>
          <w:p w:rsidR="001D51F6" w:rsidRPr="001508F5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8F5">
              <w:rPr>
                <w:rFonts w:ascii="Times New Roman" w:hAnsi="Times New Roman"/>
                <w:sz w:val="20"/>
                <w:szCs w:val="20"/>
              </w:rPr>
              <w:t>2 172,0</w:t>
            </w:r>
          </w:p>
        </w:tc>
        <w:tc>
          <w:tcPr>
            <w:tcW w:w="532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sz w:val="20"/>
                <w:szCs w:val="20"/>
              </w:rPr>
              <w:t>1959,3</w:t>
            </w:r>
          </w:p>
        </w:tc>
        <w:tc>
          <w:tcPr>
            <w:tcW w:w="455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-212,7</w:t>
            </w:r>
          </w:p>
        </w:tc>
        <w:tc>
          <w:tcPr>
            <w:tcW w:w="45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-10</w:t>
            </w:r>
          </w:p>
        </w:tc>
        <w:tc>
          <w:tcPr>
            <w:tcW w:w="603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269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i/>
                <w:sz w:val="18"/>
                <w:szCs w:val="18"/>
              </w:rPr>
              <w:t>Налог на совокупный доход, в том числе:</w:t>
            </w:r>
          </w:p>
        </w:tc>
        <w:tc>
          <w:tcPr>
            <w:tcW w:w="607" w:type="pct"/>
            <w:shd w:val="clear" w:color="auto" w:fill="auto"/>
          </w:tcPr>
          <w:p w:rsidR="001D51F6" w:rsidRPr="001508F5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8F5">
              <w:rPr>
                <w:rFonts w:ascii="Times New Roman" w:hAnsi="Times New Roman"/>
                <w:sz w:val="20"/>
                <w:szCs w:val="20"/>
              </w:rPr>
              <w:t>23 919,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sz w:val="20"/>
                <w:szCs w:val="20"/>
              </w:rPr>
              <w:t>11 592,8</w:t>
            </w:r>
          </w:p>
        </w:tc>
        <w:tc>
          <w:tcPr>
            <w:tcW w:w="455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-12 326,3</w:t>
            </w:r>
          </w:p>
        </w:tc>
        <w:tc>
          <w:tcPr>
            <w:tcW w:w="45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-52</w:t>
            </w:r>
          </w:p>
        </w:tc>
        <w:tc>
          <w:tcPr>
            <w:tcW w:w="603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269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07" w:type="pct"/>
            <w:shd w:val="clear" w:color="auto" w:fill="auto"/>
          </w:tcPr>
          <w:p w:rsidR="001D51F6" w:rsidRPr="001508F5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8F5">
              <w:rPr>
                <w:rFonts w:ascii="Times New Roman" w:hAnsi="Times New Roman"/>
                <w:sz w:val="20"/>
                <w:szCs w:val="20"/>
              </w:rPr>
              <w:t>5 420,5</w:t>
            </w:r>
          </w:p>
        </w:tc>
        <w:tc>
          <w:tcPr>
            <w:tcW w:w="532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sz w:val="20"/>
                <w:szCs w:val="20"/>
              </w:rPr>
              <w:t>4910,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-510,0</w:t>
            </w:r>
          </w:p>
        </w:tc>
        <w:tc>
          <w:tcPr>
            <w:tcW w:w="45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-9</w:t>
            </w:r>
          </w:p>
        </w:tc>
        <w:tc>
          <w:tcPr>
            <w:tcW w:w="603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269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sz w:val="18"/>
                <w:szCs w:val="18"/>
              </w:rPr>
              <w:t>Неналоговые доходы:</w:t>
            </w:r>
          </w:p>
        </w:tc>
        <w:tc>
          <w:tcPr>
            <w:tcW w:w="607" w:type="pct"/>
            <w:shd w:val="clear" w:color="auto" w:fill="auto"/>
          </w:tcPr>
          <w:p w:rsidR="001D51F6" w:rsidRPr="001508F5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08F5">
              <w:rPr>
                <w:rFonts w:ascii="Times New Roman" w:hAnsi="Times New Roman"/>
                <w:b/>
                <w:sz w:val="20"/>
                <w:szCs w:val="20"/>
              </w:rPr>
              <w:t>95 998,3</w:t>
            </w:r>
          </w:p>
        </w:tc>
        <w:tc>
          <w:tcPr>
            <w:tcW w:w="532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b/>
                <w:sz w:val="20"/>
                <w:szCs w:val="20"/>
              </w:rPr>
              <w:t>123 561,1</w:t>
            </w:r>
          </w:p>
        </w:tc>
        <w:tc>
          <w:tcPr>
            <w:tcW w:w="455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+27 562,8</w:t>
            </w:r>
          </w:p>
        </w:tc>
        <w:tc>
          <w:tcPr>
            <w:tcW w:w="45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+29</w:t>
            </w:r>
          </w:p>
        </w:tc>
        <w:tc>
          <w:tcPr>
            <w:tcW w:w="603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196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F7042">
              <w:rPr>
                <w:rFonts w:ascii="Times New Roman" w:hAnsi="Times New Roman"/>
                <w:i/>
                <w:sz w:val="18"/>
                <w:szCs w:val="18"/>
              </w:rPr>
              <w:t>по видам</w:t>
            </w:r>
          </w:p>
        </w:tc>
        <w:tc>
          <w:tcPr>
            <w:tcW w:w="607" w:type="pct"/>
            <w:shd w:val="clear" w:color="auto" w:fill="auto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shd w:val="clear" w:color="auto" w:fill="auto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5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</w:tcPr>
          <w:p w:rsidR="001D51F6" w:rsidRPr="001D5ADF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196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sz w:val="18"/>
                <w:szCs w:val="18"/>
              </w:rPr>
              <w:t>Доход от использования имущества</w:t>
            </w:r>
          </w:p>
        </w:tc>
        <w:tc>
          <w:tcPr>
            <w:tcW w:w="607" w:type="pct"/>
            <w:shd w:val="clear" w:color="auto" w:fill="auto"/>
          </w:tcPr>
          <w:p w:rsidR="001D51F6" w:rsidRPr="000D2870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870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870">
              <w:rPr>
                <w:rFonts w:ascii="Times New Roman" w:hAnsi="Times New Roman"/>
                <w:sz w:val="20"/>
                <w:szCs w:val="20"/>
              </w:rPr>
              <w:t>338,3</w:t>
            </w:r>
          </w:p>
        </w:tc>
        <w:tc>
          <w:tcPr>
            <w:tcW w:w="532" w:type="pct"/>
          </w:tcPr>
          <w:p w:rsidR="001D51F6" w:rsidRPr="000D2870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sz w:val="20"/>
                <w:szCs w:val="20"/>
              </w:rPr>
              <w:t>39 450,1</w:t>
            </w:r>
          </w:p>
        </w:tc>
        <w:tc>
          <w:tcPr>
            <w:tcW w:w="455" w:type="pct"/>
          </w:tcPr>
          <w:p w:rsidR="001D51F6" w:rsidRPr="00C303F8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6" w:type="pct"/>
          </w:tcPr>
          <w:p w:rsidR="001D51F6" w:rsidRPr="00415C06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C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+7 111,8</w:t>
            </w:r>
          </w:p>
        </w:tc>
        <w:tc>
          <w:tcPr>
            <w:tcW w:w="456" w:type="pct"/>
          </w:tcPr>
          <w:p w:rsidR="001D51F6" w:rsidRPr="00415C06" w:rsidRDefault="001D51F6" w:rsidP="001D51F6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C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+22</w:t>
            </w:r>
          </w:p>
        </w:tc>
        <w:tc>
          <w:tcPr>
            <w:tcW w:w="603" w:type="pct"/>
          </w:tcPr>
          <w:p w:rsidR="001D51F6" w:rsidRPr="00C00376" w:rsidRDefault="001D51F6" w:rsidP="001D51F6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0376">
              <w:rPr>
                <w:rFonts w:ascii="Times New Roman" w:hAnsi="Times New Roman"/>
                <w:sz w:val="20"/>
                <w:szCs w:val="20"/>
              </w:rPr>
              <w:t>4 807,1</w:t>
            </w:r>
          </w:p>
        </w:tc>
      </w:tr>
      <w:tr w:rsidR="001D51F6" w:rsidRPr="00DE5884" w:rsidTr="001D51F6">
        <w:trPr>
          <w:trHeight w:val="196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sz w:val="18"/>
                <w:szCs w:val="18"/>
              </w:rPr>
              <w:t xml:space="preserve">Платежи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при</w:t>
            </w:r>
            <w:r w:rsidRPr="005F7042">
              <w:rPr>
                <w:rFonts w:ascii="Times New Roman" w:hAnsi="Times New Roman"/>
                <w:b/>
                <w:sz w:val="18"/>
                <w:szCs w:val="18"/>
              </w:rPr>
              <w:t xml:space="preserve"> пользовани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 природными ресурсами</w:t>
            </w:r>
          </w:p>
        </w:tc>
        <w:tc>
          <w:tcPr>
            <w:tcW w:w="607" w:type="pct"/>
            <w:shd w:val="clear" w:color="auto" w:fill="auto"/>
          </w:tcPr>
          <w:p w:rsidR="001D51F6" w:rsidRPr="000D2870" w:rsidRDefault="001D51F6" w:rsidP="001D51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8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870">
              <w:rPr>
                <w:rFonts w:ascii="Times New Roman" w:hAnsi="Times New Roman"/>
                <w:sz w:val="20"/>
                <w:szCs w:val="20"/>
              </w:rPr>
              <w:t>029,1</w:t>
            </w:r>
          </w:p>
        </w:tc>
        <w:tc>
          <w:tcPr>
            <w:tcW w:w="532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Менее 1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sz w:val="20"/>
                <w:szCs w:val="20"/>
              </w:rPr>
              <w:t>1 570,3</w:t>
            </w:r>
          </w:p>
        </w:tc>
        <w:tc>
          <w:tcPr>
            <w:tcW w:w="455" w:type="pct"/>
          </w:tcPr>
          <w:p w:rsidR="001D51F6" w:rsidRPr="00E22A38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2A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Менее 1</w:t>
            </w:r>
          </w:p>
        </w:tc>
        <w:tc>
          <w:tcPr>
            <w:tcW w:w="606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456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-23</w:t>
            </w:r>
          </w:p>
        </w:tc>
        <w:tc>
          <w:tcPr>
            <w:tcW w:w="603" w:type="pct"/>
          </w:tcPr>
          <w:p w:rsidR="001D51F6" w:rsidRPr="009D5D38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196"/>
        </w:trPr>
        <w:tc>
          <w:tcPr>
            <w:tcW w:w="1135" w:type="pct"/>
            <w:shd w:val="clear" w:color="auto" w:fill="auto"/>
            <w:vAlign w:val="center"/>
          </w:tcPr>
          <w:p w:rsidR="001D51F6" w:rsidRPr="00B65142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B65142">
              <w:rPr>
                <w:rFonts w:ascii="Times New Roman" w:hAnsi="Times New Roman"/>
                <w:b/>
                <w:sz w:val="18"/>
                <w:szCs w:val="18"/>
              </w:rPr>
              <w:t>оходы от оказания платных услуг и компенсации затрат бюджетов муниципальных районов</w:t>
            </w:r>
          </w:p>
        </w:tc>
        <w:tc>
          <w:tcPr>
            <w:tcW w:w="607" w:type="pct"/>
            <w:shd w:val="clear" w:color="auto" w:fill="auto"/>
          </w:tcPr>
          <w:p w:rsidR="001D51F6" w:rsidRPr="000D2870" w:rsidRDefault="001D51F6" w:rsidP="001D51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870"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870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532" w:type="pct"/>
          </w:tcPr>
          <w:p w:rsidR="001D51F6" w:rsidRPr="000D2870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sz w:val="20"/>
                <w:szCs w:val="20"/>
              </w:rPr>
              <w:t>50 182,5</w:t>
            </w:r>
          </w:p>
        </w:tc>
        <w:tc>
          <w:tcPr>
            <w:tcW w:w="455" w:type="pct"/>
          </w:tcPr>
          <w:p w:rsidR="001D51F6" w:rsidRPr="00C303F8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6" w:type="pct"/>
          </w:tcPr>
          <w:p w:rsidR="001D51F6" w:rsidRPr="00415C06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C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+8 795,1</w:t>
            </w:r>
          </w:p>
        </w:tc>
        <w:tc>
          <w:tcPr>
            <w:tcW w:w="456" w:type="pct"/>
          </w:tcPr>
          <w:p w:rsidR="001D51F6" w:rsidRPr="00415C06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C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+21</w:t>
            </w:r>
          </w:p>
        </w:tc>
        <w:tc>
          <w:tcPr>
            <w:tcW w:w="603" w:type="pct"/>
          </w:tcPr>
          <w:p w:rsidR="001D51F6" w:rsidRPr="009D5D38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196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07" w:type="pct"/>
            <w:shd w:val="clear" w:color="auto" w:fill="auto"/>
          </w:tcPr>
          <w:p w:rsidR="001D51F6" w:rsidRPr="000D2870" w:rsidRDefault="001D51F6" w:rsidP="001D5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870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870">
              <w:rPr>
                <w:rFonts w:ascii="Times New Roman" w:hAnsi="Times New Roman"/>
                <w:sz w:val="20"/>
                <w:szCs w:val="20"/>
              </w:rPr>
              <w:t>264,6</w:t>
            </w:r>
          </w:p>
        </w:tc>
        <w:tc>
          <w:tcPr>
            <w:tcW w:w="532" w:type="pct"/>
          </w:tcPr>
          <w:p w:rsidR="001D51F6" w:rsidRPr="000D2870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sz w:val="20"/>
                <w:szCs w:val="20"/>
              </w:rPr>
              <w:t>30 891,9</w:t>
            </w:r>
          </w:p>
        </w:tc>
        <w:tc>
          <w:tcPr>
            <w:tcW w:w="455" w:type="pct"/>
          </w:tcPr>
          <w:p w:rsidR="001D51F6" w:rsidRPr="00C303F8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" w:type="pct"/>
          </w:tcPr>
          <w:p w:rsidR="001D51F6" w:rsidRPr="00415C06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C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+14 627,3</w:t>
            </w:r>
          </w:p>
        </w:tc>
        <w:tc>
          <w:tcPr>
            <w:tcW w:w="456" w:type="pct"/>
          </w:tcPr>
          <w:p w:rsidR="001D51F6" w:rsidRPr="00415C06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C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+90</w:t>
            </w:r>
          </w:p>
        </w:tc>
        <w:tc>
          <w:tcPr>
            <w:tcW w:w="603" w:type="pct"/>
          </w:tcPr>
          <w:p w:rsidR="001D51F6" w:rsidRPr="009D5D38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1D51F6" w:rsidRPr="00DE5884" w:rsidTr="001D51F6">
        <w:trPr>
          <w:trHeight w:val="196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sz w:val="18"/>
                <w:szCs w:val="18"/>
              </w:rPr>
              <w:t>Штрафы</w:t>
            </w:r>
          </w:p>
        </w:tc>
        <w:tc>
          <w:tcPr>
            <w:tcW w:w="607" w:type="pct"/>
            <w:shd w:val="clear" w:color="auto" w:fill="auto"/>
          </w:tcPr>
          <w:p w:rsidR="001D51F6" w:rsidRPr="000D2870" w:rsidRDefault="001D51F6" w:rsidP="001D51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8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870">
              <w:rPr>
                <w:rFonts w:ascii="Times New Roman" w:hAnsi="Times New Roman"/>
                <w:sz w:val="20"/>
                <w:szCs w:val="20"/>
              </w:rPr>
              <w:t>624,3</w:t>
            </w:r>
          </w:p>
        </w:tc>
        <w:tc>
          <w:tcPr>
            <w:tcW w:w="532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Менее 1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color w:val="000000"/>
                <w:sz w:val="20"/>
                <w:szCs w:val="20"/>
              </w:rPr>
              <w:t>1 483,2</w:t>
            </w:r>
          </w:p>
        </w:tc>
        <w:tc>
          <w:tcPr>
            <w:tcW w:w="455" w:type="pct"/>
          </w:tcPr>
          <w:p w:rsidR="001D51F6" w:rsidRPr="00E22A38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2A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Менее 1</w:t>
            </w:r>
          </w:p>
        </w:tc>
        <w:tc>
          <w:tcPr>
            <w:tcW w:w="606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-141,1</w:t>
            </w:r>
          </w:p>
        </w:tc>
        <w:tc>
          <w:tcPr>
            <w:tcW w:w="456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-9</w:t>
            </w:r>
          </w:p>
        </w:tc>
        <w:tc>
          <w:tcPr>
            <w:tcW w:w="603" w:type="pct"/>
          </w:tcPr>
          <w:p w:rsidR="001D51F6" w:rsidRPr="001D5ADF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</w:tr>
      <w:tr w:rsidR="001D51F6" w:rsidRPr="00DE5884" w:rsidTr="001D51F6">
        <w:trPr>
          <w:trHeight w:val="196"/>
        </w:trPr>
        <w:tc>
          <w:tcPr>
            <w:tcW w:w="1135" w:type="pct"/>
            <w:shd w:val="clear" w:color="auto" w:fill="auto"/>
            <w:vAlign w:val="center"/>
          </w:tcPr>
          <w:p w:rsidR="001D51F6" w:rsidRPr="005F7042" w:rsidRDefault="001D51F6" w:rsidP="001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042">
              <w:rPr>
                <w:rFonts w:ascii="Times New Roman" w:hAnsi="Times New Roman"/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07" w:type="pct"/>
            <w:shd w:val="clear" w:color="auto" w:fill="auto"/>
          </w:tcPr>
          <w:p w:rsidR="001D51F6" w:rsidRPr="000D2870" w:rsidRDefault="001D51F6" w:rsidP="001D51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8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870">
              <w:rPr>
                <w:rFonts w:ascii="Times New Roman" w:hAnsi="Times New Roman"/>
                <w:sz w:val="20"/>
                <w:szCs w:val="20"/>
              </w:rPr>
              <w:t>354,6</w:t>
            </w:r>
          </w:p>
        </w:tc>
        <w:tc>
          <w:tcPr>
            <w:tcW w:w="532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Менее 1</w:t>
            </w:r>
          </w:p>
        </w:tc>
        <w:tc>
          <w:tcPr>
            <w:tcW w:w="606" w:type="pct"/>
            <w:shd w:val="clear" w:color="auto" w:fill="auto"/>
          </w:tcPr>
          <w:p w:rsidR="001D51F6" w:rsidRPr="008E41A1" w:rsidRDefault="001D51F6" w:rsidP="001D51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1A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455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-2 371,5</w:t>
            </w:r>
          </w:p>
        </w:tc>
        <w:tc>
          <w:tcPr>
            <w:tcW w:w="456" w:type="pct"/>
          </w:tcPr>
          <w:p w:rsidR="001D51F6" w:rsidRPr="001D5ADF" w:rsidRDefault="001D51F6" w:rsidP="001D51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603" w:type="pct"/>
          </w:tcPr>
          <w:p w:rsidR="001D51F6" w:rsidRPr="001D5ADF" w:rsidRDefault="001D51F6" w:rsidP="001D5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D51F6" w:rsidRDefault="001D51F6" w:rsidP="001D51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3346">
        <w:rPr>
          <w:rFonts w:ascii="Times New Roman" w:hAnsi="Times New Roman"/>
          <w:sz w:val="28"/>
          <w:szCs w:val="28"/>
        </w:rPr>
        <w:t xml:space="preserve">В 2020 году </w:t>
      </w:r>
      <w:r w:rsidRPr="00EF2D20">
        <w:rPr>
          <w:rFonts w:ascii="Times New Roman" w:hAnsi="Times New Roman"/>
          <w:sz w:val="28"/>
          <w:szCs w:val="28"/>
        </w:rPr>
        <w:t xml:space="preserve">налоговые и неналоговые доходы составили в доходной части бюджета Сортавальского муниципального района </w:t>
      </w:r>
      <w:r>
        <w:rPr>
          <w:rFonts w:ascii="Times New Roman" w:hAnsi="Times New Roman"/>
          <w:sz w:val="28"/>
          <w:szCs w:val="28"/>
        </w:rPr>
        <w:t>3</w:t>
      </w:r>
      <w:r w:rsidRPr="00EF2D20">
        <w:rPr>
          <w:rFonts w:ascii="Times New Roman" w:hAnsi="Times New Roman"/>
          <w:sz w:val="28"/>
          <w:szCs w:val="28"/>
        </w:rPr>
        <w:t xml:space="preserve">2%. План по налоговым доходам выполнен на </w:t>
      </w:r>
      <w:r>
        <w:rPr>
          <w:rFonts w:ascii="Times New Roman" w:hAnsi="Times New Roman"/>
          <w:sz w:val="28"/>
          <w:szCs w:val="28"/>
        </w:rPr>
        <w:t>99,8</w:t>
      </w:r>
      <w:r w:rsidRPr="00EF2D20">
        <w:rPr>
          <w:rFonts w:ascii="Times New Roman" w:hAnsi="Times New Roman"/>
          <w:sz w:val="28"/>
          <w:szCs w:val="28"/>
        </w:rPr>
        <w:t xml:space="preserve">%, в бюджет поступило </w:t>
      </w:r>
      <w:r w:rsidRPr="00B13346">
        <w:rPr>
          <w:rFonts w:ascii="Times New Roman" w:hAnsi="Times New Roman"/>
          <w:sz w:val="28"/>
          <w:szCs w:val="28"/>
        </w:rPr>
        <w:t>262 869,</w:t>
      </w:r>
      <w:r>
        <w:rPr>
          <w:rFonts w:ascii="Times New Roman" w:hAnsi="Times New Roman"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2D20">
        <w:rPr>
          <w:rFonts w:ascii="Times New Roman" w:hAnsi="Times New Roman"/>
          <w:sz w:val="28"/>
          <w:szCs w:val="28"/>
        </w:rPr>
        <w:t xml:space="preserve">тыс. </w:t>
      </w:r>
      <w:r w:rsidRPr="00EF2D20">
        <w:rPr>
          <w:rFonts w:ascii="Times New Roman" w:hAnsi="Times New Roman"/>
          <w:sz w:val="28"/>
          <w:szCs w:val="28"/>
        </w:rPr>
        <w:lastRenderedPageBreak/>
        <w:t xml:space="preserve">руб. План по неналоговым доходам выполнен на </w:t>
      </w:r>
      <w:r>
        <w:rPr>
          <w:rFonts w:ascii="Times New Roman" w:hAnsi="Times New Roman"/>
          <w:sz w:val="28"/>
          <w:szCs w:val="28"/>
        </w:rPr>
        <w:t>99,7</w:t>
      </w:r>
      <w:r w:rsidRPr="00EF2D20">
        <w:rPr>
          <w:rFonts w:ascii="Times New Roman" w:hAnsi="Times New Roman"/>
          <w:sz w:val="28"/>
          <w:szCs w:val="28"/>
        </w:rPr>
        <w:t xml:space="preserve">%, в бюджет поступило </w:t>
      </w:r>
      <w:r w:rsidRPr="00B13346">
        <w:rPr>
          <w:rFonts w:ascii="Times New Roman" w:hAnsi="Times New Roman"/>
          <w:sz w:val="28"/>
          <w:szCs w:val="28"/>
        </w:rPr>
        <w:t>95 998,3</w:t>
      </w:r>
      <w:r w:rsidRPr="007F088A">
        <w:rPr>
          <w:sz w:val="28"/>
          <w:szCs w:val="28"/>
        </w:rPr>
        <w:t xml:space="preserve"> </w:t>
      </w:r>
      <w:r w:rsidRPr="00EF2D20">
        <w:rPr>
          <w:rFonts w:ascii="Times New Roman" w:hAnsi="Times New Roman"/>
          <w:sz w:val="28"/>
          <w:szCs w:val="28"/>
        </w:rPr>
        <w:t xml:space="preserve">тыс. руб. </w:t>
      </w:r>
      <w:r w:rsidRPr="00B13346">
        <w:rPr>
          <w:rFonts w:ascii="Times New Roman" w:hAnsi="Times New Roman"/>
          <w:sz w:val="28"/>
          <w:szCs w:val="28"/>
        </w:rPr>
        <w:t>Получено налоговых и неналоговых доходов сверх утвержденных бюджетных назначений на сумму 4 387,21 тыс. руб.</w:t>
      </w:r>
      <w:r w:rsidRPr="00271CB4">
        <w:rPr>
          <w:sz w:val="28"/>
          <w:szCs w:val="28"/>
        </w:rPr>
        <w:t xml:space="preserve"> </w:t>
      </w:r>
      <w:r w:rsidRPr="00EF2D2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D51F6" w:rsidRPr="00B149EA" w:rsidRDefault="001D51F6" w:rsidP="001D51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D20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EF2D20">
        <w:rPr>
          <w:rFonts w:ascii="Times New Roman" w:hAnsi="Times New Roman"/>
          <w:sz w:val="28"/>
          <w:szCs w:val="28"/>
        </w:rPr>
        <w:t xml:space="preserve"> году налоговые и неналоговые доходы составили в доходной части бюджета Сортавальского муниципального района </w:t>
      </w:r>
      <w:r w:rsidRPr="00B13346">
        <w:rPr>
          <w:rFonts w:ascii="Times New Roman" w:hAnsi="Times New Roman"/>
          <w:sz w:val="28"/>
          <w:szCs w:val="28"/>
        </w:rPr>
        <w:t>34,5</w:t>
      </w:r>
      <w:r w:rsidRPr="00EF2D20">
        <w:rPr>
          <w:rFonts w:ascii="Times New Roman" w:hAnsi="Times New Roman"/>
          <w:sz w:val="28"/>
          <w:szCs w:val="28"/>
        </w:rPr>
        <w:t xml:space="preserve">%. План по налоговым и неналоговым доходам выполнен на </w:t>
      </w:r>
      <w:r w:rsidRPr="00C00376">
        <w:rPr>
          <w:rFonts w:ascii="Times New Roman" w:hAnsi="Times New Roman"/>
          <w:sz w:val="28"/>
          <w:szCs w:val="28"/>
        </w:rPr>
        <w:t>103</w:t>
      </w:r>
      <w:r w:rsidRPr="00EF2D20">
        <w:rPr>
          <w:rFonts w:ascii="Times New Roman" w:hAnsi="Times New Roman"/>
          <w:sz w:val="28"/>
          <w:szCs w:val="28"/>
        </w:rPr>
        <w:t xml:space="preserve">%, в бюджет поступило </w:t>
      </w:r>
      <w:r w:rsidRPr="00B13346">
        <w:rPr>
          <w:rFonts w:ascii="Times New Roman" w:hAnsi="Times New Roman"/>
          <w:sz w:val="28"/>
          <w:szCs w:val="28"/>
        </w:rPr>
        <w:t xml:space="preserve">441 660,7 </w:t>
      </w:r>
      <w:r w:rsidRPr="00EF2D20">
        <w:rPr>
          <w:rFonts w:ascii="Times New Roman" w:hAnsi="Times New Roman"/>
          <w:sz w:val="28"/>
          <w:szCs w:val="28"/>
        </w:rPr>
        <w:t xml:space="preserve">тыс. руб. (в том числе – </w:t>
      </w:r>
      <w:r w:rsidRPr="00B13346">
        <w:rPr>
          <w:rFonts w:ascii="Times New Roman" w:hAnsi="Times New Roman"/>
          <w:sz w:val="28"/>
          <w:szCs w:val="28"/>
        </w:rPr>
        <w:t xml:space="preserve">318 099,6 </w:t>
      </w:r>
      <w:r w:rsidRPr="00EF2D20">
        <w:rPr>
          <w:rFonts w:ascii="Times New Roman" w:hAnsi="Times New Roman"/>
          <w:sz w:val="28"/>
          <w:szCs w:val="28"/>
        </w:rPr>
        <w:t xml:space="preserve">тыс. руб. </w:t>
      </w:r>
      <w:proofErr w:type="gramStart"/>
      <w:r w:rsidRPr="00EF2D20">
        <w:rPr>
          <w:rFonts w:ascii="Times New Roman" w:hAnsi="Times New Roman"/>
          <w:sz w:val="28"/>
          <w:szCs w:val="28"/>
        </w:rPr>
        <w:t>налоговых</w:t>
      </w:r>
      <w:proofErr w:type="gramEnd"/>
      <w:r w:rsidRPr="00EF2D2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123 561,1</w:t>
      </w:r>
      <w:r w:rsidRPr="00EF2D20">
        <w:rPr>
          <w:rFonts w:ascii="Times New Roman" w:hAnsi="Times New Roman"/>
          <w:sz w:val="28"/>
          <w:szCs w:val="28"/>
        </w:rPr>
        <w:t xml:space="preserve"> тыс. руб. неналоговых). </w:t>
      </w:r>
      <w:r w:rsidRPr="00B149EA">
        <w:rPr>
          <w:rFonts w:ascii="Times New Roman" w:hAnsi="Times New Roman"/>
          <w:sz w:val="28"/>
          <w:szCs w:val="28"/>
        </w:rPr>
        <w:t>Получено налоговых и неналоговых доходов сверх утвержденных бюджетных назначений на сумму 13 262,5 тыс. руб</w:t>
      </w:r>
      <w:r w:rsidRPr="00EF2D20">
        <w:rPr>
          <w:rFonts w:ascii="Times New Roman" w:hAnsi="Times New Roman"/>
          <w:sz w:val="28"/>
          <w:szCs w:val="28"/>
        </w:rPr>
        <w:t xml:space="preserve">. </w:t>
      </w:r>
      <w:r w:rsidRPr="00B149EA">
        <w:rPr>
          <w:rFonts w:ascii="Times New Roman" w:hAnsi="Times New Roman"/>
          <w:sz w:val="28"/>
          <w:szCs w:val="28"/>
        </w:rPr>
        <w:t>По сравнению с 2020 годом объем налоговых и неналоговых поступлений увеличился на 82 792,6 тыс. руб. или на 23%.</w:t>
      </w:r>
    </w:p>
    <w:p w:rsidR="001D51F6" w:rsidRDefault="001D51F6" w:rsidP="001D5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68AF">
        <w:rPr>
          <w:rFonts w:ascii="Times New Roman" w:hAnsi="Times New Roman"/>
          <w:sz w:val="28"/>
          <w:szCs w:val="28"/>
        </w:rPr>
        <w:t xml:space="preserve">В общем объеме налоговых и неналоговых доходов бюджета Сортавальского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за 2020 год </w:t>
      </w:r>
      <w:r w:rsidRPr="00AA68AF">
        <w:rPr>
          <w:rFonts w:ascii="Times New Roman" w:hAnsi="Times New Roman"/>
          <w:sz w:val="28"/>
          <w:szCs w:val="28"/>
        </w:rPr>
        <w:t>налоговые доходы составля</w:t>
      </w:r>
      <w:r>
        <w:rPr>
          <w:rFonts w:ascii="Times New Roman" w:hAnsi="Times New Roman"/>
          <w:sz w:val="28"/>
          <w:szCs w:val="28"/>
        </w:rPr>
        <w:t>ли</w:t>
      </w:r>
      <w:r w:rsidRPr="00AA6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</w:t>
      </w:r>
      <w:r w:rsidRPr="00AA68AF">
        <w:rPr>
          <w:rFonts w:ascii="Times New Roman" w:hAnsi="Times New Roman"/>
          <w:sz w:val="28"/>
          <w:szCs w:val="28"/>
        </w:rPr>
        <w:t xml:space="preserve">%, неналоговые </w:t>
      </w:r>
      <w:r>
        <w:rPr>
          <w:rFonts w:ascii="Times New Roman" w:hAnsi="Times New Roman"/>
          <w:sz w:val="28"/>
          <w:szCs w:val="28"/>
        </w:rPr>
        <w:t>27</w:t>
      </w:r>
      <w:r w:rsidRPr="00AA68AF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В 2021 году соотношение налоговых и неналоговых доходов в общем объеме существенно не изменилось, прослеживается незначительное сокращение доли налоговых доходов до 72% и увеличение доли неналоговых доходов до 28%.</w:t>
      </w:r>
    </w:p>
    <w:p w:rsidR="001D51F6" w:rsidRPr="002214EF" w:rsidRDefault="001D51F6" w:rsidP="001D5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4EF">
        <w:rPr>
          <w:rFonts w:ascii="Times New Roman" w:hAnsi="Times New Roman"/>
          <w:sz w:val="28"/>
          <w:szCs w:val="28"/>
        </w:rPr>
        <w:t xml:space="preserve">         Основную долю в доходах Сортавальского муниципального района в анализируемых периодах занимают доходы от налога на доходы</w:t>
      </w:r>
      <w:r>
        <w:rPr>
          <w:rFonts w:ascii="Times New Roman" w:hAnsi="Times New Roman"/>
          <w:sz w:val="28"/>
          <w:szCs w:val="28"/>
        </w:rPr>
        <w:t xml:space="preserve"> физических лиц</w:t>
      </w:r>
      <w:r w:rsidRPr="002214EF">
        <w:rPr>
          <w:rFonts w:ascii="Times New Roman" w:hAnsi="Times New Roman"/>
          <w:sz w:val="28"/>
          <w:szCs w:val="28"/>
        </w:rPr>
        <w:t>. В 20</w:t>
      </w:r>
      <w:r>
        <w:rPr>
          <w:rFonts w:ascii="Times New Roman" w:hAnsi="Times New Roman"/>
          <w:sz w:val="28"/>
          <w:szCs w:val="28"/>
        </w:rPr>
        <w:t>20</w:t>
      </w:r>
      <w:r w:rsidRPr="002214E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этот вид налогового источника </w:t>
      </w:r>
      <w:r w:rsidRPr="002214EF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>и</w:t>
      </w:r>
      <w:r w:rsidRPr="002214EF">
        <w:rPr>
          <w:rFonts w:ascii="Times New Roman" w:hAnsi="Times New Roman"/>
          <w:sz w:val="28"/>
          <w:szCs w:val="28"/>
        </w:rPr>
        <w:t xml:space="preserve">л в сумме </w:t>
      </w:r>
      <w:r>
        <w:rPr>
          <w:rFonts w:ascii="Times New Roman" w:hAnsi="Times New Roman"/>
          <w:sz w:val="28"/>
          <w:szCs w:val="28"/>
        </w:rPr>
        <w:t>231 358,2 тыс. руб.</w:t>
      </w:r>
      <w:r w:rsidRPr="002214EF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ил</w:t>
      </w:r>
      <w:r w:rsidRPr="00221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</w:t>
      </w:r>
      <w:r w:rsidRPr="002214EF">
        <w:rPr>
          <w:rFonts w:ascii="Times New Roman" w:hAnsi="Times New Roman"/>
          <w:sz w:val="28"/>
          <w:szCs w:val="28"/>
        </w:rPr>
        <w:t xml:space="preserve">% от объема налоговых </w:t>
      </w:r>
      <w:r>
        <w:rPr>
          <w:rFonts w:ascii="Times New Roman" w:hAnsi="Times New Roman"/>
          <w:sz w:val="28"/>
          <w:szCs w:val="28"/>
        </w:rPr>
        <w:t xml:space="preserve">и неналоговых </w:t>
      </w:r>
      <w:r w:rsidRPr="002214EF">
        <w:rPr>
          <w:rFonts w:ascii="Times New Roman" w:hAnsi="Times New Roman"/>
          <w:sz w:val="28"/>
          <w:szCs w:val="28"/>
        </w:rPr>
        <w:t xml:space="preserve">доходов бюджета, и </w:t>
      </w:r>
      <w:r>
        <w:rPr>
          <w:rFonts w:ascii="Times New Roman" w:hAnsi="Times New Roman"/>
          <w:sz w:val="28"/>
          <w:szCs w:val="28"/>
        </w:rPr>
        <w:t>88</w:t>
      </w:r>
      <w:r w:rsidRPr="002214EF">
        <w:rPr>
          <w:rFonts w:ascii="Times New Roman" w:hAnsi="Times New Roman"/>
          <w:sz w:val="28"/>
          <w:szCs w:val="28"/>
        </w:rPr>
        <w:t>% от общей суммы поступивших налоговых платежей. В 20</w:t>
      </w:r>
      <w:r>
        <w:rPr>
          <w:rFonts w:ascii="Times New Roman" w:hAnsi="Times New Roman"/>
          <w:sz w:val="28"/>
          <w:szCs w:val="28"/>
        </w:rPr>
        <w:t>21</w:t>
      </w:r>
      <w:r w:rsidRPr="002214EF">
        <w:rPr>
          <w:rFonts w:ascii="Times New Roman" w:hAnsi="Times New Roman"/>
          <w:sz w:val="28"/>
          <w:szCs w:val="28"/>
        </w:rPr>
        <w:t xml:space="preserve"> году налог на доходы </w:t>
      </w:r>
      <w:r>
        <w:rPr>
          <w:rFonts w:ascii="Times New Roman" w:hAnsi="Times New Roman"/>
          <w:sz w:val="28"/>
          <w:szCs w:val="28"/>
        </w:rPr>
        <w:t xml:space="preserve">физических лиц </w:t>
      </w:r>
      <w:r w:rsidRPr="002214EF">
        <w:rPr>
          <w:rFonts w:ascii="Times New Roman" w:hAnsi="Times New Roman"/>
          <w:sz w:val="28"/>
          <w:szCs w:val="28"/>
        </w:rPr>
        <w:t xml:space="preserve">поступил в сумме </w:t>
      </w:r>
      <w:r>
        <w:rPr>
          <w:rFonts w:ascii="Times New Roman" w:hAnsi="Times New Roman"/>
          <w:sz w:val="28"/>
          <w:szCs w:val="28"/>
        </w:rPr>
        <w:t>299 637,0</w:t>
      </w:r>
      <w:r w:rsidRPr="002214EF">
        <w:rPr>
          <w:rFonts w:ascii="Times New Roman" w:hAnsi="Times New Roman"/>
          <w:sz w:val="28"/>
          <w:szCs w:val="28"/>
        </w:rPr>
        <w:t xml:space="preserve"> тыс. руб., что на </w:t>
      </w:r>
      <w:r>
        <w:rPr>
          <w:rFonts w:ascii="Times New Roman" w:hAnsi="Times New Roman"/>
          <w:sz w:val="28"/>
          <w:szCs w:val="28"/>
        </w:rPr>
        <w:t>21</w:t>
      </w:r>
      <w:r w:rsidRPr="002214EF">
        <w:rPr>
          <w:rFonts w:ascii="Times New Roman" w:hAnsi="Times New Roman"/>
          <w:sz w:val="28"/>
          <w:szCs w:val="28"/>
        </w:rPr>
        <w:t>% больше поступлений за 20</w:t>
      </w:r>
      <w:r>
        <w:rPr>
          <w:rFonts w:ascii="Times New Roman" w:hAnsi="Times New Roman"/>
          <w:sz w:val="28"/>
          <w:szCs w:val="28"/>
        </w:rPr>
        <w:t>20</w:t>
      </w:r>
      <w:r w:rsidRPr="002214EF">
        <w:rPr>
          <w:rFonts w:ascii="Times New Roman" w:hAnsi="Times New Roman"/>
          <w:sz w:val="28"/>
          <w:szCs w:val="28"/>
        </w:rPr>
        <w:t xml:space="preserve"> год. Поступления от налога на доходы</w:t>
      </w:r>
      <w:r>
        <w:rPr>
          <w:rFonts w:ascii="Times New Roman" w:hAnsi="Times New Roman"/>
          <w:sz w:val="28"/>
          <w:szCs w:val="28"/>
        </w:rPr>
        <w:t xml:space="preserve"> физических лиц </w:t>
      </w:r>
      <w:r w:rsidRPr="002214EF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68</w:t>
      </w:r>
      <w:r w:rsidRPr="002214EF">
        <w:rPr>
          <w:rFonts w:ascii="Times New Roman" w:hAnsi="Times New Roman"/>
          <w:sz w:val="28"/>
          <w:szCs w:val="28"/>
        </w:rPr>
        <w:t xml:space="preserve">% от объема налоговых и неналоговых доходов бюджета, и </w:t>
      </w:r>
      <w:r>
        <w:rPr>
          <w:rFonts w:ascii="Times New Roman" w:hAnsi="Times New Roman"/>
          <w:sz w:val="28"/>
          <w:szCs w:val="28"/>
        </w:rPr>
        <w:t>94</w:t>
      </w:r>
      <w:r w:rsidRPr="002214EF">
        <w:rPr>
          <w:rFonts w:ascii="Times New Roman" w:hAnsi="Times New Roman"/>
          <w:sz w:val="28"/>
          <w:szCs w:val="28"/>
        </w:rPr>
        <w:t>% от общей суммы поступивших налоговых платежей.</w:t>
      </w:r>
    </w:p>
    <w:p w:rsidR="001D51F6" w:rsidRDefault="001D51F6" w:rsidP="001D51F6">
      <w:pPr>
        <w:tabs>
          <w:tab w:val="left" w:pos="2676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51E55">
        <w:rPr>
          <w:rFonts w:ascii="Times New Roman" w:hAnsi="Times New Roman"/>
          <w:sz w:val="28"/>
          <w:szCs w:val="28"/>
        </w:rPr>
        <w:t>Объем неналоговых доходов бюджета Сортавальского муниципального района в 20</w:t>
      </w:r>
      <w:r>
        <w:rPr>
          <w:rFonts w:ascii="Times New Roman" w:hAnsi="Times New Roman"/>
          <w:sz w:val="28"/>
          <w:szCs w:val="28"/>
        </w:rPr>
        <w:t>21</w:t>
      </w:r>
      <w:r w:rsidRPr="00E51E5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увеличился</w:t>
      </w:r>
      <w:r w:rsidRPr="00E51E55">
        <w:rPr>
          <w:rFonts w:ascii="Times New Roman" w:hAnsi="Times New Roman"/>
          <w:sz w:val="28"/>
          <w:szCs w:val="28"/>
        </w:rPr>
        <w:t xml:space="preserve"> по сравнению с объемом 20</w:t>
      </w:r>
      <w:r>
        <w:rPr>
          <w:rFonts w:ascii="Times New Roman" w:hAnsi="Times New Roman"/>
          <w:sz w:val="28"/>
          <w:szCs w:val="28"/>
        </w:rPr>
        <w:t>20</w:t>
      </w:r>
      <w:r w:rsidRPr="00E51E55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bCs/>
          <w:color w:val="000000"/>
          <w:sz w:val="28"/>
          <w:szCs w:val="28"/>
        </w:rPr>
        <w:t>27 562,8</w:t>
      </w:r>
      <w:r w:rsidRPr="00E51E55">
        <w:rPr>
          <w:rFonts w:ascii="Times New Roman" w:hAnsi="Times New Roman"/>
          <w:bCs/>
          <w:color w:val="000000"/>
          <w:sz w:val="28"/>
          <w:szCs w:val="28"/>
        </w:rPr>
        <w:t xml:space="preserve"> или на </w:t>
      </w:r>
      <w:r>
        <w:rPr>
          <w:rFonts w:ascii="Times New Roman" w:hAnsi="Times New Roman"/>
          <w:bCs/>
          <w:color w:val="000000"/>
          <w:sz w:val="28"/>
          <w:szCs w:val="28"/>
        </w:rPr>
        <w:t>29</w:t>
      </w:r>
      <w:r w:rsidRPr="00E51E55">
        <w:rPr>
          <w:rFonts w:ascii="Times New Roman" w:hAnsi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/>
          <w:bCs/>
          <w:color w:val="000000"/>
          <w:sz w:val="28"/>
          <w:szCs w:val="28"/>
        </w:rPr>
        <w:t>. Н</w:t>
      </w:r>
      <w:r w:rsidRPr="00E51E55"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объема поступления </w:t>
      </w:r>
      <w:r w:rsidRPr="00E51E5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51E55">
        <w:rPr>
          <w:rFonts w:ascii="Times New Roman" w:hAnsi="Times New Roman"/>
          <w:sz w:val="28"/>
          <w:szCs w:val="28"/>
        </w:rPr>
        <w:t xml:space="preserve">неналоговых доходов </w:t>
      </w:r>
      <w:r>
        <w:rPr>
          <w:rFonts w:ascii="Times New Roman" w:hAnsi="Times New Roman"/>
          <w:sz w:val="28"/>
          <w:szCs w:val="28"/>
        </w:rPr>
        <w:t xml:space="preserve">значительное </w:t>
      </w:r>
      <w:r w:rsidRPr="00E51E55">
        <w:rPr>
          <w:rFonts w:ascii="Times New Roman" w:hAnsi="Times New Roman"/>
          <w:sz w:val="28"/>
          <w:szCs w:val="28"/>
        </w:rPr>
        <w:t xml:space="preserve">влияние </w:t>
      </w:r>
      <w:r>
        <w:rPr>
          <w:rFonts w:ascii="Times New Roman" w:hAnsi="Times New Roman"/>
          <w:sz w:val="28"/>
          <w:szCs w:val="28"/>
        </w:rPr>
        <w:t xml:space="preserve">оказало увеличение объема поступлений от продажи </w:t>
      </w:r>
      <w:r w:rsidRPr="00417FD9">
        <w:rPr>
          <w:rFonts w:ascii="Times New Roman" w:hAnsi="Times New Roman"/>
          <w:sz w:val="28"/>
          <w:szCs w:val="28"/>
        </w:rPr>
        <w:t xml:space="preserve">материальных и нематериальных </w:t>
      </w:r>
      <w:r w:rsidRPr="00A42A04">
        <w:rPr>
          <w:rFonts w:ascii="Times New Roman" w:hAnsi="Times New Roman"/>
          <w:sz w:val="28"/>
          <w:szCs w:val="28"/>
        </w:rPr>
        <w:t>активов по сравнению с объемом 20</w:t>
      </w:r>
      <w:r>
        <w:rPr>
          <w:rFonts w:ascii="Times New Roman" w:hAnsi="Times New Roman"/>
          <w:sz w:val="28"/>
          <w:szCs w:val="28"/>
        </w:rPr>
        <w:t>20</w:t>
      </w:r>
      <w:r w:rsidRPr="00A42A04">
        <w:rPr>
          <w:rFonts w:ascii="Times New Roman" w:hAnsi="Times New Roman"/>
          <w:sz w:val="28"/>
          <w:szCs w:val="28"/>
        </w:rPr>
        <w:t xml:space="preserve"> года. Общий объем доходов от продажи материальных и нематериальных активов </w:t>
      </w:r>
      <w:r>
        <w:rPr>
          <w:rFonts w:ascii="Times New Roman" w:hAnsi="Times New Roman"/>
          <w:sz w:val="28"/>
          <w:szCs w:val="28"/>
        </w:rPr>
        <w:t>увеличился</w:t>
      </w:r>
      <w:r w:rsidRPr="00A42A0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90%.         Доходы от использования имущества в общем объеме собственных доходов</w:t>
      </w:r>
      <w:r w:rsidRPr="006616F9">
        <w:rPr>
          <w:rFonts w:ascii="Times New Roman" w:hAnsi="Times New Roman"/>
          <w:sz w:val="28"/>
          <w:szCs w:val="28"/>
        </w:rPr>
        <w:t xml:space="preserve"> </w:t>
      </w:r>
      <w:r w:rsidRPr="00E51E55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занимали 9% как в 2020 году, так и в 2021 году. </w:t>
      </w:r>
      <w:proofErr w:type="gramStart"/>
      <w:r>
        <w:rPr>
          <w:rFonts w:ascii="Times New Roman" w:hAnsi="Times New Roman"/>
          <w:sz w:val="28"/>
          <w:szCs w:val="28"/>
        </w:rPr>
        <w:t>В абсолютном значении объем указанных доходов в 2021 году увеличился по сравнению с 2020 годом на 7 111,8 тыс. руб. или на 22%.</w:t>
      </w:r>
      <w:r w:rsidRPr="002B0E3D">
        <w:rPr>
          <w:rFonts w:ascii="Times New Roman" w:hAnsi="Times New Roman"/>
          <w:sz w:val="28"/>
          <w:szCs w:val="28"/>
        </w:rPr>
        <w:t xml:space="preserve">         По данным отчета «Сведения по дебиторской и кредиторской задолженности» </w:t>
      </w:r>
      <w:r>
        <w:rPr>
          <w:rFonts w:ascii="Times New Roman" w:hAnsi="Times New Roman"/>
          <w:sz w:val="28"/>
          <w:szCs w:val="28"/>
        </w:rPr>
        <w:t xml:space="preserve">(ф.0503169) </w:t>
      </w:r>
      <w:r w:rsidRPr="002B0E3D">
        <w:rPr>
          <w:rFonts w:ascii="Times New Roman" w:hAnsi="Times New Roman"/>
          <w:sz w:val="28"/>
          <w:szCs w:val="28"/>
        </w:rPr>
        <w:t>по состоянию на 01.01.20</w:t>
      </w:r>
      <w:r>
        <w:rPr>
          <w:rFonts w:ascii="Times New Roman" w:hAnsi="Times New Roman"/>
          <w:sz w:val="28"/>
          <w:szCs w:val="28"/>
        </w:rPr>
        <w:t>22</w:t>
      </w:r>
      <w:r w:rsidRPr="002B0E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просроченная дебиторская </w:t>
      </w:r>
      <w:r w:rsidRPr="002B0E3D">
        <w:rPr>
          <w:rFonts w:ascii="Times New Roman" w:hAnsi="Times New Roman"/>
          <w:sz w:val="28"/>
          <w:szCs w:val="28"/>
        </w:rPr>
        <w:t xml:space="preserve">задолженность по доходам (счет 205), составляет </w:t>
      </w:r>
      <w:r>
        <w:rPr>
          <w:rFonts w:ascii="Times New Roman" w:hAnsi="Times New Roman"/>
          <w:sz w:val="28"/>
          <w:szCs w:val="28"/>
        </w:rPr>
        <w:t>4 837,3</w:t>
      </w:r>
      <w:r w:rsidRPr="002B0E3D">
        <w:rPr>
          <w:rFonts w:ascii="Times New Roman" w:hAnsi="Times New Roman"/>
          <w:sz w:val="28"/>
          <w:szCs w:val="28"/>
        </w:rPr>
        <w:t xml:space="preserve"> тыс. руб., в том числе по доходам от </w:t>
      </w:r>
      <w:r>
        <w:rPr>
          <w:rFonts w:ascii="Times New Roman" w:hAnsi="Times New Roman"/>
          <w:sz w:val="28"/>
          <w:szCs w:val="28"/>
        </w:rPr>
        <w:t>собственности</w:t>
      </w:r>
      <w:r w:rsidRPr="002B0E3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4 807,1</w:t>
      </w:r>
      <w:proofErr w:type="gramEnd"/>
      <w:r w:rsidRPr="002B0E3D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руб.</w:t>
      </w:r>
    </w:p>
    <w:p w:rsidR="001D51F6" w:rsidRDefault="001D51F6" w:rsidP="001D51F6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Показатели, характеризующие ч</w:t>
      </w:r>
      <w:r w:rsidRPr="0008146A">
        <w:rPr>
          <w:rFonts w:ascii="Times New Roman" w:hAnsi="Times New Roman"/>
          <w:sz w:val="28"/>
          <w:szCs w:val="28"/>
        </w:rPr>
        <w:t xml:space="preserve">исленность населения </w:t>
      </w:r>
      <w:r w:rsidRPr="00547242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>, о</w:t>
      </w:r>
      <w:r w:rsidRPr="0008146A">
        <w:rPr>
          <w:rFonts w:ascii="Times New Roman" w:hAnsi="Times New Roman"/>
          <w:sz w:val="28"/>
          <w:szCs w:val="28"/>
        </w:rPr>
        <w:t xml:space="preserve">бъем налоговых и неналоговых доходов </w:t>
      </w:r>
      <w:r>
        <w:rPr>
          <w:rFonts w:ascii="Times New Roman" w:hAnsi="Times New Roman"/>
          <w:sz w:val="28"/>
          <w:szCs w:val="28"/>
        </w:rPr>
        <w:t xml:space="preserve">и объем муниципального долга </w:t>
      </w:r>
      <w:r w:rsidRPr="0008146A">
        <w:rPr>
          <w:rFonts w:ascii="Times New Roman" w:hAnsi="Times New Roman"/>
          <w:sz w:val="28"/>
          <w:szCs w:val="28"/>
        </w:rPr>
        <w:t xml:space="preserve">на душу населения </w:t>
      </w:r>
      <w:r>
        <w:rPr>
          <w:rFonts w:ascii="Times New Roman" w:hAnsi="Times New Roman"/>
          <w:sz w:val="28"/>
          <w:szCs w:val="28"/>
        </w:rPr>
        <w:t>за 2020 и 2021 год отражены в таблице.</w:t>
      </w:r>
    </w:p>
    <w:p w:rsidR="001D51F6" w:rsidRPr="004A0017" w:rsidRDefault="001D51F6" w:rsidP="001D51F6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4A0017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377"/>
        <w:gridCol w:w="1593"/>
      </w:tblGrid>
      <w:tr w:rsidR="001D51F6" w:rsidTr="001D51F6">
        <w:tc>
          <w:tcPr>
            <w:tcW w:w="4957" w:type="dxa"/>
          </w:tcPr>
          <w:p w:rsidR="001D51F6" w:rsidRPr="00CF3B20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B2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:rsidR="001D51F6" w:rsidRPr="009F03BB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 w:rsidRPr="009F03B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20</w:t>
            </w:r>
            <w:r w:rsidRPr="009F03B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377" w:type="dxa"/>
          </w:tcPr>
          <w:p w:rsidR="001D51F6" w:rsidRPr="009F03BB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 w:rsidRPr="009F03B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21</w:t>
            </w:r>
            <w:r w:rsidRPr="009F03B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593" w:type="dxa"/>
          </w:tcPr>
          <w:p w:rsidR="001D51F6" w:rsidRPr="009F03BB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 w:rsidRPr="009F03BB">
              <w:rPr>
                <w:rFonts w:ascii="Times New Roman" w:hAnsi="Times New Roman"/>
                <w:b/>
              </w:rPr>
              <w:t>отклонение</w:t>
            </w:r>
          </w:p>
        </w:tc>
      </w:tr>
      <w:tr w:rsidR="001D51F6" w:rsidTr="001D51F6">
        <w:tc>
          <w:tcPr>
            <w:tcW w:w="4957" w:type="dxa"/>
          </w:tcPr>
          <w:p w:rsidR="001D51F6" w:rsidRPr="00CF3B20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 w:rsidRPr="00CF3B20">
              <w:rPr>
                <w:rFonts w:ascii="Times New Roman" w:hAnsi="Times New Roman"/>
              </w:rPr>
              <w:t>Численно</w:t>
            </w:r>
            <w:r>
              <w:rPr>
                <w:rFonts w:ascii="Times New Roman" w:hAnsi="Times New Roman"/>
              </w:rPr>
              <w:t>сть населения по данным Прогноза СЭР на 2022 год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1417" w:type="dxa"/>
          </w:tcPr>
          <w:p w:rsidR="001D51F6" w:rsidRPr="009F03BB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30 366</w:t>
            </w:r>
          </w:p>
        </w:tc>
        <w:tc>
          <w:tcPr>
            <w:tcW w:w="1377" w:type="dxa"/>
          </w:tcPr>
          <w:p w:rsidR="001D51F6" w:rsidRPr="009F03BB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30 176</w:t>
            </w:r>
          </w:p>
        </w:tc>
        <w:tc>
          <w:tcPr>
            <w:tcW w:w="1593" w:type="dxa"/>
          </w:tcPr>
          <w:p w:rsidR="001D51F6" w:rsidRPr="009F03BB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-190</w:t>
            </w:r>
          </w:p>
        </w:tc>
      </w:tr>
      <w:tr w:rsidR="001D51F6" w:rsidTr="001D51F6">
        <w:tc>
          <w:tcPr>
            <w:tcW w:w="4957" w:type="dxa"/>
          </w:tcPr>
          <w:p w:rsidR="001D51F6" w:rsidRPr="00CF3B20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 w:rsidRPr="00CF3B20">
              <w:rPr>
                <w:rFonts w:ascii="Times New Roman" w:hAnsi="Times New Roman"/>
              </w:rPr>
              <w:t xml:space="preserve">Объем налоговых и неналоговых доходов </w:t>
            </w:r>
            <w:r>
              <w:rPr>
                <w:rFonts w:ascii="Times New Roman" w:hAnsi="Times New Roman"/>
              </w:rPr>
              <w:t>СМР, тыс. руб.</w:t>
            </w:r>
          </w:p>
        </w:tc>
        <w:tc>
          <w:tcPr>
            <w:tcW w:w="1417" w:type="dxa"/>
          </w:tcPr>
          <w:p w:rsidR="001D51F6" w:rsidRPr="0045045C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 w:rsidRPr="0045045C">
              <w:rPr>
                <w:rFonts w:ascii="Times New Roman" w:hAnsi="Times New Roman"/>
                <w:sz w:val="20"/>
                <w:szCs w:val="20"/>
              </w:rPr>
              <w:t>358 868,1</w:t>
            </w:r>
          </w:p>
        </w:tc>
        <w:tc>
          <w:tcPr>
            <w:tcW w:w="1377" w:type="dxa"/>
          </w:tcPr>
          <w:p w:rsidR="001D51F6" w:rsidRPr="0045045C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 w:rsidRPr="004504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441660,7</w:t>
            </w:r>
          </w:p>
        </w:tc>
        <w:tc>
          <w:tcPr>
            <w:tcW w:w="1593" w:type="dxa"/>
          </w:tcPr>
          <w:p w:rsidR="001D51F6" w:rsidRPr="009F03BB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+82 792,6</w:t>
            </w:r>
          </w:p>
        </w:tc>
      </w:tr>
      <w:tr w:rsidR="001D51F6" w:rsidTr="001D51F6">
        <w:tc>
          <w:tcPr>
            <w:tcW w:w="4957" w:type="dxa"/>
          </w:tcPr>
          <w:p w:rsidR="001D51F6" w:rsidRPr="00D865C1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 w:rsidRPr="00D865C1">
              <w:rPr>
                <w:rFonts w:ascii="Times New Roman" w:hAnsi="Times New Roman"/>
                <w:b/>
              </w:rPr>
              <w:t>Объем налоговых и неналоговых доходов на душу населения, тыс. руб.</w:t>
            </w:r>
          </w:p>
        </w:tc>
        <w:tc>
          <w:tcPr>
            <w:tcW w:w="1417" w:type="dxa"/>
          </w:tcPr>
          <w:p w:rsidR="001D51F6" w:rsidRPr="00372C14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1377" w:type="dxa"/>
          </w:tcPr>
          <w:p w:rsidR="001D51F6" w:rsidRPr="00372C14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14,6</w:t>
            </w:r>
          </w:p>
        </w:tc>
        <w:tc>
          <w:tcPr>
            <w:tcW w:w="1593" w:type="dxa"/>
          </w:tcPr>
          <w:p w:rsidR="001D51F6" w:rsidRPr="00372C14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+2,8</w:t>
            </w:r>
          </w:p>
        </w:tc>
      </w:tr>
      <w:tr w:rsidR="001D51F6" w:rsidTr="001D51F6">
        <w:tc>
          <w:tcPr>
            <w:tcW w:w="4957" w:type="dxa"/>
          </w:tcPr>
          <w:p w:rsidR="001D51F6" w:rsidRPr="00CF3B20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 w:rsidRPr="00CF3B20">
              <w:rPr>
                <w:rFonts w:ascii="Times New Roman" w:hAnsi="Times New Roman"/>
              </w:rPr>
              <w:t>Объем муниципального долга</w:t>
            </w:r>
            <w:r>
              <w:rPr>
                <w:rFonts w:ascii="Times New Roman" w:hAnsi="Times New Roman"/>
              </w:rPr>
              <w:t xml:space="preserve"> СМР, тыс. руб.</w:t>
            </w:r>
          </w:p>
        </w:tc>
        <w:tc>
          <w:tcPr>
            <w:tcW w:w="1417" w:type="dxa"/>
          </w:tcPr>
          <w:p w:rsidR="001D51F6" w:rsidRPr="0045045C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 w:rsidRPr="0045045C">
              <w:t>186 165,0</w:t>
            </w:r>
          </w:p>
        </w:tc>
        <w:tc>
          <w:tcPr>
            <w:tcW w:w="1377" w:type="dxa"/>
          </w:tcPr>
          <w:p w:rsidR="001D51F6" w:rsidRPr="0045045C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 w:rsidRPr="0045045C">
              <w:t>193 300,0</w:t>
            </w:r>
          </w:p>
        </w:tc>
        <w:tc>
          <w:tcPr>
            <w:tcW w:w="1593" w:type="dxa"/>
          </w:tcPr>
          <w:p w:rsidR="001D51F6" w:rsidRPr="009F03BB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+7 135,0</w:t>
            </w:r>
          </w:p>
        </w:tc>
      </w:tr>
      <w:tr w:rsidR="001D51F6" w:rsidTr="001D51F6">
        <w:tc>
          <w:tcPr>
            <w:tcW w:w="4957" w:type="dxa"/>
          </w:tcPr>
          <w:p w:rsidR="001D51F6" w:rsidRPr="00D865C1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 w:rsidRPr="00D865C1">
              <w:rPr>
                <w:rFonts w:ascii="Times New Roman" w:hAnsi="Times New Roman"/>
                <w:b/>
              </w:rPr>
              <w:t>Объем муниципального долга на душу населения, тыс. руб.</w:t>
            </w:r>
          </w:p>
        </w:tc>
        <w:tc>
          <w:tcPr>
            <w:tcW w:w="1417" w:type="dxa"/>
          </w:tcPr>
          <w:p w:rsidR="001D51F6" w:rsidRPr="00372C14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1377" w:type="dxa"/>
          </w:tcPr>
          <w:p w:rsidR="001D51F6" w:rsidRPr="00372C14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1593" w:type="dxa"/>
          </w:tcPr>
          <w:p w:rsidR="001D51F6" w:rsidRPr="00372C14" w:rsidRDefault="001D51F6" w:rsidP="001D51F6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 w:rsidRPr="00372C14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0,3</w:t>
            </w:r>
          </w:p>
        </w:tc>
      </w:tr>
    </w:tbl>
    <w:p w:rsidR="001D51F6" w:rsidRDefault="001D51F6" w:rsidP="001D51F6">
      <w:pPr>
        <w:tabs>
          <w:tab w:val="left" w:pos="2676"/>
        </w:tabs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 приведенных в таблице данных видно, что о</w:t>
      </w:r>
      <w:r w:rsidRPr="0008146A">
        <w:rPr>
          <w:rFonts w:ascii="Times New Roman" w:hAnsi="Times New Roman"/>
          <w:sz w:val="28"/>
          <w:szCs w:val="28"/>
        </w:rPr>
        <w:t xml:space="preserve">бъем налоговых и неналоговых доходов на душу населения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8146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8146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081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увеличился по сравнению с 2020 годом на 2,8 тыс. руб., а объем муниципального долга </w:t>
      </w:r>
      <w:r w:rsidRPr="0008146A">
        <w:rPr>
          <w:rFonts w:ascii="Times New Roman" w:hAnsi="Times New Roman"/>
          <w:sz w:val="28"/>
          <w:szCs w:val="28"/>
        </w:rPr>
        <w:t xml:space="preserve">на душу населения </w:t>
      </w:r>
      <w:r>
        <w:rPr>
          <w:rFonts w:ascii="Times New Roman" w:hAnsi="Times New Roman"/>
          <w:sz w:val="28"/>
          <w:szCs w:val="28"/>
        </w:rPr>
        <w:t xml:space="preserve">превысил уровень 2020 года на 7 135,0 тыс. руб. и составил 6,4 тыс. руб., что больше объема предыдущего года на 0,3 тыс. руб. </w:t>
      </w:r>
      <w:proofErr w:type="gramEnd"/>
    </w:p>
    <w:p w:rsidR="001D51F6" w:rsidRDefault="001D51F6" w:rsidP="001D51F6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Таким образом, в результате исполнения бюджета</w:t>
      </w:r>
      <w:r w:rsidRPr="00B85D68">
        <w:rPr>
          <w:rFonts w:ascii="Times New Roman" w:hAnsi="Times New Roman"/>
          <w:sz w:val="28"/>
          <w:szCs w:val="28"/>
        </w:rPr>
        <w:t xml:space="preserve"> </w:t>
      </w:r>
      <w:r w:rsidRPr="00547242">
        <w:rPr>
          <w:rFonts w:ascii="Times New Roman" w:hAnsi="Times New Roman"/>
          <w:sz w:val="28"/>
          <w:szCs w:val="28"/>
        </w:rPr>
        <w:t xml:space="preserve">Сортавальского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за 2021 год сложилась положительная динамика собственных доходов при росте объема муниципального долга на душу населения. </w:t>
      </w:r>
    </w:p>
    <w:p w:rsidR="001D51F6" w:rsidRDefault="001D51F6" w:rsidP="001D51F6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A09">
        <w:rPr>
          <w:rFonts w:ascii="Times New Roman" w:hAnsi="Times New Roman"/>
          <w:sz w:val="28"/>
          <w:szCs w:val="28"/>
        </w:rPr>
        <w:t>Согласно данных Отчета об исполнении бюджета за 2021 год</w:t>
      </w:r>
      <w:r w:rsidR="00C00376">
        <w:rPr>
          <w:rFonts w:ascii="Times New Roman" w:hAnsi="Times New Roman"/>
          <w:sz w:val="28"/>
          <w:szCs w:val="28"/>
        </w:rPr>
        <w:t>,</w:t>
      </w:r>
      <w:r w:rsidRPr="00BB3A09">
        <w:rPr>
          <w:rFonts w:ascii="Times New Roman" w:hAnsi="Times New Roman"/>
          <w:sz w:val="28"/>
          <w:szCs w:val="28"/>
        </w:rPr>
        <w:t xml:space="preserve"> расходы исполнены в сумме </w:t>
      </w:r>
      <w:r w:rsidRPr="00BB3A09">
        <w:rPr>
          <w:rFonts w:ascii="Times New Roman" w:hAnsi="Times New Roman"/>
          <w:bCs/>
          <w:color w:val="000000"/>
          <w:sz w:val="28"/>
          <w:szCs w:val="28"/>
        </w:rPr>
        <w:t xml:space="preserve">1 246 726,6 </w:t>
      </w:r>
      <w:r w:rsidRPr="00BB3A0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, что на 133 526,5 тыс. руб. больше объема расходов 2020г. (2020г. – 1 113 200,1 тыс. руб.). </w:t>
      </w:r>
    </w:p>
    <w:p w:rsidR="001D51F6" w:rsidRDefault="001D51F6" w:rsidP="001D51F6">
      <w:pPr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Долговые обязательства (кредиторская задолженность)</w:t>
      </w:r>
      <w:r w:rsidRPr="00556121">
        <w:rPr>
          <w:rFonts w:ascii="Times New Roman" w:hAnsi="Times New Roman"/>
          <w:sz w:val="28"/>
          <w:szCs w:val="28"/>
        </w:rPr>
        <w:t xml:space="preserve"> Сортавальского муниципального района за анализируемый период </w:t>
      </w:r>
      <w:r>
        <w:rPr>
          <w:rFonts w:ascii="Times New Roman" w:hAnsi="Times New Roman"/>
          <w:sz w:val="28"/>
          <w:szCs w:val="28"/>
        </w:rPr>
        <w:t xml:space="preserve">по данным отчетов «Сведения по дебиторской и кредиторской задолженности» (ф.0503169) </w:t>
      </w:r>
      <w:r w:rsidRPr="00556121">
        <w:rPr>
          <w:rFonts w:ascii="Times New Roman" w:hAnsi="Times New Roman"/>
          <w:sz w:val="28"/>
          <w:szCs w:val="28"/>
        </w:rPr>
        <w:t xml:space="preserve">представлены в </w:t>
      </w:r>
      <w:r>
        <w:rPr>
          <w:rFonts w:ascii="Times New Roman" w:hAnsi="Times New Roman"/>
          <w:sz w:val="28"/>
          <w:szCs w:val="28"/>
        </w:rPr>
        <w:t>т</w:t>
      </w:r>
      <w:r w:rsidRPr="00556121">
        <w:rPr>
          <w:rFonts w:ascii="Times New Roman" w:hAnsi="Times New Roman"/>
          <w:sz w:val="28"/>
          <w:szCs w:val="28"/>
        </w:rPr>
        <w:t>аблице.</w:t>
      </w:r>
    </w:p>
    <w:p w:rsidR="001D51F6" w:rsidRPr="003C7147" w:rsidRDefault="001D51F6" w:rsidP="001D51F6">
      <w:pPr>
        <w:spacing w:after="0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134"/>
        <w:gridCol w:w="1276"/>
      </w:tblGrid>
      <w:tr w:rsidR="001D51F6" w:rsidRPr="000A4646" w:rsidTr="001D51F6">
        <w:trPr>
          <w:trHeight w:val="76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задолженности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Кредиторская задолженность на 01.01.20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20, тыс.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Кредиторская задолженность на 01.01.20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21, тыс.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Кредиторская задолженность на 01.01.20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22, тыс. руб.</w:t>
            </w:r>
          </w:p>
        </w:tc>
      </w:tr>
      <w:tr w:rsidR="001D51F6" w:rsidRPr="000A4646" w:rsidTr="001D51F6">
        <w:trPr>
          <w:trHeight w:val="51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 том числе, </w:t>
            </w:r>
            <w:proofErr w:type="gramStart"/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просроченная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 том числе, </w:t>
            </w:r>
            <w:proofErr w:type="gramStart"/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просроченная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AE76CD" w:rsidRDefault="001D51F6" w:rsidP="001D5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 том числе, </w:t>
            </w:r>
            <w:proofErr w:type="gramStart"/>
            <w:r w:rsidRPr="00AE76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просроченная</w:t>
            </w:r>
            <w:proofErr w:type="gramEnd"/>
          </w:p>
        </w:tc>
      </w:tr>
      <w:tr w:rsidR="001D51F6" w:rsidRPr="000A4646" w:rsidTr="001D51F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F6" w:rsidRDefault="001D51F6" w:rsidP="001D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Расчеты по принятым обязательствам (302)</w:t>
            </w:r>
          </w:p>
          <w:p w:rsidR="001D51F6" w:rsidRPr="000A4646" w:rsidRDefault="001D51F6" w:rsidP="001D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D51F6" w:rsidRPr="000A4646" w:rsidTr="001D51F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F6" w:rsidRDefault="001D51F6" w:rsidP="001D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Расчеты по платежам в бюджет (303)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51F6" w:rsidRPr="000A4646" w:rsidTr="001D51F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F6" w:rsidRDefault="001D51F6" w:rsidP="001D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расчеты с кредиторами (304)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51F6" w:rsidRPr="000A4646" w:rsidTr="001D51F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F6" w:rsidRDefault="001D51F6" w:rsidP="001D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Расчеты с подотчетными лицами (208)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D51F6" w:rsidRPr="000A4646" w:rsidTr="001D51F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F6" w:rsidRDefault="001D51F6" w:rsidP="001D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Расчеты по доходам (205)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D51F6" w:rsidRPr="00550E27" w:rsidTr="001D51F6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F6" w:rsidRPr="000A4646" w:rsidRDefault="001D51F6" w:rsidP="001D5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6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8750,9</w:t>
            </w:r>
            <w:r w:rsidRPr="000A46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1582,6</w:t>
            </w:r>
            <w:r w:rsidRPr="000A46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289,8</w:t>
            </w:r>
            <w:r w:rsidRPr="000A46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17263,2</w:t>
            </w:r>
            <w:r w:rsidRPr="000A46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F6" w:rsidRPr="000A4646" w:rsidRDefault="001D51F6" w:rsidP="001D5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0A46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51F6" w:rsidRPr="003D23FB" w:rsidRDefault="001D51F6" w:rsidP="001D51F6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 представленных в таблице данных видно, что кредиторская задолженность Сортавальского муниципального района на 01.01.2022 года составила 17263,2 тыс. руб. Указанный показатель выше, чем по состоянию на 01.01.2021 года (на 98%) и выше чем по состоянию на 01.01.2020г. на (97,3%), но просроченной кредиторская задолженности на конец 2021 года отсутствует.</w:t>
      </w:r>
      <w:proofErr w:type="gramEnd"/>
      <w:r>
        <w:rPr>
          <w:rFonts w:ascii="Times New Roman" w:hAnsi="Times New Roman"/>
          <w:sz w:val="28"/>
          <w:szCs w:val="28"/>
        </w:rPr>
        <w:t xml:space="preserve"> Так же прослеживается динамика сокращения объема просроченной кредиторской задолженности на начало 2021 года  по сравнению с началом 2020года. (объем сократился на 81,7%) </w:t>
      </w:r>
    </w:p>
    <w:p w:rsidR="001D51F6" w:rsidRPr="00F36112" w:rsidRDefault="001D51F6" w:rsidP="001D5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данным «Баланса исполнения бюджета» (ф.0503120), </w:t>
      </w:r>
      <w:r w:rsidRPr="00F36112">
        <w:rPr>
          <w:rFonts w:ascii="Times New Roman" w:hAnsi="Times New Roman"/>
          <w:sz w:val="28"/>
          <w:szCs w:val="28"/>
        </w:rPr>
        <w:t xml:space="preserve">задолженность </w:t>
      </w:r>
      <w:r>
        <w:rPr>
          <w:rFonts w:ascii="Times New Roman" w:hAnsi="Times New Roman"/>
          <w:sz w:val="28"/>
          <w:szCs w:val="28"/>
        </w:rPr>
        <w:t xml:space="preserve">Сортавальского муниципального района </w:t>
      </w:r>
      <w:r w:rsidRPr="00F36112">
        <w:rPr>
          <w:rFonts w:ascii="Times New Roman" w:hAnsi="Times New Roman"/>
          <w:sz w:val="28"/>
          <w:szCs w:val="28"/>
        </w:rPr>
        <w:t>по долговым обязательствам (счет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12">
        <w:rPr>
          <w:rFonts w:ascii="Times New Roman" w:hAnsi="Times New Roman"/>
          <w:sz w:val="28"/>
          <w:szCs w:val="28"/>
        </w:rPr>
        <w:t>301)</w:t>
      </w:r>
      <w:r>
        <w:rPr>
          <w:rFonts w:ascii="Times New Roman" w:hAnsi="Times New Roman"/>
          <w:sz w:val="28"/>
          <w:szCs w:val="28"/>
        </w:rPr>
        <w:t xml:space="preserve"> по состоянию на 01.01.2020 года составляла 189 569,0 тыс. руб., за период 2020г сократилась на 1,8% или на 3 404,0 тыс. руб., и по состоянию на 01.01.2012г. составила 189 165,0 тыс. руб. За 2021 год объем долговых обязательств Сортавальского муниципального района вырос на</w:t>
      </w:r>
      <w:proofErr w:type="gramEnd"/>
      <w:r>
        <w:rPr>
          <w:rFonts w:ascii="Times New Roman" w:hAnsi="Times New Roman"/>
          <w:sz w:val="28"/>
          <w:szCs w:val="28"/>
        </w:rPr>
        <w:t xml:space="preserve"> 7 135,0 тыс. руб. </w:t>
      </w:r>
    </w:p>
    <w:p w:rsidR="001D51F6" w:rsidRDefault="001D51F6" w:rsidP="001D51F6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сравнивать темпы роста доходов, расходов, объема муниципального долга, то получается, что темп роста доходов в 2021 году по сравнению с 2020 годом увеличился на 23,1%, темп роста расходов увеличился на 12,0%. Темп роста доходов опережает темп роста расходов на 11,1 процентных пункта, но при этом за 2021 год  не наблюдается сокращение темпа роста объема муниципального долга, а наоборот, темп</w:t>
      </w:r>
      <w:proofErr w:type="gramEnd"/>
      <w:r>
        <w:rPr>
          <w:rFonts w:ascii="Times New Roman" w:hAnsi="Times New Roman"/>
          <w:sz w:val="28"/>
          <w:szCs w:val="28"/>
        </w:rPr>
        <w:t xml:space="preserve"> роста объема муниципального долга в 2021 году увеличился по сравнению с 2020 годом на 3,8 </w:t>
      </w:r>
      <w:proofErr w:type="gramStart"/>
      <w:r>
        <w:rPr>
          <w:rFonts w:ascii="Times New Roman" w:hAnsi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пункта.</w:t>
      </w:r>
    </w:p>
    <w:p w:rsidR="001D51F6" w:rsidRDefault="001D51F6" w:rsidP="001D51F6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4CF">
        <w:rPr>
          <w:rFonts w:ascii="Times New Roman" w:hAnsi="Times New Roman"/>
          <w:sz w:val="28"/>
          <w:szCs w:val="28"/>
          <w:u w:val="single"/>
        </w:rPr>
        <w:t>Данны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6634CF">
        <w:rPr>
          <w:rFonts w:ascii="Times New Roman" w:hAnsi="Times New Roman"/>
          <w:sz w:val="28"/>
          <w:szCs w:val="28"/>
          <w:u w:val="single"/>
        </w:rPr>
        <w:t xml:space="preserve"> факт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6634CF">
        <w:rPr>
          <w:rFonts w:ascii="Times New Roman" w:hAnsi="Times New Roman"/>
          <w:sz w:val="28"/>
          <w:szCs w:val="28"/>
          <w:u w:val="single"/>
        </w:rPr>
        <w:t xml:space="preserve"> говор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6634CF">
        <w:rPr>
          <w:rFonts w:ascii="Times New Roman" w:hAnsi="Times New Roman"/>
          <w:sz w:val="28"/>
          <w:szCs w:val="28"/>
          <w:u w:val="single"/>
        </w:rPr>
        <w:t>т о неудовлетворительном результате деятельности Администрации Сортавальского муниципального района по управлению муниципальным долгом</w:t>
      </w:r>
      <w:r>
        <w:rPr>
          <w:rFonts w:ascii="Times New Roman" w:hAnsi="Times New Roman"/>
          <w:sz w:val="28"/>
          <w:szCs w:val="28"/>
        </w:rPr>
        <w:t>.</w:t>
      </w:r>
    </w:p>
    <w:p w:rsidR="00610C77" w:rsidRPr="00610C77" w:rsidRDefault="00610C77" w:rsidP="00610C77">
      <w:pPr>
        <w:pStyle w:val="aa"/>
        <w:numPr>
          <w:ilvl w:val="1"/>
          <w:numId w:val="25"/>
        </w:numPr>
        <w:tabs>
          <w:tab w:val="left" w:pos="2676"/>
        </w:tabs>
        <w:spacing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0C77">
        <w:rPr>
          <w:rFonts w:ascii="Times New Roman" w:hAnsi="Times New Roman"/>
          <w:b/>
          <w:i/>
          <w:sz w:val="28"/>
          <w:szCs w:val="28"/>
        </w:rPr>
        <w:t>Анализ соблюдения условий осуществления муниципальных заимствований, включая соблюдение законодательства Российской Федерации о контрактной системе в сфере закупок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Статьей 184.1 БК РФ определены показатели обязательные к утверждению Решением о бюджете. В том числе к таким показателям относится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дефицит бюджета, </w:t>
      </w:r>
      <w:r w:rsidRPr="001E24D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</w:t>
      </w:r>
      <w:r w:rsidRPr="001E24D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числе верхнего предела долга по государственным или муниципальным гарантиям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Так же частью 3 ст.184.1 БК РФ определено, что решением о бюджете могут утверждаться иные показатели местного бюджета, </w:t>
      </w:r>
      <w:r w:rsidRPr="001E24D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 Так, ч.3 ст.</w:t>
      </w:r>
      <w:r w:rsidRPr="001E24D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110.1 БК РФ, определено, что </w:t>
      </w:r>
      <w:r w:rsidRPr="001E24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Pr="009F7D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внутренних заимствований на очередной финансовый год и плановый период (очередной финансовый год) является приложением к закону (решению) о соответствующем бюджете на очередной финансовый год и плановый период (очередной финансовый год)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Согласно ч.7 ст.107 БК РФ, </w:t>
      </w:r>
      <w:r w:rsidRPr="009F7D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объем расходов на обслуживание муниципального долга утверждается решением о местном бюджете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ходе проверки, Контрольно-счетным комитетом СМР не выявлены иные показатели местного бюджета, необходимость утверждения которых установлена законом Республики Карелия и Советом Сортавальского муниципального района.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Сортавальского муниципального района от 01.12.2020г. №58 «О бюджете Сортавальского муниципального района на 2021 год и на плановый период 2022 и 2023 годов» утверждены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10C77" w:rsidRDefault="00610C77" w:rsidP="00610C77">
      <w:pPr>
        <w:tabs>
          <w:tab w:val="left" w:pos="267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35D6">
        <w:rPr>
          <w:rFonts w:ascii="Times New Roman" w:hAnsi="Times New Roman"/>
          <w:sz w:val="28"/>
          <w:szCs w:val="28"/>
        </w:rPr>
        <w:t>дефицит бюджета Сортавальского муниципального района в сумме 19 170,6 тыс. рублей</w:t>
      </w:r>
      <w:r w:rsidRPr="00600B0A">
        <w:rPr>
          <w:sz w:val="28"/>
          <w:szCs w:val="28"/>
        </w:rPr>
        <w:t>;</w:t>
      </w:r>
    </w:p>
    <w:p w:rsidR="00610C77" w:rsidRPr="00A34D5D" w:rsidRDefault="00610C77" w:rsidP="00610C77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5D">
        <w:rPr>
          <w:rFonts w:ascii="Times New Roman" w:hAnsi="Times New Roman"/>
          <w:sz w:val="28"/>
          <w:szCs w:val="28"/>
        </w:rPr>
        <w:t>- программа муниципальных внутренних заимствований Сортавальского муниципального района на 2021 год и итогом муниципальных внутренних заимствований в объеме 7 135,0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10C77" w:rsidRDefault="00610C77" w:rsidP="00610C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5D6">
        <w:rPr>
          <w:rFonts w:ascii="Times New Roman" w:hAnsi="Times New Roman"/>
          <w:sz w:val="28"/>
          <w:szCs w:val="28"/>
        </w:rPr>
        <w:t>верхний предел муниципального внутреннего долга Сортавальского муниципального района на 01 января 2022 года, в валюте Российской Федерации в сумме 193 300,0 тыс. руб</w:t>
      </w:r>
      <w:r w:rsidRPr="007135D6">
        <w:rPr>
          <w:rFonts w:ascii="Times New Roman" w:hAnsi="Times New Roman"/>
          <w:b/>
          <w:sz w:val="28"/>
          <w:szCs w:val="28"/>
        </w:rPr>
        <w:t>.,</w:t>
      </w:r>
      <w:r w:rsidRPr="007135D6">
        <w:rPr>
          <w:rFonts w:ascii="Times New Roman" w:hAnsi="Times New Roman"/>
          <w:sz w:val="28"/>
          <w:szCs w:val="28"/>
        </w:rPr>
        <w:t xml:space="preserve"> в том числе верхний предел долга по муниципальным гарантиям Сортавальского муниципального района в валюте Российской Федерации в сумме 0,0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10C77" w:rsidRDefault="00610C77" w:rsidP="00610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4D5D">
        <w:rPr>
          <w:sz w:val="28"/>
          <w:szCs w:val="28"/>
        </w:rPr>
        <w:t xml:space="preserve"> </w:t>
      </w:r>
      <w:r w:rsidRPr="00A34D5D"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Сортавальского муниципального района на 2021 год в сумме 14 673,7 тыс. руб.</w:t>
      </w:r>
    </w:p>
    <w:p w:rsidR="00610C77" w:rsidRDefault="00610C77" w:rsidP="00610C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перечень утвержденных показателей соответствует перечню, установленному Бюджетным кодексом РФ.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12 Порядка осуществления муниципальных заимствований в Сортавальском муниципальном районе установлено, что осуществление муниципальных заимствований допускается только в случае утверждения решением Совета Сортавальского муниципального района о бюджете района следующих параметров (в соответствии с действующим законодательством):</w:t>
      </w:r>
    </w:p>
    <w:p w:rsidR="00610C77" w:rsidRDefault="00610C77" w:rsidP="00610C77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дефицит бюджета Сортавальского муниципального района;</w:t>
      </w:r>
    </w:p>
    <w:p w:rsidR="00610C77" w:rsidRDefault="00610C77" w:rsidP="00610C77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предельный объем муниципальных заимствований Сортавальского муниципального района;</w:t>
      </w:r>
    </w:p>
    <w:p w:rsidR="00610C77" w:rsidRDefault="00610C77" w:rsidP="00610C77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-предельный объем муниципального долга Сортавальского муниципального района;</w:t>
      </w:r>
    </w:p>
    <w:p w:rsidR="00610C77" w:rsidRDefault="00610C77" w:rsidP="00610C77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-предельный объем расходов на обслуживание муниципального долга.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пункте 12 Порядка осуществления муниципальных заимствований содержатся неправомерные ограничения (предельный объем муниципальных заимствований Сортавальского муниципального района, предельный объем муниципального долга Сортавальского муниципального района,</w:t>
      </w:r>
      <w:r w:rsidRPr="00A25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предельный объем расходов на обслуживание муниципального долга) осуществления муниципальных заимствований.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Решением Совета Сортавальского муниципального района от 01.12.2020г. №58 «О бюджете Сортавальского муниципального района на 2021 год и на плановый период 2022 и 2023 годов» не утверждены предельные объемы: муниципальных заимствований, муниципального долга, расходов на обслуживание муниципального долга, и как следствие, условия, определенные п.12 Порядка осуществления муниципальных заимствований в Сортавальском муниципальном районе,</w:t>
      </w:r>
      <w:r w:rsidR="00246999">
        <w:rPr>
          <w:rFonts w:ascii="Times New Roman" w:hAnsi="Times New Roman"/>
          <w:sz w:val="28"/>
          <w:szCs w:val="28"/>
        </w:rPr>
        <w:t xml:space="preserve"> при осуществлении муниципальных внутренних заимствований</w:t>
      </w:r>
      <w:proofErr w:type="gramEnd"/>
      <w:r w:rsidR="002469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соблюдены.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C77" w:rsidRDefault="00610C77" w:rsidP="00610C77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абзац. 2 п.13 Порядка осуществления муниципальных заимствований, муниципальные контракты на оказание услуг по предоставлению кредита, заключаемые с кредитными организациями от имени Сортавальского муниципального района заключаются администрацией Сортавальского муниципального района или по поручению администрации Сортавальского муниципального района Финансовым управлением Сортавальского муниципального района.</w:t>
      </w:r>
    </w:p>
    <w:p w:rsidR="00610C77" w:rsidRDefault="00610C77" w:rsidP="00610C77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4238">
        <w:rPr>
          <w:rFonts w:ascii="Times New Roman" w:hAnsi="Times New Roman"/>
          <w:sz w:val="28"/>
          <w:szCs w:val="28"/>
        </w:rPr>
        <w:t>По информации, содержащейся на официальном сайте Единой информационной системы в сфере  закупок, 06.04.2021г. Финансовым управлением Сортавальского муниципального района, как заказчиком, был заключен муниципальный контракт №0306300031221000001-1  с ПАО «Сбербанк России»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Предметом контракта являлось обязательство Исполнителя (ПАО «Сбербанк России») открыть Заказчику (Финансовому управлению Сортавальского муниципального района) кредитную линию для </w:t>
      </w:r>
      <w:r w:rsidRPr="00D74238">
        <w:rPr>
          <w:rFonts w:ascii="Times New Roman" w:hAnsi="Times New Roman"/>
          <w:sz w:val="28"/>
          <w:szCs w:val="28"/>
        </w:rPr>
        <w:t xml:space="preserve"> </w:t>
      </w:r>
      <w:r w:rsidRPr="00D74238">
        <w:rPr>
          <w:rFonts w:ascii="Times New Roman" w:hAnsi="Times New Roman"/>
          <w:sz w:val="28"/>
          <w:szCs w:val="28"/>
          <w:shd w:val="clear" w:color="auto" w:fill="FFFFFF"/>
        </w:rPr>
        <w:t>покрыти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D74238">
        <w:rPr>
          <w:rFonts w:ascii="Times New Roman" w:hAnsi="Times New Roman"/>
          <w:sz w:val="28"/>
          <w:szCs w:val="28"/>
          <w:shd w:val="clear" w:color="auto" w:fill="FFFFFF"/>
        </w:rPr>
        <w:t xml:space="preserve"> дефицита бюджета Сортавальского муниципального района и (или) погашение долговых обязательств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лимитом выдачи в размере 50 000,0 тыс. руб. сроком на 2 года, с уплатой процентов за пользование кредитом в размере 7,3 процентов годовых.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Pr="00D74238">
        <w:rPr>
          <w:rFonts w:ascii="Times New Roman" w:hAnsi="Times New Roman"/>
          <w:sz w:val="28"/>
          <w:szCs w:val="28"/>
          <w:shd w:val="clear" w:color="auto" w:fill="FFFFFF"/>
        </w:rPr>
        <w:t>сновани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ем для заключения муниципального контракта </w:t>
      </w:r>
      <w:r w:rsidR="00246999">
        <w:rPr>
          <w:rFonts w:ascii="Times New Roman" w:hAnsi="Times New Roman"/>
          <w:sz w:val="28"/>
          <w:szCs w:val="28"/>
          <w:shd w:val="clear" w:color="auto" w:fill="FFFFFF"/>
        </w:rPr>
        <w:t>явилось</w:t>
      </w:r>
      <w:r w:rsidRPr="00D74238">
        <w:rPr>
          <w:rFonts w:ascii="Times New Roman" w:hAnsi="Times New Roman"/>
          <w:sz w:val="28"/>
          <w:szCs w:val="28"/>
          <w:shd w:val="clear" w:color="auto" w:fill="FFFFFF"/>
        </w:rPr>
        <w:t xml:space="preserve"> распоряжени</w:t>
      </w:r>
      <w:r w:rsidR="0024699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74238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Сортавальского муниципального района от 01.03.2021г. №114. Данным распоряжением поруча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лось</w:t>
      </w:r>
      <w:r w:rsidRPr="00D74238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Финансовому управлению Сортавальского муниципального района выступить муниципальным заказчиком от имени администрации Сортавальского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Pr="00D74238">
        <w:rPr>
          <w:rFonts w:ascii="Times New Roman" w:hAnsi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74238">
        <w:rPr>
          <w:rFonts w:ascii="Times New Roman" w:hAnsi="Times New Roman"/>
          <w:sz w:val="28"/>
          <w:szCs w:val="28"/>
          <w:shd w:val="clear" w:color="auto" w:fill="FFFFFF"/>
        </w:rPr>
        <w:t xml:space="preserve"> и дано право </w:t>
      </w:r>
      <w:proofErr w:type="gramStart"/>
      <w:r w:rsidRPr="00D74238">
        <w:rPr>
          <w:rFonts w:ascii="Times New Roman" w:hAnsi="Times New Roman"/>
          <w:sz w:val="28"/>
          <w:szCs w:val="28"/>
          <w:shd w:val="clear" w:color="auto" w:fill="FFFFFF"/>
        </w:rPr>
        <w:t>подписать</w:t>
      </w:r>
      <w:proofErr w:type="gramEnd"/>
      <w:r w:rsidRPr="00D7423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контракт на оказание финансовых услуг по </w:t>
      </w:r>
      <w:r w:rsidRPr="00D7423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предоставлению кредита на покрытие дефицита бюджета района  и (или) погашение долговых обязательств в 2021 году.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10C77" w:rsidRDefault="00610C77" w:rsidP="00610C77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Лимит выдачи по контракту в размере 50 000,0 тыс. руб. соответствует объему привлечения средств от кредитных организаций, утвержденному Программой муниципальных заимствований.</w:t>
      </w:r>
    </w:p>
    <w:p w:rsidR="00610C77" w:rsidRPr="00D74238" w:rsidRDefault="00610C77" w:rsidP="00610C77">
      <w:pPr>
        <w:tabs>
          <w:tab w:val="left" w:pos="2676"/>
        </w:tabs>
        <w:spacing w:before="240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пунктом 6 Порядка осуществления муниципальных заимствований, Администрация Сортавальского муниципального района приняла решение о целях, формах и суммах заимствований путем издания распоряжения администрации Сортавальского муниципального района от 03.03.2021г. №125 «Об осуществлении закупки на оказание финансовых услуг по предоставлению кредитов на покрытие дефицита бюджета Сортавальского муниципального района ми (или погашение долговых обязательств в размере 50 000 000,0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пятьдесят миллионов) рублей и об определении предельного объема средств на оплату муниципального контракта».</w:t>
      </w:r>
    </w:p>
    <w:p w:rsidR="00610C77" w:rsidRDefault="00610C77" w:rsidP="00610C77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0E">
        <w:rPr>
          <w:rFonts w:ascii="Times New Roman" w:hAnsi="Times New Roman"/>
          <w:sz w:val="28"/>
          <w:szCs w:val="28"/>
        </w:rPr>
        <w:t>Согласно части 1 пункта 13</w:t>
      </w:r>
      <w:r>
        <w:rPr>
          <w:rFonts w:ascii="Times New Roman" w:hAnsi="Times New Roman"/>
          <w:sz w:val="28"/>
          <w:szCs w:val="28"/>
        </w:rPr>
        <w:t xml:space="preserve"> Порядка осуществления муниципальных заимствований, кредитные соглашения и договоры на предоставление бюджету Сортавальского муниципального района бюджетных кредитов бюджетной системы Российской Федерации от имени Сортавальского муниципального района заключаются администрацией Сортавальского муниципального района в пределах средств, предусмотренных программой муниципальных заимствований на очередной финансовый год.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Между Министерством финансов Республики Карелия, Администрацией Сортавальского муниципального района, как заемщик</w:t>
      </w:r>
      <w:r w:rsidR="0024699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 Финансовым управлением Сортавальского муниципального района, как плательщиком, 31 августа 2021 года подписано Соглашение №15-1/21 о предоставлении бюджетного кредита из бюджета Республики Карелия бюджету Сортавальского муниципального района в размере 53 534 300,0 руб. до 30.08.2026г. на погашение долговых обязательств Сортавальского муниципального района по кредитам, полученным Сортавальским 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районом в кредитных организациях, с уплатой процентов за пользование бюджетным кредитом в размере 0,1 процента годовых.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</w:t>
      </w:r>
      <w:r w:rsidR="00112E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Сортавальского муниципального района </w:t>
      </w:r>
      <w:r w:rsidR="00112E13">
        <w:rPr>
          <w:rFonts w:ascii="Times New Roman" w:hAnsi="Times New Roman"/>
          <w:sz w:val="28"/>
          <w:szCs w:val="28"/>
        </w:rPr>
        <w:t xml:space="preserve"> приняло </w:t>
      </w:r>
      <w:r>
        <w:rPr>
          <w:rFonts w:ascii="Times New Roman" w:hAnsi="Times New Roman"/>
          <w:sz w:val="28"/>
          <w:szCs w:val="28"/>
        </w:rPr>
        <w:t>решени</w:t>
      </w:r>
      <w:r w:rsidR="00112E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цели, форме и сумме заимство</w:t>
      </w:r>
      <w:r w:rsidR="00112E13">
        <w:rPr>
          <w:rFonts w:ascii="Times New Roman" w:hAnsi="Times New Roman"/>
          <w:sz w:val="28"/>
          <w:szCs w:val="28"/>
        </w:rPr>
        <w:t xml:space="preserve">вания в виде бюджетного кредита в виде </w:t>
      </w:r>
      <w:r w:rsidR="009A5BFD">
        <w:rPr>
          <w:rFonts w:ascii="Times New Roman" w:hAnsi="Times New Roman"/>
          <w:sz w:val="28"/>
          <w:szCs w:val="28"/>
        </w:rPr>
        <w:t>письма</w:t>
      </w:r>
      <w:r w:rsidR="00112E13">
        <w:rPr>
          <w:rFonts w:ascii="Times New Roman" w:hAnsi="Times New Roman"/>
          <w:sz w:val="28"/>
          <w:szCs w:val="28"/>
        </w:rPr>
        <w:t xml:space="preserve"> Министру финансов Республики Карелия</w:t>
      </w:r>
      <w:r w:rsidR="009A5BFD">
        <w:rPr>
          <w:rFonts w:ascii="Times New Roman" w:hAnsi="Times New Roman"/>
          <w:sz w:val="28"/>
          <w:szCs w:val="28"/>
        </w:rPr>
        <w:t>, в котором были направлены данные консолидированного бюджета Сортавальского муниципального района для рассмотрения возможности предоставления бюджетного кредита из бюджета Республики Карелия в пределах установленного лимита.</w:t>
      </w:r>
      <w:proofErr w:type="gramEnd"/>
    </w:p>
    <w:p w:rsidR="00610C77" w:rsidRDefault="00610C77" w:rsidP="00610C77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заимствований, предусмотренных Соглашением №15-1/21 от 31.08.2021г. соответствует объему привлечения сре</w:t>
      </w:r>
      <w:proofErr w:type="gramStart"/>
      <w:r>
        <w:rPr>
          <w:rFonts w:ascii="Times New Roman" w:hAnsi="Times New Roman"/>
          <w:sz w:val="28"/>
          <w:szCs w:val="28"/>
        </w:rPr>
        <w:t>дств в в</w:t>
      </w:r>
      <w:proofErr w:type="gramEnd"/>
      <w:r>
        <w:rPr>
          <w:rFonts w:ascii="Times New Roman" w:hAnsi="Times New Roman"/>
          <w:sz w:val="28"/>
          <w:szCs w:val="28"/>
        </w:rPr>
        <w:t xml:space="preserve">иде бюджетных </w:t>
      </w:r>
      <w:r>
        <w:rPr>
          <w:rFonts w:ascii="Times New Roman" w:hAnsi="Times New Roman"/>
          <w:sz w:val="28"/>
          <w:szCs w:val="28"/>
        </w:rPr>
        <w:lastRenderedPageBreak/>
        <w:t>кредитов от других бюджетов бюджетной системы РФ, утвержденному Программой муниципальных заимствований.</w:t>
      </w:r>
    </w:p>
    <w:p w:rsidR="00610C77" w:rsidRDefault="00610C77" w:rsidP="00610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проверяемом периоде, на задолженность, образовавшуюся по договору №15-2/19 от 07.08.2019г перед бюджетом Республики Карелия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между Министерством финансов Республики Карелия, Администрацией Сортавальского муниципального района (заемщиком) и Финансовым управлением Сортавальского муниципального района (плательщиком), заключено Соглашение о реструктуризации денежных обязательств (задолженности по денежным обязательствам) перед Республикой Карелия от 21 января 2021 года.  </w:t>
      </w:r>
      <w:proofErr w:type="gramStart"/>
      <w:r>
        <w:rPr>
          <w:rFonts w:ascii="Times New Roman" w:hAnsi="Times New Roman"/>
          <w:sz w:val="28"/>
          <w:szCs w:val="28"/>
        </w:rPr>
        <w:t xml:space="preserve">Срок погашения задолженности,  в сумме 5 800,0 тыс. руб., с 2021 года перенесен на 2022 год в объеме 2 896,0 тыс. руб. и на 2023 год в объеме 2 904,0 тыс. руб. </w:t>
      </w:r>
      <w:r w:rsidRPr="00EE6939">
        <w:rPr>
          <w:rFonts w:ascii="Times New Roman" w:hAnsi="Times New Roman"/>
          <w:sz w:val="28"/>
          <w:szCs w:val="28"/>
        </w:rPr>
        <w:t>Целесообразность для бюджета Сортавальского муниципального района проведения указанной реструктуризации задолженности по бюджетным кредитам</w:t>
      </w:r>
      <w:r>
        <w:rPr>
          <w:rFonts w:ascii="Times New Roman" w:hAnsi="Times New Roman"/>
          <w:sz w:val="28"/>
          <w:szCs w:val="28"/>
        </w:rPr>
        <w:t>,</w:t>
      </w:r>
      <w:r w:rsidRPr="00EE6939">
        <w:rPr>
          <w:rFonts w:ascii="Times New Roman" w:hAnsi="Times New Roman"/>
          <w:sz w:val="28"/>
          <w:szCs w:val="28"/>
        </w:rPr>
        <w:t xml:space="preserve"> была обусловлена </w:t>
      </w:r>
      <w:r>
        <w:rPr>
          <w:rFonts w:ascii="Times New Roman" w:hAnsi="Times New Roman"/>
          <w:sz w:val="28"/>
          <w:szCs w:val="28"/>
        </w:rPr>
        <w:t>планируемым дефицитом бюджета района, следствием которого возникала угроза не выполнения обязательств района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возврату долга, уплате расходов на обслуживание муниципального долга, выплате заработной платы, а также коммунальных платежей</w:t>
      </w:r>
      <w:r w:rsidR="00246999">
        <w:rPr>
          <w:rFonts w:ascii="Times New Roman" w:hAnsi="Times New Roman"/>
          <w:sz w:val="28"/>
          <w:szCs w:val="28"/>
        </w:rPr>
        <w:t xml:space="preserve"> (Письмо администрации Сортавальского муниципального района от 30.10.2020 года №02-7394/10 (обращение о реструктуризации денежных обязательств (задолженности по денежным обязательствам) перед Республикой Карелией, по ранее полученным бюджетным кредитам)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10C77" w:rsidRDefault="00610C77" w:rsidP="00610C77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реструктуризации повлияло на изменение Программы муниципальных заимствований на 2021 год. Первоначально утвержденный объем погашения по бюджетным кредитам (18 665,0 тыс. руб.) сократился на 5 800,0 тыс. руб. и составил 12 865,0 тыс. руб.</w:t>
      </w:r>
    </w:p>
    <w:p w:rsidR="00610C77" w:rsidRPr="001A4815" w:rsidRDefault="00610C77" w:rsidP="00610C77">
      <w:pPr>
        <w:tabs>
          <w:tab w:val="left" w:pos="267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Аудит закупок</w:t>
      </w:r>
    </w:p>
    <w:p w:rsidR="00610C77" w:rsidRDefault="00610C77" w:rsidP="00610C77">
      <w:pPr>
        <w:spacing w:after="100" w:afterAutospacing="1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1.Наличие, порядок формирования и организация деятельности контрактной службы (назначения контрактного управляющего)</w:t>
      </w:r>
    </w:p>
    <w:p w:rsidR="00610C77" w:rsidRDefault="00610C77" w:rsidP="00610C77">
      <w:pPr>
        <w:autoSpaceDE w:val="0"/>
        <w:autoSpaceDN w:val="0"/>
        <w:adjustRightInd w:val="0"/>
        <w:spacing w:after="100" w:afterAutospacing="1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  п.2 ст.38  Федерального закона </w:t>
      </w:r>
      <w:r>
        <w:rPr>
          <w:rFonts w:ascii="Times New Roman" w:hAnsi="Times New Roman"/>
          <w:sz w:val="28"/>
          <w:szCs w:val="28"/>
        </w:rPr>
        <w:t>от 05.04.2013г. №44-ФЗ «О контрактной</w:t>
      </w:r>
      <w:r w:rsidRPr="00EA4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системе в сфере закупок товаров, работ, услуг для обеспечения государственных и муниципальных нужд» (далее – Федеральный закон №44-ФЗ) </w:t>
      </w:r>
      <w:r>
        <w:rPr>
          <w:rFonts w:ascii="Times New Roman" w:hAnsi="Times New Roman"/>
          <w:bCs/>
          <w:sz w:val="28"/>
          <w:szCs w:val="28"/>
        </w:rPr>
        <w:t xml:space="preserve">к проверке представлен приказ Финансового управления Сортавальского муниципального района от 13.03.2017г. №4, которым назначен контрактным управляющим заместитель руководителя Финансового управления Сортавальского муниципального района. </w:t>
      </w:r>
      <w:proofErr w:type="gramEnd"/>
    </w:p>
    <w:p w:rsidR="00610C77" w:rsidRDefault="00610C77" w:rsidP="00610C77">
      <w:pPr>
        <w:spacing w:after="100" w:afterAutospacing="1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2.Наличие, порядок формирования и организация работы комиссии по осуществлению закупок </w:t>
      </w:r>
    </w:p>
    <w:p w:rsidR="00610C77" w:rsidRDefault="00610C77" w:rsidP="00610C7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со ст.39 Федерального закона №44-ФЗ приказом Финансового управления Сортавальского муниципального района от 13.03.2017г. №4, утвержден состав Единой комиссии по осуществлению закупок для муниципальных нужд. В состав комиссии входит 6 человек, что  соответствует требованиям по составу комиссии, установленных ч.3 ст.39 Федерального закона №44-ФЗ.</w:t>
      </w:r>
    </w:p>
    <w:p w:rsidR="00610C77" w:rsidRDefault="00610C77" w:rsidP="00610C77">
      <w:pPr>
        <w:autoSpaceDE w:val="0"/>
        <w:autoSpaceDN w:val="0"/>
        <w:adjustRightInd w:val="0"/>
        <w:spacing w:after="100" w:afterAutospacing="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Финансового управления Сортавальского муниципального района от 13.03.2017г. №5, утверждено Положение о Единой комиссии по осуществлению закупок для муниципальных нужд (далее – Единая комиссия), которым определены цели, задачи, функции, полномочия и порядок работы Единой комиссии.</w:t>
      </w:r>
    </w:p>
    <w:p w:rsidR="00610C77" w:rsidRDefault="00610C77" w:rsidP="00610C77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EA4AC9">
        <w:rPr>
          <w:rFonts w:ascii="Times New Roman" w:hAnsi="Times New Roman"/>
          <w:bCs/>
          <w:i/>
          <w:sz w:val="28"/>
          <w:szCs w:val="28"/>
        </w:rPr>
        <w:t>Порядок формирования, утверждения и ведение плана-графика, а также порядок его размещения в открытом доступе</w:t>
      </w:r>
      <w:r w:rsidRPr="00EA4AC9">
        <w:rPr>
          <w:rFonts w:ascii="Times New Roman" w:hAnsi="Times New Roman"/>
          <w:sz w:val="28"/>
          <w:szCs w:val="28"/>
        </w:rPr>
        <w:t xml:space="preserve"> </w:t>
      </w:r>
    </w:p>
    <w:p w:rsidR="00610C77" w:rsidRDefault="00610C77" w:rsidP="00610C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ч.1 ст.16 Федерального закона №44-ФЗ, </w:t>
      </w:r>
      <w:r w:rsidRPr="005051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610C77" w:rsidRDefault="00610C77" w:rsidP="00610C7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5D97">
        <w:rPr>
          <w:rFonts w:ascii="Times New Roman" w:hAnsi="Times New Roman"/>
          <w:sz w:val="28"/>
          <w:szCs w:val="28"/>
        </w:rPr>
        <w:t xml:space="preserve">В ходе контрольного мероприятия была исследована информация, содержащаяся на официальном сайте </w:t>
      </w:r>
      <w:r>
        <w:rPr>
          <w:rFonts w:ascii="Times New Roman" w:hAnsi="Times New Roman"/>
          <w:sz w:val="28"/>
          <w:szCs w:val="28"/>
        </w:rPr>
        <w:t>Е</w:t>
      </w:r>
      <w:r w:rsidRPr="00A75D97">
        <w:rPr>
          <w:rFonts w:ascii="Times New Roman" w:hAnsi="Times New Roman"/>
          <w:sz w:val="28"/>
          <w:szCs w:val="28"/>
        </w:rPr>
        <w:t xml:space="preserve">диной информационной системы в </w:t>
      </w:r>
      <w:r>
        <w:rPr>
          <w:rFonts w:ascii="Times New Roman" w:hAnsi="Times New Roman"/>
          <w:sz w:val="28"/>
          <w:szCs w:val="28"/>
        </w:rPr>
        <w:t>сфере закупок</w:t>
      </w:r>
      <w:r w:rsidRPr="00A75D97">
        <w:rPr>
          <w:rFonts w:ascii="Times New Roman" w:hAnsi="Times New Roman"/>
          <w:sz w:val="28"/>
          <w:szCs w:val="28"/>
        </w:rPr>
        <w:t xml:space="preserve"> (далее – официальный сайт</w:t>
      </w:r>
      <w:r>
        <w:rPr>
          <w:rFonts w:ascii="Times New Roman" w:hAnsi="Times New Roman"/>
          <w:sz w:val="28"/>
          <w:szCs w:val="28"/>
        </w:rPr>
        <w:t xml:space="preserve"> закупок</w:t>
      </w:r>
      <w:r w:rsidRPr="00A75D97">
        <w:rPr>
          <w:rFonts w:ascii="Times New Roman" w:hAnsi="Times New Roman"/>
          <w:sz w:val="28"/>
          <w:szCs w:val="28"/>
        </w:rPr>
        <w:t>)</w:t>
      </w:r>
      <w:r w:rsidRPr="00A75D97">
        <w:rPr>
          <w:rFonts w:ascii="Arial" w:hAnsi="Arial" w:cs="Arial"/>
          <w:sz w:val="28"/>
          <w:szCs w:val="28"/>
        </w:rPr>
        <w:t xml:space="preserve">. </w:t>
      </w:r>
    </w:p>
    <w:p w:rsidR="00610C77" w:rsidRDefault="00610C77" w:rsidP="00610C77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Сводной бюджетной росписи бюджета Сортавальского муниципального района, утвержденной 10.12.2020г., объем прав в денежном измерение на принятие и (или) исполнение обязательств доведен до Финансового управления Сортавальского муниципального района </w:t>
      </w:r>
      <w:r w:rsidR="00F613F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.12.2020г, а </w:t>
      </w:r>
      <w:r w:rsidRPr="002551B4">
        <w:rPr>
          <w:rFonts w:ascii="Times New Roman" w:hAnsi="Times New Roman"/>
          <w:sz w:val="28"/>
          <w:szCs w:val="28"/>
        </w:rPr>
        <w:t xml:space="preserve">План-график </w:t>
      </w:r>
      <w:r>
        <w:rPr>
          <w:rFonts w:ascii="Times New Roman" w:hAnsi="Times New Roman"/>
          <w:sz w:val="28"/>
          <w:szCs w:val="28"/>
        </w:rPr>
        <w:t>Финансового управления Сортавальского муниципального района</w:t>
      </w:r>
      <w:r w:rsidRPr="002551B4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2551B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(версия 0) утвержден и </w:t>
      </w:r>
      <w:r w:rsidRPr="002551B4">
        <w:rPr>
          <w:rFonts w:ascii="Times New Roman" w:hAnsi="Times New Roman"/>
          <w:sz w:val="28"/>
          <w:szCs w:val="28"/>
        </w:rPr>
        <w:t xml:space="preserve"> размещен на официальном сайте </w:t>
      </w:r>
      <w:r>
        <w:rPr>
          <w:rFonts w:ascii="Times New Roman" w:hAnsi="Times New Roman"/>
          <w:sz w:val="28"/>
          <w:szCs w:val="28"/>
        </w:rPr>
        <w:t>11</w:t>
      </w:r>
      <w:r w:rsidRPr="002551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2551B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2551B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., что является нарушением ч.6 ст</w:t>
      </w:r>
      <w:r w:rsidR="00F613F8">
        <w:rPr>
          <w:rFonts w:ascii="Times New Roman" w:hAnsi="Times New Roman"/>
          <w:sz w:val="28"/>
          <w:szCs w:val="28"/>
        </w:rPr>
        <w:t>.16 Федерального закона</w:t>
      </w:r>
      <w:proofErr w:type="gramEnd"/>
      <w:r w:rsidR="00F613F8">
        <w:rPr>
          <w:rFonts w:ascii="Times New Roman" w:hAnsi="Times New Roman"/>
          <w:sz w:val="28"/>
          <w:szCs w:val="28"/>
        </w:rPr>
        <w:t xml:space="preserve"> №44-ФЗ </w:t>
      </w:r>
      <w:r>
        <w:rPr>
          <w:rFonts w:ascii="Times New Roman" w:hAnsi="Times New Roman"/>
          <w:sz w:val="28"/>
          <w:szCs w:val="28"/>
        </w:rPr>
        <w:t xml:space="preserve">(10 рабочих дней </w:t>
      </w:r>
      <w:r w:rsidRPr="00367BD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Федерации)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613F8" w:rsidRPr="00112E13" w:rsidRDefault="00F613F8" w:rsidP="00610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По информации Финансового управления Сортавальского муниципального района, план-график был </w:t>
      </w:r>
      <w:r w:rsidRPr="00F613F8">
        <w:rPr>
          <w:rFonts w:ascii="Times New Roman" w:hAnsi="Times New Roman"/>
          <w:sz w:val="28"/>
          <w:szCs w:val="28"/>
        </w:rPr>
        <w:t>сформирова</w:t>
      </w:r>
      <w:r w:rsidR="00112E13">
        <w:rPr>
          <w:rFonts w:ascii="Times New Roman" w:hAnsi="Times New Roman"/>
          <w:sz w:val="28"/>
          <w:szCs w:val="28"/>
        </w:rPr>
        <w:t>н</w:t>
      </w:r>
      <w:r w:rsidRPr="00F613F8">
        <w:rPr>
          <w:rFonts w:ascii="Times New Roman" w:hAnsi="Times New Roman"/>
          <w:sz w:val="28"/>
          <w:szCs w:val="28"/>
        </w:rPr>
        <w:t xml:space="preserve"> и отправ</w:t>
      </w:r>
      <w:r w:rsidR="00112E13">
        <w:rPr>
          <w:rFonts w:ascii="Times New Roman" w:hAnsi="Times New Roman"/>
          <w:sz w:val="28"/>
          <w:szCs w:val="28"/>
        </w:rPr>
        <w:t>лен</w:t>
      </w:r>
      <w:r w:rsidRPr="00F613F8">
        <w:rPr>
          <w:rFonts w:ascii="Times New Roman" w:hAnsi="Times New Roman"/>
          <w:sz w:val="28"/>
          <w:szCs w:val="28"/>
        </w:rPr>
        <w:t xml:space="preserve"> на контроль в единой информационной системе в сфере закупок</w:t>
      </w:r>
      <w:r w:rsidRPr="00F613F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16.12.2020г., т.е. через 10 дней после доведения до Финансового управления Сортавальского муниципального района</w:t>
      </w:r>
      <w:r w:rsidR="00112E1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лимитов бюджетных обязательств. </w:t>
      </w:r>
      <w:r w:rsidR="00112E13" w:rsidRPr="00112E13">
        <w:rPr>
          <w:rFonts w:ascii="Times New Roman" w:hAnsi="Times New Roman"/>
          <w:sz w:val="28"/>
          <w:szCs w:val="28"/>
        </w:rPr>
        <w:t>В дальнейшем</w:t>
      </w:r>
      <w:proofErr w:type="gramStart"/>
      <w:r w:rsidR="00112E13" w:rsidRPr="00112E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12E13" w:rsidRPr="00112E13">
        <w:rPr>
          <w:rFonts w:ascii="Times New Roman" w:hAnsi="Times New Roman"/>
          <w:sz w:val="28"/>
          <w:szCs w:val="28"/>
        </w:rPr>
        <w:t xml:space="preserve"> предпринимались неоднократные попытки разместить План-график закупок в единой информационной системе в сфере закупок11.01.2021 года, после исправления технических неполадок в единой </w:t>
      </w:r>
      <w:r w:rsidR="00112E13" w:rsidRPr="00112E13">
        <w:rPr>
          <w:rFonts w:ascii="Times New Roman" w:hAnsi="Times New Roman"/>
          <w:sz w:val="28"/>
          <w:szCs w:val="28"/>
        </w:rPr>
        <w:lastRenderedPageBreak/>
        <w:t>системе закупок, прошел контроль и был размещен План - график закупок с параметрами направленными 16.12.2020 года.</w:t>
      </w:r>
    </w:p>
    <w:p w:rsidR="00610C77" w:rsidRDefault="00610C77" w:rsidP="00610C77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1B4">
        <w:rPr>
          <w:rFonts w:ascii="Times New Roman" w:hAnsi="Times New Roman"/>
          <w:sz w:val="28"/>
          <w:szCs w:val="28"/>
        </w:rPr>
        <w:t xml:space="preserve">Всего было опубликовано </w:t>
      </w:r>
      <w:r>
        <w:rPr>
          <w:rFonts w:ascii="Times New Roman" w:hAnsi="Times New Roman"/>
          <w:sz w:val="28"/>
          <w:szCs w:val="28"/>
        </w:rPr>
        <w:t>9</w:t>
      </w:r>
      <w:r w:rsidRPr="002551B4">
        <w:rPr>
          <w:rFonts w:ascii="Times New Roman" w:hAnsi="Times New Roman"/>
          <w:sz w:val="28"/>
          <w:szCs w:val="28"/>
        </w:rPr>
        <w:t xml:space="preserve"> редакций плана-графика на 20</w:t>
      </w:r>
      <w:r>
        <w:rPr>
          <w:rFonts w:ascii="Times New Roman" w:hAnsi="Times New Roman"/>
          <w:sz w:val="28"/>
          <w:szCs w:val="28"/>
        </w:rPr>
        <w:t>21</w:t>
      </w:r>
      <w:r w:rsidRPr="002551B4">
        <w:rPr>
          <w:rFonts w:ascii="Times New Roman" w:hAnsi="Times New Roman"/>
          <w:sz w:val="28"/>
          <w:szCs w:val="28"/>
        </w:rPr>
        <w:t xml:space="preserve"> год. Изменения, внесенные </w:t>
      </w:r>
      <w:r w:rsidRPr="00417C56">
        <w:rPr>
          <w:rFonts w:ascii="Times New Roman" w:hAnsi="Times New Roman"/>
          <w:sz w:val="28"/>
          <w:szCs w:val="28"/>
        </w:rPr>
        <w:t xml:space="preserve">в план-график, размещены на официальном сайте. </w:t>
      </w:r>
    </w:p>
    <w:p w:rsidR="00610C77" w:rsidRPr="00A75D97" w:rsidRDefault="00610C77" w:rsidP="00610C7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567"/>
        <w:jc w:val="center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</w:t>
      </w:r>
      <w:r w:rsidRPr="00A75D97">
        <w:rPr>
          <w:rFonts w:ascii="Times New Roman" w:hAnsi="Times New Roman"/>
          <w:i/>
          <w:sz w:val="28"/>
          <w:szCs w:val="28"/>
        </w:rPr>
        <w:t xml:space="preserve">Анализ реализации </w:t>
      </w:r>
      <w:r>
        <w:rPr>
          <w:rFonts w:ascii="Times New Roman" w:hAnsi="Times New Roman"/>
          <w:i/>
          <w:sz w:val="28"/>
          <w:szCs w:val="28"/>
        </w:rPr>
        <w:t>Финансовым управлением Сортавальского муниципального района</w:t>
      </w:r>
      <w:r w:rsidRPr="00A75D97">
        <w:rPr>
          <w:rFonts w:ascii="Times New Roman" w:hAnsi="Times New Roman"/>
          <w:i/>
          <w:sz w:val="28"/>
          <w:szCs w:val="28"/>
        </w:rPr>
        <w:t xml:space="preserve"> положений ч.2 ст. 72 Бюджетного кодекса Российской Федерации</w:t>
      </w:r>
    </w:p>
    <w:p w:rsidR="00610C77" w:rsidRPr="00B26A59" w:rsidRDefault="00610C77" w:rsidP="00610C77">
      <w:pPr>
        <w:spacing w:after="100" w:afterAutospacing="1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п.12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РФ от 30.09.2019г. №1279 (далее – Порядок формирования планов-графиков)</w:t>
      </w:r>
      <w:r w:rsidRPr="00272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26F7D">
        <w:rPr>
          <w:rFonts w:ascii="Times New Roman" w:hAnsi="Times New Roman"/>
          <w:sz w:val="28"/>
          <w:szCs w:val="28"/>
        </w:rPr>
        <w:t xml:space="preserve">нформация о планируемой закупки в отношении </w:t>
      </w:r>
      <w:r>
        <w:rPr>
          <w:rFonts w:ascii="Times New Roman" w:hAnsi="Times New Roman"/>
          <w:sz w:val="28"/>
          <w:szCs w:val="28"/>
        </w:rPr>
        <w:t>финансовых услуг</w:t>
      </w:r>
      <w:r w:rsidRPr="00726F7D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726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предоставлению кредита на покрытие дефицита бюджета Сортавальского муниципального района и (или) погашения долговых обязательств, </w:t>
      </w:r>
      <w:r w:rsidRPr="003D57BE">
        <w:rPr>
          <w:rFonts w:ascii="Times New Roman" w:hAnsi="Times New Roman"/>
          <w:sz w:val="28"/>
          <w:szCs w:val="28"/>
        </w:rPr>
        <w:t>соответствует объему прав в денежном выражении  на принятие обязательств, планируемых, согласно утвержденным показателям бюджетной сметы по разделу, подразделу 1301 «Обслуживание государственного и муниципального долга».</w:t>
      </w:r>
    </w:p>
    <w:p w:rsidR="00610C77" w:rsidRDefault="00610C77" w:rsidP="00610C77">
      <w:pPr>
        <w:autoSpaceDE w:val="0"/>
        <w:autoSpaceDN w:val="0"/>
        <w:adjustRightInd w:val="0"/>
        <w:spacing w:after="100" w:afterAutospacing="1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 </w:t>
      </w:r>
      <w:r w:rsidRPr="00AB49EA">
        <w:rPr>
          <w:rFonts w:ascii="Times New Roman" w:hAnsi="Times New Roman"/>
          <w:i/>
          <w:sz w:val="28"/>
          <w:szCs w:val="28"/>
        </w:rPr>
        <w:t xml:space="preserve">Анализ осуществления закупок </w:t>
      </w:r>
      <w:r>
        <w:rPr>
          <w:rFonts w:ascii="Times New Roman" w:hAnsi="Times New Roman"/>
          <w:i/>
          <w:sz w:val="28"/>
          <w:szCs w:val="28"/>
        </w:rPr>
        <w:t>Финансовым управлением Сортавальского муниципального района</w:t>
      </w:r>
      <w:r w:rsidRPr="00AB49EA">
        <w:rPr>
          <w:rFonts w:ascii="Times New Roman" w:hAnsi="Times New Roman"/>
          <w:i/>
          <w:sz w:val="28"/>
          <w:szCs w:val="28"/>
        </w:rPr>
        <w:t xml:space="preserve"> в рамках исполнения бюджетных ассигнований, утвержденных по разделу «</w:t>
      </w:r>
      <w:r>
        <w:rPr>
          <w:rFonts w:ascii="Times New Roman" w:hAnsi="Times New Roman"/>
          <w:i/>
          <w:sz w:val="28"/>
          <w:szCs w:val="28"/>
        </w:rPr>
        <w:t>Обслуживание государственного (муниципального) долга»</w:t>
      </w:r>
    </w:p>
    <w:p w:rsidR="00610C77" w:rsidRPr="004F1B4D" w:rsidRDefault="00610C77" w:rsidP="00610C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r w:rsidRPr="001554C0">
        <w:rPr>
          <w:rFonts w:ascii="Times New Roman" w:hAnsi="Times New Roman"/>
          <w:sz w:val="28"/>
          <w:szCs w:val="28"/>
        </w:rPr>
        <w:t xml:space="preserve"> ст. 24 Федерального закона № 44-ФЗ заказчики, при осуществлении закупок используют конкурентные способы определения поставщиков, которыми являются конкурсы (открытый конкурс, конкурс с ограниченным участием, двухэтапный конкурс, закрытый конкурс, закрытый </w:t>
      </w:r>
      <w:r w:rsidRPr="004F1B4D">
        <w:rPr>
          <w:rFonts w:ascii="Times New Roman" w:hAnsi="Times New Roman"/>
          <w:sz w:val="28"/>
          <w:szCs w:val="28"/>
        </w:rPr>
        <w:t xml:space="preserve">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 </w:t>
      </w:r>
      <w:r w:rsidRPr="004F1B4D">
        <w:rPr>
          <w:rFonts w:ascii="Times New Roman" w:eastAsiaTheme="minorHAnsi" w:hAnsi="Times New Roman"/>
          <w:sz w:val="28"/>
          <w:szCs w:val="28"/>
        </w:rPr>
        <w:t>или осуществляют закупки у единственного поставщика (подрядчика, исполнителя)</w:t>
      </w:r>
      <w:r w:rsidRPr="004F1B4D">
        <w:rPr>
          <w:rFonts w:ascii="Times New Roman" w:hAnsi="Times New Roman"/>
          <w:sz w:val="28"/>
          <w:szCs w:val="28"/>
        </w:rPr>
        <w:t>.</w:t>
      </w:r>
      <w:proofErr w:type="gramEnd"/>
    </w:p>
    <w:p w:rsidR="00610C77" w:rsidRDefault="00610C77" w:rsidP="00610C77">
      <w:pPr>
        <w:spacing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аудита закупок установлено</w:t>
      </w:r>
      <w:r w:rsidRPr="008426E9">
        <w:rPr>
          <w:rFonts w:ascii="Times New Roman" w:hAnsi="Times New Roman"/>
          <w:sz w:val="28"/>
          <w:szCs w:val="28"/>
        </w:rPr>
        <w:t>, что Муниципальным заказчиком, в проверяемом периоде, закупк</w:t>
      </w:r>
      <w:r>
        <w:rPr>
          <w:rFonts w:ascii="Times New Roman" w:hAnsi="Times New Roman"/>
          <w:sz w:val="28"/>
          <w:szCs w:val="28"/>
        </w:rPr>
        <w:t>а финансовых услуг по предоставлению кредита на покрытие дефицита бюджета Сортавальского муниципального района и (или) погашение долговых обязательств</w:t>
      </w:r>
      <w:r w:rsidRPr="008426E9">
        <w:rPr>
          <w:rFonts w:ascii="Times New Roman" w:hAnsi="Times New Roman"/>
          <w:sz w:val="28"/>
          <w:szCs w:val="28"/>
        </w:rPr>
        <w:t xml:space="preserve"> осуществлен</w:t>
      </w:r>
      <w:r w:rsidR="00740A51">
        <w:rPr>
          <w:rFonts w:ascii="Times New Roman" w:hAnsi="Times New Roman"/>
          <w:sz w:val="28"/>
          <w:szCs w:val="28"/>
        </w:rPr>
        <w:t>а</w:t>
      </w:r>
      <w:r w:rsidRPr="00842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конкурентным способом (посредством электронного аукциона).</w:t>
      </w:r>
    </w:p>
    <w:p w:rsidR="00610C77" w:rsidRDefault="00610C77" w:rsidP="00610C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 xml:space="preserve">5.1. </w:t>
      </w:r>
      <w:r w:rsidRPr="00AB49EA">
        <w:rPr>
          <w:rFonts w:ascii="Times New Roman" w:hAnsi="Times New Roman"/>
          <w:bCs/>
          <w:i/>
          <w:sz w:val="28"/>
          <w:szCs w:val="28"/>
        </w:rPr>
        <w:t>Проверка осуществления закупок конкурентными способами</w:t>
      </w:r>
    </w:p>
    <w:p w:rsidR="00610C77" w:rsidRDefault="00610C77" w:rsidP="00610C77">
      <w:pPr>
        <w:autoSpaceDE w:val="0"/>
        <w:autoSpaceDN w:val="0"/>
        <w:adjustRightInd w:val="0"/>
        <w:spacing w:after="100" w:afterAutospacing="1" w:line="240" w:lineRule="auto"/>
        <w:ind w:firstLine="720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Аукцион в электронной форме</w:t>
      </w:r>
    </w:p>
    <w:p w:rsidR="00610C77" w:rsidRDefault="00610C77" w:rsidP="00610C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43">
        <w:rPr>
          <w:rFonts w:ascii="Times New Roman" w:eastAsia="Times New Roman" w:hAnsi="Times New Roman"/>
          <w:sz w:val="28"/>
          <w:szCs w:val="28"/>
          <w:lang w:eastAsia="ru-RU"/>
        </w:rPr>
        <w:t>В ходе проверки проведения процедуры электронн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6A2143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онов установлено:</w:t>
      </w:r>
    </w:p>
    <w:p w:rsidR="00610C77" w:rsidRDefault="00610C77" w:rsidP="00610C77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20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2 ст. 63 </w:t>
      </w:r>
      <w:r w:rsidRPr="00B720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№44-ФЗ </w:t>
      </w:r>
      <w:r w:rsidRPr="00B7205C">
        <w:rPr>
          <w:rFonts w:ascii="Times New Roman" w:hAnsi="Times New Roman"/>
          <w:sz w:val="28"/>
          <w:szCs w:val="28"/>
        </w:rPr>
        <w:t>Извещени</w:t>
      </w:r>
      <w:r>
        <w:rPr>
          <w:rFonts w:ascii="Times New Roman" w:hAnsi="Times New Roman"/>
          <w:sz w:val="28"/>
          <w:szCs w:val="28"/>
        </w:rPr>
        <w:t>е</w:t>
      </w:r>
      <w:r w:rsidRPr="00B7205C">
        <w:rPr>
          <w:rFonts w:ascii="Times New Roman" w:hAnsi="Times New Roman"/>
          <w:sz w:val="28"/>
          <w:szCs w:val="28"/>
        </w:rPr>
        <w:t xml:space="preserve"> о проведении электронного аукциона размещен</w:t>
      </w:r>
      <w:r>
        <w:rPr>
          <w:rFonts w:ascii="Times New Roman" w:hAnsi="Times New Roman"/>
          <w:sz w:val="28"/>
          <w:szCs w:val="28"/>
        </w:rPr>
        <w:t>о</w:t>
      </w:r>
      <w:r w:rsidRPr="00B7205C">
        <w:rPr>
          <w:rFonts w:ascii="Times New Roman" w:hAnsi="Times New Roman"/>
          <w:sz w:val="28"/>
          <w:szCs w:val="28"/>
        </w:rPr>
        <w:t xml:space="preserve"> заказчиком в единой информационной системе </w:t>
      </w:r>
      <w:r>
        <w:rPr>
          <w:rFonts w:ascii="Times New Roman" w:hAnsi="Times New Roman"/>
          <w:sz w:val="28"/>
          <w:szCs w:val="28"/>
        </w:rPr>
        <w:t xml:space="preserve">(09.03.2021г.) </w:t>
      </w:r>
      <w:r w:rsidRPr="00B7205C">
        <w:rPr>
          <w:rFonts w:ascii="Times New Roman" w:hAnsi="Times New Roman"/>
          <w:sz w:val="28"/>
          <w:szCs w:val="28"/>
        </w:rPr>
        <w:t>не менее чем за семь дней до даты окончания срока подачи заявок на участие в таком аукционе</w:t>
      </w:r>
      <w:r>
        <w:rPr>
          <w:rFonts w:ascii="Times New Roman" w:hAnsi="Times New Roman"/>
          <w:sz w:val="28"/>
          <w:szCs w:val="28"/>
        </w:rPr>
        <w:t xml:space="preserve"> (23.03.2021г.)</w:t>
      </w:r>
      <w:r w:rsidRPr="00B7205C">
        <w:rPr>
          <w:rFonts w:ascii="Times New Roman" w:hAnsi="Times New Roman"/>
          <w:sz w:val="28"/>
          <w:szCs w:val="28"/>
        </w:rPr>
        <w:t>;</w:t>
      </w:r>
    </w:p>
    <w:p w:rsidR="00610C77" w:rsidRPr="00B7205C" w:rsidRDefault="00610C77" w:rsidP="00610C77">
      <w:pPr>
        <w:pStyle w:val="aa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720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5 ст. 63 </w:t>
      </w:r>
      <w:r w:rsidRPr="00B720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№44-ФЗ </w:t>
      </w:r>
      <w:r w:rsidRPr="00B7205C">
        <w:rPr>
          <w:rFonts w:ascii="Times New Roman" w:hAnsi="Times New Roman"/>
          <w:sz w:val="28"/>
          <w:szCs w:val="28"/>
        </w:rPr>
        <w:t>в Извещении о проведении электронного аукциона содержится вся необходимая информация</w:t>
      </w:r>
      <w:r w:rsidRPr="00B7205C">
        <w:rPr>
          <w:rFonts w:ascii="Arial" w:hAnsi="Arial" w:cs="Arial"/>
          <w:sz w:val="28"/>
          <w:szCs w:val="28"/>
        </w:rPr>
        <w:t>;</w:t>
      </w:r>
    </w:p>
    <w:p w:rsidR="00610C77" w:rsidRPr="00A052BC" w:rsidRDefault="00610C77" w:rsidP="00610C77">
      <w:pPr>
        <w:pStyle w:val="a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52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Извещении о проведении электронного аукциона указаны размеры обеспечения исполнения контракта, согласно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п.6, </w:t>
      </w:r>
      <w:r w:rsidRPr="00A052BC">
        <w:rPr>
          <w:rFonts w:ascii="Times New Roman" w:eastAsia="Times New Roman" w:hAnsi="Times New Roman"/>
          <w:sz w:val="28"/>
          <w:szCs w:val="28"/>
        </w:rPr>
        <w:t xml:space="preserve">ч.2, ст. 96 </w:t>
      </w:r>
      <w:r w:rsidRPr="00A052BC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№44-ФЗ;</w:t>
      </w:r>
    </w:p>
    <w:p w:rsidR="00610C77" w:rsidRPr="00EE0511" w:rsidRDefault="00610C77" w:rsidP="00610C77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10BC0">
        <w:rPr>
          <w:rFonts w:ascii="Times New Roman" w:hAnsi="Times New Roman" w:cs="Times New Roman"/>
          <w:sz w:val="28"/>
          <w:szCs w:val="28"/>
        </w:rPr>
        <w:t xml:space="preserve">документация об электронном аукционе соответствует требованиям ст. 64 </w:t>
      </w:r>
      <w:r w:rsidRPr="00E1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№44-ФЗ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10C77" w:rsidRPr="00A052BC" w:rsidRDefault="00610C77" w:rsidP="00610C77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52BC">
        <w:rPr>
          <w:rFonts w:ascii="Times New Roman" w:hAnsi="Times New Roman" w:cs="Times New Roman"/>
          <w:sz w:val="28"/>
          <w:szCs w:val="28"/>
          <w:lang w:eastAsia="ru-RU"/>
        </w:rPr>
        <w:t>наличие обоснований начальной (максимальной) цены контракта</w:t>
      </w:r>
    </w:p>
    <w:p w:rsidR="00610C77" w:rsidRDefault="00610C77" w:rsidP="00610C77">
      <w:pPr>
        <w:pStyle w:val="af0"/>
        <w:spacing w:line="276" w:lineRule="auto"/>
        <w:ind w:left="0" w:firstLine="1152"/>
        <w:rPr>
          <w:sz w:val="28"/>
          <w:szCs w:val="28"/>
        </w:rPr>
      </w:pPr>
      <w:r w:rsidRPr="00FA3794">
        <w:rPr>
          <w:rFonts w:ascii="Times New Roman" w:hAnsi="Times New Roman" w:cs="Times New Roman"/>
          <w:sz w:val="28"/>
          <w:szCs w:val="28"/>
          <w:lang w:eastAsia="ru-RU"/>
        </w:rPr>
        <w:t>При расчете начальной (максимальной) цены контракта п</w:t>
      </w:r>
      <w:r w:rsidRPr="00FA3794">
        <w:rPr>
          <w:rFonts w:ascii="Times New Roman" w:eastAsia="Times New Roman" w:hAnsi="Times New Roman" w:cs="Times New Roman"/>
          <w:sz w:val="28"/>
          <w:szCs w:val="28"/>
        </w:rPr>
        <w:t xml:space="preserve">рименен </w:t>
      </w:r>
      <w:r>
        <w:rPr>
          <w:rFonts w:ascii="Times New Roman" w:eastAsia="Times New Roman" w:hAnsi="Times New Roman" w:cs="Times New Roman"/>
          <w:sz w:val="28"/>
          <w:szCs w:val="28"/>
        </w:rPr>
        <w:t>метод сопоставимых рыночных цен (анализ рынка)</w:t>
      </w:r>
    </w:p>
    <w:p w:rsidR="00610C77" w:rsidRPr="0089194E" w:rsidRDefault="00610C77" w:rsidP="00610C7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1512" w:hanging="945"/>
        <w:jc w:val="both"/>
        <w:rPr>
          <w:rFonts w:ascii="Times New Roman" w:hAnsi="Times New Roman"/>
          <w:sz w:val="28"/>
          <w:szCs w:val="28"/>
        </w:rPr>
      </w:pPr>
      <w:r w:rsidRPr="0089194E">
        <w:rPr>
          <w:rFonts w:ascii="Times New Roman" w:hAnsi="Times New Roman"/>
          <w:sz w:val="28"/>
          <w:szCs w:val="28"/>
        </w:rPr>
        <w:t xml:space="preserve">На заседании по рассмотрению единственной заявки на участие в электронном аукционе, </w:t>
      </w:r>
      <w:proofErr w:type="gramStart"/>
      <w:r w:rsidRPr="0089194E">
        <w:rPr>
          <w:rFonts w:ascii="Times New Roman" w:hAnsi="Times New Roman"/>
          <w:sz w:val="28"/>
          <w:szCs w:val="28"/>
        </w:rPr>
        <w:t>проведенного</w:t>
      </w:r>
      <w:proofErr w:type="gramEnd"/>
      <w:r w:rsidRPr="0089194E">
        <w:rPr>
          <w:rFonts w:ascii="Times New Roman" w:hAnsi="Times New Roman"/>
          <w:sz w:val="28"/>
          <w:szCs w:val="28"/>
        </w:rPr>
        <w:t xml:space="preserve"> 24.03.2021г., присутствовало 4 из 6 членов Единой комисси</w:t>
      </w:r>
      <w:r>
        <w:rPr>
          <w:rFonts w:ascii="Times New Roman" w:hAnsi="Times New Roman"/>
          <w:sz w:val="28"/>
          <w:szCs w:val="28"/>
        </w:rPr>
        <w:t>и</w:t>
      </w:r>
      <w:r w:rsidRPr="0089194E">
        <w:rPr>
          <w:rFonts w:ascii="Times New Roman" w:hAnsi="Times New Roman"/>
          <w:sz w:val="28"/>
          <w:szCs w:val="28"/>
        </w:rPr>
        <w:t>. В соответствии со ст. 71 Федерального закона №44-ФЗ  в протоколе рассмотрения единственной заявки на участие в электронном аукционе содержится решение каждого члена Единой комиссии, присутствовавшего на заседании 24.03.2021г.;</w:t>
      </w:r>
    </w:p>
    <w:p w:rsidR="00610C77" w:rsidRPr="007302FE" w:rsidRDefault="00610C77" w:rsidP="00610C7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1512" w:hanging="9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02FE">
        <w:rPr>
          <w:rFonts w:ascii="Times New Roman" w:hAnsi="Times New Roman" w:cs="Times New Roman"/>
          <w:sz w:val="28"/>
          <w:szCs w:val="28"/>
        </w:rPr>
        <w:t xml:space="preserve">В соответствии с ч.3 ст.94 Федерального закона №44-ФЗ, экспертиза результатов, </w:t>
      </w:r>
      <w:r w:rsidRPr="00730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предусмотренных контрактом, в части их соответствия условиям контракта заказчик произвел собственными силами. Результатом приемки услуг и проведенной экспертизы явилось </w:t>
      </w:r>
      <w:proofErr w:type="gramStart"/>
      <w:r w:rsidRPr="007302FE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подписанное</w:t>
      </w:r>
      <w:proofErr w:type="gramEnd"/>
      <w:r w:rsidRPr="00730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13.05.2021г.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0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исполняющим обязанности руководителя  Финансового управления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0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приемки оказанных услуг по муниципальному контракту №0306300031221000001-1 от 06.04.2021г. </w:t>
      </w:r>
    </w:p>
    <w:p w:rsidR="00610C77" w:rsidRPr="00D922F5" w:rsidRDefault="00610C77" w:rsidP="00610C77">
      <w:pPr>
        <w:pStyle w:val="aa"/>
        <w:autoSpaceDE w:val="0"/>
        <w:autoSpaceDN w:val="0"/>
        <w:adjustRightInd w:val="0"/>
        <w:spacing w:after="100" w:afterAutospacing="1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19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22F5">
        <w:rPr>
          <w:rFonts w:ascii="Times New Roman" w:hAnsi="Times New Roman"/>
          <w:sz w:val="28"/>
          <w:szCs w:val="28"/>
        </w:rPr>
        <w:t>Согласно акт</w:t>
      </w:r>
      <w:r w:rsidR="00740A51">
        <w:rPr>
          <w:rFonts w:ascii="Times New Roman" w:hAnsi="Times New Roman"/>
          <w:sz w:val="28"/>
          <w:szCs w:val="28"/>
        </w:rPr>
        <w:t>у</w:t>
      </w:r>
      <w:r w:rsidRPr="00D922F5">
        <w:rPr>
          <w:rFonts w:ascii="Times New Roman" w:hAnsi="Times New Roman"/>
          <w:sz w:val="28"/>
          <w:szCs w:val="28"/>
        </w:rPr>
        <w:t xml:space="preserve"> приемки оказанных услуг по муниципальному контракту №0306300031221000001-1 от 06.04.2021г., заказчик принял оказанные услуги по предоставлению кредита на покрытие дефицита бюджета Сортавальского муниципального района и (или) погашение долговых обязательств: </w:t>
      </w:r>
      <w:r w:rsidRPr="00D922F5">
        <w:rPr>
          <w:rFonts w:ascii="Times New Roman" w:hAnsi="Times New Roman"/>
          <w:sz w:val="28"/>
          <w:szCs w:val="28"/>
        </w:rPr>
        <w:lastRenderedPageBreak/>
        <w:t>07.04.2021г. в размере 20 000,0 тыс. руб. и 11.05.2021г. в размере 10 000,0 тыс. руб.</w:t>
      </w:r>
    </w:p>
    <w:p w:rsidR="00610C77" w:rsidRPr="00694524" w:rsidRDefault="00610C77" w:rsidP="00610C77">
      <w:pPr>
        <w:spacing w:line="23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</w:t>
      </w:r>
      <w:r w:rsidRPr="00694524">
        <w:rPr>
          <w:rFonts w:ascii="Times New Roman" w:hAnsi="Times New Roman"/>
          <w:i/>
          <w:sz w:val="28"/>
          <w:szCs w:val="28"/>
        </w:rPr>
        <w:t>. Проверка соблюдения принципа открытости и прозрачности</w:t>
      </w:r>
    </w:p>
    <w:p w:rsidR="00610C77" w:rsidRPr="001554C0" w:rsidRDefault="00610C77" w:rsidP="00610C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4C0">
        <w:rPr>
          <w:rFonts w:ascii="Times New Roman" w:hAnsi="Times New Roman"/>
          <w:sz w:val="28"/>
          <w:szCs w:val="28"/>
        </w:rPr>
        <w:t>Согласно п. 2</w:t>
      </w:r>
      <w:r>
        <w:rPr>
          <w:rFonts w:ascii="Times New Roman" w:hAnsi="Times New Roman"/>
          <w:sz w:val="28"/>
          <w:szCs w:val="28"/>
        </w:rPr>
        <w:t xml:space="preserve"> ч.1</w:t>
      </w:r>
      <w:r w:rsidRPr="001554C0">
        <w:rPr>
          <w:rFonts w:ascii="Times New Roman" w:hAnsi="Times New Roman"/>
          <w:sz w:val="28"/>
          <w:szCs w:val="28"/>
        </w:rPr>
        <w:t xml:space="preserve"> ст. 3 Федерального закона № 44-ФЗ определение поставщика (подрядчика, исполнителя) – это совокупность действий, которые осуществляются заказчиками в порядке, установленном Федеральным законом № 44-ФЗ,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и завершаются заключением контракта.</w:t>
      </w:r>
      <w:proofErr w:type="gramEnd"/>
    </w:p>
    <w:p w:rsidR="00610C77" w:rsidRDefault="00610C77" w:rsidP="00610C77">
      <w:pPr>
        <w:tabs>
          <w:tab w:val="left" w:pos="360"/>
          <w:tab w:val="left" w:pos="5798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554C0">
        <w:rPr>
          <w:rFonts w:ascii="Times New Roman" w:hAnsi="Times New Roman"/>
          <w:sz w:val="28"/>
          <w:szCs w:val="28"/>
        </w:rPr>
        <w:t>В соответствии со ст. 7 Федерального закона № 44-ФЗ, должен быть обеспечен свободный и безвозмездный доступ к информации о контрактной системе в сфере закупок. Открытость и прозрачность информации обеспечиваются, в частности, путем ее размещения в единой информационной системе. Информация, размещенная в единой информационной системе, должна быть полной и достоверной.</w:t>
      </w:r>
    </w:p>
    <w:p w:rsidR="00610C77" w:rsidRDefault="00610C77" w:rsidP="00610C77">
      <w:pPr>
        <w:tabs>
          <w:tab w:val="left" w:pos="360"/>
          <w:tab w:val="left" w:pos="5798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контрольного мероприятия установлено, что д</w:t>
      </w:r>
      <w:r w:rsidRPr="001554C0">
        <w:rPr>
          <w:rFonts w:ascii="Times New Roman" w:hAnsi="Times New Roman"/>
          <w:sz w:val="28"/>
          <w:szCs w:val="28"/>
        </w:rPr>
        <w:t>окументация о закупк</w:t>
      </w:r>
      <w:r>
        <w:rPr>
          <w:rFonts w:ascii="Times New Roman" w:hAnsi="Times New Roman"/>
          <w:sz w:val="28"/>
          <w:szCs w:val="28"/>
        </w:rPr>
        <w:t>е</w:t>
      </w:r>
      <w:r w:rsidRPr="001554C0">
        <w:rPr>
          <w:rFonts w:ascii="Times New Roman" w:hAnsi="Times New Roman"/>
          <w:sz w:val="28"/>
          <w:szCs w:val="28"/>
        </w:rPr>
        <w:t xml:space="preserve"> размещена Заказчиком на официальном сайте, поддается поиску и доступна для ознакомления любыми заинтересованными лицами, соблюден принцип открытости и прозрачности.</w:t>
      </w:r>
    </w:p>
    <w:p w:rsidR="00610C77" w:rsidRPr="00694524" w:rsidRDefault="00610C77" w:rsidP="00610C7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7. </w:t>
      </w:r>
      <w:r w:rsidRPr="00D922F5">
        <w:rPr>
          <w:rFonts w:ascii="Times New Roman" w:hAnsi="Times New Roman"/>
          <w:i/>
          <w:sz w:val="28"/>
          <w:szCs w:val="28"/>
        </w:rPr>
        <w:t>Анализ и оценка результативности расходов Муниципального заказчика</w:t>
      </w:r>
    </w:p>
    <w:p w:rsidR="00610C77" w:rsidRPr="001554C0" w:rsidRDefault="00610C77" w:rsidP="00610C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Контрольно-счетным комитетом проведен а</w:t>
      </w:r>
      <w:r w:rsidRPr="001554C0">
        <w:rPr>
          <w:rFonts w:ascii="Times New Roman" w:hAnsi="Times New Roman"/>
          <w:sz w:val="28"/>
          <w:szCs w:val="28"/>
        </w:rPr>
        <w:t xml:space="preserve">нализ и оценка результативности расходов </w:t>
      </w:r>
      <w:r>
        <w:rPr>
          <w:rFonts w:ascii="Times New Roman" w:hAnsi="Times New Roman"/>
          <w:sz w:val="28"/>
          <w:szCs w:val="28"/>
        </w:rPr>
        <w:t xml:space="preserve">Муниципального заказчика на </w:t>
      </w:r>
      <w:r w:rsidRPr="001554C0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, которые должны </w:t>
      </w:r>
      <w:r w:rsidRPr="001554C0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ться</w:t>
      </w:r>
      <w:r w:rsidRPr="001554C0">
        <w:rPr>
          <w:rFonts w:ascii="Times New Roman" w:hAnsi="Times New Roman"/>
          <w:sz w:val="28"/>
          <w:szCs w:val="28"/>
        </w:rPr>
        <w:t xml:space="preserve"> с учетом соблюдения принципа ответственности за результативность обеспечения муниципальных нужд, эффективность осуществления закупок, установленного ст. 12 Федерального закона № 44-ФЗ, согласно которому юридические лица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нужд. </w:t>
      </w:r>
      <w:proofErr w:type="gramEnd"/>
    </w:p>
    <w:p w:rsidR="00610C77" w:rsidRDefault="00610C77" w:rsidP="00610C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54C0">
        <w:rPr>
          <w:rFonts w:ascii="Times New Roman" w:hAnsi="Times New Roman"/>
          <w:sz w:val="28"/>
          <w:szCs w:val="28"/>
        </w:rPr>
        <w:t>При рассмотрении планирования и осуществления закупк</w:t>
      </w:r>
      <w:r>
        <w:rPr>
          <w:rFonts w:ascii="Times New Roman" w:hAnsi="Times New Roman"/>
          <w:sz w:val="28"/>
          <w:szCs w:val="28"/>
        </w:rPr>
        <w:t>и</w:t>
      </w:r>
      <w:r w:rsidRPr="001554C0">
        <w:rPr>
          <w:rFonts w:ascii="Times New Roman" w:hAnsi="Times New Roman"/>
          <w:sz w:val="28"/>
          <w:szCs w:val="28"/>
        </w:rPr>
        <w:t>, в ходе проведения аудита закупк</w:t>
      </w:r>
      <w:r>
        <w:rPr>
          <w:rFonts w:ascii="Times New Roman" w:hAnsi="Times New Roman"/>
          <w:sz w:val="28"/>
          <w:szCs w:val="28"/>
        </w:rPr>
        <w:t>и</w:t>
      </w:r>
      <w:r w:rsidRPr="001554C0">
        <w:rPr>
          <w:rFonts w:ascii="Times New Roman" w:hAnsi="Times New Roman"/>
          <w:sz w:val="28"/>
          <w:szCs w:val="28"/>
        </w:rPr>
        <w:t xml:space="preserve"> установлено, что мероприятия</w:t>
      </w:r>
      <w:r>
        <w:rPr>
          <w:rFonts w:ascii="Times New Roman" w:hAnsi="Times New Roman"/>
          <w:sz w:val="28"/>
          <w:szCs w:val="28"/>
        </w:rPr>
        <w:t xml:space="preserve">, предусмотренные за счет средств бюджета Сортавальского муниципального района, </w:t>
      </w:r>
      <w:r w:rsidRPr="001554C0">
        <w:rPr>
          <w:rFonts w:ascii="Times New Roman" w:hAnsi="Times New Roman"/>
          <w:sz w:val="28"/>
          <w:szCs w:val="28"/>
        </w:rPr>
        <w:t xml:space="preserve"> исполня</w:t>
      </w:r>
      <w:r>
        <w:rPr>
          <w:rFonts w:ascii="Times New Roman" w:hAnsi="Times New Roman"/>
          <w:sz w:val="28"/>
          <w:szCs w:val="28"/>
        </w:rPr>
        <w:t>лись</w:t>
      </w:r>
      <w:r w:rsidRPr="001554C0">
        <w:rPr>
          <w:rFonts w:ascii="Times New Roman" w:hAnsi="Times New Roman"/>
          <w:sz w:val="28"/>
          <w:szCs w:val="28"/>
        </w:rPr>
        <w:t xml:space="preserve"> путем заключения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1554C0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а с применением конкурентных способов определения поставщиков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 соответствует принципу, установленному ст.12 </w:t>
      </w:r>
      <w:r w:rsidRPr="001554C0">
        <w:rPr>
          <w:rFonts w:ascii="Times New Roman" w:hAnsi="Times New Roman"/>
          <w:sz w:val="28"/>
          <w:szCs w:val="28"/>
        </w:rPr>
        <w:t>Федерального закона № 44-ФЗ.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0C77" w:rsidRDefault="00610C77" w:rsidP="00610C77">
      <w:pPr>
        <w:pStyle w:val="af0"/>
        <w:spacing w:line="276" w:lineRule="auto"/>
        <w:ind w:left="0" w:firstLine="1152"/>
        <w:rPr>
          <w:rFonts w:ascii="Times New Roman" w:eastAsia="Times New Roman" w:hAnsi="Times New Roman" w:cs="Times New Roman"/>
          <w:sz w:val="28"/>
          <w:szCs w:val="28"/>
        </w:rPr>
      </w:pPr>
      <w:r w:rsidRPr="00623A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расчете начальной (максимальной) цены контракта п</w:t>
      </w:r>
      <w:r w:rsidRPr="00623A8A">
        <w:rPr>
          <w:rFonts w:ascii="Times New Roman" w:eastAsia="Times New Roman" w:hAnsi="Times New Roman" w:cs="Times New Roman"/>
          <w:sz w:val="28"/>
          <w:szCs w:val="28"/>
        </w:rPr>
        <w:t>рименен 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сопоставимых рыночных цен (анализ рынка), что соответствует методу, установленному  ст.22 Федерального закона №44-ФЗ, но определение начальной (максимальной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цены контракта по методу сопоставимых рыночных цен противоречит Основным направлениям долговой политики Сортавальского муниципального района на 2021 год и плановый период 2022-2023 годов, утвержденных распоряжением администрации Сортавальского муниципального района от 27.10.2020г. №738 (далее – Долговая политика)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т.к. согласно ч.4 Долговой политик</w:t>
      </w:r>
      <w:r w:rsidR="00740A5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одной из поставленных задач является привлечение в бюджет Сортавальского муниципального района кредитов кредитных организаций по вновь заключаемым муниципальным контрактам по ставкам на уровне ключевой ставки, установленной Центральным банком Российской Федерации, увеличенной на 1% годовых. Поэтому, для выполнения задачи, поставленной в Долговой политике, необходимо было установить предельную цену услуги в рамках нормирования в сфере закупок и применить нормативный метод для определения начальной (максимальной) цены контракта. </w:t>
      </w:r>
    </w:p>
    <w:p w:rsidR="00610C77" w:rsidRDefault="00610C77" w:rsidP="00610C7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Доля закупок, осуществленных конкурентными способами определения поставщика в 2021 году по разделу, подразделу 1301 «Обслуживание государственного и муниципального долга» составила 100% от общего количества заключенных контрактов.</w:t>
      </w:r>
    </w:p>
    <w:p w:rsidR="00610C77" w:rsidRDefault="00610C77" w:rsidP="00610C77">
      <w:pPr>
        <w:tabs>
          <w:tab w:val="left" w:pos="0"/>
        </w:tabs>
        <w:spacing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экономии бюджетных средств, в процессе определения поставщиков (исполнителей, подрядчиков) в результате проведения конкурентных процедур в 2021году, отсутствует. </w:t>
      </w:r>
    </w:p>
    <w:p w:rsidR="00610C77" w:rsidRDefault="00610C77" w:rsidP="00610C77">
      <w:pPr>
        <w:pStyle w:val="aa"/>
        <w:numPr>
          <w:ilvl w:val="1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</w:rPr>
      </w:pPr>
      <w:r w:rsidRPr="000E7C5F">
        <w:rPr>
          <w:rFonts w:ascii="Times New Roman" w:hAnsi="Times New Roman"/>
          <w:i/>
          <w:sz w:val="28"/>
          <w:szCs w:val="28"/>
        </w:rPr>
        <w:t>Анализ соблюдения условий и параметров погашения муниципальных заимствований</w:t>
      </w:r>
    </w:p>
    <w:p w:rsidR="00610C77" w:rsidRPr="00B82796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проверке целевого и эффективного использования  средств, привлеченных в результате муниципальных заимствований, установлено, что Распоряжением администрации Сортавальского муниципального района от 03.03.2021г.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№125 </w:t>
      </w: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Финансовому управлению Сортавальского муниципального района  поручено осуществить закупку на оказание финансовых услуг по предоставлению кредитов на покрытие дефицита бюджета Сортавальского муниципального района и (или) погашение долговых обязательств. </w:t>
      </w:r>
    </w:p>
    <w:p w:rsidR="00610C77" w:rsidRPr="00B82796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Отчету об исполнении бюджета Сортавальского муниципального района на 01.04.2021г. доходы районного бюджета получены в объеме 177 458,8 тыс. руб. и превышают произведенные расходы </w:t>
      </w:r>
      <w:r w:rsidRPr="00B8279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районного бюджета в сумме 163 095,8 тыс. руб. на 14 363,0 тыс. руб., т.е. по факту на 01.04.2021г. сложился профицит бюджета. </w:t>
      </w:r>
    </w:p>
    <w:p w:rsidR="00610C77" w:rsidRPr="00B82796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Отчету об исполнении бюджета Сортавальского муниципального района на 01.07.2021г., бюджет Сортавальского муниципального района исполнен в  </w:t>
      </w:r>
      <w:r w:rsidRPr="00B8279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полугодии 2021года с дефицитом в объеме 3 385,8 тыс. руб. Согласно Отчету об исполнении бюджета Сортавальского муниципального района за 9 месяцев 2021г. бюджет Сортавальского муниципального района исполнен с профицитом в  объеме 46 648,9 тыс. руб. Согласно Отчету об исполнении бюджета Сортавальского муниципального</w:t>
      </w:r>
      <w:proofErr w:type="gramEnd"/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2796">
        <w:rPr>
          <w:rFonts w:ascii="Times New Roman" w:hAnsi="Times New Roman"/>
          <w:sz w:val="28"/>
          <w:szCs w:val="28"/>
          <w:shd w:val="clear" w:color="auto" w:fill="FFFFFF"/>
        </w:rPr>
        <w:t>района за 2021г., бюджет района исполнен с профицитом в объеме 33 835,9 тыс. руб. Опираясь на проведенный анализ можно сделать вывод, что на покрытие дефицита районного бюджета заемные средства, привлеченные в районный бюджет от кредитной организации расходоваться не могли, т.к. на протяжении 2021 года, за исключением второго квартала 2021 года, дефицит районного бюджета отсутствовал.</w:t>
      </w:r>
      <w:proofErr w:type="gramEnd"/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Вторым условием целевого использования полученного коммерческого кредита являлось погашение долговых обязательств Сортавальского муниципального района. </w:t>
      </w:r>
      <w:proofErr w:type="gramStart"/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Программе муниципальных внутренних заимствований Сортавальского муниципального района,  утвержденной Решением Совета Сортавальского муниципального района от 01.12.2020г. №58, объем погашения на 2021г. планировался в объеме 68 665,0 тыс. руб. После внесения изменений, объем погашения был увеличен до 96 399,3 тыс. руб.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Согласно Отчету об исполнении бюджета Сортавальского муниципального района за 2021 год, погашение долговых обязательств района исполнено в объеме 76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 399,3 тыс. руб. или 79,3% от утвержденного объема, предусмотренного Программой муниципальных внутренних заимствований.</w:t>
      </w:r>
    </w:p>
    <w:p w:rsidR="00610C77" w:rsidRDefault="00610C77" w:rsidP="00610C77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 w:rsidRPr="009106AE">
        <w:rPr>
          <w:rFonts w:ascii="Times New Roman" w:hAnsi="Times New Roman"/>
          <w:sz w:val="28"/>
          <w:szCs w:val="28"/>
        </w:rPr>
        <w:t xml:space="preserve">Согласно ч.1 ст.160.2 к бюджетным полномочиям Главного </w:t>
      </w:r>
      <w:proofErr w:type="gramStart"/>
      <w:r w:rsidRPr="009106AE">
        <w:rPr>
          <w:rFonts w:ascii="Times New Roman" w:hAnsi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9106AE">
        <w:rPr>
          <w:rFonts w:ascii="Times New Roman" w:hAnsi="Times New Roman"/>
          <w:sz w:val="28"/>
          <w:szCs w:val="28"/>
        </w:rPr>
        <w:t xml:space="preserve"> относится </w:t>
      </w:r>
      <w:r w:rsidRPr="009106AE">
        <w:rPr>
          <w:rFonts w:ascii="Times New Roman" w:hAnsi="Times New Roman"/>
          <w:sz w:val="28"/>
          <w:szCs w:val="28"/>
          <w:shd w:val="clear" w:color="auto" w:fill="FFFFFF"/>
        </w:rPr>
        <w:t>соста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106AE">
        <w:rPr>
          <w:rFonts w:ascii="Times New Roman" w:hAnsi="Times New Roman"/>
          <w:sz w:val="28"/>
          <w:szCs w:val="28"/>
          <w:shd w:val="clear" w:color="auto" w:fill="FFFFFF"/>
        </w:rPr>
        <w:t>ление</w:t>
      </w:r>
      <w:r w:rsidRPr="009106AE">
        <w:rPr>
          <w:rFonts w:ascii="Times New Roman" w:hAnsi="Times New Roman"/>
          <w:sz w:val="28"/>
          <w:szCs w:val="28"/>
        </w:rPr>
        <w:t xml:space="preserve"> обоснований бюджетных ассигнований.</w:t>
      </w:r>
    </w:p>
    <w:p w:rsidR="00610C77" w:rsidRDefault="00610C77" w:rsidP="00610C77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проверке представлен расчет-обоснование бюджетных ассигнований по источникам финансирования дефицита бюджета Сортавальского муниципального района на 2021 год и плановый период 2022 и 2023годов, произведенный при составлении проекта Программы муниципальных внутренних заимствований, показатели которой были  утверждены решением Совета Сортавальского муниципального района от 01.12.2020г. №58. Обоснование бюджетных ассигнований произведено в отсутствии порядка формирования (внесения изменений) и представления главными администраторами </w:t>
      </w:r>
      <w:proofErr w:type="gramStart"/>
      <w:r>
        <w:rPr>
          <w:rFonts w:ascii="Times New Roman" w:hAnsi="Times New Roman"/>
          <w:sz w:val="28"/>
          <w:szCs w:val="28"/>
        </w:rPr>
        <w:t>источников финансирования дефицита бюджета обоснований бюджетных ассигнований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бюджета.</w:t>
      </w:r>
    </w:p>
    <w:p w:rsidR="00610C77" w:rsidRDefault="00610C77" w:rsidP="00610C77">
      <w:pPr>
        <w:shd w:val="clear" w:color="auto" w:fill="FFFFFF"/>
        <w:spacing w:after="0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представленному расчету, на 2021г. объем погашения бюджетных кредитов планировался в сумме 18 665,0 тыс. руб., что соответствует объему погашения бюджетных кредитов, утвержденного в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Программе муниципальных внутренних заимствований на 2021 год, решением Совета Сортавальского муниципального района от 01.12.2020г. №58. Объем погашения по кредитам, предоставленных кредитными организациями, не планировался вообще, однако, в Программе муниципальных внутренних заимствований на 2021 год, решением Совета Сортавальского муниципального района от 01.12.2020г. №58, утвержден объем погашения кредитов, предоставленных кредитными организациями в сумме 50 000,0 тыс. руб.      </w:t>
      </w:r>
    </w:p>
    <w:p w:rsidR="00610C77" w:rsidRPr="009106AE" w:rsidRDefault="00610C77" w:rsidP="00610C77">
      <w:pPr>
        <w:shd w:val="clear" w:color="auto" w:fill="FFFFFF"/>
        <w:spacing w:after="100" w:afterAutospacing="1" w:line="240" w:lineRule="auto"/>
        <w:ind w:left="5" w:right="1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решением Совета Сортавальского муниципального района о бюджете на 2021 год и на плановый период 2022 и 2023 годов утвержден не обоснованный на 2021 год объем бюджетных ассигнований на погашение кредитов, полученных в бюджет района от кредитных организаций. </w:t>
      </w:r>
    </w:p>
    <w:p w:rsidR="00610C77" w:rsidRPr="00B82796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2796">
        <w:rPr>
          <w:rFonts w:ascii="Times New Roman" w:hAnsi="Times New Roman"/>
          <w:sz w:val="28"/>
          <w:szCs w:val="28"/>
          <w:shd w:val="clear" w:color="auto" w:fill="FFFFFF"/>
        </w:rPr>
        <w:t>Помимо коммерческого кредита, в 2021году в бюджет Сортавальского муниципального района был привлечен бюджетный кредит на сумму 53 534,3 тыс. руб. с целью погашения долговых обязательств Сортавальского муниципального района в виде обязательств по кредитам, полученным Сортавальским муниципальным районном в кредитных организациях. Представленные к проверке копии платежных поручений подтверждают погашение основного долга ПАО «Сбербанк России», образовавшегося до 01.01.2021г. на сумму 33 534,3 тыс. руб.</w:t>
      </w:r>
      <w:proofErr w:type="gramStart"/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и основного долга, образовавшегося перед ПАО «Сбербанк России» по муниципальному контракту от 06.04.2021г. в сумме 20 000,0 тыс. руб.</w:t>
      </w:r>
    </w:p>
    <w:p w:rsidR="00610C77" w:rsidRDefault="00610C77" w:rsidP="00610C7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муниципальной долговой книге Сортавальского муниципального района на 01.01.2022г., общая сумма погашения долговых обязательств в 2021 году составила 76 399,3 тыс. руб., из них сумма средств направленная на погашение долговых  обязательств Сортавальского муниципального района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 средств</w:t>
      </w:r>
      <w:r w:rsidRPr="00B82796">
        <w:rPr>
          <w:rFonts w:ascii="Times New Roman" w:hAnsi="Times New Roman"/>
          <w:sz w:val="28"/>
          <w:szCs w:val="28"/>
          <w:shd w:val="clear" w:color="auto" w:fill="FFFFFF"/>
        </w:rPr>
        <w:t>, полученн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ых</w:t>
      </w: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из бюджета Республики Карелия в 2021 году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бюджетного кредита,  </w:t>
      </w:r>
      <w:r w:rsidRPr="00B82796">
        <w:rPr>
          <w:rFonts w:ascii="Times New Roman" w:hAnsi="Times New Roman"/>
          <w:sz w:val="28"/>
          <w:szCs w:val="28"/>
          <w:shd w:val="clear" w:color="auto" w:fill="FFFFFF"/>
        </w:rPr>
        <w:t>составила 53 534,3 тыс. руб. Следовательно, разница в сумме 22 865,0</w:t>
      </w:r>
      <w:proofErr w:type="gramEnd"/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2796">
        <w:rPr>
          <w:rFonts w:ascii="Times New Roman" w:hAnsi="Times New Roman"/>
          <w:sz w:val="28"/>
          <w:szCs w:val="28"/>
          <w:shd w:val="clear" w:color="auto" w:fill="FFFFFF"/>
        </w:rPr>
        <w:t>тыс. руб. – за счет средств, полученных по муниципальному контракту от 06.04.2022г.  Сумма средств, в размере 7 135,0 тыс. руб.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(30 000,0 тыс. руб. – 22 865,0 тыс. руб.)</w:t>
      </w: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имеет</w:t>
      </w: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не  целево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827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использование, т.к. согласно пояснениям, данным в письме Финансового управления от 31.08.2022г. №296, средства, полученные по муниципальному контракту №0306300031221000001-1 от 06.04.2021года, направлены на покрытие расходов муниципальных учреждений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связанных с погашением просроченной кредиторской задолженности по оплате коммунальных услуг, выплате заработной платы и оплаты текущих платежей за предоставленные коммунальные услуги.</w:t>
      </w:r>
    </w:p>
    <w:p w:rsidR="00610C77" w:rsidRDefault="00610C77" w:rsidP="00610C77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проверяемом периоде погашение долговых обязательств осуществлялось по бюджетным кредитам, выданным бюджету Сортавальского муниципального района Министерством финансов РК в 2017-2019 годах на общую сумму 12 865,0 тыс. руб. Возврат бюджетных кредитов осуществлялся в соответствии со сроками и суммами,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предусмотренными графиками погашения долговых обязательств. Так же в 2021 году из бюджета района был произведен досрочный возврат коммерческих кредитов, полученных от ПАО «Сбербанк России» по муниципальному контракту №0306300031220000002-1 от 17.06.2020г. на сумму 33 534,3тыс. руб., и по муниципальному контракту №0306300031221000001-1 от 06.04.2020г. на сумму  30 000,0 тыс. руб. </w:t>
      </w:r>
    </w:p>
    <w:p w:rsidR="00610C77" w:rsidRPr="00610C77" w:rsidRDefault="00610C77" w:rsidP="00610C77">
      <w:pPr>
        <w:pStyle w:val="aa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610C77">
        <w:rPr>
          <w:rFonts w:ascii="Times New Roman" w:hAnsi="Times New Roman"/>
          <w:i/>
          <w:sz w:val="28"/>
          <w:szCs w:val="28"/>
        </w:rPr>
        <w:t>Анализ соблюдения условий и параметров обслуживания долговых обязательств</w:t>
      </w:r>
    </w:p>
    <w:p w:rsidR="00610C77" w:rsidRDefault="00610C77" w:rsidP="00610C77">
      <w:pPr>
        <w:spacing w:before="100" w:beforeAutospacing="1"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Решением Совета Сортавальского муниципального района от 01.12.2020г. №58, утверждены бюджетные ассигнования на 2021 год для обслуживания муниципального долга в объеме 21473,7 тыс. руб. В результате внесенных изменений в Решение о бюджете, объем бюджетных ассигнований на 2021 год для обслуживания муниципального долга был сокращен на 6 800,0 тыс. руб. и составил 14 673,7 тыс. руб.</w:t>
      </w:r>
      <w:proofErr w:type="gramEnd"/>
    </w:p>
    <w:p w:rsidR="00610C77" w:rsidRDefault="00610C77" w:rsidP="00610C77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Объем утвержденных в Бюджетной смете лимитов бюджетных обязательств на 2021 год по разделу 1301 «Обслуживание государственного и муниципального долга»  соответствует объему бюджетных ассигнований, утвержденных Решением о бюджете.</w:t>
      </w:r>
      <w:r w:rsidR="00273C7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 оплату расходов по обслуживанию бюджетных кредитов бюджетной сметой предусмотрено 165,2 тыс. руб., на оплату расходов по обслуживанию кредитов кредитных организаций планировался объем сре</w:t>
      </w:r>
      <w:proofErr w:type="gramStart"/>
      <w:r w:rsidR="00273C7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дств в с</w:t>
      </w:r>
      <w:proofErr w:type="gramEnd"/>
      <w:r w:rsidR="00273C7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умме </w:t>
      </w:r>
      <w:r w:rsidR="008B43B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21308,5</w:t>
      </w:r>
      <w:r w:rsidR="00273C7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тыс. руб.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8B43B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результате внесенных изменений планируемый объем бюджетных ассигнований на обслуживание муниципального долга был сокращен на 6800,0тыс. руб.</w:t>
      </w:r>
    </w:p>
    <w:p w:rsidR="00610C77" w:rsidRDefault="00610C77" w:rsidP="00610C77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Неотъемлемой частью сметы является обоснование бюджетных ассигнований на обслуживание муниципального долга, произведенное при планировании бюджетных ассигнований к проекту бюджета Сортавальского муниципального района на 2021 год и плановый период 2022 и 2023 годов</w:t>
      </w:r>
      <w:r w:rsidR="00224D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 основании р.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Методики планирования бюджетных ассигнований на исполнение расходных обязательств Сортавальского муниципального района, утвержденной приказом Финансового управления Сортавальского муниципального района от 21.08.2019 г. №108-ФУ.</w:t>
      </w:r>
      <w:proofErr w:type="gramEnd"/>
    </w:p>
    <w:p w:rsidR="00610C77" w:rsidRDefault="00610C77" w:rsidP="00273C73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Планирование осуществлялось раздельно по обязательствам, возникшим по договорам, заключенным до 01.01.2021г., исходя из среднегодового объема задолженности и среднегодовой процентной ставки,  и расходам на обслуживание долговых обязательств, возникающих в 2021 году  исходя из среднегодового объема привлечения и среднегодовой процентной ставки, что </w:t>
      </w:r>
      <w:r>
        <w:rPr>
          <w:rFonts w:ascii="Times New Roman" w:eastAsia="Times New Roman" w:hAnsi="Times New Roman"/>
          <w:sz w:val="28"/>
          <w:szCs w:val="28"/>
        </w:rPr>
        <w:t xml:space="preserve">противоречит задаче Долговой политики (привлечение в бюджет Сортавальского муниципального района кредитов </w:t>
      </w:r>
      <w:r>
        <w:rPr>
          <w:rFonts w:ascii="Times New Roman" w:eastAsia="Times New Roman" w:hAnsi="Times New Roman"/>
          <w:sz w:val="28"/>
          <w:szCs w:val="28"/>
        </w:rPr>
        <w:lastRenderedPageBreak/>
        <w:t>кредитных организаций по вновь заключаемым муниципальным контрактам по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ставкам на уровне ключевой ставки, установленной Центральным банком Российской Федерации, увеличенной на 1%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годовых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610C77" w:rsidRDefault="00610C77" w:rsidP="00273C73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Согласно данных годовой бюджетной отчетности за 2021 год и данных Муниципальной долговой книги района на 01.01.2022г., расходы на обслуживание муниципального долга в 2021 году были начислены и уплачены в объеме 11 212,7 тыс. руб., в том числе на обслуживание бюджетных кредитов в сумме 81,4 тыс. руб. и на обслуживание коммерческих кредитов в сумме 11 131,3 тыс. руб. </w:t>
      </w:r>
    </w:p>
    <w:p w:rsidR="00610C77" w:rsidRDefault="00610C77" w:rsidP="00610C77">
      <w:pPr>
        <w:spacing w:after="100" w:afterAutospacing="1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Начисление и уплата процентов за пользование бюджетными кредитами произведено в соответствии с графиками возврата бюджетных кредитов, предоставленных бюджету Сортавальского муниципального района Министерством финансов РК.</w:t>
      </w:r>
    </w:p>
    <w:p w:rsidR="00610C77" w:rsidRDefault="00610C77" w:rsidP="00610C77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Расходы на обслуживание муниципальных долговых обязательств, возникшим в результате привлечения кредитов от кредитных организаций начислены и уплачены по четырем муниципальным контрактам:</w:t>
      </w:r>
    </w:p>
    <w:p w:rsidR="00610C77" w:rsidRDefault="00610C77" w:rsidP="00610C77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по муниципальному контракту №0306300031220000003-1 от 01.09.2020г. за 2021г. уплачено процентных платежей на сумму 3 360,0 тыс. руб.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что соответствует объему, определенному п.1.2 муниципального контракта на 2021год;</w:t>
      </w:r>
    </w:p>
    <w:p w:rsidR="00610C77" w:rsidRDefault="00610C77" w:rsidP="00610C77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по муниципальному контракту №0306300031220000004-1 от 01.09.2020г. за 2021г. уплачено процентных платежей на сумму 4 704,0 тыс. руб.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что соответствует объему, определенному п.1.2 муниципального контракта на 2021год;</w:t>
      </w:r>
    </w:p>
    <w:p w:rsidR="00610C77" w:rsidRDefault="00610C77" w:rsidP="00610C77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- по муниципальному контракту №0306300031220000002-1 от 07.06.2020г. за 2021г. уплачено процентных платежей на сумму 2 315,3 тыс. руб., что на 1 308,9 тыс. руб. меньше объема, определенного п.1.2 муниципального контракта на 2021год. </w:t>
      </w:r>
    </w:p>
    <w:p w:rsidR="00610C77" w:rsidRDefault="00610C77" w:rsidP="00610C77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по муниципальному контракту №0306300031221000001-1 от 06.04.2022г. за 2021г. уплачено процентных платежей на сумму 752,0 тыс. руб., что на 1 949,0 тыс. руб. меньше объема, определенного п.1.2 муниципального контракта на 2021год.</w:t>
      </w:r>
    </w:p>
    <w:p w:rsidR="00610C77" w:rsidRDefault="00610C77" w:rsidP="00610C77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Экономия расходов на обслуживание </w:t>
      </w:r>
      <w:r w:rsidR="00813B5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долговых обязательств района по коммерческим кредитам  (разница между объемами, определенными в муниципальных контрактах от 07.06.2020г., от 06.04.2022г. и  объемами, начисленными  ПАО «Сбербанк России») в сумме 3 257,9 тыс. руб.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возникла в результате привлечения в бюджет Сортавальского муниципального района бюджетного кредита, предоставленного в 2021 году из бюджета Республики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Карелия на погашения долговых обязательств Сортавальского муниципального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района в виде обязательств по кредитам, полученным в кредитных организациях. </w:t>
      </w:r>
      <w:r w:rsidR="00813B5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объем экономии мог быть еще больше, т.к. в результате не эффективного управления муниципальным долгом (в 2021году в бюджет района было привлечено кредитов кредитных организаций  на 7 135,0 тыс. руб. больше, чем было необходимо) бюджет района произвел не эффективное расходование бюджетных средств на 217,0 тыс. руб. (7 135,0 тыс. руб. х 7,3%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12 мес. х 5мес.) </w:t>
      </w:r>
    </w:p>
    <w:p w:rsidR="00610C77" w:rsidRPr="00DB4401" w:rsidRDefault="00610C77" w:rsidP="00610C77">
      <w:pPr>
        <w:pStyle w:val="aa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t>Ведение Финансовым управлением Сортавальского муниципального района муниципальной долговой книги в части муниципальных заимствований</w:t>
      </w:r>
    </w:p>
    <w:p w:rsidR="00610C77" w:rsidRDefault="00610C77" w:rsidP="00610C77">
      <w:pPr>
        <w:spacing w:before="100" w:beforeAutospacing="1"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Приложении №1 к Порядку регистрации и учета муниципального долга Сортавальского муниципального района в муниципальной долговой книге (далее – Порядок), утверждена форма, по которой должна вестись Муниципальная долговая книга Сортавальского муниципального района. </w:t>
      </w:r>
    </w:p>
    <w:p w:rsidR="00610C77" w:rsidRDefault="00610C77" w:rsidP="00610C77">
      <w:pPr>
        <w:spacing w:after="0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ходе проверки установлено, что Муниципальная долговая книга Сортавальского муниципального района на 01.01.2022г. велась по форме согласно приложению №1 к Порядку. Вся информация, отраженная в Муниципальной долговой книге района соответствует информации о долговых обязательствах Сортавальского муниципального района, проанализированной и изученной  в ходе проверки. </w:t>
      </w:r>
    </w:p>
    <w:p w:rsidR="00610C77" w:rsidRPr="005641AA" w:rsidRDefault="00610C77" w:rsidP="005641AA">
      <w:pPr>
        <w:pStyle w:val="aa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</w:pPr>
      <w:r w:rsidRPr="005641AA"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Ведение Финансовым управлением Сортавальского муниципального района бухгалтерского учета и отчетности в области муниципальных внутренних заимствований, погашения и обслуживания долговых обязательств Сортавальского муниципального района, величины и структуры муниципального внутреннего долга.</w:t>
      </w:r>
    </w:p>
    <w:p w:rsidR="00610C77" w:rsidRDefault="00610C77" w:rsidP="00610C7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Согласно Рабочему плану счетов, утвержденного в составе Учетной политики Финансового управления Сортавальского муниципального района, учет расчетов с бюджетами бюджетной системы РФ по привлеченным бюджетным кредитам в рублях осуществляется на счете учета 130111710, уменьшение задолженности перед бюджетами бюджетной системы РФ по привлеченным бюджетным кредитам в рублях осуществляется на счете учета 130111810, увеличение задолженности перед иными кредитными организациями по муниципальному долгу осуществляется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 счете учета 130113710, уменьшение задолженности перед иными кредитными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организациями по муниципальному долгу осуществляется на счете учета 130113810.</w:t>
      </w:r>
    </w:p>
    <w:p w:rsidR="00610C77" w:rsidRDefault="00610C77" w:rsidP="00610C7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Аналитический учет по счетам 130111 и 130113 осуществляется в Карточке учета государственного долга РФ по полученным кредитам и предоставленным гарантиям по унифицированной форме (далее – Карточка учета). Операций по начислению и уплате процентов за пользование кредитами отражались в разделе 2 Карточки учета на основании Бухгалтерской справки, в которой отражались операции на основании первичных документов – уведомлений Министерства финансов РК, извещение ПАО «Сбербанк России», платежных поручений. Данные аналитического учета, отраженные в Карточке учета соответствуют данным синтетического учета, отраженным в Главной книге Финансового управления за 2021 год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Остатки по счету учета 130100000 отраженные в годовой бюджетной отчетности  за 2021 год соответствуют данным учета, отраженным в Главной книге учреждения.</w:t>
      </w:r>
    </w:p>
    <w:p w:rsidR="005641AA" w:rsidRPr="005641AA" w:rsidRDefault="005641AA" w:rsidP="005641AA">
      <w:pPr>
        <w:pStyle w:val="aa"/>
        <w:numPr>
          <w:ilvl w:val="0"/>
          <w:numId w:val="25"/>
        </w:numPr>
        <w:tabs>
          <w:tab w:val="left" w:pos="2676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41AA">
        <w:rPr>
          <w:rFonts w:ascii="Times New Roman" w:hAnsi="Times New Roman"/>
          <w:sz w:val="28"/>
          <w:szCs w:val="28"/>
        </w:rPr>
        <w:t>Анализ и оценка эффективности долговой политики, проводимой Администрацией Сортавальского муниципального района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 Сортавальского муниципального района от 27.10.2020г. №738 утверждены основные направления долговой политики Сортавальского муниципального района на 2021 год и на плановый период 2022-2023 годов.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Основными факторами, определяющими характер и направление долговой политики в 2021 году и плановом периоде 2022-2023 годов, обозначены: ухудшение экономической ситуации, связанной с распространением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в результате чего прогнозировалась необходимость привлечения заемных средств в целях покрытия дефицита бюджета, и в целях погашения (рефинансирования) действующих долговых обязательств Сортавальского муниципального района.</w:t>
      </w:r>
      <w:proofErr w:type="gramEnd"/>
      <w:r>
        <w:rPr>
          <w:rFonts w:ascii="Times New Roman" w:hAnsi="Times New Roman"/>
          <w:sz w:val="28"/>
          <w:szCs w:val="28"/>
        </w:rPr>
        <w:t xml:space="preserve">  Одним из главных факторов, определяющих долговую политику Сортавальского муниципального района на период 2021-2023 годов, является повышенная долговая нагрузка бюджета района за счет привлечения коммерческих кредитов и необходимость её планомерного снижения.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Основными принципами долговой политики района заявлены: эффективность, ответственность, взвешенность, открытость.</w:t>
      </w:r>
      <w:proofErr w:type="gramEnd"/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документе так же определены основные цели долговой политики района на 2021-2023 годы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-ограничение дефицита бюджета Сортавальского муниципального района в 2021 году и плановом периоде 2022 и 23 годов на уровне не более 10 процентов суммы доходов бюджета района без учета безвозмездных поступлений за соответствующий финансовый год;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-ограничение в 2021 году и плановом периоде 2022 и 2023 годов  годовой суммы платежей по погашению и обслуживанию муниципального долга района, возникшего на 1 января очередного финансового года, без учета платежей, направляемых на досрочное погашение долговых обязательств со сроком погашения после 1 января года, следующего за очередным финансовым годом, к общему объему налоговых и неналоговых доходов бюджета района и дотаций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из бюджета Республики Карелия до уровня, не превышающего 20%;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выполнение показателей долговой устойчивости: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2021 года – отношение объема  долговых обязательств Сортавальского муниципального района к общему годовому объему доходов районного бюджета в отчетном финансовом году (без учета объема безвозмездных поступлений) на уровне не более 60,9%;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2022 года - отношение объема  долговых обязательств Сортавальского муниципального района к общему годовому объему доходов районного бюджета в отчетном финансовом году (без учета объема безвозмездных поступлений) на уровне не более 73,8%;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в районный бюджет кредитов кредитных организаций по вновь заключаемым муниципальным контрактам по ставкам на уровне ключевой ставки, установленной Центральным банком Российской Федерации, увеличенной на 1% годовых;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ограничение в 2021 году и плановом периоде 2022 и 2023 годов расходов на обслуживание муниципального долга района на уровне, не превышающем 5% объема расходов бюджета района, за исключением объема расходов, которые осуществляются за счет субвенций, предоставляемых из регионального бюджета;</w:t>
      </w:r>
    </w:p>
    <w:p w:rsidR="005641AA" w:rsidRDefault="005641AA" w:rsidP="005641AA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-исключение </w:t>
      </w:r>
      <w:proofErr w:type="gramStart"/>
      <w:r>
        <w:rPr>
          <w:rFonts w:ascii="Times New Roman" w:hAnsi="Times New Roman"/>
          <w:sz w:val="28"/>
          <w:szCs w:val="28"/>
        </w:rPr>
        <w:t>случаев просрочки исполнения долговых обязательств Сортавальского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641AA" w:rsidRDefault="005641AA" w:rsidP="005641AA">
      <w:pPr>
        <w:tabs>
          <w:tab w:val="left" w:pos="2676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-сохранение и повышение уровня кредитных рейтингов Сортавальского муниципального района.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намеченных целей, поставлены основные задачи: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стратегии муниципальных заимствований с учетом её взаимосвязи с реальными потребностями бюджета района;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обоснованного объема муниципального долга района и его оптимальной структуры;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мер по диверсификации и удешевлению муниципальных заимствований;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-управление рисками, возможными при реализации долговой политики района;</w:t>
      </w:r>
    </w:p>
    <w:p w:rsidR="005641AA" w:rsidRDefault="005641AA" w:rsidP="005641AA">
      <w:pPr>
        <w:tabs>
          <w:tab w:val="left" w:pos="26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-сохранение репутации надежного заемщика посредством безупречного выполнения долговых обязательств Сортавальского муниципального района.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контрольного мероприятия установлено, что не все, поставленные долговой политикой района цели, в 2021 году  преследовались, </w:t>
      </w:r>
      <w:r>
        <w:rPr>
          <w:rFonts w:ascii="Times New Roman" w:hAnsi="Times New Roman"/>
          <w:sz w:val="28"/>
          <w:szCs w:val="28"/>
        </w:rPr>
        <w:lastRenderedPageBreak/>
        <w:t>так по вновь заключенному 06.04.2021г. муниципальному контракту с кредитной организацией ПАО «Сбербанк России» был привлечен в бюджет района коммерческий кредит в объеме 30 000,0 тыс. руб. по ставке 7,3 процента годовых, что на 1,8% годовых больше ограничений, установленных долговой политикой района (4,5</w:t>
      </w:r>
      <w:proofErr w:type="gramEnd"/>
      <w:r>
        <w:rPr>
          <w:rFonts w:ascii="Times New Roman" w:hAnsi="Times New Roman"/>
          <w:sz w:val="28"/>
          <w:szCs w:val="28"/>
        </w:rPr>
        <w:t xml:space="preserve">% - ключевая ставка Центрального банка России на 06.04.2021г. +1%=5,5%). </w:t>
      </w:r>
      <w:proofErr w:type="gramStart"/>
      <w:r>
        <w:rPr>
          <w:rFonts w:ascii="Times New Roman" w:hAnsi="Times New Roman"/>
          <w:sz w:val="28"/>
          <w:szCs w:val="28"/>
        </w:rPr>
        <w:t>Коммерческий кредит был возвращен 06.09.2021 года и за 5 месяцев 2021 года проценты за его обслуживания были уплачены из бюджета Сортавальского муниципального района в сумме 912,5 тыс. руб. Если бы коммерческий кредит был привлечен по ставке 5,5 процентов годовых, то за 5 месяцев 2021 года, расходы на обслуживание  коммерческого кредита составили бы 687,5 тыс. руб. Таким образом</w:t>
      </w:r>
      <w:r w:rsidR="001E23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объем не эффективного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расходования средств районного бюджета составил 225,0 тыс. руб.  </w:t>
      </w:r>
    </w:p>
    <w:p w:rsidR="005641AA" w:rsidRDefault="005641AA" w:rsidP="005641AA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же, не все  поставленные задачи были решены в 2021 году. В ходе проверки установлено, что в бюджет района было привлечено в 2021 году средств больше, чем требовалось на сумму 7 135,0 тыс. руб., в результате чего ограничения, установленные статьей 106 БК РФ, были нарушены.</w:t>
      </w:r>
    </w:p>
    <w:p w:rsidR="00F47E13" w:rsidRDefault="00F47E13" w:rsidP="00A37216">
      <w:pPr>
        <w:pStyle w:val="aa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37216" w:rsidRDefault="00A37216" w:rsidP="00A37216">
      <w:pPr>
        <w:pStyle w:val="aa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932039">
        <w:rPr>
          <w:rFonts w:ascii="Times New Roman" w:hAnsi="Times New Roman"/>
          <w:b/>
          <w:sz w:val="28"/>
          <w:szCs w:val="28"/>
        </w:rPr>
        <w:t>Финансовая оценка выявленных нарушений</w:t>
      </w:r>
    </w:p>
    <w:p w:rsidR="003A3602" w:rsidRPr="007802B6" w:rsidRDefault="003A3602" w:rsidP="00395BFE">
      <w:pPr>
        <w:pStyle w:val="aa"/>
        <w:tabs>
          <w:tab w:val="left" w:pos="2676"/>
        </w:tabs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7802B6">
        <w:rPr>
          <w:rFonts w:ascii="Times New Roman" w:hAnsi="Times New Roman"/>
          <w:sz w:val="28"/>
          <w:szCs w:val="28"/>
        </w:rPr>
        <w:t xml:space="preserve">Объем проверенных средств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1E2340">
        <w:rPr>
          <w:rFonts w:ascii="Times New Roman" w:hAnsi="Times New Roman"/>
          <w:sz w:val="28"/>
          <w:szCs w:val="28"/>
          <w:shd w:val="clear" w:color="auto" w:fill="FFFFFF"/>
        </w:rPr>
        <w:t>214 577,3</w:t>
      </w:r>
      <w:r w:rsidR="001E2340" w:rsidRPr="003B0D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73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тыс. руб.</w:t>
      </w:r>
    </w:p>
    <w:p w:rsidR="003A3602" w:rsidRDefault="003A3602" w:rsidP="00395BFE">
      <w:pPr>
        <w:pStyle w:val="aa"/>
        <w:tabs>
          <w:tab w:val="left" w:pos="2676"/>
        </w:tabs>
        <w:spacing w:before="100" w:beforeAutospacing="1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2039">
        <w:rPr>
          <w:rFonts w:ascii="Times New Roman" w:hAnsi="Times New Roman"/>
          <w:sz w:val="28"/>
          <w:szCs w:val="28"/>
        </w:rPr>
        <w:t>Итого фин</w:t>
      </w:r>
      <w:r>
        <w:rPr>
          <w:rFonts w:ascii="Times New Roman" w:hAnsi="Times New Roman"/>
          <w:sz w:val="28"/>
          <w:szCs w:val="28"/>
        </w:rPr>
        <w:t xml:space="preserve">ансовая оценка выявленных нарушений по результатам проверки составляет </w:t>
      </w:r>
      <w:r w:rsidR="00BE7332">
        <w:rPr>
          <w:rFonts w:ascii="Times New Roman" w:hAnsi="Times New Roman"/>
          <w:sz w:val="28"/>
          <w:szCs w:val="28"/>
        </w:rPr>
        <w:t xml:space="preserve">  </w:t>
      </w:r>
      <w:r w:rsidR="001E2340">
        <w:rPr>
          <w:rFonts w:ascii="Times New Roman" w:hAnsi="Times New Roman"/>
          <w:sz w:val="28"/>
          <w:szCs w:val="28"/>
        </w:rPr>
        <w:t>7 577,0</w:t>
      </w:r>
      <w:r w:rsidR="00BE73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в т. ч.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E2340" w:rsidRPr="00C44A8E" w:rsidRDefault="001E2340" w:rsidP="001E2340">
      <w:pPr>
        <w:pStyle w:val="aa"/>
        <w:numPr>
          <w:ilvl w:val="0"/>
          <w:numId w:val="27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Сортавальского муниципального района является учредителем учреждения – Финансовое управление Сортавальского муниципального района, которое образовано для исполнения </w:t>
      </w:r>
      <w:r w:rsidRPr="003142E4">
        <w:rPr>
          <w:rFonts w:ascii="Times New Roman" w:hAnsi="Times New Roman"/>
          <w:color w:val="151515"/>
          <w:sz w:val="28"/>
          <w:szCs w:val="28"/>
        </w:rPr>
        <w:t>полномочиями по решению вопросов местного значения Сортавальского муниципального района в области финансов</w:t>
      </w:r>
      <w:r>
        <w:rPr>
          <w:rFonts w:ascii="Times New Roman" w:hAnsi="Times New Roman"/>
          <w:color w:val="151515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151515"/>
          <w:sz w:val="28"/>
          <w:szCs w:val="28"/>
        </w:rPr>
        <w:t>Согласно</w:t>
      </w:r>
      <w:r>
        <w:rPr>
          <w:rFonts w:ascii="Times New Roman" w:hAnsi="Times New Roman"/>
          <w:color w:val="242424"/>
          <w:sz w:val="28"/>
          <w:szCs w:val="28"/>
        </w:rPr>
        <w:t xml:space="preserve"> статье 18 Устава Сортавальского муниципального района, Финансовое управление входит в структуру органов местного самоуправления Сортавальского муниципального района, что противоречит статье 6 БК РФ и части 1 статьи 2 Федерального закона от 06.10.2003г. №131-ФЗ «Об общих принципах организации местного самоуправления в Российской Федерации» (далее – Закон №131-ФЗ), т.к. органы местного самоуправления – органы,</w:t>
      </w:r>
      <w:r w:rsidRPr="00781ACB">
        <w:rPr>
          <w:color w:val="22272F"/>
          <w:sz w:val="23"/>
          <w:szCs w:val="23"/>
          <w:shd w:val="clear" w:color="auto" w:fill="FFFFFF"/>
        </w:rPr>
        <w:t xml:space="preserve"> </w:t>
      </w:r>
      <w:r w:rsidRPr="00781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образуемые </w:t>
      </w:r>
      <w:r w:rsidRPr="000861AA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представительным</w:t>
      </w:r>
      <w:r w:rsidRPr="00781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органом муниципального образования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Кроме того, 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242424"/>
          <w:sz w:val="28"/>
          <w:szCs w:val="28"/>
        </w:rPr>
        <w:t>огласно статьи</w:t>
      </w:r>
      <w:proofErr w:type="gramEnd"/>
      <w:r>
        <w:rPr>
          <w:rFonts w:ascii="Times New Roman" w:hAnsi="Times New Roman"/>
          <w:color w:val="242424"/>
          <w:sz w:val="28"/>
          <w:szCs w:val="28"/>
        </w:rPr>
        <w:t xml:space="preserve"> 6 БК РФ, финансовые органы - </w:t>
      </w:r>
      <w:r w:rsidRPr="00781ACB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органы</w:t>
      </w:r>
      <w:r w:rsidRPr="00781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(должностные лица) </w:t>
      </w:r>
      <w:r w:rsidRPr="00781ACB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местных администраций муниципальных образований</w:t>
      </w:r>
      <w:r w:rsidRPr="00781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осуществляющие составление и организацию исполнения местных бюджетов (финансовые органы муниципальных образований)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Таким образом, Финансовое управление образовано не представительным органом (Советом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Сортавальского муниципального района), а Администрацией Сортавальского муниципального района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что соответствует требованиям статьи 6 БК РФ), и не может входить в структуру органов местного самоуправления Сортавальского муниципального района, т.к. по факту  является муниципальным органом местной администрации Сортавальского района.  </w:t>
      </w:r>
      <w:r w:rsidRPr="00C44A8E">
        <w:rPr>
          <w:rFonts w:ascii="Times New Roman" w:hAnsi="Times New Roman"/>
          <w:color w:val="242424"/>
          <w:sz w:val="28"/>
          <w:szCs w:val="28"/>
        </w:rPr>
        <w:t xml:space="preserve"> </w:t>
      </w:r>
    </w:p>
    <w:p w:rsidR="00916AD5" w:rsidRPr="00916AD5" w:rsidRDefault="00916AD5" w:rsidP="001E2340">
      <w:pPr>
        <w:pStyle w:val="aa"/>
        <w:numPr>
          <w:ilvl w:val="0"/>
          <w:numId w:val="27"/>
        </w:numPr>
        <w:spacing w:after="100" w:afterAutospacing="1"/>
        <w:contextualSpacing w:val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Согласно п.17 статьи 103 БК РФ, </w:t>
      </w:r>
      <w:r w:rsidRPr="000F30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осуществления муниципальных заимствований от имени муниципального образования в соответствии с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Бюджетным</w:t>
      </w:r>
      <w:r w:rsidRPr="000F30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Кодексом и уставом муниципального образования принадлежит местной администрации (исполнительно-распорядительному органу муниципального образования)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 Статьей 29 Устава Сортавальского муниципального района установлены полномочия Администрации Сортавальского муниципального района. В ходе проведенного анализа установлено, что полномочия по осуществлению муниципальных заимствований не отнесены статьей 29 Устава к полномочиям Администрации Сортавальского муниципального района.</w:t>
      </w:r>
    </w:p>
    <w:p w:rsidR="00916AD5" w:rsidRDefault="00916AD5" w:rsidP="00916AD5">
      <w:pPr>
        <w:pStyle w:val="aa"/>
        <w:numPr>
          <w:ilvl w:val="0"/>
          <w:numId w:val="27"/>
        </w:numPr>
        <w:tabs>
          <w:tab w:val="left" w:pos="2676"/>
        </w:tabs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Сортавальского муниципального района от 02.10.2017г. №85 утвержден Порядок осуществления муниципальных заимствований в Сортавальском муниципальном районе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не содержит положений, регулирующих порядок управления муниципальным долгом (другого муниципального акта, устанавливающего порядок управления муниципальным долгом к проверке не представлено), что является нарушением п.14 ст.3 Положения о бюджетном процессе в Сортавальском муниципальном районе.</w:t>
      </w:r>
    </w:p>
    <w:p w:rsidR="00916AD5" w:rsidRDefault="00916AD5" w:rsidP="00916AD5">
      <w:pPr>
        <w:pStyle w:val="aa"/>
        <w:numPr>
          <w:ilvl w:val="0"/>
          <w:numId w:val="27"/>
        </w:numPr>
        <w:tabs>
          <w:tab w:val="left" w:pos="2676"/>
        </w:tabs>
        <w:spacing w:after="100" w:afterAutospacing="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Исходя из трактовки  п.10 раздела «Порядок осуществления муниципальных заимствований» муниципальные заимствования осуществляются на основании программы муниципальных заимствований, предоставляемой Администрацией района в Совет, в виде приложения к </w:t>
      </w:r>
      <w:r w:rsidRPr="003D2FE1">
        <w:rPr>
          <w:rFonts w:ascii="Times New Roman" w:hAnsi="Times New Roman"/>
          <w:sz w:val="28"/>
          <w:szCs w:val="28"/>
          <w:u w:val="single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решения о бюджете района, что является нарушением ч.3 ст.110.1 БК РФ, т.к. программой муниципальных внутренних заимствований становится документ, утвержденный Советом Сортавальского муниципального района в составе приложения к решению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16AD5" w:rsidRPr="00456D92" w:rsidRDefault="00916AD5" w:rsidP="00916AD5">
      <w:pPr>
        <w:pStyle w:val="aa"/>
        <w:numPr>
          <w:ilvl w:val="0"/>
          <w:numId w:val="27"/>
        </w:num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D92">
        <w:rPr>
          <w:rFonts w:ascii="Times New Roman" w:hAnsi="Times New Roman"/>
          <w:sz w:val="28"/>
          <w:szCs w:val="28"/>
        </w:rPr>
        <w:t xml:space="preserve">В пункте 12 Порядка осуществления муниципальных заимствований содержатся неправомерные ограничения (предельный объем муниципальных заимствований Сортавальского муниципального района, предельный объем муниципального долга Сортавальского </w:t>
      </w:r>
      <w:r w:rsidRPr="00456D92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района, предельный объем расходов на обслуживание муниципального долга) осуществления муниципальных заимствований. </w:t>
      </w:r>
      <w:proofErr w:type="gramStart"/>
      <w:r w:rsidRPr="00456D92">
        <w:rPr>
          <w:rFonts w:ascii="Times New Roman" w:hAnsi="Times New Roman"/>
          <w:sz w:val="28"/>
          <w:szCs w:val="28"/>
        </w:rPr>
        <w:t>Кроме того, Решением Совета Сортавальского муниципального района от 01.12.2020г. №58 «О бюджете Сортавальского муниципального района на 2021 год и на плановый период 2022 и 2023 годов» не утверждены предельные объемы: муниципальных заимствований, муниципального долга, расходов на обслуживание муниципального долга, и как следствие, условия, определенные п.12 Порядка осуществления муниципальных заимствований в Сортавальском муниципальном районе, не соблюдены.</w:t>
      </w:r>
      <w:proofErr w:type="gramEnd"/>
    </w:p>
    <w:p w:rsidR="001E2340" w:rsidRDefault="001E2340" w:rsidP="001E2340">
      <w:pPr>
        <w:pStyle w:val="aa"/>
        <w:numPr>
          <w:ilvl w:val="0"/>
          <w:numId w:val="27"/>
        </w:numPr>
        <w:spacing w:after="100" w:afterAutospacing="1"/>
        <w:contextualSpacing w:val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(в), п.4 Общих требований к методике прогнозирования поступлений по источникам финансирования дефицита бюджета, утвержденных постановлением Правительства Российской Федерации от 26.05.2016г. №469, в Методике прогнозирования поступлений по источникам финансирования дефицита бюджета Сортавальского муниципального района отсутствует </w:t>
      </w:r>
      <w:r w:rsidRPr="00933C26">
        <w:rPr>
          <w:rFonts w:ascii="Times New Roman" w:hAnsi="Times New Roman"/>
          <w:sz w:val="28"/>
          <w:szCs w:val="28"/>
          <w:shd w:val="clear" w:color="auto" w:fill="FFFFFF"/>
        </w:rPr>
        <w:t>поряд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33C26">
        <w:rPr>
          <w:rFonts w:ascii="Times New Roman" w:hAnsi="Times New Roman"/>
          <w:sz w:val="28"/>
          <w:szCs w:val="28"/>
          <w:shd w:val="clear" w:color="auto" w:fill="FFFFFF"/>
        </w:rPr>
        <w:t>к расчета поступлений</w:t>
      </w:r>
      <w:r w:rsidRPr="00933C26">
        <w:rPr>
          <w:rFonts w:ascii="Times New Roman" w:hAnsi="Times New Roman"/>
          <w:sz w:val="28"/>
          <w:szCs w:val="28"/>
        </w:rPr>
        <w:t xml:space="preserve"> </w:t>
      </w:r>
      <w:r w:rsidRPr="00933C26">
        <w:rPr>
          <w:rFonts w:ascii="Times New Roman" w:hAnsi="Times New Roman"/>
          <w:sz w:val="28"/>
          <w:szCs w:val="28"/>
          <w:shd w:val="clear" w:color="auto" w:fill="FFFFFF"/>
        </w:rPr>
        <w:t>от продажи акций и иных форм участия в капитале, находящихся муниципальной собственности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8C64E5" w:rsidRPr="008C64E5" w:rsidRDefault="009A5BFD" w:rsidP="00916AD5">
      <w:pPr>
        <w:pStyle w:val="aa"/>
        <w:numPr>
          <w:ilvl w:val="0"/>
          <w:numId w:val="27"/>
        </w:numPr>
        <w:tabs>
          <w:tab w:val="left" w:pos="2676"/>
        </w:tabs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8C64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6AD5" w:rsidRPr="008C64E5">
        <w:rPr>
          <w:rFonts w:ascii="Times New Roman" w:eastAsia="Times New Roman" w:hAnsi="Times New Roman" w:cs="Times New Roman"/>
          <w:sz w:val="28"/>
          <w:szCs w:val="28"/>
        </w:rPr>
        <w:t>пределение начальной (максимальной ) цены контракта по методу сопоставимых рыночных цен противоречит Основным направлениям долговой политики Сортавальского муниципального района на 2021 год и плановый период 2022-2023 годов, утвержденных распоряжением администрации Сортавальского муниципального района от 27.10.2020г. №738 (далее – Долговая политика)</w:t>
      </w:r>
      <w:proofErr w:type="gramStart"/>
      <w:r w:rsidR="00916AD5" w:rsidRPr="008C64E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16AD5" w:rsidRPr="008C64E5">
        <w:rPr>
          <w:rFonts w:ascii="Times New Roman" w:eastAsia="Times New Roman" w:hAnsi="Times New Roman" w:cs="Times New Roman"/>
          <w:sz w:val="28"/>
          <w:szCs w:val="28"/>
        </w:rPr>
        <w:t xml:space="preserve"> т.к. согласно ч.4 Долговой политик</w:t>
      </w:r>
      <w:r w:rsidR="00837DCE" w:rsidRPr="008C64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6AD5" w:rsidRPr="008C64E5">
        <w:rPr>
          <w:rFonts w:ascii="Times New Roman" w:eastAsia="Times New Roman" w:hAnsi="Times New Roman" w:cs="Times New Roman"/>
          <w:sz w:val="28"/>
          <w:szCs w:val="28"/>
        </w:rPr>
        <w:t xml:space="preserve">, одной из поставленных задач является привлечение в бюджет Сортавальского муниципального района кредитов кредитных организаций по вновь заключаемым муниципальным контрактам по ставкам на уровне ключевой ставки, установленной Центральным банком Российской Федерации, увеличенной на 1% </w:t>
      </w:r>
      <w:proofErr w:type="gramStart"/>
      <w:r w:rsidR="00916AD5" w:rsidRPr="008C64E5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  <w:r w:rsidR="00916AD5" w:rsidRPr="008C64E5">
        <w:rPr>
          <w:rFonts w:ascii="Times New Roman" w:eastAsia="Times New Roman" w:hAnsi="Times New Roman" w:cs="Times New Roman"/>
          <w:sz w:val="28"/>
          <w:szCs w:val="28"/>
        </w:rPr>
        <w:t>. Поэтому, для выполнения задачи, поставленной в Долговой политике, необходимо было установить предельную цену услуги в рамках нормирования в сфере закупок и применить нормативный метод для определения начальной (максимальной) цены контракта.</w:t>
      </w:r>
      <w:r w:rsidR="0011453C" w:rsidRPr="008C6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C30" w:rsidRPr="008C64E5" w:rsidRDefault="00BE3C30" w:rsidP="00916AD5">
      <w:pPr>
        <w:pStyle w:val="aa"/>
        <w:numPr>
          <w:ilvl w:val="0"/>
          <w:numId w:val="27"/>
        </w:numPr>
        <w:tabs>
          <w:tab w:val="left" w:pos="2676"/>
        </w:tabs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8C64E5">
        <w:rPr>
          <w:rFonts w:ascii="Times New Roman" w:hAnsi="Times New Roman"/>
          <w:sz w:val="28"/>
          <w:szCs w:val="28"/>
        </w:rPr>
        <w:t xml:space="preserve">Обоснование бюджетных ассигнований для исполнения долговых обязательств, произведено в отсутствии порядка формирования (внесения изменений) и представления главными администраторами </w:t>
      </w:r>
      <w:proofErr w:type="gramStart"/>
      <w:r w:rsidRPr="008C64E5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обоснований </w:t>
      </w:r>
      <w:r w:rsidRPr="008C64E5">
        <w:rPr>
          <w:rFonts w:ascii="Times New Roman" w:hAnsi="Times New Roman"/>
          <w:sz w:val="28"/>
          <w:szCs w:val="28"/>
        </w:rPr>
        <w:lastRenderedPageBreak/>
        <w:t>бюджетных ассигнований</w:t>
      </w:r>
      <w:proofErr w:type="gramEnd"/>
      <w:r w:rsidRPr="008C64E5"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бюджета, что является нарушением ч.1 ст.174.2 БК РФ.</w:t>
      </w:r>
    </w:p>
    <w:p w:rsidR="00916AD5" w:rsidRPr="00B45A82" w:rsidRDefault="00916AD5" w:rsidP="00916AD5">
      <w:pPr>
        <w:pStyle w:val="aa"/>
        <w:numPr>
          <w:ilvl w:val="0"/>
          <w:numId w:val="27"/>
        </w:numPr>
        <w:shd w:val="clear" w:color="auto" w:fill="FFFFFF"/>
        <w:spacing w:after="100" w:afterAutospacing="1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A82">
        <w:rPr>
          <w:rFonts w:ascii="Times New Roman" w:hAnsi="Times New Roman"/>
          <w:sz w:val="28"/>
          <w:szCs w:val="28"/>
        </w:rPr>
        <w:t>Объем погашения по кредитам, предоставленных кредитными организациями, не планировался вообще, однако, в Программе муниципальных внутренних заимствований на 2021 год, решением Совета Сортавальского муниципального района от 01.12.2020г. №58, утвержден объем погашения кредитов, предоставленных кредитными организациями в сумме 50 000,0 тыс. руб.   Таким образом, решением Совета Сортавальского муниципального района о бюджете на 2021 год и на плановый период 2022 и 2023</w:t>
      </w:r>
      <w:proofErr w:type="gramEnd"/>
      <w:r w:rsidRPr="00B45A82">
        <w:rPr>
          <w:rFonts w:ascii="Times New Roman" w:hAnsi="Times New Roman"/>
          <w:sz w:val="28"/>
          <w:szCs w:val="28"/>
        </w:rPr>
        <w:t xml:space="preserve"> годов утвержден не обоснованный на 2021 год объем бюджетных ассигнований на погашение кредитов, полученных в бюджет района от кредитных организаций. </w:t>
      </w:r>
    </w:p>
    <w:p w:rsidR="00837DCE" w:rsidRPr="00837DCE" w:rsidRDefault="00916AD5" w:rsidP="00837DCE">
      <w:pPr>
        <w:pStyle w:val="aa"/>
        <w:numPr>
          <w:ilvl w:val="0"/>
          <w:numId w:val="27"/>
        </w:num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DCE">
        <w:rPr>
          <w:rFonts w:ascii="Times New Roman" w:hAnsi="Times New Roman"/>
          <w:sz w:val="28"/>
          <w:szCs w:val="28"/>
        </w:rPr>
        <w:t>В ходе контрольного мероприятия установлено, что не все, поставленные долговой политикой района цели, в 2021 году  преследовались, так по вновь заключенному 06.04.2021г. муниципальному контракту с кредитной организацией ПАО «Сбербанк России» был привлечен в бюджет района коммерческий кредит по ставке 7,3 процента годовых, что на 1,8% годовых больше ограничений, установленных долговой политикой района (4,5% - ключевая ставка Центрального банка России на</w:t>
      </w:r>
      <w:proofErr w:type="gramEnd"/>
      <w:r w:rsidRPr="00837D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DCE">
        <w:rPr>
          <w:rFonts w:ascii="Times New Roman" w:hAnsi="Times New Roman"/>
          <w:sz w:val="28"/>
          <w:szCs w:val="28"/>
        </w:rPr>
        <w:t>06.04.2021г. +1%=5,5%).</w:t>
      </w:r>
      <w:proofErr w:type="gramEnd"/>
      <w:r w:rsidR="00837DCE" w:rsidRPr="00837D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7DCE" w:rsidRPr="00837DCE">
        <w:rPr>
          <w:rFonts w:ascii="Times New Roman" w:hAnsi="Times New Roman"/>
          <w:sz w:val="28"/>
          <w:szCs w:val="28"/>
        </w:rPr>
        <w:t>Коммерческий кредит был возвращен 06.09.2021 года и за 5 месяцев 2021 года проценты за его обслуживания были уплачены из бюджета Сортавальского муниципального района в сумме 912,5 тыс. руб. Если бы коммерческий кредит был привлечен по ставке 5,5 процентов годовых, то за 5 месяцев 2021 года, расходы на обслуживание  коммерческого кредита составили бы 687,5 тыс. руб. Таким образом, объем не эффективного</w:t>
      </w:r>
      <w:proofErr w:type="gramEnd"/>
      <w:r w:rsidR="00837DCE" w:rsidRPr="00837DCE">
        <w:rPr>
          <w:rFonts w:ascii="Times New Roman" w:hAnsi="Times New Roman"/>
          <w:sz w:val="28"/>
          <w:szCs w:val="28"/>
        </w:rPr>
        <w:t xml:space="preserve"> расходования средств районного бюджета составил 225,0 тыс. руб.  </w:t>
      </w:r>
    </w:p>
    <w:p w:rsidR="00837DCE" w:rsidRPr="003F69E4" w:rsidRDefault="00837DCE" w:rsidP="00837DCE">
      <w:pPr>
        <w:pStyle w:val="aa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</w:t>
      </w:r>
      <w:r w:rsidRPr="003F69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юджет Сортавальского муниципального района в 2021 году сэкономил средств на обслуживании </w:t>
      </w:r>
      <w:r w:rsidR="00F613F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долговых обязательств района по коммерческим кредитам</w:t>
      </w:r>
      <w:r w:rsidRPr="003F69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сумме 3 240,7 тыс. руб., но объем экономии мог быть еще больше, т.к. в результате не эффективного управления муниципальным долгом (в 2021году в бюджет района было привлечено кредитов кредитных организаций  на 7 135,0 тыс. руб. больше, чем было необходимо) бюджет района</w:t>
      </w:r>
      <w:proofErr w:type="gramEnd"/>
      <w:r w:rsidRPr="003F69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произвел не эффективное расходование бюджетных средств на 217,0 тыс. руб. (7 135,0 тыс. руб. х 7,3%</w:t>
      </w:r>
      <w:proofErr w:type="gramStart"/>
      <w:r w:rsidRPr="003F69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:</w:t>
      </w:r>
      <w:proofErr w:type="gramEnd"/>
      <w:r w:rsidRPr="003F69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12 мес. х 5мес.) </w:t>
      </w:r>
    </w:p>
    <w:p w:rsidR="00916AD5" w:rsidRPr="00837DCE" w:rsidRDefault="00837DCE" w:rsidP="00837DCE">
      <w:pPr>
        <w:pStyle w:val="aa"/>
        <w:numPr>
          <w:ilvl w:val="0"/>
          <w:numId w:val="27"/>
        </w:numPr>
        <w:tabs>
          <w:tab w:val="left" w:pos="2676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D92">
        <w:rPr>
          <w:rFonts w:ascii="Times New Roman" w:hAnsi="Times New Roman"/>
          <w:sz w:val="28"/>
          <w:szCs w:val="28"/>
        </w:rPr>
        <w:t xml:space="preserve">По данным «Баланса исполнения бюджета» (ф.0503120), задолженность Сортавальского муниципального района по долговым обязательствам (счет 301) по состоянию на 01.01.2020 года составляла 189 569,0 тыс. руб., за период 2020г сократилась на 1,8% или на 3 404,0 тыс. руб., и по состоянию на 01.01.2012г. </w:t>
      </w:r>
      <w:r w:rsidRPr="00456D92">
        <w:rPr>
          <w:rFonts w:ascii="Times New Roman" w:hAnsi="Times New Roman"/>
          <w:sz w:val="28"/>
          <w:szCs w:val="28"/>
        </w:rPr>
        <w:lastRenderedPageBreak/>
        <w:t>составила 189 165,0 тыс. руб. За 2021 год объем долговых обязательств Сортавальского муниципального района вырос на</w:t>
      </w:r>
      <w:proofErr w:type="gramEnd"/>
      <w:r w:rsidRPr="00456D92">
        <w:rPr>
          <w:rFonts w:ascii="Times New Roman" w:hAnsi="Times New Roman"/>
          <w:sz w:val="28"/>
          <w:szCs w:val="28"/>
        </w:rPr>
        <w:t xml:space="preserve"> 7 135,0 тыс. руб. Темп роста доходов опережает темп роста расходов на 11,1 процентных пункта, но при этом за 2021 год  не наблюдается сокращение темпа роста объема муниципального долга, а наоборот, темп роста объема муниципального долга в 2021 году увеличился по сравнению с 2020 годом на 3,8 процентных пункта. </w:t>
      </w:r>
      <w:proofErr w:type="gramStart"/>
      <w:r w:rsidRPr="00456D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муниципального образования</w:t>
      </w:r>
      <w:r w:rsidRPr="00456D92">
        <w:rPr>
          <w:rFonts w:ascii="Times New Roman" w:hAnsi="Times New Roman"/>
          <w:sz w:val="28"/>
          <w:szCs w:val="28"/>
        </w:rPr>
        <w:t xml:space="preserve"> на 7 135,0 тыс. руб., тем самым были нарушены ограничения, установленные статьей 106 БК РФ, согласно которым, п</w:t>
      </w:r>
      <w:r w:rsidRPr="00456D92">
        <w:rPr>
          <w:rFonts w:ascii="Times New Roman" w:hAnsi="Times New Roman"/>
          <w:color w:val="000000"/>
          <w:sz w:val="28"/>
          <w:szCs w:val="28"/>
        </w:rPr>
        <w:t>редельный объем муниципальных заимствований в текущем финансовом году не должен превышать сумму, направляемую в текущем финансовом году</w:t>
      </w:r>
      <w:proofErr w:type="gramEnd"/>
      <w:r w:rsidRPr="00456D92">
        <w:rPr>
          <w:rFonts w:ascii="Times New Roman" w:hAnsi="Times New Roman"/>
          <w:color w:val="000000"/>
          <w:sz w:val="28"/>
          <w:szCs w:val="28"/>
        </w:rPr>
        <w:t xml:space="preserve"> на финансирование дефицита соответствующего бюджета и (или) погашение долговых обязательств муниципального образования. Следовательно, наблюдается не целевое использование средств, привлеченных в результате осуществления муниципальных заимствований, т.к. в виду исполнения бюджета района с профицитом не требовалось привлечение сре</w:t>
      </w:r>
      <w:proofErr w:type="gramStart"/>
      <w:r w:rsidRPr="00456D92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456D92">
        <w:rPr>
          <w:rFonts w:ascii="Times New Roman" w:hAnsi="Times New Roman"/>
          <w:color w:val="000000"/>
          <w:sz w:val="28"/>
          <w:szCs w:val="28"/>
        </w:rPr>
        <w:t xml:space="preserve">я погашения дефицита бюджета, а излишне привлеченный объем повлек за собой излишние расходы на обслуживание муниципального долга. </w:t>
      </w:r>
      <w:r w:rsidRPr="00456D92">
        <w:rPr>
          <w:rFonts w:ascii="Times New Roman" w:hAnsi="Times New Roman"/>
          <w:sz w:val="28"/>
          <w:szCs w:val="28"/>
          <w:u w:val="single"/>
        </w:rPr>
        <w:t>Данные факт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456D92">
        <w:rPr>
          <w:rFonts w:ascii="Times New Roman" w:hAnsi="Times New Roman"/>
          <w:sz w:val="28"/>
          <w:szCs w:val="28"/>
          <w:u w:val="single"/>
        </w:rPr>
        <w:t xml:space="preserve"> говорят о неудовлетворительном результате деятельности Администрации Сортавальского муниципального района по управлению муниципальным долгом</w:t>
      </w:r>
      <w:r>
        <w:rPr>
          <w:rFonts w:ascii="Times New Roman" w:hAnsi="Times New Roman"/>
          <w:sz w:val="28"/>
          <w:szCs w:val="28"/>
        </w:rPr>
        <w:t>.</w:t>
      </w:r>
    </w:p>
    <w:p w:rsidR="007437CE" w:rsidRDefault="007437CE" w:rsidP="007437CE">
      <w:pPr>
        <w:pStyle w:val="aa"/>
        <w:tabs>
          <w:tab w:val="left" w:pos="2676"/>
        </w:tabs>
        <w:spacing w:before="100" w:beforeAutospacing="1"/>
        <w:ind w:left="1080"/>
        <w:jc w:val="both"/>
        <w:rPr>
          <w:rFonts w:ascii="Times New Roman" w:hAnsi="Times New Roman"/>
          <w:sz w:val="28"/>
          <w:szCs w:val="28"/>
        </w:rPr>
      </w:pPr>
    </w:p>
    <w:p w:rsidR="004D6225" w:rsidRDefault="004D6225" w:rsidP="00972961">
      <w:pPr>
        <w:pStyle w:val="aa"/>
        <w:tabs>
          <w:tab w:val="left" w:pos="2676"/>
        </w:tabs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D103FB" w:rsidRPr="006852E9" w:rsidRDefault="00B17EF5" w:rsidP="00972961">
      <w:pPr>
        <w:pStyle w:val="aa"/>
        <w:tabs>
          <w:tab w:val="left" w:pos="2676"/>
        </w:tabs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053EEB">
        <w:rPr>
          <w:rFonts w:ascii="Times New Roman" w:hAnsi="Times New Roman"/>
          <w:b/>
          <w:sz w:val="28"/>
          <w:szCs w:val="28"/>
        </w:rPr>
        <w:t>ыводы:</w:t>
      </w:r>
    </w:p>
    <w:p w:rsidR="00053EEB" w:rsidRDefault="00053EEB" w:rsidP="00D103FB">
      <w:pPr>
        <w:tabs>
          <w:tab w:val="left" w:pos="267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Итоговые данные контрольного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2268"/>
        <w:gridCol w:w="1985"/>
      </w:tblGrid>
      <w:tr w:rsidR="00053EEB" w:rsidRPr="00B428B3" w:rsidTr="00BC1E8D">
        <w:trPr>
          <w:trHeight w:val="684"/>
        </w:trPr>
        <w:tc>
          <w:tcPr>
            <w:tcW w:w="2093" w:type="dxa"/>
            <w:vMerge w:val="restart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Нарушения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EEB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Выявлено нарушений</w:t>
            </w:r>
          </w:p>
          <w:p w:rsidR="006852E9" w:rsidRPr="00B428B3" w:rsidRDefault="006852E9" w:rsidP="00BC1E8D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C1E8D">
              <w:rPr>
                <w:rFonts w:ascii="Times New Roman" w:hAnsi="Times New Roman"/>
                <w:sz w:val="28"/>
                <w:szCs w:val="28"/>
              </w:rPr>
              <w:t>количество, количество и сумма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53EEB" w:rsidRPr="00B428B3" w:rsidRDefault="00053EEB" w:rsidP="00BC1E8D">
            <w:pPr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Предложено к устранению нарушений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053EEB" w:rsidRPr="00B428B3" w:rsidTr="00721F9A">
        <w:trPr>
          <w:trHeight w:val="624"/>
        </w:trPr>
        <w:tc>
          <w:tcPr>
            <w:tcW w:w="2093" w:type="dxa"/>
            <w:vMerge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 xml:space="preserve">В том числе, к восстановлению в бюджет  </w:t>
            </w:r>
          </w:p>
        </w:tc>
        <w:tc>
          <w:tcPr>
            <w:tcW w:w="1985" w:type="dxa"/>
            <w:vMerge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EEB" w:rsidRPr="00B428B3" w:rsidTr="00721F9A">
        <w:trPr>
          <w:trHeight w:val="319"/>
        </w:trPr>
        <w:tc>
          <w:tcPr>
            <w:tcW w:w="2093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1F9A" w:rsidRPr="00B428B3" w:rsidTr="00721F9A">
        <w:tc>
          <w:tcPr>
            <w:tcW w:w="2093" w:type="dxa"/>
            <w:shd w:val="clear" w:color="auto" w:fill="auto"/>
          </w:tcPr>
          <w:p w:rsidR="00721F9A" w:rsidRPr="00721F9A" w:rsidRDefault="00721F9A" w:rsidP="00A11D64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721F9A">
              <w:rPr>
                <w:rFonts w:ascii="Times New Roman" w:hAnsi="Times New Roman"/>
                <w:b/>
                <w:i/>
              </w:rPr>
              <w:t xml:space="preserve">1.При формировании и исполнении </w:t>
            </w:r>
            <w:r w:rsidRPr="00721F9A">
              <w:rPr>
                <w:rFonts w:ascii="Times New Roman" w:hAnsi="Times New Roman"/>
                <w:b/>
                <w:i/>
              </w:rPr>
              <w:lastRenderedPageBreak/>
              <w:t>бюджетов</w:t>
            </w:r>
          </w:p>
        </w:tc>
        <w:tc>
          <w:tcPr>
            <w:tcW w:w="1843" w:type="dxa"/>
            <w:shd w:val="clear" w:color="auto" w:fill="auto"/>
          </w:tcPr>
          <w:p w:rsidR="00721F9A" w:rsidRPr="00721F9A" w:rsidRDefault="00F85BBA" w:rsidP="0063221A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9</w:t>
            </w:r>
            <w:r w:rsidR="001726FF">
              <w:rPr>
                <w:rFonts w:ascii="Times New Roman" w:hAnsi="Times New Roman"/>
                <w:b/>
                <w:i/>
              </w:rPr>
              <w:t xml:space="preserve">/7352,0 </w:t>
            </w:r>
            <w:r w:rsidR="00721F9A" w:rsidRPr="00721F9A">
              <w:rPr>
                <w:rFonts w:ascii="Times New Roman" w:hAnsi="Times New Roman"/>
                <w:b/>
                <w:i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721F9A" w:rsidRPr="0063221A" w:rsidRDefault="00F85BBA" w:rsidP="0063221A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="001726F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/7352,0 </w:t>
            </w:r>
            <w:r w:rsidR="0063221A" w:rsidRPr="0063221A">
              <w:rPr>
                <w:rFonts w:ascii="Times New Roman" w:hAnsi="Times New Roman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721F9A" w:rsidRPr="001726FF" w:rsidRDefault="001726FF" w:rsidP="00721F9A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26FF">
              <w:rPr>
                <w:rFonts w:ascii="Times New Roman" w:hAnsi="Times New Roman"/>
                <w:b/>
                <w:i/>
                <w:sz w:val="20"/>
                <w:szCs w:val="20"/>
              </w:rPr>
              <w:t>1/7135,0 тыс. руб.</w:t>
            </w:r>
          </w:p>
        </w:tc>
        <w:tc>
          <w:tcPr>
            <w:tcW w:w="1985" w:type="dxa"/>
            <w:shd w:val="clear" w:color="auto" w:fill="auto"/>
          </w:tcPr>
          <w:p w:rsidR="00721F9A" w:rsidRPr="00B428B3" w:rsidRDefault="00721F9A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CB0" w:rsidRPr="00B428B3" w:rsidTr="00721F9A">
        <w:tc>
          <w:tcPr>
            <w:tcW w:w="2093" w:type="dxa"/>
            <w:shd w:val="clear" w:color="auto" w:fill="auto"/>
          </w:tcPr>
          <w:p w:rsidR="00416CB0" w:rsidRDefault="00416CB0" w:rsidP="00416CB0">
            <w:pPr>
              <w:tabs>
                <w:tab w:val="left" w:pos="267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</w:t>
            </w:r>
            <w:r w:rsidRPr="00F05AF0">
              <w:rPr>
                <w:rFonts w:ascii="Times New Roman" w:hAnsi="Times New Roman"/>
                <w:bCs/>
              </w:rPr>
              <w:t xml:space="preserve"> </w:t>
            </w:r>
            <w:r w:rsidRPr="00416CB0">
              <w:rPr>
                <w:rStyle w:val="ac"/>
                <w:rFonts w:ascii="Times New Roman" w:hAnsi="Times New Roman"/>
                <w:b w:val="0"/>
                <w:bCs w:val="0"/>
              </w:rPr>
              <w:t>в ходе формирования бюджетов</w:t>
            </w:r>
          </w:p>
        </w:tc>
        <w:tc>
          <w:tcPr>
            <w:tcW w:w="1843" w:type="dxa"/>
            <w:shd w:val="clear" w:color="auto" w:fill="auto"/>
          </w:tcPr>
          <w:p w:rsidR="00416CB0" w:rsidRPr="00680404" w:rsidRDefault="001726FF" w:rsidP="0064483F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4/-</w:t>
            </w:r>
          </w:p>
        </w:tc>
        <w:tc>
          <w:tcPr>
            <w:tcW w:w="1275" w:type="dxa"/>
            <w:shd w:val="clear" w:color="auto" w:fill="auto"/>
          </w:tcPr>
          <w:p w:rsidR="00416CB0" w:rsidRPr="00680404" w:rsidRDefault="001726FF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4/-</w:t>
            </w:r>
          </w:p>
        </w:tc>
        <w:tc>
          <w:tcPr>
            <w:tcW w:w="2268" w:type="dxa"/>
            <w:shd w:val="clear" w:color="auto" w:fill="auto"/>
          </w:tcPr>
          <w:p w:rsidR="00416CB0" w:rsidRPr="00B428B3" w:rsidRDefault="00416CB0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16CB0" w:rsidRPr="00B428B3" w:rsidRDefault="00416CB0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41FA" w:rsidRPr="00B428B3" w:rsidTr="00721F9A">
        <w:tc>
          <w:tcPr>
            <w:tcW w:w="2093" w:type="dxa"/>
            <w:shd w:val="clear" w:color="auto" w:fill="auto"/>
          </w:tcPr>
          <w:p w:rsidR="006941FA" w:rsidRDefault="00967B11" w:rsidP="00967B11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1.1.9. </w:t>
            </w:r>
            <w:r w:rsidRPr="00554EEC">
              <w:rPr>
                <w:rFonts w:ascii="Times New Roman" w:hAnsi="Times New Roman"/>
              </w:rPr>
              <w:t xml:space="preserve">Несоблюдение требований к программе </w:t>
            </w:r>
            <w:r w:rsidRPr="00554EEC">
              <w:rPr>
                <w:rFonts w:ascii="Times New Roman" w:hAnsi="Times New Roman"/>
                <w:color w:val="22272F"/>
                <w:shd w:val="clear" w:color="auto" w:fill="FFFFFF"/>
              </w:rPr>
              <w:t>муниципальных внутренних заимствований, ограничений к предельному объему муниципальных заимствований</w:t>
            </w:r>
          </w:p>
        </w:tc>
        <w:tc>
          <w:tcPr>
            <w:tcW w:w="1843" w:type="dxa"/>
            <w:shd w:val="clear" w:color="auto" w:fill="auto"/>
          </w:tcPr>
          <w:p w:rsidR="006941FA" w:rsidRPr="006941FA" w:rsidRDefault="006941FA" w:rsidP="00967B11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 w:rsidRPr="006941FA">
              <w:rPr>
                <w:rFonts w:ascii="Times New Roman" w:hAnsi="Times New Roman"/>
              </w:rPr>
              <w:t>1</w:t>
            </w:r>
            <w:r w:rsidR="00967B11">
              <w:rPr>
                <w:rFonts w:ascii="Times New Roman" w:hAnsi="Times New Roman"/>
              </w:rPr>
              <w:t>/-</w:t>
            </w:r>
          </w:p>
        </w:tc>
        <w:tc>
          <w:tcPr>
            <w:tcW w:w="1275" w:type="dxa"/>
            <w:shd w:val="clear" w:color="auto" w:fill="auto"/>
          </w:tcPr>
          <w:p w:rsidR="006941FA" w:rsidRPr="006941FA" w:rsidRDefault="00680404" w:rsidP="00967B11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967B1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941FA" w:rsidRPr="006941FA" w:rsidRDefault="006941FA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941FA" w:rsidRPr="006941FA" w:rsidRDefault="006941FA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93D5A" w:rsidRPr="00B428B3" w:rsidTr="00721F9A">
        <w:tc>
          <w:tcPr>
            <w:tcW w:w="2093" w:type="dxa"/>
            <w:shd w:val="clear" w:color="auto" w:fill="auto"/>
          </w:tcPr>
          <w:p w:rsidR="00493D5A" w:rsidRDefault="00493D5A" w:rsidP="00967B11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="00967B11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</w:t>
            </w:r>
            <w:r w:rsidR="00967B11" w:rsidRPr="00EE064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Нарушение главным администратором </w:t>
            </w:r>
            <w:proofErr w:type="gramStart"/>
            <w:r w:rsidR="00967B11" w:rsidRPr="00EE0645">
              <w:rPr>
                <w:rFonts w:ascii="Times New Roman" w:hAnsi="Times New Roman"/>
                <w:color w:val="22272F"/>
                <w:shd w:val="clear" w:color="auto" w:fill="FFFFFF"/>
              </w:rPr>
              <w:t>источников финансирования дефицита бюджета порядка планирования бюджетных</w:t>
            </w:r>
            <w:proofErr w:type="gramEnd"/>
            <w:r w:rsidR="00967B11" w:rsidRPr="00EE064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ассигнований, и методики, устанавливаемой соответствующим финансовым органом, включая порядок формирования и представления обоснований бюджетных ассигнований по источникам финансирования дефицита бюджета</w:t>
            </w:r>
          </w:p>
        </w:tc>
        <w:tc>
          <w:tcPr>
            <w:tcW w:w="1843" w:type="dxa"/>
            <w:shd w:val="clear" w:color="auto" w:fill="auto"/>
          </w:tcPr>
          <w:p w:rsidR="00493D5A" w:rsidRPr="006941FA" w:rsidRDefault="00320996" w:rsidP="00967B11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93D5A">
              <w:rPr>
                <w:rFonts w:ascii="Times New Roman" w:hAnsi="Times New Roman"/>
              </w:rPr>
              <w:t>/</w:t>
            </w:r>
            <w:r w:rsidR="00967B1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93D5A" w:rsidRDefault="00320996" w:rsidP="00967B11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93D5A">
              <w:rPr>
                <w:rFonts w:ascii="Times New Roman" w:hAnsi="Times New Roman"/>
              </w:rPr>
              <w:t>/</w:t>
            </w:r>
            <w:r w:rsidR="00967B1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93D5A" w:rsidRPr="006941FA" w:rsidRDefault="00493D5A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93D5A" w:rsidRPr="006941FA" w:rsidRDefault="00493D5A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53EEB" w:rsidRPr="00B428B3" w:rsidTr="00721F9A">
        <w:tc>
          <w:tcPr>
            <w:tcW w:w="2093" w:type="dxa"/>
            <w:shd w:val="clear" w:color="auto" w:fill="auto"/>
          </w:tcPr>
          <w:p w:rsidR="00053EEB" w:rsidRPr="00721F9A" w:rsidRDefault="00416CB0" w:rsidP="00416CB0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721F9A">
              <w:rPr>
                <w:rStyle w:val="ac"/>
                <w:rFonts w:ascii="Times New Roman" w:hAnsi="Times New Roman"/>
                <w:b w:val="0"/>
                <w:bCs w:val="0"/>
                <w:i/>
              </w:rPr>
              <w:t xml:space="preserve">1.2. </w:t>
            </w:r>
            <w:r w:rsidR="00BC1E8D" w:rsidRPr="00721F9A">
              <w:rPr>
                <w:rStyle w:val="ac"/>
                <w:rFonts w:ascii="Times New Roman" w:hAnsi="Times New Roman"/>
                <w:b w:val="0"/>
                <w:bCs w:val="0"/>
                <w:i/>
              </w:rPr>
              <w:t>в ходе исполнения бюджетов</w:t>
            </w:r>
          </w:p>
        </w:tc>
        <w:tc>
          <w:tcPr>
            <w:tcW w:w="1843" w:type="dxa"/>
            <w:shd w:val="clear" w:color="auto" w:fill="auto"/>
          </w:tcPr>
          <w:p w:rsidR="00053EEB" w:rsidRPr="00721F9A" w:rsidRDefault="00F85BBA" w:rsidP="001726FF">
            <w:pPr>
              <w:tabs>
                <w:tab w:val="left" w:pos="2676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="001726FF">
              <w:rPr>
                <w:rFonts w:ascii="Times New Roman" w:hAnsi="Times New Roman"/>
                <w:i/>
              </w:rPr>
              <w:t xml:space="preserve">/7352,0 </w:t>
            </w:r>
            <w:r w:rsidR="0063221A">
              <w:rPr>
                <w:rFonts w:ascii="Times New Roman" w:hAnsi="Times New Roman"/>
                <w:i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053EEB" w:rsidRPr="00721F9A" w:rsidRDefault="00F85BBA" w:rsidP="001726FF">
            <w:pPr>
              <w:tabs>
                <w:tab w:val="left" w:pos="267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="001726FF">
              <w:rPr>
                <w:rFonts w:ascii="Times New Roman" w:hAnsi="Times New Roman"/>
                <w:i/>
              </w:rPr>
              <w:t xml:space="preserve">/7352,0 </w:t>
            </w:r>
            <w:r w:rsidR="0063221A">
              <w:rPr>
                <w:rFonts w:ascii="Times New Roman" w:hAnsi="Times New Roman"/>
                <w:i/>
              </w:rPr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053EEB" w:rsidRPr="001726FF" w:rsidRDefault="001726FF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26FF">
              <w:rPr>
                <w:rFonts w:ascii="Times New Roman" w:hAnsi="Times New Roman"/>
                <w:i/>
                <w:sz w:val="20"/>
                <w:szCs w:val="20"/>
              </w:rPr>
              <w:t>1/7135,0 тыс. руб.</w:t>
            </w:r>
          </w:p>
        </w:tc>
        <w:tc>
          <w:tcPr>
            <w:tcW w:w="1985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B77" w:rsidRPr="00B428B3" w:rsidTr="00721F9A">
        <w:tc>
          <w:tcPr>
            <w:tcW w:w="2093" w:type="dxa"/>
            <w:shd w:val="clear" w:color="auto" w:fill="auto"/>
          </w:tcPr>
          <w:p w:rsidR="00816B77" w:rsidRPr="00816B77" w:rsidRDefault="00816B77" w:rsidP="00967B11">
            <w:pPr>
              <w:tabs>
                <w:tab w:val="left" w:pos="2676"/>
              </w:tabs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</w:rPr>
              <w:t>1.2.</w:t>
            </w:r>
            <w:r w:rsidR="00967B11">
              <w:rPr>
                <w:rStyle w:val="ac"/>
                <w:rFonts w:ascii="Times New Roman" w:hAnsi="Times New Roman"/>
                <w:b w:val="0"/>
                <w:bCs w:val="0"/>
              </w:rPr>
              <w:t>30</w:t>
            </w:r>
            <w:r>
              <w:rPr>
                <w:rStyle w:val="ac"/>
                <w:rFonts w:ascii="Times New Roman" w:hAnsi="Times New Roman"/>
                <w:b w:val="0"/>
                <w:bCs w:val="0"/>
              </w:rPr>
              <w:t xml:space="preserve">. </w:t>
            </w:r>
            <w:r w:rsidR="00967B11" w:rsidRPr="00991BB8">
              <w:rPr>
                <w:rFonts w:ascii="Times New Roman" w:hAnsi="Times New Roman"/>
              </w:rPr>
              <w:t>Несоблюдение порядка осуществления муниципальных заимствований</w:t>
            </w:r>
          </w:p>
        </w:tc>
        <w:tc>
          <w:tcPr>
            <w:tcW w:w="1843" w:type="dxa"/>
            <w:shd w:val="clear" w:color="auto" w:fill="auto"/>
          </w:tcPr>
          <w:p w:rsidR="00816B77" w:rsidRPr="00816B77" w:rsidRDefault="00F85BBA" w:rsidP="000E6751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7B11">
              <w:rPr>
                <w:rFonts w:ascii="Times New Roman" w:hAnsi="Times New Roman"/>
              </w:rPr>
              <w:t>/-</w:t>
            </w:r>
          </w:p>
        </w:tc>
        <w:tc>
          <w:tcPr>
            <w:tcW w:w="1275" w:type="dxa"/>
            <w:shd w:val="clear" w:color="auto" w:fill="auto"/>
          </w:tcPr>
          <w:p w:rsidR="00816B77" w:rsidRPr="00816B77" w:rsidRDefault="00F85BBA" w:rsidP="000E6751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7B11">
              <w:rPr>
                <w:rFonts w:ascii="Times New Roman" w:hAnsi="Times New Roman"/>
              </w:rPr>
              <w:t>/-</w:t>
            </w:r>
          </w:p>
        </w:tc>
        <w:tc>
          <w:tcPr>
            <w:tcW w:w="2268" w:type="dxa"/>
            <w:shd w:val="clear" w:color="auto" w:fill="auto"/>
          </w:tcPr>
          <w:p w:rsidR="00816B77" w:rsidRPr="00721F9A" w:rsidRDefault="00816B77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16B77" w:rsidRPr="00B428B3" w:rsidRDefault="00816B77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1F9A" w:rsidRPr="00B428B3" w:rsidTr="00721F9A">
        <w:tc>
          <w:tcPr>
            <w:tcW w:w="2093" w:type="dxa"/>
            <w:shd w:val="clear" w:color="auto" w:fill="auto"/>
          </w:tcPr>
          <w:p w:rsidR="00721F9A" w:rsidRDefault="00816B77" w:rsidP="00320996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hd w:val="clear" w:color="auto" w:fill="FFFFFF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</w:rPr>
              <w:t>1.2.</w:t>
            </w:r>
            <w:r w:rsidR="00320996">
              <w:rPr>
                <w:rStyle w:val="ac"/>
                <w:rFonts w:ascii="Times New Roman" w:hAnsi="Times New Roman"/>
                <w:b w:val="0"/>
                <w:bCs w:val="0"/>
              </w:rPr>
              <w:t>101</w:t>
            </w:r>
            <w:r w:rsidR="00A73A8B" w:rsidRPr="007D0E8A">
              <w:rPr>
                <w:rFonts w:ascii="Times New Roman" w:hAnsi="Times New Roman"/>
              </w:rPr>
              <w:t xml:space="preserve"> </w:t>
            </w:r>
            <w:r w:rsidR="00320996" w:rsidRPr="0098131B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Нарушения при выполнении или невыполнение муниципальных </w:t>
            </w:r>
            <w:r w:rsidR="00320996" w:rsidRPr="0098131B">
              <w:rPr>
                <w:rFonts w:ascii="Times New Roman" w:hAnsi="Times New Roman"/>
                <w:color w:val="22272F"/>
                <w:shd w:val="clear" w:color="auto" w:fill="FFFFFF"/>
              </w:rPr>
              <w:lastRenderedPageBreak/>
              <w:t>задач и функций органами местного самоуправления</w:t>
            </w:r>
          </w:p>
          <w:p w:rsidR="001726FF" w:rsidRDefault="001726FF" w:rsidP="00320996">
            <w:pPr>
              <w:tabs>
                <w:tab w:val="left" w:pos="2676"/>
              </w:tabs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auto"/>
          </w:tcPr>
          <w:p w:rsidR="00721F9A" w:rsidRPr="00721F9A" w:rsidRDefault="00320996" w:rsidP="001726FF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721F9A" w:rsidRPr="00721F9A">
              <w:rPr>
                <w:rFonts w:ascii="Times New Roman" w:hAnsi="Times New Roman"/>
              </w:rPr>
              <w:t>/</w:t>
            </w:r>
            <w:r w:rsidR="001726FF">
              <w:rPr>
                <w:rFonts w:ascii="Times New Roman" w:hAnsi="Times New Roman"/>
              </w:rPr>
              <w:t>217,0</w:t>
            </w:r>
            <w:r w:rsidR="00A73A8B">
              <w:rPr>
                <w:rFonts w:ascii="Times New Roman" w:hAnsi="Times New Roman"/>
              </w:rPr>
              <w:t xml:space="preserve"> </w:t>
            </w:r>
            <w:r w:rsidR="00721F9A" w:rsidRPr="00721F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721F9A" w:rsidRPr="00721F9A" w:rsidRDefault="00721F9A" w:rsidP="001726FF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 w:rsidRPr="00721F9A">
              <w:rPr>
                <w:rFonts w:ascii="Times New Roman" w:hAnsi="Times New Roman"/>
              </w:rPr>
              <w:t>1/</w:t>
            </w:r>
            <w:r w:rsidR="001726FF">
              <w:rPr>
                <w:rFonts w:ascii="Times New Roman" w:hAnsi="Times New Roman"/>
              </w:rPr>
              <w:t>217,0</w:t>
            </w:r>
            <w:r w:rsidR="00A73A8B">
              <w:rPr>
                <w:rFonts w:ascii="Times New Roman" w:hAnsi="Times New Roman"/>
              </w:rPr>
              <w:t xml:space="preserve"> </w:t>
            </w:r>
            <w:r w:rsidRPr="00721F9A">
              <w:rPr>
                <w:rFonts w:ascii="Times New Roman" w:hAnsi="Times New Roman"/>
              </w:rPr>
              <w:t>тыс.</w:t>
            </w:r>
            <w:r w:rsidR="00A73A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721F9A">
              <w:rPr>
                <w:rFonts w:ascii="Times New Roman" w:hAnsi="Times New Roman"/>
              </w:rPr>
              <w:t>уб.</w:t>
            </w:r>
          </w:p>
        </w:tc>
        <w:tc>
          <w:tcPr>
            <w:tcW w:w="2268" w:type="dxa"/>
            <w:shd w:val="clear" w:color="auto" w:fill="auto"/>
          </w:tcPr>
          <w:p w:rsidR="00721F9A" w:rsidRPr="00721F9A" w:rsidRDefault="00721F9A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21F9A" w:rsidRPr="00B428B3" w:rsidRDefault="00721F9A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26FF" w:rsidRPr="00B428B3" w:rsidTr="00721F9A">
        <w:tc>
          <w:tcPr>
            <w:tcW w:w="2093" w:type="dxa"/>
            <w:shd w:val="clear" w:color="auto" w:fill="auto"/>
          </w:tcPr>
          <w:p w:rsidR="001726FF" w:rsidRDefault="001726FF" w:rsidP="001726FF">
            <w:pPr>
              <w:tabs>
                <w:tab w:val="left" w:pos="2676"/>
              </w:tabs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</w:rPr>
              <w:lastRenderedPageBreak/>
              <w:t>1.2.119.</w:t>
            </w:r>
            <w:r w:rsidRPr="007548C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Использование кредита на цели, не предусмотренные правовым актом (договором), являющимся основанием для предоставления указанных средств</w:t>
            </w:r>
          </w:p>
        </w:tc>
        <w:tc>
          <w:tcPr>
            <w:tcW w:w="1843" w:type="dxa"/>
            <w:shd w:val="clear" w:color="auto" w:fill="auto"/>
          </w:tcPr>
          <w:p w:rsidR="001726FF" w:rsidRDefault="001726FF" w:rsidP="001726FF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1/7135,0</w:t>
            </w:r>
          </w:p>
        </w:tc>
        <w:tc>
          <w:tcPr>
            <w:tcW w:w="1275" w:type="dxa"/>
            <w:shd w:val="clear" w:color="auto" w:fill="auto"/>
          </w:tcPr>
          <w:p w:rsidR="001726FF" w:rsidRPr="00721F9A" w:rsidRDefault="001726FF" w:rsidP="001726FF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1/7135,0</w:t>
            </w:r>
          </w:p>
        </w:tc>
        <w:tc>
          <w:tcPr>
            <w:tcW w:w="2268" w:type="dxa"/>
            <w:shd w:val="clear" w:color="auto" w:fill="auto"/>
          </w:tcPr>
          <w:p w:rsidR="001726FF" w:rsidRPr="00721F9A" w:rsidRDefault="001726FF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1/7135,0</w:t>
            </w:r>
          </w:p>
        </w:tc>
        <w:tc>
          <w:tcPr>
            <w:tcW w:w="1985" w:type="dxa"/>
            <w:shd w:val="clear" w:color="auto" w:fill="auto"/>
          </w:tcPr>
          <w:p w:rsidR="001726FF" w:rsidRPr="00B428B3" w:rsidRDefault="001726FF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EEB" w:rsidRPr="00B428B3" w:rsidTr="00721F9A">
        <w:tc>
          <w:tcPr>
            <w:tcW w:w="2093" w:type="dxa"/>
            <w:shd w:val="clear" w:color="auto" w:fill="auto"/>
          </w:tcPr>
          <w:p w:rsidR="00053EEB" w:rsidRPr="00BC1E8D" w:rsidRDefault="00416CB0" w:rsidP="00A11D64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</w:rPr>
              <w:t xml:space="preserve">1.3. </w:t>
            </w:r>
            <w:r w:rsidR="00BC1E8D" w:rsidRPr="00BC1E8D">
              <w:rPr>
                <w:rStyle w:val="ac"/>
                <w:rFonts w:ascii="Times New Roman" w:hAnsi="Times New Roman"/>
                <w:b w:val="0"/>
                <w:bCs w:val="0"/>
              </w:rPr>
              <w:t>при реализации ФАИП и АИП</w:t>
            </w:r>
          </w:p>
        </w:tc>
        <w:tc>
          <w:tcPr>
            <w:tcW w:w="1843" w:type="dxa"/>
            <w:shd w:val="clear" w:color="auto" w:fill="auto"/>
          </w:tcPr>
          <w:p w:rsidR="00053EEB" w:rsidRPr="006516F4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53EEB" w:rsidRPr="006516F4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EEB" w:rsidRPr="00B428B3" w:rsidTr="00721F9A">
        <w:tc>
          <w:tcPr>
            <w:tcW w:w="2093" w:type="dxa"/>
            <w:shd w:val="clear" w:color="auto" w:fill="auto"/>
          </w:tcPr>
          <w:p w:rsidR="00053EEB" w:rsidRPr="006C07FC" w:rsidRDefault="00416CB0" w:rsidP="00416CB0">
            <w:pPr>
              <w:tabs>
                <w:tab w:val="left" w:pos="2676"/>
              </w:tabs>
              <w:ind w:left="142"/>
              <w:jc w:val="both"/>
              <w:rPr>
                <w:rFonts w:ascii="Times New Roman" w:hAnsi="Times New Roman"/>
                <w:b/>
                <w:i/>
              </w:rPr>
            </w:pPr>
            <w:r w:rsidRPr="006C07FC">
              <w:rPr>
                <w:rStyle w:val="ac"/>
                <w:rFonts w:ascii="Times New Roman" w:hAnsi="Times New Roman"/>
                <w:bCs w:val="0"/>
                <w:i/>
              </w:rPr>
              <w:t xml:space="preserve">2. </w:t>
            </w:r>
            <w:r w:rsidR="00BC1E8D" w:rsidRPr="006C07FC">
              <w:rPr>
                <w:rStyle w:val="ac"/>
                <w:rFonts w:ascii="Times New Roman" w:hAnsi="Times New Roman"/>
                <w:bCs w:val="0"/>
                <w:i/>
              </w:rPr>
              <w:t>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843" w:type="dxa"/>
            <w:shd w:val="clear" w:color="auto" w:fill="auto"/>
          </w:tcPr>
          <w:p w:rsidR="00053EEB" w:rsidRPr="006C07FC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53EEB" w:rsidRPr="006C07FC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53EEB" w:rsidRPr="006C07FC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3EEB" w:rsidRPr="006C07FC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53EEB" w:rsidRPr="00B428B3" w:rsidTr="00721F9A">
        <w:tc>
          <w:tcPr>
            <w:tcW w:w="2093" w:type="dxa"/>
            <w:shd w:val="clear" w:color="auto" w:fill="auto"/>
          </w:tcPr>
          <w:p w:rsidR="00053EEB" w:rsidRPr="006C07FC" w:rsidRDefault="00416CB0" w:rsidP="00BC1E8D">
            <w:pPr>
              <w:pStyle w:val="ad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C07FC">
              <w:rPr>
                <w:rStyle w:val="ac"/>
                <w:rFonts w:ascii="Times New Roman" w:hAnsi="Times New Roman" w:cs="Times New Roman"/>
                <w:bCs w:val="0"/>
                <w:i/>
                <w:sz w:val="22"/>
                <w:szCs w:val="22"/>
              </w:rPr>
              <w:t xml:space="preserve">3. </w:t>
            </w:r>
            <w:r w:rsidR="00BC1E8D" w:rsidRPr="006C07FC">
              <w:rPr>
                <w:rStyle w:val="ac"/>
                <w:rFonts w:ascii="Times New Roman" w:hAnsi="Times New Roman" w:cs="Times New Roman"/>
                <w:bCs w:val="0"/>
                <w:i/>
                <w:sz w:val="22"/>
                <w:szCs w:val="22"/>
              </w:rPr>
              <w:t>в сфере управления и распоряжения государственной (муниципальной) собственностью</w:t>
            </w:r>
          </w:p>
        </w:tc>
        <w:tc>
          <w:tcPr>
            <w:tcW w:w="1843" w:type="dxa"/>
            <w:shd w:val="clear" w:color="auto" w:fill="auto"/>
          </w:tcPr>
          <w:p w:rsidR="00053EEB" w:rsidRPr="006C07FC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53EEB" w:rsidRPr="006C07FC" w:rsidRDefault="0063221A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221A">
              <w:rPr>
                <w:rFonts w:ascii="Times New Roman" w:hAnsi="Times New Roman"/>
                <w:b/>
                <w:i/>
                <w:color w:val="22272F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53EEB" w:rsidRPr="006C07FC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3EEB" w:rsidRPr="006C07FC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EEB" w:rsidRPr="00B428B3" w:rsidTr="00721F9A">
        <w:tc>
          <w:tcPr>
            <w:tcW w:w="2093" w:type="dxa"/>
            <w:shd w:val="clear" w:color="auto" w:fill="auto"/>
          </w:tcPr>
          <w:p w:rsidR="00053EEB" w:rsidRPr="006C07FC" w:rsidRDefault="00416CB0" w:rsidP="00680404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6C07FC">
              <w:rPr>
                <w:rStyle w:val="ac"/>
                <w:rFonts w:ascii="Times New Roman" w:hAnsi="Times New Roman"/>
                <w:bCs w:val="0"/>
                <w:i/>
              </w:rPr>
              <w:t xml:space="preserve">4. </w:t>
            </w:r>
            <w:r w:rsidR="00BC1E8D" w:rsidRPr="006C07FC">
              <w:rPr>
                <w:rStyle w:val="ac"/>
                <w:rFonts w:ascii="Times New Roman" w:hAnsi="Times New Roman"/>
                <w:bCs w:val="0"/>
                <w:i/>
              </w:rPr>
              <w:t>при осуществлении муниципальных закупок и закупок отдельными видами юридических лиц</w:t>
            </w:r>
          </w:p>
        </w:tc>
        <w:tc>
          <w:tcPr>
            <w:tcW w:w="1843" w:type="dxa"/>
            <w:shd w:val="clear" w:color="auto" w:fill="auto"/>
          </w:tcPr>
          <w:p w:rsidR="00053EEB" w:rsidRPr="006C07FC" w:rsidRDefault="00F85BBA" w:rsidP="00F85BBA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6941FA" w:rsidRPr="006C07FC"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</w:rPr>
              <w:t>225,0</w:t>
            </w:r>
            <w:r w:rsidR="006941FA" w:rsidRPr="006C07FC">
              <w:rPr>
                <w:rFonts w:ascii="Times New Roman" w:hAnsi="Times New Roman"/>
                <w:b/>
                <w:i/>
              </w:rPr>
              <w:t xml:space="preserve"> тыс. руб.</w:t>
            </w:r>
          </w:p>
        </w:tc>
        <w:tc>
          <w:tcPr>
            <w:tcW w:w="1275" w:type="dxa"/>
            <w:shd w:val="clear" w:color="auto" w:fill="auto"/>
          </w:tcPr>
          <w:p w:rsidR="00053EEB" w:rsidRPr="006C07FC" w:rsidRDefault="00F85BBA" w:rsidP="00F85BBA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63221A" w:rsidRPr="006C07FC"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</w:rPr>
              <w:t>225,0</w:t>
            </w:r>
            <w:r w:rsidR="0063221A" w:rsidRPr="006C07FC">
              <w:rPr>
                <w:rFonts w:ascii="Times New Roman" w:hAnsi="Times New Roman"/>
                <w:b/>
                <w:i/>
              </w:rPr>
              <w:t xml:space="preserve"> тыс. руб.</w:t>
            </w:r>
          </w:p>
        </w:tc>
        <w:tc>
          <w:tcPr>
            <w:tcW w:w="2268" w:type="dxa"/>
            <w:shd w:val="clear" w:color="auto" w:fill="auto"/>
          </w:tcPr>
          <w:p w:rsidR="00053EEB" w:rsidRPr="006C07FC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053EEB" w:rsidRPr="006C07FC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302A5" w:rsidRPr="00B428B3" w:rsidTr="00721F9A">
        <w:tc>
          <w:tcPr>
            <w:tcW w:w="2093" w:type="dxa"/>
            <w:shd w:val="clear" w:color="auto" w:fill="auto"/>
          </w:tcPr>
          <w:p w:rsidR="009302A5" w:rsidRPr="009302A5" w:rsidRDefault="009302A5" w:rsidP="001726FF">
            <w:pPr>
              <w:tabs>
                <w:tab w:val="left" w:pos="2676"/>
              </w:tabs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</w:rPr>
              <w:t>4.</w:t>
            </w:r>
            <w:r w:rsidR="00320996">
              <w:rPr>
                <w:rStyle w:val="ac"/>
                <w:rFonts w:ascii="Times New Roman" w:hAnsi="Times New Roman"/>
                <w:b w:val="0"/>
                <w:bCs w:val="0"/>
              </w:rPr>
              <w:t>22</w:t>
            </w:r>
            <w:r>
              <w:rPr>
                <w:rStyle w:val="ac"/>
                <w:rFonts w:ascii="Times New Roman" w:hAnsi="Times New Roman"/>
                <w:b w:val="0"/>
                <w:bCs w:val="0"/>
              </w:rPr>
              <w:t xml:space="preserve">. </w:t>
            </w:r>
            <w:proofErr w:type="gramStart"/>
            <w:r w:rsidR="00320996" w:rsidRPr="00320996">
              <w:rPr>
                <w:rFonts w:ascii="Times New Roman" w:hAnsi="Times New Roman"/>
                <w:color w:val="22272F"/>
              </w:rPr>
              <w:t xml:space="preserve">Нарушения при осуществлении закупок в части обоснования выбора объекта (объектов), определения и обоснования начальной (максимальной) цены контракта (договора), цены контракта (договора), </w:t>
            </w:r>
            <w:r w:rsidR="00320996" w:rsidRPr="00320996">
              <w:rPr>
                <w:rFonts w:ascii="Times New Roman" w:hAnsi="Times New Roman"/>
                <w:color w:val="22272F"/>
              </w:rPr>
              <w:lastRenderedPageBreak/>
              <w:t>заключаемого с единственным поставщиком (подрядчиком, исполнителем), начальной суммы цен единиц товара, работы, услуги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302A5" w:rsidRPr="009302A5" w:rsidRDefault="001726FF" w:rsidP="001726FF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9302A5" w:rsidRPr="009302A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1275" w:type="dxa"/>
            <w:shd w:val="clear" w:color="auto" w:fill="auto"/>
          </w:tcPr>
          <w:p w:rsidR="009302A5" w:rsidRPr="009302A5" w:rsidRDefault="001726FF" w:rsidP="001726FF">
            <w:pPr>
              <w:tabs>
                <w:tab w:val="left" w:pos="2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02A5" w:rsidRPr="009302A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2268" w:type="dxa"/>
            <w:shd w:val="clear" w:color="auto" w:fill="auto"/>
          </w:tcPr>
          <w:p w:rsidR="009302A5" w:rsidRPr="006C07FC" w:rsidRDefault="009302A5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9302A5" w:rsidRPr="006C07FC" w:rsidRDefault="009302A5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53EEB" w:rsidRPr="00B428B3" w:rsidTr="00721F9A">
        <w:tc>
          <w:tcPr>
            <w:tcW w:w="2093" w:type="dxa"/>
            <w:shd w:val="clear" w:color="auto" w:fill="auto"/>
          </w:tcPr>
          <w:p w:rsidR="00053EEB" w:rsidRPr="0064483F" w:rsidRDefault="00F85BBA" w:rsidP="0019726B">
            <w:pPr>
              <w:tabs>
                <w:tab w:val="left" w:pos="2676"/>
              </w:tabs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i/>
              </w:rPr>
              <w:lastRenderedPageBreak/>
              <w:t>7</w:t>
            </w:r>
            <w:r w:rsidR="00416CB0" w:rsidRPr="0064483F">
              <w:rPr>
                <w:rStyle w:val="ac"/>
                <w:rFonts w:ascii="Times New Roman" w:hAnsi="Times New Roman"/>
                <w:b w:val="0"/>
                <w:bCs w:val="0"/>
                <w:i/>
              </w:rPr>
              <w:t xml:space="preserve">. </w:t>
            </w:r>
            <w:r w:rsidR="00BC1E8D" w:rsidRPr="0064483F">
              <w:rPr>
                <w:rStyle w:val="ac"/>
                <w:rFonts w:ascii="Times New Roman" w:hAnsi="Times New Roman"/>
                <w:b w:val="0"/>
                <w:bCs w:val="0"/>
                <w:i/>
              </w:rPr>
              <w:t>Иные нарушения</w:t>
            </w:r>
          </w:p>
        </w:tc>
        <w:tc>
          <w:tcPr>
            <w:tcW w:w="1843" w:type="dxa"/>
            <w:shd w:val="clear" w:color="auto" w:fill="auto"/>
          </w:tcPr>
          <w:p w:rsidR="00053EEB" w:rsidRPr="0064483F" w:rsidRDefault="00F85BBA" w:rsidP="009302A5">
            <w:pPr>
              <w:tabs>
                <w:tab w:val="left" w:pos="2676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="006C07FC" w:rsidRPr="0064483F">
              <w:rPr>
                <w:rFonts w:ascii="Times New Roman" w:hAnsi="Times New Roman"/>
                <w:i/>
              </w:rPr>
              <w:t>/</w:t>
            </w:r>
            <w:r w:rsidR="009302A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53EEB" w:rsidRPr="0064483F" w:rsidRDefault="00F85BBA" w:rsidP="00F85BBA">
            <w:pPr>
              <w:tabs>
                <w:tab w:val="left" w:pos="2676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="0064483F">
              <w:rPr>
                <w:rFonts w:ascii="Times New Roman" w:hAnsi="Times New Roman"/>
                <w:i/>
              </w:rPr>
              <w:t>/</w:t>
            </w:r>
            <w:r w:rsidR="009302A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53EEB" w:rsidRPr="0064483F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053EEB" w:rsidRPr="0064483F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53EEB" w:rsidRPr="00B428B3" w:rsidTr="00721F9A">
        <w:tc>
          <w:tcPr>
            <w:tcW w:w="2093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EEB" w:rsidRPr="00B428B3" w:rsidTr="00721F9A">
        <w:tc>
          <w:tcPr>
            <w:tcW w:w="2093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8B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053EEB" w:rsidRPr="00680404" w:rsidRDefault="00F85BBA" w:rsidP="00F85BBA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680404" w:rsidRPr="00680404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7577,0</w:t>
            </w:r>
            <w:r w:rsidR="00680404" w:rsidRPr="00680404">
              <w:rPr>
                <w:rFonts w:ascii="Times New Roman" w:hAnsi="Times New Roman"/>
                <w:b/>
              </w:rPr>
              <w:t xml:space="preserve"> тыс. руб.</w:t>
            </w:r>
          </w:p>
        </w:tc>
        <w:tc>
          <w:tcPr>
            <w:tcW w:w="1275" w:type="dxa"/>
            <w:shd w:val="clear" w:color="auto" w:fill="auto"/>
          </w:tcPr>
          <w:p w:rsidR="00053EEB" w:rsidRPr="0063221A" w:rsidRDefault="00F85BBA" w:rsidP="00F85BBA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221A" w:rsidRPr="0063221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7577,0</w:t>
            </w:r>
            <w:r w:rsidR="00680404" w:rsidRPr="0063221A">
              <w:rPr>
                <w:rFonts w:ascii="Times New Roman" w:hAnsi="Times New Roman"/>
                <w:b/>
                <w:sz w:val="20"/>
                <w:szCs w:val="20"/>
              </w:rPr>
              <w:t xml:space="preserve"> тыс.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80404" w:rsidRPr="0063221A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2268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3EEB" w:rsidRPr="00B428B3" w:rsidRDefault="00053EEB" w:rsidP="00A11D64">
            <w:pPr>
              <w:tabs>
                <w:tab w:val="left" w:pos="26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3EEB" w:rsidRDefault="00053EEB" w:rsidP="00AA5032">
      <w:pPr>
        <w:tabs>
          <w:tab w:val="left" w:pos="267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F10E6B">
        <w:rPr>
          <w:rFonts w:ascii="Times New Roman" w:hAnsi="Times New Roman"/>
          <w:b/>
          <w:sz w:val="28"/>
          <w:szCs w:val="28"/>
        </w:rPr>
        <w:t xml:space="preserve"> </w:t>
      </w:r>
    </w:p>
    <w:p w:rsidR="00053EEB" w:rsidRDefault="00F10E6B" w:rsidP="00AA5032">
      <w:pPr>
        <w:tabs>
          <w:tab w:val="left" w:pos="2676"/>
        </w:tabs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53EEB">
        <w:rPr>
          <w:rFonts w:ascii="Times New Roman" w:hAnsi="Times New Roman"/>
          <w:b/>
          <w:sz w:val="28"/>
          <w:szCs w:val="28"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B17EF5" w:rsidRDefault="00B17EF5" w:rsidP="00506A4D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A5032">
        <w:rPr>
          <w:rFonts w:ascii="Times New Roman" w:hAnsi="Times New Roman"/>
          <w:b/>
          <w:sz w:val="28"/>
          <w:szCs w:val="28"/>
        </w:rPr>
        <w:t>Сортавальского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E2671" w:rsidRDefault="0011453C" w:rsidP="00F85BBA">
      <w:pPr>
        <w:pStyle w:val="aa"/>
        <w:numPr>
          <w:ilvl w:val="0"/>
          <w:numId w:val="29"/>
        </w:numPr>
        <w:tabs>
          <w:tab w:val="left" w:pos="2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18 Устава Сортавальского муниципального района привести в соответствии с ч.1 статьи 2 Федерального закона №131-ФЗ</w:t>
      </w:r>
      <w:proofErr w:type="gramStart"/>
      <w:r w:rsidR="006E267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E2671" w:rsidRDefault="0011453C" w:rsidP="00F85BBA">
      <w:pPr>
        <w:pStyle w:val="aa"/>
        <w:numPr>
          <w:ilvl w:val="0"/>
          <w:numId w:val="29"/>
        </w:numPr>
        <w:tabs>
          <w:tab w:val="left" w:pos="2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2671">
        <w:rPr>
          <w:rFonts w:ascii="Times New Roman" w:hAnsi="Times New Roman"/>
          <w:sz w:val="28"/>
          <w:szCs w:val="28"/>
        </w:rPr>
        <w:t>Статью 29 Устава Сортавальского муниципального района привести в соответствии с требованиями, установленными п.17 ст.103 Бюджетного кодекса РФ;</w:t>
      </w:r>
    </w:p>
    <w:p w:rsidR="006E2671" w:rsidRDefault="006E2671" w:rsidP="00F85BBA">
      <w:pPr>
        <w:pStyle w:val="aa"/>
        <w:numPr>
          <w:ilvl w:val="0"/>
          <w:numId w:val="29"/>
        </w:numPr>
        <w:tabs>
          <w:tab w:val="left" w:pos="2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Порядок осуществления муниципальных заимствований в Сортавальском муниципальном районе положения, регулирующие порядок управления муниципальным долгом;</w:t>
      </w:r>
    </w:p>
    <w:p w:rsidR="00557EC0" w:rsidRDefault="00557EC0" w:rsidP="00F85BBA">
      <w:pPr>
        <w:pStyle w:val="aa"/>
        <w:numPr>
          <w:ilvl w:val="0"/>
          <w:numId w:val="29"/>
        </w:numPr>
        <w:tabs>
          <w:tab w:val="left" w:pos="2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 Порядок осуществления муниципальных заимствований в Сортавальском муниципальном районе положения, устанавливающие избыточные ограничения (предельные объёмы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заимствований, муниципального долга, расходов на обслуживание муниципального долга) </w:t>
      </w:r>
    </w:p>
    <w:p w:rsidR="00F85BBA" w:rsidRDefault="006E2671" w:rsidP="00F85BBA">
      <w:pPr>
        <w:pStyle w:val="aa"/>
        <w:numPr>
          <w:ilvl w:val="0"/>
          <w:numId w:val="29"/>
        </w:numPr>
        <w:tabs>
          <w:tab w:val="left" w:pos="2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пункт 10 Порядка осуществления муниципальных заимствований в Сортавальском муниципальном районе в редакции, исключающей нарушение части 3 ст.110.1 Бюджетного кодекса РФ;</w:t>
      </w:r>
    </w:p>
    <w:p w:rsidR="00557EC0" w:rsidRDefault="00557EC0" w:rsidP="00F85BBA">
      <w:pPr>
        <w:pStyle w:val="aa"/>
        <w:numPr>
          <w:ilvl w:val="0"/>
          <w:numId w:val="29"/>
        </w:numPr>
        <w:tabs>
          <w:tab w:val="left" w:pos="2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Сократить предельный объем муниципальных заимствований на текущий финансовый год на 7135,0 тыс. руб. и сократить на эту же сумму муниципальный долг по кредитам кредитных организаций.</w:t>
      </w:r>
    </w:p>
    <w:p w:rsidR="006E2671" w:rsidRPr="0011453C" w:rsidRDefault="00557EC0" w:rsidP="00F85BBA">
      <w:pPr>
        <w:pStyle w:val="aa"/>
        <w:numPr>
          <w:ilvl w:val="0"/>
          <w:numId w:val="29"/>
        </w:numPr>
        <w:tabs>
          <w:tab w:val="left" w:pos="2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осуществлении муниципальных заимствований руководствоваться целями и задачами, установленными в Долговой политике Сортавальского муниципального района. </w:t>
      </w:r>
    </w:p>
    <w:p w:rsidR="00DD5F5F" w:rsidRDefault="009326F0" w:rsidP="00506A4D">
      <w:pPr>
        <w:spacing w:after="0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 w:rsidRPr="00DD5F5F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Финансовому управлению Сортавальского муниципального района</w:t>
      </w:r>
      <w:r w:rsidR="00DD5F5F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:</w:t>
      </w:r>
    </w:p>
    <w:p w:rsidR="00B8690C" w:rsidRPr="00F46929" w:rsidRDefault="00F46929" w:rsidP="00506A4D">
      <w:pPr>
        <w:pStyle w:val="aa"/>
        <w:numPr>
          <w:ilvl w:val="0"/>
          <w:numId w:val="20"/>
        </w:numPr>
        <w:spacing w:after="100" w:afterAutospacing="1" w:line="240" w:lineRule="auto"/>
        <w:ind w:left="714"/>
        <w:contextualSpacing w:val="0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 w:rsidRPr="00F469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Внести в Методику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F469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прогнозирования пост</w:t>
      </w:r>
      <w:r w:rsidRPr="00F46929">
        <w:rPr>
          <w:rFonts w:ascii="Times New Roman" w:hAnsi="Times New Roman"/>
          <w:sz w:val="28"/>
          <w:szCs w:val="28"/>
        </w:rPr>
        <w:t>уплений по источникам финансирования дефицита бюджета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929">
        <w:rPr>
          <w:rFonts w:ascii="Times New Roman" w:hAnsi="Times New Roman"/>
          <w:sz w:val="28"/>
          <w:szCs w:val="28"/>
          <w:shd w:val="clear" w:color="auto" w:fill="FFFFFF"/>
        </w:rPr>
        <w:t>порядок расчета поступлений</w:t>
      </w:r>
      <w:r w:rsidRPr="00F46929">
        <w:rPr>
          <w:rFonts w:ascii="Times New Roman" w:hAnsi="Times New Roman"/>
          <w:sz w:val="28"/>
          <w:szCs w:val="28"/>
        </w:rPr>
        <w:t xml:space="preserve"> </w:t>
      </w:r>
      <w:r w:rsidRPr="00F46929">
        <w:rPr>
          <w:rFonts w:ascii="Times New Roman" w:hAnsi="Times New Roman"/>
          <w:sz w:val="28"/>
          <w:szCs w:val="28"/>
          <w:shd w:val="clear" w:color="auto" w:fill="FFFFFF"/>
        </w:rPr>
        <w:t>от продажи акций и иных форм участия в капитале, находящихся муниципальной собственности</w:t>
      </w:r>
      <w:r w:rsidRPr="00F469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F46929" w:rsidRPr="00BA2942" w:rsidRDefault="00506A4D" w:rsidP="00506A4D">
      <w:pPr>
        <w:pStyle w:val="af0"/>
        <w:numPr>
          <w:ilvl w:val="0"/>
          <w:numId w:val="20"/>
        </w:numPr>
        <w:spacing w:line="276" w:lineRule="auto"/>
        <w:ind w:left="709" w:hanging="283"/>
        <w:rPr>
          <w:rFonts w:ascii="Times New Roman" w:eastAsia="Times New Roman" w:hAnsi="Times New Roman" w:cs="Times New Roman"/>
          <w:sz w:val="20"/>
          <w:szCs w:val="20"/>
        </w:rPr>
      </w:pPr>
      <w:r w:rsidRPr="00506A4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6929" w:rsidRPr="00506A4D">
        <w:rPr>
          <w:rFonts w:ascii="Times New Roman" w:eastAsia="Times New Roman" w:hAnsi="Times New Roman" w:cs="Times New Roman"/>
          <w:sz w:val="28"/>
          <w:szCs w:val="28"/>
        </w:rPr>
        <w:t>ля выполнения задачи, поставленной в Долговой политике установить предельную цену услуги в рамках нормирования в сфере закупок и применить нормативный метод для определения начальной (максимальной) цены 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F46929" w:rsidRPr="00BA29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46929" w:rsidRPr="00506A4D" w:rsidRDefault="00506A4D" w:rsidP="007A2FE0">
      <w:pPr>
        <w:pStyle w:val="aa"/>
        <w:numPr>
          <w:ilvl w:val="0"/>
          <w:numId w:val="20"/>
        </w:numPr>
        <w:spacing w:before="100" w:beforeAutospacing="1" w:after="0" w:afterAutospacing="1" w:line="240" w:lineRule="auto"/>
        <w:ind w:left="714"/>
        <w:contextualSpacing w:val="0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соответствии с требованиями, установленными ст.174.2 Бюджетного кодекса РФ, установить порядок и методику планирования бюджетных ассигнований по источникам финансирования дефицита бюджета;</w:t>
      </w:r>
    </w:p>
    <w:p w:rsidR="00506A4D" w:rsidRPr="00506A4D" w:rsidRDefault="00506A4D" w:rsidP="00506A4D">
      <w:pPr>
        <w:pStyle w:val="aa"/>
        <w:numPr>
          <w:ilvl w:val="0"/>
          <w:numId w:val="20"/>
        </w:numPr>
        <w:spacing w:before="100" w:beforeAutospacing="1" w:after="100" w:afterAutospacing="1" w:line="240" w:lineRule="auto"/>
        <w:ind w:left="714"/>
        <w:contextualSpacing w:val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506A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При установлении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порядка и методики планирования бюджетных ассигнований на исполнение расходных обязательств учитывать нормы, установленные Долговой политикой Сортавальского муниципального района.</w:t>
      </w:r>
    </w:p>
    <w:p w:rsidR="000C10B6" w:rsidRDefault="00053EEB" w:rsidP="00053EEB">
      <w:pPr>
        <w:tabs>
          <w:tab w:val="left" w:pos="2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Другие предложения:</w:t>
      </w:r>
      <w:r w:rsidR="00F10E6B">
        <w:rPr>
          <w:rFonts w:ascii="Times New Roman" w:hAnsi="Times New Roman"/>
          <w:sz w:val="28"/>
          <w:szCs w:val="28"/>
        </w:rPr>
        <w:t xml:space="preserve"> </w:t>
      </w:r>
      <w:r w:rsidR="00B17EF5">
        <w:rPr>
          <w:rFonts w:ascii="Times New Roman" w:hAnsi="Times New Roman"/>
          <w:sz w:val="28"/>
          <w:szCs w:val="28"/>
        </w:rPr>
        <w:t>нет</w:t>
      </w:r>
    </w:p>
    <w:p w:rsidR="00053EEB" w:rsidRDefault="00053EEB" w:rsidP="00B8690C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Направить отчет:</w:t>
      </w:r>
    </w:p>
    <w:p w:rsidR="00B8690C" w:rsidRDefault="009168E0" w:rsidP="00D103FB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3EEB" w:rsidRPr="00DF72A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="00053EEB" w:rsidRPr="00DF72AF">
        <w:rPr>
          <w:rFonts w:ascii="Times New Roman" w:hAnsi="Times New Roman"/>
          <w:sz w:val="28"/>
          <w:szCs w:val="28"/>
        </w:rPr>
        <w:t xml:space="preserve"> </w:t>
      </w:r>
      <w:r w:rsidR="00B8690C">
        <w:rPr>
          <w:rFonts w:ascii="Times New Roman" w:hAnsi="Times New Roman"/>
          <w:sz w:val="28"/>
          <w:szCs w:val="28"/>
        </w:rPr>
        <w:t>Сортавальского муниципального района</w:t>
      </w:r>
    </w:p>
    <w:p w:rsidR="00053EEB" w:rsidRDefault="00B8690C" w:rsidP="00506A4D">
      <w:pPr>
        <w:tabs>
          <w:tab w:val="left" w:pos="2676"/>
        </w:tabs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 Сортавальского муниципального района</w:t>
      </w:r>
    </w:p>
    <w:p w:rsidR="0030585B" w:rsidRPr="0030585B" w:rsidRDefault="00053EEB" w:rsidP="009168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Предлагаемые представления и /или предписания:</w:t>
      </w:r>
      <w:r w:rsidR="002D3443">
        <w:rPr>
          <w:rFonts w:ascii="Times New Roman" w:hAnsi="Times New Roman"/>
          <w:b/>
          <w:sz w:val="28"/>
          <w:szCs w:val="28"/>
        </w:rPr>
        <w:t xml:space="preserve"> </w:t>
      </w:r>
      <w:r w:rsidR="0030585B" w:rsidRPr="0030585B">
        <w:rPr>
          <w:rFonts w:ascii="Times New Roman" w:hAnsi="Times New Roman"/>
          <w:sz w:val="28"/>
          <w:szCs w:val="28"/>
        </w:rPr>
        <w:t>Направить представлени</w:t>
      </w:r>
      <w:r w:rsidR="0030585B">
        <w:rPr>
          <w:rFonts w:ascii="Times New Roman" w:hAnsi="Times New Roman"/>
          <w:sz w:val="28"/>
          <w:szCs w:val="28"/>
        </w:rPr>
        <w:t>я</w:t>
      </w:r>
      <w:r w:rsidR="0030585B" w:rsidRPr="0030585B">
        <w:rPr>
          <w:rFonts w:ascii="Times New Roman" w:hAnsi="Times New Roman"/>
          <w:sz w:val="28"/>
          <w:szCs w:val="28"/>
        </w:rPr>
        <w:t xml:space="preserve"> о результатах </w:t>
      </w:r>
      <w:r w:rsidR="0030585B">
        <w:rPr>
          <w:rFonts w:ascii="Times New Roman" w:hAnsi="Times New Roman"/>
          <w:sz w:val="28"/>
          <w:szCs w:val="28"/>
        </w:rPr>
        <w:t>контрольного</w:t>
      </w:r>
      <w:r w:rsidR="0030585B" w:rsidRPr="0030585B">
        <w:rPr>
          <w:rFonts w:ascii="Times New Roman" w:hAnsi="Times New Roman"/>
          <w:sz w:val="28"/>
          <w:szCs w:val="28"/>
        </w:rPr>
        <w:t xml:space="preserve"> мероприятия </w:t>
      </w:r>
      <w:r w:rsidR="00B8690C">
        <w:rPr>
          <w:rFonts w:ascii="Times New Roman" w:hAnsi="Times New Roman"/>
          <w:sz w:val="28"/>
          <w:szCs w:val="28"/>
        </w:rPr>
        <w:t>«</w:t>
      </w:r>
      <w:r w:rsidR="00506A4D">
        <w:rPr>
          <w:rFonts w:ascii="Times New Roman" w:hAnsi="Times New Roman"/>
          <w:sz w:val="28"/>
          <w:szCs w:val="28"/>
        </w:rPr>
        <w:t>Определение законности, целевого и эффективного использования средств бюджета Сортавальского муниципального района, полученных в 2021 году в результате муниципальных заимствований</w:t>
      </w:r>
      <w:r w:rsidR="00506A4D" w:rsidRPr="00DF3D30">
        <w:rPr>
          <w:rFonts w:ascii="Times New Roman" w:hAnsi="Times New Roman"/>
          <w:sz w:val="28"/>
          <w:szCs w:val="28"/>
        </w:rPr>
        <w:t>»</w:t>
      </w:r>
      <w:r w:rsidR="00B8690C">
        <w:rPr>
          <w:rFonts w:ascii="Times New Roman" w:hAnsi="Times New Roman"/>
          <w:sz w:val="28"/>
          <w:szCs w:val="28"/>
        </w:rPr>
        <w:t xml:space="preserve"> </w:t>
      </w:r>
      <w:r w:rsidR="0030585B" w:rsidRPr="0030585B">
        <w:rPr>
          <w:rFonts w:ascii="Times New Roman" w:hAnsi="Times New Roman"/>
          <w:sz w:val="28"/>
          <w:szCs w:val="28"/>
        </w:rPr>
        <w:t xml:space="preserve"> в адрес Администрации </w:t>
      </w:r>
      <w:r w:rsidR="00B8690C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 w:rsidR="00506A4D">
        <w:rPr>
          <w:rFonts w:ascii="Times New Roman" w:hAnsi="Times New Roman"/>
          <w:sz w:val="28"/>
          <w:szCs w:val="28"/>
        </w:rPr>
        <w:t xml:space="preserve"> и</w:t>
      </w:r>
      <w:r w:rsidR="00B8690C">
        <w:rPr>
          <w:rFonts w:ascii="Times New Roman" w:hAnsi="Times New Roman"/>
          <w:sz w:val="28"/>
          <w:szCs w:val="28"/>
        </w:rPr>
        <w:t xml:space="preserve"> Финансового управления Сортавальского му</w:t>
      </w:r>
      <w:r w:rsidR="00506A4D">
        <w:rPr>
          <w:rFonts w:ascii="Times New Roman" w:hAnsi="Times New Roman"/>
          <w:sz w:val="28"/>
          <w:szCs w:val="28"/>
        </w:rPr>
        <w:t>ниципального района.</w:t>
      </w:r>
      <w:r w:rsidR="00B8690C">
        <w:rPr>
          <w:rFonts w:ascii="Times New Roman" w:hAnsi="Times New Roman"/>
          <w:sz w:val="28"/>
          <w:szCs w:val="28"/>
        </w:rPr>
        <w:t xml:space="preserve"> </w:t>
      </w:r>
    </w:p>
    <w:p w:rsidR="00497620" w:rsidRDefault="00663329">
      <w:r>
        <w:rPr>
          <w:rFonts w:ascii="Times New Roman" w:hAnsi="Times New Roman"/>
          <w:b/>
          <w:sz w:val="28"/>
          <w:szCs w:val="28"/>
        </w:rPr>
        <w:t>Председатель комитета                                                 Н.А. Астафьева</w:t>
      </w:r>
    </w:p>
    <w:sectPr w:rsidR="00497620" w:rsidSect="002B7EC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C3" w:rsidRDefault="00BE55C3" w:rsidP="002B7EC7">
      <w:pPr>
        <w:spacing w:after="0" w:line="240" w:lineRule="auto"/>
      </w:pPr>
      <w:r>
        <w:separator/>
      </w:r>
    </w:p>
  </w:endnote>
  <w:endnote w:type="continuationSeparator" w:id="0">
    <w:p w:rsidR="00BE55C3" w:rsidRDefault="00BE55C3" w:rsidP="002B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C3" w:rsidRDefault="00BE55C3" w:rsidP="002B7EC7">
      <w:pPr>
        <w:spacing w:after="0" w:line="240" w:lineRule="auto"/>
      </w:pPr>
      <w:r>
        <w:separator/>
      </w:r>
    </w:p>
  </w:footnote>
  <w:footnote w:type="continuationSeparator" w:id="0">
    <w:p w:rsidR="00BE55C3" w:rsidRDefault="00BE55C3" w:rsidP="002B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970180"/>
      <w:docPartObj>
        <w:docPartGallery w:val="Page Numbers (Top of Page)"/>
        <w:docPartUnique/>
      </w:docPartObj>
    </w:sdtPr>
    <w:sdtContent>
      <w:p w:rsidR="008C64E5" w:rsidRDefault="008C64E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60">
          <w:rPr>
            <w:noProof/>
          </w:rPr>
          <w:t>41</w:t>
        </w:r>
        <w:r>
          <w:fldChar w:fldCharType="end"/>
        </w:r>
      </w:p>
    </w:sdtContent>
  </w:sdt>
  <w:p w:rsidR="008C64E5" w:rsidRDefault="008C64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B19"/>
    <w:multiLevelType w:val="hybridMultilevel"/>
    <w:tmpl w:val="F796D17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EA25E3"/>
    <w:multiLevelType w:val="hybridMultilevel"/>
    <w:tmpl w:val="26F277D4"/>
    <w:lvl w:ilvl="0" w:tplc="A13E3F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357075"/>
    <w:multiLevelType w:val="hybridMultilevel"/>
    <w:tmpl w:val="CB7496BC"/>
    <w:lvl w:ilvl="0" w:tplc="C1D49E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69AF"/>
    <w:multiLevelType w:val="multilevel"/>
    <w:tmpl w:val="59441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D73E4F"/>
    <w:multiLevelType w:val="hybridMultilevel"/>
    <w:tmpl w:val="2752BB24"/>
    <w:lvl w:ilvl="0" w:tplc="706EA2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605DF"/>
    <w:multiLevelType w:val="hybridMultilevel"/>
    <w:tmpl w:val="7548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2E72"/>
    <w:multiLevelType w:val="hybridMultilevel"/>
    <w:tmpl w:val="31D28B1C"/>
    <w:lvl w:ilvl="0" w:tplc="1758ED7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1C6D"/>
    <w:multiLevelType w:val="hybridMultilevel"/>
    <w:tmpl w:val="4A9EE718"/>
    <w:lvl w:ilvl="0" w:tplc="4246C3C0">
      <w:start w:val="1"/>
      <w:numFmt w:val="decimal"/>
      <w:lvlText w:val="%1."/>
      <w:lvlJc w:val="left"/>
      <w:pPr>
        <w:ind w:left="8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>
    <w:nsid w:val="331C6CCD"/>
    <w:multiLevelType w:val="hybridMultilevel"/>
    <w:tmpl w:val="90629D5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35E71BA0"/>
    <w:multiLevelType w:val="hybridMultilevel"/>
    <w:tmpl w:val="D230F2AC"/>
    <w:lvl w:ilvl="0" w:tplc="6C6A8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921154"/>
    <w:multiLevelType w:val="hybridMultilevel"/>
    <w:tmpl w:val="7980A860"/>
    <w:lvl w:ilvl="0" w:tplc="120EE1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05C8E"/>
    <w:multiLevelType w:val="multilevel"/>
    <w:tmpl w:val="B122E8FC"/>
    <w:lvl w:ilvl="0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898384A"/>
    <w:multiLevelType w:val="hybridMultilevel"/>
    <w:tmpl w:val="65223A6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9A5B5B"/>
    <w:multiLevelType w:val="hybridMultilevel"/>
    <w:tmpl w:val="DB224B82"/>
    <w:lvl w:ilvl="0" w:tplc="1C94A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41246"/>
    <w:multiLevelType w:val="hybridMultilevel"/>
    <w:tmpl w:val="42FC0DC4"/>
    <w:lvl w:ilvl="0" w:tplc="8BA4A7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217691"/>
    <w:multiLevelType w:val="multilevel"/>
    <w:tmpl w:val="98AEFB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242424"/>
      </w:rPr>
    </w:lvl>
    <w:lvl w:ilvl="1">
      <w:start w:val="2"/>
      <w:numFmt w:val="decimal"/>
      <w:isLgl/>
      <w:lvlText w:val="%1.%2"/>
      <w:lvlJc w:val="left"/>
      <w:pPr>
        <w:ind w:left="1700" w:hanging="990"/>
      </w:pPr>
      <w:rPr>
        <w:rFonts w:hint="default"/>
        <w:i w:val="0"/>
        <w:color w:val="22272F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  <w:i w:val="0"/>
        <w:color w:val="22272F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  <w:color w:val="22272F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  <w:color w:val="22272F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  <w:color w:val="22272F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i w:val="0"/>
        <w:color w:val="22272F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  <w:color w:val="22272F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  <w:color w:val="22272F"/>
      </w:rPr>
    </w:lvl>
  </w:abstractNum>
  <w:abstractNum w:abstractNumId="16">
    <w:nsid w:val="551D025D"/>
    <w:multiLevelType w:val="hybridMultilevel"/>
    <w:tmpl w:val="31A4BE0C"/>
    <w:lvl w:ilvl="0" w:tplc="A2B462AE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15CD4"/>
    <w:multiLevelType w:val="multilevel"/>
    <w:tmpl w:val="98AEFB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242424"/>
      </w:rPr>
    </w:lvl>
    <w:lvl w:ilvl="1">
      <w:start w:val="2"/>
      <w:numFmt w:val="decimal"/>
      <w:isLgl/>
      <w:lvlText w:val="%1.%2"/>
      <w:lvlJc w:val="left"/>
      <w:pPr>
        <w:ind w:left="1700" w:hanging="990"/>
      </w:pPr>
      <w:rPr>
        <w:rFonts w:hint="default"/>
        <w:i w:val="0"/>
        <w:color w:val="22272F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  <w:i w:val="0"/>
        <w:color w:val="22272F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  <w:color w:val="22272F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  <w:color w:val="22272F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  <w:color w:val="22272F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i w:val="0"/>
        <w:color w:val="22272F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  <w:color w:val="22272F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  <w:color w:val="22272F"/>
      </w:rPr>
    </w:lvl>
  </w:abstractNum>
  <w:abstractNum w:abstractNumId="18">
    <w:nsid w:val="583951B2"/>
    <w:multiLevelType w:val="hybridMultilevel"/>
    <w:tmpl w:val="45C6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04FD0"/>
    <w:multiLevelType w:val="hybridMultilevel"/>
    <w:tmpl w:val="D22C5C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E64703"/>
    <w:multiLevelType w:val="multilevel"/>
    <w:tmpl w:val="FE882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21">
    <w:nsid w:val="5DA85200"/>
    <w:multiLevelType w:val="multilevel"/>
    <w:tmpl w:val="F42AB7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22">
    <w:nsid w:val="61013FF9"/>
    <w:multiLevelType w:val="hybridMultilevel"/>
    <w:tmpl w:val="E5C45294"/>
    <w:lvl w:ilvl="0" w:tplc="8488D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84779"/>
    <w:multiLevelType w:val="hybridMultilevel"/>
    <w:tmpl w:val="F62A2DCA"/>
    <w:lvl w:ilvl="0" w:tplc="F2A0A3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070EC2"/>
    <w:multiLevelType w:val="hybridMultilevel"/>
    <w:tmpl w:val="CC624F5C"/>
    <w:lvl w:ilvl="0" w:tplc="66AA1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BB1ACA"/>
    <w:multiLevelType w:val="hybridMultilevel"/>
    <w:tmpl w:val="C052A21A"/>
    <w:lvl w:ilvl="0" w:tplc="3FD2DAA4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D953567"/>
    <w:multiLevelType w:val="hybridMultilevel"/>
    <w:tmpl w:val="037ACA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ED5DC8"/>
    <w:multiLevelType w:val="multilevel"/>
    <w:tmpl w:val="F42AB7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28">
    <w:nsid w:val="7E60707D"/>
    <w:multiLevelType w:val="hybridMultilevel"/>
    <w:tmpl w:val="6F8CD3CE"/>
    <w:lvl w:ilvl="0" w:tplc="33B2B6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8"/>
  </w:num>
  <w:num w:numId="5">
    <w:abstractNumId w:val="4"/>
  </w:num>
  <w:num w:numId="6">
    <w:abstractNumId w:val="14"/>
  </w:num>
  <w:num w:numId="7">
    <w:abstractNumId w:val="11"/>
  </w:num>
  <w:num w:numId="8">
    <w:abstractNumId w:val="26"/>
  </w:num>
  <w:num w:numId="9">
    <w:abstractNumId w:val="19"/>
  </w:num>
  <w:num w:numId="10">
    <w:abstractNumId w:val="12"/>
  </w:num>
  <w:num w:numId="11">
    <w:abstractNumId w:val="6"/>
  </w:num>
  <w:num w:numId="12">
    <w:abstractNumId w:val="16"/>
  </w:num>
  <w:num w:numId="13">
    <w:abstractNumId w:val="8"/>
  </w:num>
  <w:num w:numId="14">
    <w:abstractNumId w:val="23"/>
  </w:num>
  <w:num w:numId="15">
    <w:abstractNumId w:val="24"/>
  </w:num>
  <w:num w:numId="16">
    <w:abstractNumId w:val="7"/>
  </w:num>
  <w:num w:numId="17">
    <w:abstractNumId w:val="25"/>
  </w:num>
  <w:num w:numId="18">
    <w:abstractNumId w:val="22"/>
  </w:num>
  <w:num w:numId="19">
    <w:abstractNumId w:val="5"/>
  </w:num>
  <w:num w:numId="20">
    <w:abstractNumId w:val="10"/>
  </w:num>
  <w:num w:numId="21">
    <w:abstractNumId w:val="15"/>
  </w:num>
  <w:num w:numId="22">
    <w:abstractNumId w:val="21"/>
  </w:num>
  <w:num w:numId="23">
    <w:abstractNumId w:val="27"/>
  </w:num>
  <w:num w:numId="24">
    <w:abstractNumId w:val="2"/>
  </w:num>
  <w:num w:numId="25">
    <w:abstractNumId w:val="20"/>
  </w:num>
  <w:num w:numId="26">
    <w:abstractNumId w:val="17"/>
  </w:num>
  <w:num w:numId="27">
    <w:abstractNumId w:val="9"/>
  </w:num>
  <w:num w:numId="28">
    <w:abstractNumId w:val="0"/>
  </w:num>
  <w:num w:numId="2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D2"/>
    <w:rsid w:val="00002960"/>
    <w:rsid w:val="00011AE6"/>
    <w:rsid w:val="00013C1A"/>
    <w:rsid w:val="00021EC8"/>
    <w:rsid w:val="00036202"/>
    <w:rsid w:val="0004199A"/>
    <w:rsid w:val="000434E1"/>
    <w:rsid w:val="00047073"/>
    <w:rsid w:val="00053EEB"/>
    <w:rsid w:val="000641FB"/>
    <w:rsid w:val="00070E99"/>
    <w:rsid w:val="00071560"/>
    <w:rsid w:val="00081491"/>
    <w:rsid w:val="000837D3"/>
    <w:rsid w:val="0009085D"/>
    <w:rsid w:val="000B261B"/>
    <w:rsid w:val="000C10B6"/>
    <w:rsid w:val="000D7E20"/>
    <w:rsid w:val="000E386A"/>
    <w:rsid w:val="000E6751"/>
    <w:rsid w:val="000F5740"/>
    <w:rsid w:val="00112E13"/>
    <w:rsid w:val="0011453C"/>
    <w:rsid w:val="00115C52"/>
    <w:rsid w:val="00140562"/>
    <w:rsid w:val="00146C9E"/>
    <w:rsid w:val="00150EF2"/>
    <w:rsid w:val="00155213"/>
    <w:rsid w:val="00165B02"/>
    <w:rsid w:val="00165B52"/>
    <w:rsid w:val="001726FF"/>
    <w:rsid w:val="00186738"/>
    <w:rsid w:val="00186D11"/>
    <w:rsid w:val="00195106"/>
    <w:rsid w:val="00196F95"/>
    <w:rsid w:val="0019726B"/>
    <w:rsid w:val="001A09A0"/>
    <w:rsid w:val="001A5014"/>
    <w:rsid w:val="001A7EDD"/>
    <w:rsid w:val="001B48D0"/>
    <w:rsid w:val="001C1BE6"/>
    <w:rsid w:val="001D51F6"/>
    <w:rsid w:val="001D7A42"/>
    <w:rsid w:val="001E2340"/>
    <w:rsid w:val="001F2C03"/>
    <w:rsid w:val="001F2CF5"/>
    <w:rsid w:val="001F7780"/>
    <w:rsid w:val="002143C9"/>
    <w:rsid w:val="0022266B"/>
    <w:rsid w:val="00224D96"/>
    <w:rsid w:val="00231A5F"/>
    <w:rsid w:val="00246999"/>
    <w:rsid w:val="00273C73"/>
    <w:rsid w:val="00286B9D"/>
    <w:rsid w:val="00292E53"/>
    <w:rsid w:val="00297D8C"/>
    <w:rsid w:val="002A1ECC"/>
    <w:rsid w:val="002B430E"/>
    <w:rsid w:val="002B7EC7"/>
    <w:rsid w:val="002C41EC"/>
    <w:rsid w:val="002D18A2"/>
    <w:rsid w:val="002D1BCD"/>
    <w:rsid w:val="002D2E6A"/>
    <w:rsid w:val="002D3443"/>
    <w:rsid w:val="0030585B"/>
    <w:rsid w:val="0032046C"/>
    <w:rsid w:val="00320996"/>
    <w:rsid w:val="0032487E"/>
    <w:rsid w:val="00326FC8"/>
    <w:rsid w:val="00347889"/>
    <w:rsid w:val="00352B80"/>
    <w:rsid w:val="00363FE9"/>
    <w:rsid w:val="00366168"/>
    <w:rsid w:val="003826A5"/>
    <w:rsid w:val="00386A7D"/>
    <w:rsid w:val="00387A57"/>
    <w:rsid w:val="003901CE"/>
    <w:rsid w:val="00395BFE"/>
    <w:rsid w:val="003A0394"/>
    <w:rsid w:val="003A0FB8"/>
    <w:rsid w:val="003A1917"/>
    <w:rsid w:val="003A2F3A"/>
    <w:rsid w:val="003A3602"/>
    <w:rsid w:val="003B3035"/>
    <w:rsid w:val="003B5CA3"/>
    <w:rsid w:val="003C23C7"/>
    <w:rsid w:val="003C74F7"/>
    <w:rsid w:val="003D3397"/>
    <w:rsid w:val="003D355F"/>
    <w:rsid w:val="003F325D"/>
    <w:rsid w:val="003F4DA8"/>
    <w:rsid w:val="004024C2"/>
    <w:rsid w:val="00410F54"/>
    <w:rsid w:val="00416CB0"/>
    <w:rsid w:val="00416E75"/>
    <w:rsid w:val="00417471"/>
    <w:rsid w:val="00420C72"/>
    <w:rsid w:val="00421B92"/>
    <w:rsid w:val="00430542"/>
    <w:rsid w:val="00431C33"/>
    <w:rsid w:val="00443C57"/>
    <w:rsid w:val="004508C5"/>
    <w:rsid w:val="00460EC1"/>
    <w:rsid w:val="00462846"/>
    <w:rsid w:val="00471A5F"/>
    <w:rsid w:val="00471AED"/>
    <w:rsid w:val="00475915"/>
    <w:rsid w:val="00490853"/>
    <w:rsid w:val="00493D5A"/>
    <w:rsid w:val="0049513A"/>
    <w:rsid w:val="00495AC5"/>
    <w:rsid w:val="00497620"/>
    <w:rsid w:val="004A5703"/>
    <w:rsid w:val="004B02C7"/>
    <w:rsid w:val="004B052C"/>
    <w:rsid w:val="004B64BA"/>
    <w:rsid w:val="004C25FB"/>
    <w:rsid w:val="004D6225"/>
    <w:rsid w:val="004E4E6E"/>
    <w:rsid w:val="004E6B8A"/>
    <w:rsid w:val="005045EC"/>
    <w:rsid w:val="00506A4D"/>
    <w:rsid w:val="00515057"/>
    <w:rsid w:val="005241FB"/>
    <w:rsid w:val="00537750"/>
    <w:rsid w:val="00552BCE"/>
    <w:rsid w:val="00557EC0"/>
    <w:rsid w:val="005641AA"/>
    <w:rsid w:val="00570F32"/>
    <w:rsid w:val="00576AD7"/>
    <w:rsid w:val="0058668E"/>
    <w:rsid w:val="00586852"/>
    <w:rsid w:val="005A11DE"/>
    <w:rsid w:val="005A580E"/>
    <w:rsid w:val="005A6E69"/>
    <w:rsid w:val="005B2B8F"/>
    <w:rsid w:val="005B40DA"/>
    <w:rsid w:val="005B712B"/>
    <w:rsid w:val="005D60B0"/>
    <w:rsid w:val="005E3700"/>
    <w:rsid w:val="005E4F3C"/>
    <w:rsid w:val="005F4532"/>
    <w:rsid w:val="00602B1C"/>
    <w:rsid w:val="00605377"/>
    <w:rsid w:val="006078BF"/>
    <w:rsid w:val="00610C77"/>
    <w:rsid w:val="00615590"/>
    <w:rsid w:val="00616D0F"/>
    <w:rsid w:val="0063221A"/>
    <w:rsid w:val="00637E32"/>
    <w:rsid w:val="0064483F"/>
    <w:rsid w:val="006463DA"/>
    <w:rsid w:val="006516F4"/>
    <w:rsid w:val="006564C2"/>
    <w:rsid w:val="00663329"/>
    <w:rsid w:val="00680404"/>
    <w:rsid w:val="00684AE3"/>
    <w:rsid w:val="006852E9"/>
    <w:rsid w:val="006910C6"/>
    <w:rsid w:val="00693C4F"/>
    <w:rsid w:val="006941FA"/>
    <w:rsid w:val="006A39F2"/>
    <w:rsid w:val="006B0C4D"/>
    <w:rsid w:val="006C07FC"/>
    <w:rsid w:val="006D4A9E"/>
    <w:rsid w:val="006E2671"/>
    <w:rsid w:val="006E2C74"/>
    <w:rsid w:val="006F41D0"/>
    <w:rsid w:val="00714A83"/>
    <w:rsid w:val="00721F9A"/>
    <w:rsid w:val="00724B9C"/>
    <w:rsid w:val="00727C9E"/>
    <w:rsid w:val="00740A51"/>
    <w:rsid w:val="00740DB9"/>
    <w:rsid w:val="007437CE"/>
    <w:rsid w:val="007438F7"/>
    <w:rsid w:val="007451F9"/>
    <w:rsid w:val="00746854"/>
    <w:rsid w:val="00752E1A"/>
    <w:rsid w:val="007549FC"/>
    <w:rsid w:val="00763893"/>
    <w:rsid w:val="007740D7"/>
    <w:rsid w:val="00792CAF"/>
    <w:rsid w:val="0079678B"/>
    <w:rsid w:val="007A2FE0"/>
    <w:rsid w:val="007A5983"/>
    <w:rsid w:val="007B3670"/>
    <w:rsid w:val="007B5A36"/>
    <w:rsid w:val="007C05D2"/>
    <w:rsid w:val="007D2799"/>
    <w:rsid w:val="007E7460"/>
    <w:rsid w:val="007F4053"/>
    <w:rsid w:val="007F7104"/>
    <w:rsid w:val="00810038"/>
    <w:rsid w:val="00813B5A"/>
    <w:rsid w:val="00816B77"/>
    <w:rsid w:val="0082453C"/>
    <w:rsid w:val="00825882"/>
    <w:rsid w:val="008336D5"/>
    <w:rsid w:val="00835479"/>
    <w:rsid w:val="00836433"/>
    <w:rsid w:val="00837DCE"/>
    <w:rsid w:val="0084437F"/>
    <w:rsid w:val="0085671A"/>
    <w:rsid w:val="00876990"/>
    <w:rsid w:val="00880E79"/>
    <w:rsid w:val="00884356"/>
    <w:rsid w:val="00890E93"/>
    <w:rsid w:val="00891737"/>
    <w:rsid w:val="0089513A"/>
    <w:rsid w:val="008A06F6"/>
    <w:rsid w:val="008A3825"/>
    <w:rsid w:val="008B43B7"/>
    <w:rsid w:val="008C5A17"/>
    <w:rsid w:val="008C64E5"/>
    <w:rsid w:val="008C73D0"/>
    <w:rsid w:val="008D6A40"/>
    <w:rsid w:val="008E680A"/>
    <w:rsid w:val="009006FD"/>
    <w:rsid w:val="009053B4"/>
    <w:rsid w:val="0090598D"/>
    <w:rsid w:val="00911400"/>
    <w:rsid w:val="009168E0"/>
    <w:rsid w:val="00916AD5"/>
    <w:rsid w:val="00925CD0"/>
    <w:rsid w:val="009302A5"/>
    <w:rsid w:val="009326F0"/>
    <w:rsid w:val="00935AC8"/>
    <w:rsid w:val="0094639B"/>
    <w:rsid w:val="009562D6"/>
    <w:rsid w:val="00965C53"/>
    <w:rsid w:val="00967B11"/>
    <w:rsid w:val="00972961"/>
    <w:rsid w:val="009775CE"/>
    <w:rsid w:val="00983477"/>
    <w:rsid w:val="009A3654"/>
    <w:rsid w:val="009A5BFD"/>
    <w:rsid w:val="009D0C6A"/>
    <w:rsid w:val="009D4D3D"/>
    <w:rsid w:val="009E41BB"/>
    <w:rsid w:val="009F02B1"/>
    <w:rsid w:val="009F0876"/>
    <w:rsid w:val="00A072A6"/>
    <w:rsid w:val="00A11322"/>
    <w:rsid w:val="00A11D64"/>
    <w:rsid w:val="00A34B46"/>
    <w:rsid w:val="00A37216"/>
    <w:rsid w:val="00A44D37"/>
    <w:rsid w:val="00A552E5"/>
    <w:rsid w:val="00A6443D"/>
    <w:rsid w:val="00A64B2C"/>
    <w:rsid w:val="00A64D2A"/>
    <w:rsid w:val="00A6504F"/>
    <w:rsid w:val="00A73A8B"/>
    <w:rsid w:val="00A90CAC"/>
    <w:rsid w:val="00AA5032"/>
    <w:rsid w:val="00AA79FB"/>
    <w:rsid w:val="00AB455C"/>
    <w:rsid w:val="00AB6E7D"/>
    <w:rsid w:val="00AB6EF3"/>
    <w:rsid w:val="00AD2BCF"/>
    <w:rsid w:val="00AE180C"/>
    <w:rsid w:val="00AE6CFD"/>
    <w:rsid w:val="00AF1DDF"/>
    <w:rsid w:val="00AF6B71"/>
    <w:rsid w:val="00B052FA"/>
    <w:rsid w:val="00B1235E"/>
    <w:rsid w:val="00B16AD2"/>
    <w:rsid w:val="00B17EF5"/>
    <w:rsid w:val="00B27C3C"/>
    <w:rsid w:val="00B538A6"/>
    <w:rsid w:val="00B54A42"/>
    <w:rsid w:val="00B56794"/>
    <w:rsid w:val="00B57DA3"/>
    <w:rsid w:val="00B83556"/>
    <w:rsid w:val="00B85E8D"/>
    <w:rsid w:val="00B8690C"/>
    <w:rsid w:val="00B955E1"/>
    <w:rsid w:val="00BA65B6"/>
    <w:rsid w:val="00BA7AA6"/>
    <w:rsid w:val="00BB57B3"/>
    <w:rsid w:val="00BC1E8D"/>
    <w:rsid w:val="00BC2B3E"/>
    <w:rsid w:val="00BD463C"/>
    <w:rsid w:val="00BE2136"/>
    <w:rsid w:val="00BE3C30"/>
    <w:rsid w:val="00BE55C3"/>
    <w:rsid w:val="00BE7332"/>
    <w:rsid w:val="00C00376"/>
    <w:rsid w:val="00C034C6"/>
    <w:rsid w:val="00C03E0E"/>
    <w:rsid w:val="00C06FE4"/>
    <w:rsid w:val="00C22F39"/>
    <w:rsid w:val="00C43882"/>
    <w:rsid w:val="00C53813"/>
    <w:rsid w:val="00C7242B"/>
    <w:rsid w:val="00C84F0B"/>
    <w:rsid w:val="00C87F34"/>
    <w:rsid w:val="00C952B0"/>
    <w:rsid w:val="00CA6F5E"/>
    <w:rsid w:val="00CB2E4F"/>
    <w:rsid w:val="00CB2FE5"/>
    <w:rsid w:val="00CC0C3F"/>
    <w:rsid w:val="00CC621E"/>
    <w:rsid w:val="00CF6553"/>
    <w:rsid w:val="00D103FB"/>
    <w:rsid w:val="00D20B9A"/>
    <w:rsid w:val="00D6699A"/>
    <w:rsid w:val="00D66E98"/>
    <w:rsid w:val="00D94372"/>
    <w:rsid w:val="00DA6779"/>
    <w:rsid w:val="00DB2D54"/>
    <w:rsid w:val="00DD5F5F"/>
    <w:rsid w:val="00DE60F2"/>
    <w:rsid w:val="00DF1C9F"/>
    <w:rsid w:val="00DF1FC6"/>
    <w:rsid w:val="00DF23CE"/>
    <w:rsid w:val="00E00E68"/>
    <w:rsid w:val="00E132A4"/>
    <w:rsid w:val="00E21D8E"/>
    <w:rsid w:val="00E2470C"/>
    <w:rsid w:val="00E2668D"/>
    <w:rsid w:val="00E267D7"/>
    <w:rsid w:val="00E360F6"/>
    <w:rsid w:val="00E421A5"/>
    <w:rsid w:val="00E50E76"/>
    <w:rsid w:val="00E57DC6"/>
    <w:rsid w:val="00E62400"/>
    <w:rsid w:val="00EA41A7"/>
    <w:rsid w:val="00EA529A"/>
    <w:rsid w:val="00EB31F8"/>
    <w:rsid w:val="00EB783A"/>
    <w:rsid w:val="00EC0894"/>
    <w:rsid w:val="00EC6EC2"/>
    <w:rsid w:val="00ED5717"/>
    <w:rsid w:val="00EF207A"/>
    <w:rsid w:val="00EF220E"/>
    <w:rsid w:val="00EF37F7"/>
    <w:rsid w:val="00EF502E"/>
    <w:rsid w:val="00EF72E7"/>
    <w:rsid w:val="00F10E6B"/>
    <w:rsid w:val="00F1540F"/>
    <w:rsid w:val="00F259DB"/>
    <w:rsid w:val="00F344C6"/>
    <w:rsid w:val="00F46929"/>
    <w:rsid w:val="00F47E13"/>
    <w:rsid w:val="00F56C5E"/>
    <w:rsid w:val="00F613F8"/>
    <w:rsid w:val="00F67639"/>
    <w:rsid w:val="00F70AA1"/>
    <w:rsid w:val="00F72F37"/>
    <w:rsid w:val="00F734DD"/>
    <w:rsid w:val="00F819DA"/>
    <w:rsid w:val="00F85BBA"/>
    <w:rsid w:val="00FB530D"/>
    <w:rsid w:val="00FB6217"/>
    <w:rsid w:val="00FC7BF0"/>
    <w:rsid w:val="00FE1F2C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7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53EEB"/>
    <w:pPr>
      <w:keepNext/>
      <w:spacing w:after="0" w:line="240" w:lineRule="auto"/>
      <w:ind w:left="2160" w:firstLine="720"/>
      <w:outlineLvl w:val="3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EEB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3">
    <w:name w:val="Table Grid"/>
    <w:basedOn w:val="a1"/>
    <w:uiPriority w:val="39"/>
    <w:rsid w:val="008D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E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E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8C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9F02B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Цветовое выделение"/>
    <w:uiPriority w:val="99"/>
    <w:rsid w:val="00B54A42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13C1A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6852E9"/>
    <w:rPr>
      <w:color w:val="106BBE"/>
    </w:rPr>
  </w:style>
  <w:style w:type="paragraph" w:customStyle="1" w:styleId="rtejustify">
    <w:name w:val="rtejustify"/>
    <w:basedOn w:val="a"/>
    <w:uiPriority w:val="99"/>
    <w:rsid w:val="0068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810038"/>
    <w:rPr>
      <w:color w:val="257DC7"/>
      <w:u w:val="single"/>
    </w:rPr>
  </w:style>
  <w:style w:type="paragraph" w:styleId="2">
    <w:name w:val="Body Text 2"/>
    <w:basedOn w:val="a"/>
    <w:link w:val="20"/>
    <w:uiPriority w:val="99"/>
    <w:rsid w:val="0081003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1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- СТРАНИЦА -"/>
    <w:uiPriority w:val="99"/>
    <w:rsid w:val="0081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9053B4"/>
  </w:style>
  <w:style w:type="paragraph" w:customStyle="1" w:styleId="ConsPlusNormal">
    <w:name w:val="ConsPlusNormal"/>
    <w:link w:val="ConsPlusNormal0"/>
    <w:rsid w:val="00352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2B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352B8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52B8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352B80"/>
    <w:rPr>
      <w:i/>
      <w:iCs/>
    </w:rPr>
  </w:style>
  <w:style w:type="character" w:styleId="af3">
    <w:name w:val="Emphasis"/>
    <w:basedOn w:val="a0"/>
    <w:uiPriority w:val="20"/>
    <w:qFormat/>
    <w:rsid w:val="00165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7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53EEB"/>
    <w:pPr>
      <w:keepNext/>
      <w:spacing w:after="0" w:line="240" w:lineRule="auto"/>
      <w:ind w:left="2160" w:firstLine="720"/>
      <w:outlineLvl w:val="3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EEB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3">
    <w:name w:val="Table Grid"/>
    <w:basedOn w:val="a1"/>
    <w:uiPriority w:val="39"/>
    <w:rsid w:val="008D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E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E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8C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9F02B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Цветовое выделение"/>
    <w:uiPriority w:val="99"/>
    <w:rsid w:val="00B54A42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13C1A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6852E9"/>
    <w:rPr>
      <w:color w:val="106BBE"/>
    </w:rPr>
  </w:style>
  <w:style w:type="paragraph" w:customStyle="1" w:styleId="rtejustify">
    <w:name w:val="rtejustify"/>
    <w:basedOn w:val="a"/>
    <w:uiPriority w:val="99"/>
    <w:rsid w:val="0068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810038"/>
    <w:rPr>
      <w:color w:val="257DC7"/>
      <w:u w:val="single"/>
    </w:rPr>
  </w:style>
  <w:style w:type="paragraph" w:styleId="2">
    <w:name w:val="Body Text 2"/>
    <w:basedOn w:val="a"/>
    <w:link w:val="20"/>
    <w:uiPriority w:val="99"/>
    <w:rsid w:val="0081003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1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- СТРАНИЦА -"/>
    <w:uiPriority w:val="99"/>
    <w:rsid w:val="0081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9053B4"/>
  </w:style>
  <w:style w:type="paragraph" w:customStyle="1" w:styleId="ConsPlusNormal">
    <w:name w:val="ConsPlusNormal"/>
    <w:link w:val="ConsPlusNormal0"/>
    <w:rsid w:val="00352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2B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352B8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52B8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352B80"/>
    <w:rPr>
      <w:i/>
      <w:iCs/>
    </w:rPr>
  </w:style>
  <w:style w:type="character" w:styleId="af3">
    <w:name w:val="Emphasis"/>
    <w:basedOn w:val="a0"/>
    <w:uiPriority w:val="20"/>
    <w:qFormat/>
    <w:rsid w:val="00165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484D-D74B-4616-9DCE-13837FC4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41</Pages>
  <Words>13577</Words>
  <Characters>77389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90785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user031</cp:lastModifiedBy>
  <cp:revision>60</cp:revision>
  <cp:lastPrinted>2022-09-16T12:04:00Z</cp:lastPrinted>
  <dcterms:created xsi:type="dcterms:W3CDTF">2014-07-03T04:36:00Z</dcterms:created>
  <dcterms:modified xsi:type="dcterms:W3CDTF">2022-09-16T12:32:00Z</dcterms:modified>
</cp:coreProperties>
</file>