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C93466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25170082" r:id="rId9"/>
        </w:obje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F01B12">
        <w:rPr>
          <w:rFonts w:ascii="Times New Roman" w:hAnsi="Times New Roman" w:cs="Times New Roman"/>
          <w:b/>
          <w:sz w:val="28"/>
          <w:szCs w:val="28"/>
        </w:rPr>
        <w:t xml:space="preserve">167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1B12">
        <w:rPr>
          <w:rFonts w:ascii="Times New Roman" w:hAnsi="Times New Roman" w:cs="Times New Roman"/>
          <w:b/>
          <w:sz w:val="28"/>
          <w:szCs w:val="28"/>
        </w:rPr>
        <w:t>2</w:t>
      </w:r>
      <w:r w:rsidR="00632630">
        <w:rPr>
          <w:rFonts w:ascii="Times New Roman" w:hAnsi="Times New Roman" w:cs="Times New Roman"/>
          <w:b/>
          <w:sz w:val="28"/>
          <w:szCs w:val="28"/>
        </w:rPr>
        <w:t>4.12.202</w:t>
      </w:r>
      <w:r w:rsidR="00F01B12">
        <w:rPr>
          <w:rFonts w:ascii="Times New Roman" w:hAnsi="Times New Roman" w:cs="Times New Roman"/>
          <w:b/>
          <w:sz w:val="28"/>
          <w:szCs w:val="28"/>
        </w:rPr>
        <w:t>1</w:t>
      </w:r>
      <w:r w:rsidR="0063263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F01B1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F01B12">
        <w:rPr>
          <w:rFonts w:ascii="Times New Roman" w:hAnsi="Times New Roman" w:cs="Times New Roman"/>
          <w:b/>
          <w:sz w:val="28"/>
          <w:szCs w:val="28"/>
        </w:rPr>
        <w:t>3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F01B12">
        <w:rPr>
          <w:rFonts w:ascii="Times New Roman" w:hAnsi="Times New Roman" w:cs="Times New Roman"/>
          <w:b/>
          <w:sz w:val="28"/>
          <w:szCs w:val="28"/>
        </w:rPr>
        <w:t>4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502D" w:rsidRDefault="00B3502D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6F8" w:rsidRDefault="00F01B12" w:rsidP="005B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сентября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>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</w:t>
      </w:r>
      <w:r w:rsidR="003501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C53DEF">
        <w:rPr>
          <w:rFonts w:ascii="Times New Roman" w:hAnsi="Times New Roman" w:cs="Times New Roman"/>
          <w:b/>
          <w:sz w:val="28"/>
          <w:szCs w:val="28"/>
        </w:rPr>
        <w:t>17</w:t>
      </w:r>
    </w:p>
    <w:p w:rsidR="00731980" w:rsidRPr="00731980" w:rsidRDefault="005B3DFB" w:rsidP="008212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CC57EF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</w:t>
      </w:r>
      <w:r w:rsidR="00731980" w:rsidRPr="00731980">
        <w:rPr>
          <w:sz w:val="28"/>
          <w:szCs w:val="28"/>
        </w:rPr>
        <w:t xml:space="preserve"> </w:t>
      </w:r>
      <w:r w:rsidR="00731980" w:rsidRPr="00731980">
        <w:rPr>
          <w:rFonts w:ascii="Times New Roman" w:hAnsi="Times New Roman" w:cs="Times New Roman"/>
          <w:sz w:val="28"/>
          <w:szCs w:val="28"/>
        </w:rPr>
        <w:t>«</w:t>
      </w:r>
      <w:r w:rsidR="00F01B12">
        <w:rPr>
          <w:rFonts w:ascii="Times New Roman" w:hAnsi="Times New Roman" w:cs="Times New Roman"/>
          <w:sz w:val="28"/>
          <w:szCs w:val="28"/>
        </w:rPr>
        <w:t>08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» </w:t>
      </w:r>
      <w:r w:rsidR="00F01B12">
        <w:rPr>
          <w:rFonts w:ascii="Times New Roman" w:hAnsi="Times New Roman" w:cs="Times New Roman"/>
          <w:sz w:val="28"/>
          <w:szCs w:val="28"/>
        </w:rPr>
        <w:t>июня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F01B12">
        <w:rPr>
          <w:rFonts w:ascii="Times New Roman" w:hAnsi="Times New Roman" w:cs="Times New Roman"/>
          <w:sz w:val="28"/>
          <w:szCs w:val="28"/>
        </w:rPr>
        <w:t>2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183CAA" w:rsidRDefault="00F24062" w:rsidP="008212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>
        <w:rPr>
          <w:rFonts w:ascii="Times New Roman" w:hAnsi="Times New Roman" w:cs="Times New Roman"/>
          <w:b/>
          <w:sz w:val="28"/>
          <w:szCs w:val="28"/>
        </w:rPr>
        <w:t>:</w:t>
      </w:r>
      <w:r w:rsidR="00183CAA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183CAA">
        <w:rPr>
          <w:rFonts w:ascii="Times New Roman" w:hAnsi="Times New Roman" w:cs="Times New Roman"/>
          <w:sz w:val="28"/>
          <w:szCs w:val="28"/>
        </w:rPr>
        <w:t>«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3B6427">
        <w:rPr>
          <w:rFonts w:ascii="Times New Roman" w:hAnsi="Times New Roman" w:cs="Times New Roman"/>
          <w:sz w:val="28"/>
          <w:szCs w:val="28"/>
        </w:rPr>
        <w:t>№</w:t>
      </w:r>
      <w:r w:rsidR="00F01B12">
        <w:rPr>
          <w:rFonts w:ascii="Times New Roman" w:hAnsi="Times New Roman" w:cs="Times New Roman"/>
          <w:sz w:val="28"/>
          <w:szCs w:val="28"/>
        </w:rPr>
        <w:t>167</w:t>
      </w:r>
      <w:r w:rsidR="003B6427">
        <w:rPr>
          <w:rFonts w:ascii="Times New Roman" w:hAnsi="Times New Roman" w:cs="Times New Roman"/>
          <w:sz w:val="28"/>
          <w:szCs w:val="28"/>
        </w:rPr>
        <w:t xml:space="preserve"> от </w:t>
      </w:r>
      <w:r w:rsidR="00F01B1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4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F01B12">
        <w:rPr>
          <w:rFonts w:ascii="Times New Roman" w:hAnsi="Times New Roman" w:cs="Times New Roman"/>
          <w:sz w:val="28"/>
          <w:szCs w:val="28"/>
        </w:rPr>
        <w:t>1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83CAA" w:rsidRPr="00183CAA">
        <w:rPr>
          <w:rFonts w:ascii="Times New Roman" w:hAnsi="Times New Roman" w:cs="Times New Roman"/>
          <w:sz w:val="28"/>
          <w:szCs w:val="28"/>
        </w:rPr>
        <w:t>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F01B12">
        <w:rPr>
          <w:rFonts w:ascii="Times New Roman" w:hAnsi="Times New Roman" w:cs="Times New Roman"/>
          <w:sz w:val="28"/>
          <w:szCs w:val="28"/>
        </w:rPr>
        <w:t>2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F01B12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F01B12">
        <w:rPr>
          <w:rFonts w:ascii="Times New Roman" w:hAnsi="Times New Roman" w:cs="Times New Roman"/>
          <w:sz w:val="28"/>
          <w:szCs w:val="28"/>
        </w:rPr>
        <w:t>4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183CAA">
        <w:rPr>
          <w:rFonts w:ascii="Times New Roman" w:hAnsi="Times New Roman" w:cs="Times New Roman"/>
          <w:sz w:val="28"/>
          <w:szCs w:val="28"/>
        </w:rPr>
        <w:t>»</w:t>
      </w:r>
      <w:r w:rsidR="00183CAA">
        <w:rPr>
          <w:rFonts w:ascii="Times New Roman" w:hAnsi="Times New Roman" w:cs="Times New Roman"/>
          <w:sz w:val="28"/>
          <w:szCs w:val="28"/>
        </w:rPr>
        <w:t>.</w:t>
      </w:r>
    </w:p>
    <w:p w:rsidR="00183CAA" w:rsidRPr="00731980" w:rsidRDefault="00183CAA" w:rsidP="008212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DB6E64" w:rsidRPr="00DB6E64">
        <w:rPr>
          <w:rFonts w:ascii="Times New Roman" w:hAnsi="Times New Roman" w:cs="Times New Roman"/>
          <w:sz w:val="28"/>
          <w:szCs w:val="28"/>
        </w:rPr>
        <w:t>167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DB6E64" w:rsidRPr="00DB6E64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4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 w:rsidRPr="00731980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DB6E64" w:rsidRPr="009C0AD8">
        <w:rPr>
          <w:rFonts w:ascii="Times New Roman" w:hAnsi="Times New Roman" w:cs="Times New Roman"/>
          <w:sz w:val="28"/>
          <w:szCs w:val="28"/>
        </w:rPr>
        <w:t>1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части, 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8212B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</w:t>
      </w:r>
      <w:r w:rsidR="0052549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9C0AD8" w:rsidRPr="009C0AD8">
        <w:rPr>
          <w:rFonts w:ascii="Times New Roman" w:hAnsi="Times New Roman" w:cs="Times New Roman"/>
          <w:sz w:val="28"/>
          <w:szCs w:val="28"/>
        </w:rPr>
        <w:t>167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9C0AD8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4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9C0AD8" w:rsidRPr="009C0AD8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</w:t>
      </w:r>
      <w:r w:rsidRPr="00183CAA">
        <w:rPr>
          <w:rFonts w:ascii="Times New Roman" w:hAnsi="Times New Roman" w:cs="Times New Roman"/>
          <w:sz w:val="28"/>
          <w:szCs w:val="28"/>
        </w:rPr>
        <w:lastRenderedPageBreak/>
        <w:t xml:space="preserve">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3643C">
        <w:rPr>
          <w:rFonts w:ascii="Times New Roman" w:hAnsi="Times New Roman" w:cs="Times New Roman"/>
          <w:sz w:val="28"/>
          <w:szCs w:val="28"/>
        </w:rPr>
        <w:t xml:space="preserve">2 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83643C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83643C">
        <w:rPr>
          <w:rFonts w:ascii="Times New Roman" w:hAnsi="Times New Roman" w:cs="Times New Roman"/>
          <w:sz w:val="28"/>
          <w:szCs w:val="28"/>
        </w:rPr>
        <w:t>4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47E92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596373">
        <w:rPr>
          <w:rFonts w:ascii="Times New Roman" w:hAnsi="Times New Roman" w:cs="Times New Roman"/>
          <w:sz w:val="28"/>
          <w:szCs w:val="28"/>
        </w:rPr>
        <w:t>5;</w:t>
      </w:r>
      <w:r w:rsidR="0083643C">
        <w:rPr>
          <w:rFonts w:ascii="Times New Roman" w:hAnsi="Times New Roman" w:cs="Times New Roman"/>
          <w:sz w:val="28"/>
          <w:szCs w:val="28"/>
        </w:rPr>
        <w:t>7</w:t>
      </w:r>
      <w:r w:rsidR="00397E29">
        <w:rPr>
          <w:rFonts w:ascii="Times New Roman" w:hAnsi="Times New Roman" w:cs="Times New Roman"/>
          <w:sz w:val="28"/>
          <w:szCs w:val="28"/>
        </w:rPr>
        <w:t>,12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</w:t>
      </w:r>
      <w:r w:rsidR="00143B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3F420C">
        <w:rPr>
          <w:rFonts w:ascii="Times New Roman" w:hAnsi="Times New Roman" w:cs="Times New Roman"/>
          <w:sz w:val="28"/>
          <w:szCs w:val="28"/>
        </w:rPr>
        <w:t>16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83643C">
        <w:rPr>
          <w:rFonts w:ascii="Times New Roman" w:hAnsi="Times New Roman" w:cs="Times New Roman"/>
          <w:sz w:val="28"/>
          <w:szCs w:val="28"/>
        </w:rPr>
        <w:t>сентя</w:t>
      </w:r>
      <w:r w:rsidR="003F420C">
        <w:rPr>
          <w:rFonts w:ascii="Times New Roman" w:hAnsi="Times New Roman" w:cs="Times New Roman"/>
          <w:sz w:val="28"/>
          <w:szCs w:val="28"/>
        </w:rPr>
        <w:t>бря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3643C">
        <w:rPr>
          <w:rFonts w:ascii="Times New Roman" w:hAnsi="Times New Roman" w:cs="Times New Roman"/>
          <w:sz w:val="28"/>
          <w:szCs w:val="28"/>
        </w:rPr>
        <w:t>2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821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F24062">
        <w:rPr>
          <w:rFonts w:ascii="Times New Roman" w:hAnsi="Times New Roman" w:cs="Times New Roman"/>
          <w:sz w:val="28"/>
          <w:szCs w:val="28"/>
        </w:rPr>
        <w:t>,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ABC">
        <w:rPr>
          <w:rFonts w:ascii="Times New Roman" w:hAnsi="Times New Roman" w:cs="Times New Roman"/>
          <w:sz w:val="28"/>
          <w:szCs w:val="28"/>
        </w:rPr>
        <w:t>ХХ</w:t>
      </w:r>
      <w:r w:rsidR="002574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4A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3033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33A2" w:rsidRPr="0030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BD4ABC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4</w:t>
      </w:r>
      <w:r w:rsidR="00CD731F">
        <w:rPr>
          <w:rFonts w:ascii="Times New Roman" w:hAnsi="Times New Roman" w:cs="Times New Roman"/>
          <w:sz w:val="28"/>
          <w:szCs w:val="28"/>
        </w:rPr>
        <w:t>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CD731F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BD4ABC">
        <w:rPr>
          <w:rFonts w:ascii="Times New Roman" w:hAnsi="Times New Roman" w:cs="Times New Roman"/>
          <w:sz w:val="28"/>
          <w:szCs w:val="28"/>
        </w:rPr>
        <w:t>1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BD4ABC">
        <w:rPr>
          <w:rFonts w:ascii="Times New Roman" w:hAnsi="Times New Roman" w:cs="Times New Roman"/>
          <w:sz w:val="28"/>
          <w:szCs w:val="28"/>
        </w:rPr>
        <w:t>167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BD4ABC">
        <w:rPr>
          <w:rFonts w:ascii="Times New Roman" w:hAnsi="Times New Roman" w:cs="Times New Roman"/>
          <w:sz w:val="28"/>
          <w:szCs w:val="28"/>
        </w:rPr>
        <w:t>2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BD4ABC">
        <w:rPr>
          <w:rFonts w:ascii="Times New Roman" w:hAnsi="Times New Roman" w:cs="Times New Roman"/>
          <w:sz w:val="28"/>
          <w:szCs w:val="28"/>
        </w:rPr>
        <w:t>3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BD4ABC">
        <w:rPr>
          <w:rFonts w:ascii="Times New Roman" w:hAnsi="Times New Roman" w:cs="Times New Roman"/>
          <w:sz w:val="28"/>
          <w:szCs w:val="28"/>
        </w:rPr>
        <w:t>4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BB1336" w:rsidRPr="00143B09" w:rsidRDefault="00BB1336" w:rsidP="0082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257486" w:rsidRPr="00143B09">
        <w:rPr>
          <w:rFonts w:ascii="Times New Roman" w:hAnsi="Times New Roman" w:cs="Times New Roman"/>
          <w:sz w:val="28"/>
          <w:szCs w:val="28"/>
        </w:rPr>
        <w:t>2</w:t>
      </w:r>
      <w:r w:rsidR="00B346BA">
        <w:rPr>
          <w:rFonts w:ascii="Times New Roman" w:hAnsi="Times New Roman" w:cs="Times New Roman"/>
          <w:sz w:val="28"/>
          <w:szCs w:val="28"/>
        </w:rPr>
        <w:t>2</w:t>
      </w:r>
      <w:r w:rsidRPr="00143B0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Default="00BB1336" w:rsidP="00821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-доходы бюджета</w:t>
      </w: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 w:rsidRPr="0033076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AF2257">
        <w:rPr>
          <w:rFonts w:ascii="Times New Roman" w:hAnsi="Times New Roman" w:cs="Times New Roman"/>
          <w:sz w:val="28"/>
          <w:szCs w:val="28"/>
        </w:rPr>
        <w:t xml:space="preserve"> </w:t>
      </w:r>
      <w:r w:rsidR="00AF7175">
        <w:rPr>
          <w:rFonts w:ascii="Times New Roman" w:hAnsi="Times New Roman" w:cs="Times New Roman"/>
          <w:sz w:val="28"/>
          <w:szCs w:val="28"/>
        </w:rPr>
        <w:t>151</w:t>
      </w:r>
      <w:r w:rsidR="00D83860">
        <w:rPr>
          <w:rFonts w:ascii="Times New Roman" w:hAnsi="Times New Roman" w:cs="Times New Roman"/>
          <w:sz w:val="28"/>
          <w:szCs w:val="28"/>
        </w:rPr>
        <w:t xml:space="preserve"> </w:t>
      </w:r>
      <w:r w:rsidR="00AF7175">
        <w:rPr>
          <w:rFonts w:ascii="Times New Roman" w:hAnsi="Times New Roman" w:cs="Times New Roman"/>
          <w:sz w:val="28"/>
          <w:szCs w:val="28"/>
        </w:rPr>
        <w:t>612,3</w:t>
      </w:r>
      <w:r w:rsidR="004D04F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14A0">
        <w:rPr>
          <w:rFonts w:ascii="Times New Roman" w:hAnsi="Times New Roman" w:cs="Times New Roman"/>
          <w:sz w:val="28"/>
          <w:szCs w:val="28"/>
        </w:rPr>
        <w:t xml:space="preserve">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AF7175">
        <w:rPr>
          <w:rFonts w:ascii="Times New Roman" w:hAnsi="Times New Roman" w:cs="Times New Roman"/>
          <w:sz w:val="28"/>
          <w:szCs w:val="28"/>
        </w:rPr>
        <w:t>134 802,</w:t>
      </w:r>
      <w:r w:rsidR="00C53DEF">
        <w:rPr>
          <w:rFonts w:ascii="Times New Roman" w:hAnsi="Times New Roman" w:cs="Times New Roman"/>
          <w:sz w:val="28"/>
          <w:szCs w:val="28"/>
        </w:rPr>
        <w:t>9</w:t>
      </w:r>
      <w:r w:rsidR="008C3614">
        <w:rPr>
          <w:rFonts w:ascii="Times New Roman" w:hAnsi="Times New Roman" w:cs="Times New Roman"/>
          <w:sz w:val="28"/>
          <w:szCs w:val="28"/>
        </w:rPr>
        <w:t xml:space="preserve">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B67AA2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AF7175">
        <w:rPr>
          <w:rFonts w:ascii="Times New Roman" w:hAnsi="Times New Roman" w:cs="Times New Roman"/>
          <w:sz w:val="28"/>
          <w:szCs w:val="28"/>
        </w:rPr>
        <w:t>123 009,6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</w:t>
      </w:r>
      <w:r w:rsidR="00C53DEF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на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175">
        <w:rPr>
          <w:rFonts w:ascii="Times New Roman" w:hAnsi="Times New Roman" w:cs="Times New Roman"/>
          <w:sz w:val="28"/>
          <w:szCs w:val="28"/>
        </w:rPr>
        <w:t>122 903,5</w:t>
      </w:r>
      <w:r w:rsidR="008C3614">
        <w:rPr>
          <w:rFonts w:ascii="Times New Roman" w:hAnsi="Times New Roman" w:cs="Times New Roman"/>
          <w:sz w:val="28"/>
          <w:szCs w:val="28"/>
        </w:rPr>
        <w:t xml:space="preserve">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D7390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36" w:rsidRPr="00352856" w:rsidRDefault="00EF4F04" w:rsidP="0082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расходы бюджета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F93513">
        <w:rPr>
          <w:rFonts w:ascii="Times New Roman" w:hAnsi="Times New Roman" w:cs="Times New Roman"/>
          <w:sz w:val="28"/>
          <w:szCs w:val="28"/>
        </w:rPr>
        <w:t>ю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AF7175">
        <w:rPr>
          <w:rFonts w:ascii="Times New Roman" w:hAnsi="Times New Roman" w:cs="Times New Roman"/>
          <w:sz w:val="28"/>
          <w:szCs w:val="28"/>
        </w:rPr>
        <w:t>151 264,3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расходы бюджета поселения на </w:t>
      </w:r>
      <w:r w:rsidR="00AF7175">
        <w:rPr>
          <w:rFonts w:ascii="Times New Roman" w:hAnsi="Times New Roman" w:cs="Times New Roman"/>
          <w:sz w:val="28"/>
          <w:szCs w:val="28"/>
        </w:rPr>
        <w:t>134 605,</w:t>
      </w:r>
      <w:r w:rsidR="00C53DEF">
        <w:rPr>
          <w:rFonts w:ascii="Times New Roman" w:hAnsi="Times New Roman" w:cs="Times New Roman"/>
          <w:sz w:val="28"/>
          <w:szCs w:val="28"/>
        </w:rPr>
        <w:t>3</w:t>
      </w:r>
      <w:r w:rsidR="008C3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BE4" w:rsidRDefault="00D320D6" w:rsidP="0082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-</w:t>
      </w:r>
      <w:r w:rsidR="00F614A0" w:rsidRPr="00143B09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ефицит бюджета</w:t>
      </w:r>
      <w:r w:rsidR="007E4CB5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бюджетом, </w:t>
      </w:r>
      <w:r w:rsidR="00397E29">
        <w:rPr>
          <w:rFonts w:ascii="Times New Roman" w:hAnsi="Times New Roman" w:cs="Times New Roman"/>
          <w:sz w:val="28"/>
          <w:szCs w:val="28"/>
        </w:rPr>
        <w:t xml:space="preserve">сократится </w:t>
      </w:r>
      <w:r w:rsidR="0033076C">
        <w:rPr>
          <w:rFonts w:ascii="Times New Roman" w:hAnsi="Times New Roman" w:cs="Times New Roman"/>
          <w:sz w:val="28"/>
          <w:szCs w:val="28"/>
        </w:rPr>
        <w:t xml:space="preserve">на </w:t>
      </w:r>
      <w:r w:rsidR="00397E29">
        <w:rPr>
          <w:rFonts w:ascii="Times New Roman" w:hAnsi="Times New Roman" w:cs="Times New Roman"/>
          <w:sz w:val="28"/>
          <w:szCs w:val="28"/>
        </w:rPr>
        <w:t>348,0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1D53">
        <w:rPr>
          <w:rFonts w:ascii="Times New Roman" w:hAnsi="Times New Roman" w:cs="Times New Roman"/>
          <w:sz w:val="28"/>
          <w:szCs w:val="28"/>
        </w:rPr>
        <w:t xml:space="preserve">.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</w:t>
      </w:r>
      <w:r w:rsidR="00397E29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сократили дефицит на 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поселения на </w:t>
      </w:r>
      <w:r w:rsidR="00C53DEF">
        <w:rPr>
          <w:rFonts w:ascii="Times New Roman" w:eastAsia="Times New Roman" w:hAnsi="Times New Roman"/>
          <w:sz w:val="28"/>
          <w:szCs w:val="28"/>
          <w:lang w:eastAsia="ru-RU"/>
        </w:rPr>
        <w:t>197,6</w:t>
      </w:r>
      <w:r w:rsidR="00397E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D53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397E29">
        <w:rPr>
          <w:rFonts w:ascii="Times New Roman" w:hAnsi="Times New Roman" w:cs="Times New Roman"/>
          <w:sz w:val="28"/>
          <w:szCs w:val="28"/>
        </w:rPr>
        <w:t>3 500,0</w:t>
      </w:r>
      <w:r w:rsidR="00B11D5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3360D" w:rsidRPr="00B3360D" w:rsidRDefault="00B3360D" w:rsidP="00B3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4B3A">
        <w:rPr>
          <w:rFonts w:ascii="Times New Roman" w:hAnsi="Times New Roman" w:cs="Times New Roman"/>
          <w:sz w:val="28"/>
          <w:szCs w:val="28"/>
          <w:u w:val="single"/>
        </w:rPr>
        <w:t>верхний предел муниципального внутреннего долга</w:t>
      </w:r>
      <w:r w:rsidRPr="00B3360D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397E29">
        <w:rPr>
          <w:rFonts w:ascii="Times New Roman" w:hAnsi="Times New Roman" w:cs="Times New Roman"/>
          <w:sz w:val="28"/>
          <w:szCs w:val="28"/>
        </w:rPr>
        <w:t>3</w:t>
      </w:r>
      <w:r w:rsidRPr="00B3360D">
        <w:rPr>
          <w:rFonts w:ascii="Times New Roman" w:hAnsi="Times New Roman" w:cs="Times New Roman"/>
          <w:sz w:val="28"/>
          <w:szCs w:val="28"/>
        </w:rPr>
        <w:t>г</w:t>
      </w:r>
      <w:r w:rsidRPr="001F7CCE">
        <w:rPr>
          <w:rFonts w:ascii="Times New Roman" w:hAnsi="Times New Roman" w:cs="Times New Roman"/>
          <w:sz w:val="28"/>
          <w:szCs w:val="28"/>
        </w:rPr>
        <w:t xml:space="preserve">. </w:t>
      </w:r>
      <w:r w:rsidR="00035230" w:rsidRPr="001F7CCE">
        <w:rPr>
          <w:rFonts w:ascii="Times New Roman" w:hAnsi="Times New Roman" w:cs="Times New Roman"/>
          <w:sz w:val="28"/>
          <w:szCs w:val="28"/>
        </w:rPr>
        <w:t>не</w:t>
      </w:r>
      <w:r w:rsidR="000352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5230">
        <w:rPr>
          <w:rFonts w:ascii="Times New Roman" w:hAnsi="Times New Roman" w:cs="Times New Roman"/>
          <w:sz w:val="28"/>
          <w:szCs w:val="28"/>
        </w:rPr>
        <w:t>предлагается к изменению,</w:t>
      </w:r>
      <w:r w:rsidR="00035230" w:rsidRPr="00035230">
        <w:rPr>
          <w:rFonts w:ascii="Times New Roman" w:hAnsi="Times New Roman" w:cs="Times New Roman"/>
          <w:sz w:val="28"/>
          <w:szCs w:val="28"/>
        </w:rPr>
        <w:t xml:space="preserve"> </w:t>
      </w:r>
      <w:r w:rsidR="00035230" w:rsidRPr="00B3360D">
        <w:rPr>
          <w:rFonts w:ascii="Times New Roman" w:hAnsi="Times New Roman" w:cs="Times New Roman"/>
          <w:sz w:val="28"/>
          <w:szCs w:val="28"/>
        </w:rPr>
        <w:t>на 01.01.202</w:t>
      </w:r>
      <w:r w:rsidR="00035230">
        <w:rPr>
          <w:rFonts w:ascii="Times New Roman" w:hAnsi="Times New Roman" w:cs="Times New Roman"/>
          <w:sz w:val="28"/>
          <w:szCs w:val="28"/>
        </w:rPr>
        <w:t>3</w:t>
      </w:r>
      <w:r w:rsidR="00035230" w:rsidRPr="00B3360D">
        <w:rPr>
          <w:rFonts w:ascii="Times New Roman" w:hAnsi="Times New Roman" w:cs="Times New Roman"/>
          <w:sz w:val="28"/>
          <w:szCs w:val="28"/>
        </w:rPr>
        <w:t>г.</w:t>
      </w:r>
      <w:r w:rsidR="00035230">
        <w:rPr>
          <w:rFonts w:ascii="Times New Roman" w:hAnsi="Times New Roman" w:cs="Times New Roman"/>
          <w:sz w:val="28"/>
          <w:szCs w:val="28"/>
        </w:rPr>
        <w:t xml:space="preserve"> он составит 8 000,0 тыс. руб.</w:t>
      </w:r>
    </w:p>
    <w:p w:rsidR="00BB1336" w:rsidRPr="00D83860" w:rsidRDefault="00D83860" w:rsidP="00821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>Внесение изменений в основные характеристики бюджета поселения н</w:t>
      </w:r>
      <w:r w:rsidR="00257486" w:rsidRPr="00D83860">
        <w:rPr>
          <w:rFonts w:ascii="Times New Roman" w:hAnsi="Times New Roman" w:cs="Times New Roman"/>
          <w:sz w:val="28"/>
          <w:szCs w:val="28"/>
        </w:rPr>
        <w:t xml:space="preserve">а </w:t>
      </w:r>
      <w:r w:rsidR="009F5909" w:rsidRPr="00D8386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257486" w:rsidRPr="00D83860">
        <w:rPr>
          <w:rFonts w:ascii="Times New Roman" w:hAnsi="Times New Roman" w:cs="Times New Roman"/>
          <w:sz w:val="28"/>
          <w:szCs w:val="28"/>
        </w:rPr>
        <w:t>202</w:t>
      </w:r>
      <w:r w:rsidRPr="00D83860">
        <w:rPr>
          <w:rFonts w:ascii="Times New Roman" w:hAnsi="Times New Roman" w:cs="Times New Roman"/>
          <w:sz w:val="28"/>
          <w:szCs w:val="28"/>
        </w:rPr>
        <w:t>3</w:t>
      </w:r>
      <w:r w:rsidR="009F5909" w:rsidRPr="00D83860">
        <w:rPr>
          <w:rFonts w:ascii="Times New Roman" w:hAnsi="Times New Roman" w:cs="Times New Roman"/>
          <w:sz w:val="28"/>
          <w:szCs w:val="28"/>
        </w:rPr>
        <w:t xml:space="preserve"> </w:t>
      </w:r>
      <w:r w:rsidRPr="00D83860">
        <w:rPr>
          <w:rFonts w:ascii="Times New Roman" w:hAnsi="Times New Roman" w:cs="Times New Roman"/>
          <w:sz w:val="28"/>
          <w:szCs w:val="28"/>
        </w:rPr>
        <w:t xml:space="preserve">и 2024 </w:t>
      </w:r>
      <w:r w:rsidR="009F5909" w:rsidRPr="00D83860">
        <w:rPr>
          <w:rFonts w:ascii="Times New Roman" w:hAnsi="Times New Roman" w:cs="Times New Roman"/>
          <w:sz w:val="28"/>
          <w:szCs w:val="28"/>
        </w:rPr>
        <w:t>год</w:t>
      </w:r>
      <w:r w:rsidRPr="00D83860">
        <w:rPr>
          <w:rFonts w:ascii="Times New Roman" w:hAnsi="Times New Roman" w:cs="Times New Roman"/>
          <w:sz w:val="28"/>
          <w:szCs w:val="28"/>
        </w:rPr>
        <w:t>ов не предлагается.</w:t>
      </w:r>
    </w:p>
    <w:p w:rsidR="002246DF" w:rsidRPr="00CC2FEB" w:rsidRDefault="002246DF" w:rsidP="00821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E4" w:rsidRDefault="00BF5BE4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143B09" w:rsidRPr="005F1B1C" w:rsidRDefault="00143B09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B41" w:rsidRDefault="00BF5BE4" w:rsidP="00172B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05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увеличи</w:t>
      </w:r>
      <w:r w:rsidR="00CD73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по сравнению с утвержденным бюджетом</w:t>
      </w:r>
      <w:r w:rsidR="002246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53DEF">
        <w:rPr>
          <w:rFonts w:ascii="Times New Roman" w:eastAsia="Times New Roman" w:hAnsi="Times New Roman"/>
          <w:sz w:val="28"/>
          <w:szCs w:val="28"/>
          <w:lang w:eastAsia="ru-RU"/>
        </w:rPr>
        <w:t>16 809,</w:t>
      </w:r>
      <w:r w:rsidR="00BC2A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219D7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6527">
        <w:rPr>
          <w:rFonts w:ascii="Times New Roman" w:eastAsia="Times New Roman" w:hAnsi="Times New Roman"/>
          <w:sz w:val="28"/>
          <w:szCs w:val="28"/>
          <w:lang w:eastAsia="ru-RU"/>
        </w:rPr>
        <w:t>, (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 на </w:t>
      </w:r>
      <w:r w:rsidR="00D805C6">
        <w:rPr>
          <w:rFonts w:ascii="Times New Roman" w:hAnsi="Times New Roman" w:cs="Times New Roman"/>
          <w:sz w:val="28"/>
          <w:szCs w:val="28"/>
        </w:rPr>
        <w:t>106,</w:t>
      </w:r>
      <w:r w:rsidR="00C53DEF">
        <w:rPr>
          <w:rFonts w:ascii="Times New Roman" w:hAnsi="Times New Roman" w:cs="Times New Roman"/>
          <w:sz w:val="28"/>
          <w:szCs w:val="28"/>
        </w:rPr>
        <w:t>1</w:t>
      </w:r>
      <w:r w:rsidR="006219D7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787E" w:rsidRPr="00BC2A47" w:rsidRDefault="00BF5BE4" w:rsidP="00BC2A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решения «О внесении изменений и дополнений в решение №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167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43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«О бюджете Сортавальского городского поселения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 w:rsidR="003B14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(далее- Пояснительная записка) в предложенном проекте Решени</w:t>
      </w:r>
      <w:r w:rsidR="00696DD3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BC2A47"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доходной части бюджета поселения по сравнению с утвержденным бюджетом</w:t>
      </w:r>
      <w:r w:rsidR="00143B09"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4342"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Pr="00BC2A47">
        <w:rPr>
          <w:rFonts w:ascii="Times New Roman" w:eastAsia="Times New Roman" w:hAnsi="Times New Roman"/>
          <w:sz w:val="28"/>
          <w:szCs w:val="28"/>
          <w:lang w:eastAsia="ru-RU"/>
        </w:rPr>
        <w:t>произойдет за счет</w:t>
      </w:r>
      <w:r w:rsidR="00C9695A"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</w:t>
      </w:r>
      <w:r w:rsidR="00A87630" w:rsidRPr="00BC2A47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421EAB" w:rsidRPr="00BC2A47">
        <w:rPr>
          <w:rFonts w:ascii="Times New Roman" w:eastAsia="Times New Roman" w:hAnsi="Times New Roman"/>
          <w:sz w:val="28"/>
          <w:szCs w:val="28"/>
          <w:lang w:eastAsia="ru-RU"/>
        </w:rPr>
        <w:t>налоговых доходов в виде</w:t>
      </w:r>
      <w:r w:rsidR="00A87630" w:rsidRPr="00BC2A4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21EAB"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630" w:rsidRPr="00BC2A47">
        <w:rPr>
          <w:rFonts w:ascii="Times New Roman" w:eastAsia="Times New Roman" w:hAnsi="Times New Roman"/>
          <w:sz w:val="28"/>
          <w:szCs w:val="28"/>
          <w:lang w:eastAsia="ru-RU"/>
        </w:rPr>
        <w:t>доходов от приватизации имущества казны на 14 473,3 тыс. руб., доходов от аренды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казны 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1 250,0 тыс. руб., аренды земельных участков, находящихся в собственности поселений на 200,0 тыс. руб., доходов от размещения НТО на 350,0 тыс. руб., пени и штрафов на 160,0 тыс. руб.</w:t>
      </w:r>
      <w:r w:rsidR="00421EAB" w:rsidRPr="00421EA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>безвозмездных поступлений в бюджет поселения из бюджета другого уровня бюджетной системы РФ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, переданных в виде</w:t>
      </w:r>
      <w:r w:rsid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630" w:rsidRPr="00BC2A47">
        <w:rPr>
          <w:rFonts w:ascii="Times New Roman" w:hAnsi="Times New Roman" w:cs="Times New Roman"/>
          <w:bCs/>
          <w:sz w:val="28"/>
          <w:szCs w:val="28"/>
        </w:rPr>
        <w:t xml:space="preserve">прочих межбюджетных трансфертов (поощрение </w:t>
      </w:r>
      <w:r w:rsidR="00C53DEF" w:rsidRPr="00BC2A47">
        <w:rPr>
          <w:rFonts w:ascii="Times New Roman" w:hAnsi="Times New Roman" w:cs="Times New Roman"/>
          <w:bCs/>
          <w:sz w:val="28"/>
          <w:szCs w:val="28"/>
        </w:rPr>
        <w:t>управленческих команд) на 106,1</w:t>
      </w:r>
      <w:r w:rsidR="00A87630" w:rsidRPr="00BC2A47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A8030F" w:rsidRPr="00630412" w:rsidRDefault="00A8030F" w:rsidP="00A8030F">
      <w:pPr>
        <w:pStyle w:val="af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30412">
        <w:rPr>
          <w:rFonts w:ascii="Times New Roman" w:hAnsi="Times New Roman"/>
          <w:color w:val="auto"/>
          <w:sz w:val="28"/>
          <w:szCs w:val="28"/>
        </w:rPr>
        <w:t>Согласно ст.17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2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БК РФ 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составление проектов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бюджета 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должно основываться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Pr="00630412">
        <w:rPr>
          <w:rFonts w:ascii="Times New Roman" w:hAnsi="Times New Roman"/>
          <w:color w:val="auto"/>
          <w:sz w:val="28"/>
          <w:szCs w:val="28"/>
        </w:rPr>
        <w:t>прогноз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е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социально-экономического развития территории. Изменение прогнозируемого объема доходов бюджета должно основываться на прогнозе социально-экономического развития территории. В Контрольно-счетный комитет, в нарушение ст.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 xml:space="preserve"> 172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БК РФ вместе с Проектом не представлены изменения показателей прогноза социально-экономического развития территории на основании которых строился расчет </w:t>
      </w:r>
      <w:r w:rsidR="00BE0D78">
        <w:rPr>
          <w:rFonts w:ascii="Times New Roman" w:hAnsi="Times New Roman"/>
          <w:sz w:val="28"/>
          <w:szCs w:val="28"/>
        </w:rPr>
        <w:t>доходов от приватизации имущества казны, доходов от аренды имущества казны, аренды земельных участков, находящихся в собственности поселений и доходов от размещения НТО</w:t>
      </w:r>
      <w:r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A8030F" w:rsidRPr="00630412" w:rsidRDefault="00A8030F" w:rsidP="00305947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</w:p>
    <w:p w:rsidR="00510DC5" w:rsidRPr="00510DC5" w:rsidRDefault="00510DC5" w:rsidP="00CA60CF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8A791A" w:rsidRDefault="00D60186" w:rsidP="008A791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24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B24E0">
        <w:rPr>
          <w:rFonts w:ascii="Times New Roman" w:eastAsia="Times New Roman" w:hAnsi="Times New Roman" w:cs="Times New Roman"/>
          <w:sz w:val="28"/>
          <w:szCs w:val="28"/>
          <w:lang w:eastAsia="ru-RU"/>
        </w:rPr>
        <w:t>520 955,5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BB24E0">
        <w:rPr>
          <w:rFonts w:ascii="Times New Roman" w:hAnsi="Times New Roman" w:cs="Times New Roman"/>
          <w:sz w:val="28"/>
          <w:szCs w:val="28"/>
        </w:rPr>
        <w:t>16 659,</w:t>
      </w:r>
      <w:r w:rsidR="00C53DEF">
        <w:rPr>
          <w:rFonts w:ascii="Times New Roman" w:hAnsi="Times New Roman" w:cs="Times New Roman"/>
          <w:sz w:val="28"/>
          <w:szCs w:val="28"/>
        </w:rPr>
        <w:t>0</w:t>
      </w:r>
      <w:r w:rsidR="008A791A">
        <w:rPr>
          <w:rFonts w:ascii="Times New Roman" w:hAnsi="Times New Roman" w:cs="Times New Roman"/>
          <w:sz w:val="28"/>
          <w:szCs w:val="28"/>
        </w:rPr>
        <w:t xml:space="preserve"> </w:t>
      </w:r>
      <w:r w:rsidR="00132922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утвержденного бюджета</w:t>
      </w:r>
      <w:r w:rsidR="00B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 в табл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иц</w:t>
      </w:r>
      <w:r w:rsidR="00D24E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1B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0DC5" w:rsidRPr="002C1BA0" w:rsidRDefault="00CA60CF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Табл</w:t>
      </w:r>
      <w:r w:rsidR="002C1BA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ица №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 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 w:rsidR="00510DC5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тыс. руб.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616"/>
        <w:gridCol w:w="1606"/>
        <w:gridCol w:w="1158"/>
        <w:gridCol w:w="1121"/>
        <w:gridCol w:w="1203"/>
        <w:gridCol w:w="1220"/>
      </w:tblGrid>
      <w:tr w:rsidR="00A22CCF" w:rsidTr="00371C7F">
        <w:trPr>
          <w:tblHeader/>
        </w:trPr>
        <w:tc>
          <w:tcPr>
            <w:tcW w:w="0" w:type="auto"/>
            <w:vMerge w:val="restart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22CCF" w:rsidRPr="00ED626D" w:rsidRDefault="00371C7F" w:rsidP="00371C7F">
            <w:pPr>
              <w:pStyle w:val="a3"/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vAlign w:val="center"/>
          </w:tcPr>
          <w:p w:rsidR="00A22CCF" w:rsidRPr="00ED626D" w:rsidRDefault="00A22CCF" w:rsidP="00BB24E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C06A3"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BB24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22CCF" w:rsidTr="00371C7F">
        <w:trPr>
          <w:tblHeader/>
        </w:trPr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A22CCF" w:rsidRPr="00ED626D" w:rsidRDefault="00A22CCF" w:rsidP="009B277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  <w:r w:rsidR="009B277E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учетом ранее внесенных изменений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A22CCF" w:rsidRPr="00ED626D" w:rsidRDefault="00ED626D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5-гр.3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371C7F"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F27694" w:rsidTr="000D508E">
        <w:tc>
          <w:tcPr>
            <w:tcW w:w="0" w:type="auto"/>
          </w:tcPr>
          <w:p w:rsidR="00F27694" w:rsidRPr="000356CC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F27694" w:rsidRPr="000356CC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29 607,5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34 060,9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4 453,4</w:t>
            </w:r>
          </w:p>
        </w:tc>
      </w:tr>
      <w:tr w:rsidR="00F27694" w:rsidTr="000D508E">
        <w:tc>
          <w:tcPr>
            <w:tcW w:w="0" w:type="auto"/>
          </w:tcPr>
          <w:p w:rsidR="00F27694" w:rsidRPr="000356CC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F27694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116,8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-18,3</w:t>
            </w:r>
          </w:p>
        </w:tc>
      </w:tr>
      <w:tr w:rsidR="00F27694" w:rsidTr="000D508E">
        <w:tc>
          <w:tcPr>
            <w:tcW w:w="0" w:type="auto"/>
          </w:tcPr>
          <w:p w:rsidR="00F27694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F27694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29 332,2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30 939,8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1 607,6</w:t>
            </w:r>
          </w:p>
        </w:tc>
      </w:tr>
      <w:tr w:rsidR="00F27694" w:rsidTr="000D508E">
        <w:tc>
          <w:tcPr>
            <w:tcW w:w="0" w:type="auto"/>
          </w:tcPr>
          <w:p w:rsidR="00F27694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F27694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402 597,3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413 213,6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10 616,3</w:t>
            </w:r>
          </w:p>
        </w:tc>
      </w:tr>
      <w:tr w:rsidR="00F27694" w:rsidTr="000D508E">
        <w:tc>
          <w:tcPr>
            <w:tcW w:w="0" w:type="auto"/>
          </w:tcPr>
          <w:p w:rsidR="00F27694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F27694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27694" w:rsidTr="000D508E">
        <w:tc>
          <w:tcPr>
            <w:tcW w:w="0" w:type="auto"/>
          </w:tcPr>
          <w:p w:rsidR="00F27694" w:rsidRPr="00BC2A47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F27694" w:rsidRPr="00BC2A47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vAlign w:val="center"/>
          </w:tcPr>
          <w:p w:rsidR="00F27694" w:rsidRPr="00BC2A47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26 126,0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26 126,0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27694" w:rsidTr="000D508E">
        <w:tc>
          <w:tcPr>
            <w:tcW w:w="0" w:type="auto"/>
          </w:tcPr>
          <w:p w:rsidR="00F27694" w:rsidRPr="00BC2A47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F27694" w:rsidRPr="00BC2A47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F27694" w:rsidRPr="00BC2A47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863,5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863,5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27694" w:rsidTr="000D508E">
        <w:tc>
          <w:tcPr>
            <w:tcW w:w="0" w:type="auto"/>
          </w:tcPr>
          <w:p w:rsidR="00F27694" w:rsidRPr="00BC2A47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F27694" w:rsidRPr="00BC2A47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F27694" w:rsidRPr="00BC2A47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15 211,0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15 211,0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F27694" w:rsidRPr="00F27694" w:rsidRDefault="00F27694" w:rsidP="00F276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2769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27694" w:rsidTr="000D508E">
        <w:tc>
          <w:tcPr>
            <w:tcW w:w="0" w:type="auto"/>
          </w:tcPr>
          <w:p w:rsidR="00F27694" w:rsidRPr="00BC2A47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F27694" w:rsidRPr="00BC2A47" w:rsidRDefault="00F27694" w:rsidP="00F27694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F27694" w:rsidRPr="00BC2A47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</w:t>
            </w:r>
          </w:p>
        </w:tc>
        <w:tc>
          <w:tcPr>
            <w:tcW w:w="0" w:type="auto"/>
            <w:vAlign w:val="center"/>
          </w:tcPr>
          <w:p w:rsidR="00F27694" w:rsidRPr="00BC2A47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F27694" w:rsidRPr="00BC2A47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</w:t>
            </w:r>
          </w:p>
        </w:tc>
        <w:tc>
          <w:tcPr>
            <w:tcW w:w="0" w:type="auto"/>
            <w:vAlign w:val="center"/>
          </w:tcPr>
          <w:p w:rsidR="00F27694" w:rsidRPr="00BC2A47" w:rsidRDefault="00F27694" w:rsidP="00F276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F27694" w:rsidRPr="00BC2A47" w:rsidRDefault="00F27694" w:rsidP="00F276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27694" w:rsidRPr="00BC2A47" w:rsidTr="000D508E">
        <w:trPr>
          <w:trHeight w:val="305"/>
        </w:trPr>
        <w:tc>
          <w:tcPr>
            <w:tcW w:w="0" w:type="auto"/>
          </w:tcPr>
          <w:p w:rsidR="00F27694" w:rsidRPr="00BC2A47" w:rsidRDefault="00F27694" w:rsidP="00BC2A4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F27694" w:rsidRPr="00BC2A47" w:rsidRDefault="00F27694" w:rsidP="00BC2A4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27694" w:rsidRPr="00BC2A47" w:rsidRDefault="00F27694" w:rsidP="00BC2A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504 296,</w:t>
            </w:r>
            <w:r w:rsidR="00BC2A47" w:rsidRPr="00BC2A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F27694" w:rsidRPr="00BC2A47" w:rsidRDefault="00F27694" w:rsidP="00BC2A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F27694" w:rsidRPr="00BC2A47" w:rsidRDefault="00F27694" w:rsidP="00BC2A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520 955,</w:t>
            </w:r>
            <w:r w:rsidR="00BC2A47" w:rsidRPr="00BC2A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F27694" w:rsidRPr="00BC2A47" w:rsidRDefault="00F27694" w:rsidP="00BC2A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F27694" w:rsidRPr="00BC2A47" w:rsidRDefault="00F27694" w:rsidP="00BC2A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A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16 659,0</w:t>
            </w:r>
          </w:p>
        </w:tc>
      </w:tr>
    </w:tbl>
    <w:p w:rsidR="00E5420B" w:rsidRPr="00BC2A47" w:rsidRDefault="00515385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DC63DA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10DC5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ассигнования </w:t>
      </w:r>
      <w:r w:rsidR="00510DC5" w:rsidRPr="00BC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="00BC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10DC5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D67" w:rsidRPr="00BC2A47" w:rsidRDefault="00030365" w:rsidP="00BC2A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A47">
        <w:rPr>
          <w:rFonts w:ascii="Times New Roman" w:hAnsi="Times New Roman" w:cs="Times New Roman"/>
          <w:sz w:val="28"/>
          <w:szCs w:val="28"/>
        </w:rPr>
        <w:lastRenderedPageBreak/>
        <w:t xml:space="preserve">-по разделу </w:t>
      </w:r>
      <w:r w:rsidR="00D50306" w:rsidRPr="00BC2A47">
        <w:rPr>
          <w:rFonts w:ascii="Times New Roman" w:hAnsi="Times New Roman" w:cs="Times New Roman"/>
          <w:sz w:val="28"/>
          <w:szCs w:val="28"/>
        </w:rPr>
        <w:t>01</w:t>
      </w:r>
      <w:r w:rsidR="008B4676" w:rsidRPr="00BC2A47">
        <w:rPr>
          <w:rFonts w:ascii="Times New Roman" w:hAnsi="Times New Roman" w:cs="Times New Roman"/>
          <w:sz w:val="28"/>
          <w:szCs w:val="28"/>
        </w:rPr>
        <w:t>00</w:t>
      </w:r>
      <w:r w:rsidR="008B4676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</w:t>
      </w:r>
      <w:r w:rsidR="00095CEC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095CEC" w:rsidRPr="00BC2A47">
        <w:rPr>
          <w:rFonts w:ascii="Times New Roman" w:hAnsi="Times New Roman" w:cs="Times New Roman"/>
          <w:bCs/>
          <w:sz w:val="28"/>
          <w:szCs w:val="28"/>
        </w:rPr>
        <w:t>4 453,4 тыс. руб.</w:t>
      </w:r>
      <w:r w:rsidR="00A03813" w:rsidRPr="00BC2A47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BC1A8C" w:rsidRPr="00BC2A47">
        <w:rPr>
          <w:rFonts w:ascii="Times New Roman" w:hAnsi="Times New Roman" w:cs="Times New Roman"/>
          <w:bCs/>
          <w:sz w:val="28"/>
          <w:szCs w:val="28"/>
        </w:rPr>
        <w:t>на</w:t>
      </w:r>
      <w:r w:rsidR="00DC0E89" w:rsidRPr="00BC2A47">
        <w:rPr>
          <w:rFonts w:ascii="Times New Roman" w:hAnsi="Times New Roman" w:cs="Times New Roman"/>
          <w:bCs/>
          <w:sz w:val="28"/>
          <w:szCs w:val="28"/>
        </w:rPr>
        <w:t>:</w:t>
      </w:r>
      <w:r w:rsidR="00BC1A8C" w:rsidRPr="00BC2A47">
        <w:rPr>
          <w:rFonts w:ascii="Times New Roman" w:hAnsi="Times New Roman" w:cs="Times New Roman"/>
          <w:bCs/>
          <w:sz w:val="28"/>
          <w:szCs w:val="28"/>
        </w:rPr>
        <w:t xml:space="preserve"> содержание имущества казны (охрану объектов, ремонт имущества казны, монтаж</w:t>
      </w:r>
      <w:r w:rsidR="00F27694" w:rsidRPr="00BC2A47">
        <w:rPr>
          <w:rFonts w:ascii="Times New Roman" w:hAnsi="Times New Roman" w:cs="Times New Roman"/>
          <w:bCs/>
          <w:sz w:val="28"/>
          <w:szCs w:val="28"/>
        </w:rPr>
        <w:t xml:space="preserve"> системы </w:t>
      </w:r>
      <w:r w:rsidR="00BC1A8C" w:rsidRPr="00BC2A47">
        <w:rPr>
          <w:rFonts w:ascii="Times New Roman" w:hAnsi="Times New Roman" w:cs="Times New Roman"/>
          <w:bCs/>
          <w:sz w:val="28"/>
          <w:szCs w:val="28"/>
        </w:rPr>
        <w:t>видеонаблюдения</w:t>
      </w:r>
      <w:r w:rsidR="004A6C49" w:rsidRPr="00BC2A47">
        <w:rPr>
          <w:rFonts w:ascii="Times New Roman" w:hAnsi="Times New Roman" w:cs="Times New Roman"/>
          <w:bCs/>
          <w:sz w:val="28"/>
          <w:szCs w:val="28"/>
        </w:rPr>
        <w:t>) на 2 935,5 тыс. руб.,</w:t>
      </w:r>
      <w:r w:rsidR="00DC0E89" w:rsidRPr="00BC2A47">
        <w:rPr>
          <w:rFonts w:ascii="Times New Roman" w:hAnsi="Times New Roman" w:cs="Times New Roman"/>
          <w:bCs/>
          <w:sz w:val="28"/>
          <w:szCs w:val="28"/>
        </w:rPr>
        <w:t xml:space="preserve"> поощрение управленческих команд за достижение показателей деятельности (за счет средств межбюджетных трансфертов, полученных из бюджета Республики Карелия) на 106,1 тыс. руб., на</w:t>
      </w:r>
      <w:r w:rsidR="0004109D" w:rsidRPr="00BC2A47">
        <w:rPr>
          <w:rFonts w:ascii="Times New Roman" w:hAnsi="Times New Roman" w:cs="Times New Roman"/>
          <w:bCs/>
          <w:sz w:val="28"/>
          <w:szCs w:val="28"/>
        </w:rPr>
        <w:t xml:space="preserve"> осуществление полномочий администрации</w:t>
      </w:r>
      <w:r w:rsidR="00DC0E89" w:rsidRPr="00BC2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09D" w:rsidRPr="00BC2A47">
        <w:rPr>
          <w:rFonts w:ascii="Times New Roman" w:hAnsi="Times New Roman" w:cs="Times New Roman"/>
          <w:bCs/>
          <w:sz w:val="28"/>
          <w:szCs w:val="28"/>
        </w:rPr>
        <w:t>(</w:t>
      </w:r>
      <w:r w:rsidR="00DC0E89" w:rsidRPr="00BC2A47">
        <w:rPr>
          <w:rFonts w:ascii="Times New Roman" w:hAnsi="Times New Roman" w:cs="Times New Roman"/>
          <w:bCs/>
          <w:sz w:val="28"/>
          <w:szCs w:val="28"/>
        </w:rPr>
        <w:t>ремонт и приобретение оргтехники и информационно-техническое сопровождение программ</w:t>
      </w:r>
      <w:r w:rsidR="0004109D" w:rsidRPr="00BC2A47">
        <w:rPr>
          <w:rFonts w:ascii="Times New Roman" w:hAnsi="Times New Roman" w:cs="Times New Roman"/>
          <w:bCs/>
          <w:sz w:val="28"/>
          <w:szCs w:val="28"/>
        </w:rPr>
        <w:t>) на 1 447,8 тыс. руб.;</w:t>
      </w:r>
    </w:p>
    <w:p w:rsidR="00030365" w:rsidRPr="00BC2A47" w:rsidRDefault="00D73909" w:rsidP="00BC2A47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C2A47">
        <w:rPr>
          <w:sz w:val="28"/>
          <w:szCs w:val="28"/>
        </w:rPr>
        <w:t>-</w:t>
      </w:r>
      <w:r w:rsidR="00030365" w:rsidRPr="00BC2A47">
        <w:rPr>
          <w:sz w:val="28"/>
          <w:szCs w:val="28"/>
        </w:rPr>
        <w:t>по разделу 040</w:t>
      </w:r>
      <w:r w:rsidR="00BD3000" w:rsidRPr="00BC2A47">
        <w:rPr>
          <w:sz w:val="28"/>
          <w:szCs w:val="28"/>
        </w:rPr>
        <w:t>0</w:t>
      </w:r>
      <w:r w:rsidR="00030365" w:rsidRPr="00BC2A47">
        <w:rPr>
          <w:sz w:val="28"/>
          <w:szCs w:val="28"/>
        </w:rPr>
        <w:t xml:space="preserve"> </w:t>
      </w:r>
      <w:r w:rsidR="00BD3000" w:rsidRPr="00BC2A47">
        <w:rPr>
          <w:sz w:val="28"/>
          <w:szCs w:val="28"/>
        </w:rPr>
        <w:t>«</w:t>
      </w:r>
      <w:r w:rsidR="00BD3000" w:rsidRPr="00BC2A47">
        <w:rPr>
          <w:rFonts w:eastAsia="Times New Roman"/>
          <w:sz w:val="28"/>
          <w:szCs w:val="28"/>
        </w:rPr>
        <w:t>Национальная экономика»</w:t>
      </w:r>
      <w:r w:rsidR="00BD3000" w:rsidRPr="00BC2A47">
        <w:rPr>
          <w:sz w:val="28"/>
          <w:szCs w:val="28"/>
        </w:rPr>
        <w:t xml:space="preserve"> </w:t>
      </w:r>
      <w:r w:rsidR="00BD3000" w:rsidRPr="00BC2A47">
        <w:rPr>
          <w:rFonts w:eastAsia="Times New Roman"/>
          <w:sz w:val="28"/>
          <w:szCs w:val="28"/>
        </w:rPr>
        <w:t xml:space="preserve">на общую сумму </w:t>
      </w:r>
      <w:r w:rsidR="00BD3000" w:rsidRPr="00BC2A47">
        <w:rPr>
          <w:bCs/>
          <w:sz w:val="28"/>
          <w:szCs w:val="28"/>
        </w:rPr>
        <w:t xml:space="preserve">1 607,6 тыс. руб., в том числе: на подготовку межевого плана и схем расположения границ земельного участка и публикации НПА на 450,0 тыс. руб., </w:t>
      </w:r>
      <w:r w:rsidR="00BC2A47">
        <w:rPr>
          <w:bCs/>
          <w:sz w:val="28"/>
          <w:szCs w:val="28"/>
        </w:rPr>
        <w:t xml:space="preserve">на </w:t>
      </w:r>
      <w:r w:rsidR="00BD3000" w:rsidRPr="00BC2A47">
        <w:rPr>
          <w:bCs/>
          <w:sz w:val="28"/>
          <w:szCs w:val="28"/>
        </w:rPr>
        <w:t>установлении границ населенных пунктов на 455,0 тыс. руб.,</w:t>
      </w:r>
      <w:r w:rsidR="00BC42EC" w:rsidRPr="00BC2A47">
        <w:rPr>
          <w:bCs/>
          <w:sz w:val="28"/>
          <w:szCs w:val="28"/>
        </w:rPr>
        <w:t xml:space="preserve"> </w:t>
      </w:r>
      <w:r w:rsidR="00FA0492" w:rsidRPr="00BC2A47">
        <w:rPr>
          <w:sz w:val="28"/>
          <w:szCs w:val="28"/>
        </w:rPr>
        <w:t xml:space="preserve">на </w:t>
      </w:r>
      <w:r w:rsidR="00BC42EC" w:rsidRPr="00BC2A47">
        <w:rPr>
          <w:sz w:val="28"/>
          <w:szCs w:val="28"/>
        </w:rPr>
        <w:t>приобретение компьютерной техники и программного обеспечения для работы на госу</w:t>
      </w:r>
      <w:r w:rsidR="00BC42EC" w:rsidRPr="00BC2A47">
        <w:rPr>
          <w:bCs/>
          <w:sz w:val="28"/>
          <w:szCs w:val="28"/>
          <w:lang w:eastAsia="en-US"/>
        </w:rPr>
        <w:t xml:space="preserve">дарственных порталах МУ «Архитектура и градостроительство г. Сортавала» </w:t>
      </w:r>
      <w:r w:rsidR="00730C9A" w:rsidRPr="00BC2A47">
        <w:rPr>
          <w:bCs/>
          <w:sz w:val="28"/>
          <w:szCs w:val="28"/>
          <w:lang w:eastAsia="en-US"/>
        </w:rPr>
        <w:t>на</w:t>
      </w:r>
      <w:r w:rsidR="00F819C4" w:rsidRPr="00BC2A47">
        <w:rPr>
          <w:bCs/>
          <w:sz w:val="28"/>
          <w:szCs w:val="28"/>
          <w:lang w:eastAsia="en-US"/>
        </w:rPr>
        <w:t xml:space="preserve"> сумм</w:t>
      </w:r>
      <w:r w:rsidR="00730C9A" w:rsidRPr="00BC2A47">
        <w:rPr>
          <w:bCs/>
          <w:sz w:val="28"/>
          <w:szCs w:val="28"/>
          <w:lang w:eastAsia="en-US"/>
        </w:rPr>
        <w:t>у</w:t>
      </w:r>
      <w:r w:rsidR="000F0615" w:rsidRPr="00BC2A47">
        <w:rPr>
          <w:bCs/>
          <w:sz w:val="28"/>
          <w:szCs w:val="28"/>
          <w:lang w:eastAsia="en-US"/>
        </w:rPr>
        <w:t xml:space="preserve"> </w:t>
      </w:r>
      <w:r w:rsidR="00BC42EC" w:rsidRPr="00BC2A47">
        <w:rPr>
          <w:bCs/>
          <w:sz w:val="28"/>
          <w:szCs w:val="28"/>
          <w:lang w:eastAsia="en-US"/>
        </w:rPr>
        <w:t>702,6</w:t>
      </w:r>
      <w:r w:rsidR="00F819C4" w:rsidRPr="00BC2A47">
        <w:rPr>
          <w:bCs/>
          <w:sz w:val="28"/>
          <w:szCs w:val="28"/>
          <w:lang w:eastAsia="en-US"/>
        </w:rPr>
        <w:t xml:space="preserve"> тыс. руб.</w:t>
      </w:r>
      <w:r w:rsidR="00030365" w:rsidRPr="00BC2A47">
        <w:rPr>
          <w:sz w:val="28"/>
          <w:szCs w:val="28"/>
        </w:rPr>
        <w:t>;</w:t>
      </w:r>
    </w:p>
    <w:p w:rsidR="00030365" w:rsidRPr="00BC2A47" w:rsidRDefault="00F77F3D" w:rsidP="00BC2A47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A47">
        <w:rPr>
          <w:rFonts w:ascii="Times New Roman" w:hAnsi="Times New Roman" w:cs="Times New Roman"/>
          <w:sz w:val="28"/>
          <w:szCs w:val="28"/>
        </w:rPr>
        <w:t>-</w:t>
      </w:r>
      <w:r w:rsidR="00030365" w:rsidRPr="00BC2A47">
        <w:rPr>
          <w:rFonts w:ascii="Times New Roman" w:hAnsi="Times New Roman" w:cs="Times New Roman"/>
          <w:sz w:val="28"/>
          <w:szCs w:val="28"/>
        </w:rPr>
        <w:t>по разделу 050</w:t>
      </w:r>
      <w:r w:rsidR="00BC42EC" w:rsidRPr="00BC2A47">
        <w:rPr>
          <w:rFonts w:ascii="Times New Roman" w:hAnsi="Times New Roman" w:cs="Times New Roman"/>
          <w:sz w:val="28"/>
          <w:szCs w:val="28"/>
        </w:rPr>
        <w:t>0</w:t>
      </w:r>
      <w:r w:rsidR="00030365" w:rsidRPr="00BC2A47">
        <w:rPr>
          <w:rFonts w:ascii="Times New Roman" w:hAnsi="Times New Roman" w:cs="Times New Roman"/>
          <w:sz w:val="28"/>
          <w:szCs w:val="28"/>
        </w:rPr>
        <w:t xml:space="preserve"> </w:t>
      </w:r>
      <w:r w:rsidR="00BC42EC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хозяйство» </w:t>
      </w:r>
      <w:r w:rsidR="00F27694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BC42EC" w:rsidRPr="00BC2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10 616,3 тыс. руб., в том числе на оплату исполнительного листа по предоставлению жилого помещения на 1 203,0 тыс. руб., на ремонт объектов уличного освещения </w:t>
      </w:r>
      <w:r w:rsidR="00FA0492" w:rsidRPr="00BC2A47">
        <w:rPr>
          <w:rFonts w:ascii="Times New Roman" w:hAnsi="Times New Roman" w:cs="Times New Roman"/>
          <w:sz w:val="28"/>
          <w:szCs w:val="28"/>
        </w:rPr>
        <w:t xml:space="preserve">на </w:t>
      </w:r>
      <w:r w:rsidR="00BC42EC" w:rsidRPr="00BC2A47">
        <w:rPr>
          <w:rFonts w:ascii="Times New Roman" w:hAnsi="Times New Roman" w:cs="Times New Roman"/>
          <w:sz w:val="28"/>
          <w:szCs w:val="28"/>
        </w:rPr>
        <w:t>538,1 тыс. руб</w:t>
      </w:r>
      <w:r w:rsidR="00F27694" w:rsidRPr="00BC2A47">
        <w:rPr>
          <w:rFonts w:ascii="Times New Roman" w:hAnsi="Times New Roman" w:cs="Times New Roman"/>
          <w:sz w:val="28"/>
          <w:szCs w:val="28"/>
        </w:rPr>
        <w:t>.</w:t>
      </w:r>
      <w:r w:rsidR="00BC42EC" w:rsidRPr="00BC2A47">
        <w:rPr>
          <w:rFonts w:ascii="Times New Roman" w:hAnsi="Times New Roman" w:cs="Times New Roman"/>
          <w:sz w:val="28"/>
          <w:szCs w:val="28"/>
        </w:rPr>
        <w:t>,</w:t>
      </w:r>
      <w:r w:rsidR="00F27694" w:rsidRPr="00BC2A47">
        <w:rPr>
          <w:rFonts w:ascii="Times New Roman" w:hAnsi="Times New Roman" w:cs="Times New Roman"/>
          <w:sz w:val="28"/>
          <w:szCs w:val="28"/>
        </w:rPr>
        <w:t xml:space="preserve"> на благоустройство набережной у музея, тротуара по ул. Бондарева, уборке несанкционированных свалок на 8 758,7 тыс. руб., на приобретение компьютера для МУ «Городское хозяйство»</w:t>
      </w:r>
      <w:r w:rsidR="00C53DEF" w:rsidRPr="00BC2A47">
        <w:rPr>
          <w:rFonts w:ascii="Times New Roman" w:hAnsi="Times New Roman" w:cs="Times New Roman"/>
          <w:sz w:val="28"/>
          <w:szCs w:val="28"/>
        </w:rPr>
        <w:t xml:space="preserve"> на 116,5</w:t>
      </w:r>
      <w:r w:rsidR="00F27694" w:rsidRPr="00BC2A4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66072" w:rsidRPr="00BC2A47" w:rsidRDefault="00BC2A47" w:rsidP="00BC2A47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 w:rsidRPr="00BC2A47">
        <w:rPr>
          <w:sz w:val="28"/>
          <w:szCs w:val="28"/>
        </w:rPr>
        <w:tab/>
      </w:r>
      <w:r w:rsidR="00030365" w:rsidRPr="00BC2A47">
        <w:rPr>
          <w:sz w:val="28"/>
          <w:szCs w:val="28"/>
          <w:u w:val="single"/>
        </w:rPr>
        <w:t xml:space="preserve">Уменьшены </w:t>
      </w:r>
      <w:r w:rsidR="00194CE0" w:rsidRPr="00BC2A47">
        <w:rPr>
          <w:sz w:val="28"/>
          <w:szCs w:val="28"/>
          <w:u w:val="single"/>
        </w:rPr>
        <w:t>бюджетные ассигнования</w:t>
      </w:r>
      <w:r w:rsidR="00CB395D" w:rsidRPr="00BC2A47">
        <w:rPr>
          <w:sz w:val="28"/>
          <w:szCs w:val="28"/>
          <w:u w:val="single"/>
        </w:rPr>
        <w:t>, в связи с отсутствием потребности</w:t>
      </w:r>
      <w:r w:rsidRPr="00BC2A47">
        <w:rPr>
          <w:sz w:val="28"/>
          <w:szCs w:val="28"/>
        </w:rPr>
        <w:t xml:space="preserve"> </w:t>
      </w:r>
      <w:r w:rsidR="0004109D" w:rsidRPr="00BC2A47">
        <w:rPr>
          <w:sz w:val="28"/>
          <w:szCs w:val="28"/>
        </w:rPr>
        <w:t>по разделу 0300</w:t>
      </w:r>
      <w:r w:rsidR="0004109D" w:rsidRPr="00BC2A47">
        <w:rPr>
          <w:rFonts w:eastAsia="Times New Roman"/>
          <w:sz w:val="28"/>
          <w:szCs w:val="28"/>
        </w:rPr>
        <w:t xml:space="preserve"> «Национальная безопасность и правоохранительная деятельность»</w:t>
      </w:r>
      <w:r w:rsidR="0004109D" w:rsidRPr="00BC2A47">
        <w:rPr>
          <w:sz w:val="28"/>
          <w:szCs w:val="28"/>
        </w:rPr>
        <w:t xml:space="preserve"> на мероприятия по предупреждению и ликвидации последствий чрезвычайных ситуаций и стихийных бедствий природного и техногенного характера на 18,3 тыс. руб. </w:t>
      </w:r>
    </w:p>
    <w:p w:rsidR="00D66112" w:rsidRDefault="00D66112" w:rsidP="00BC2A4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 поселения значительно не изменилась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 в утвержденном 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76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расходы на жилищно-коммунальное хозяйство –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6% (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7% (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и кинематографию–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5%,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(5%)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D6B" w:rsidRDefault="001C3D6B" w:rsidP="005E798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EB" w:rsidRDefault="00D755EB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B1151A" w:rsidRPr="00733DEF" w:rsidRDefault="00B1151A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8" w:rsidRDefault="00173CC5" w:rsidP="005E79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27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Сортавальского городского поселения №29 от 26.03.2018г. утверждена муниципальная программа «Формирование современной городской среды на территории Сортавальского городского поселения» Муниципальная программа разработана в рамках достижения целей, указанных </w:t>
      </w:r>
      <w:r w:rsidR="005A215A">
        <w:rPr>
          <w:rFonts w:ascii="Times New Roman" w:hAnsi="Times New Roman" w:cs="Times New Roman"/>
          <w:sz w:val="28"/>
          <w:szCs w:val="28"/>
        </w:rPr>
        <w:t>в документах целеполагания – национального проекта «Жилье и городская среда» по стратегическому направлению развития «ЖКХ и городская среда».</w:t>
      </w:r>
      <w:r w:rsidR="0041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21" w:rsidRDefault="00701EB4" w:rsidP="00E86E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5548F">
        <w:rPr>
          <w:rFonts w:ascii="Times New Roman" w:hAnsi="Times New Roman" w:cs="Times New Roman"/>
          <w:sz w:val="28"/>
          <w:szCs w:val="28"/>
        </w:rPr>
        <w:t>Решени</w:t>
      </w:r>
      <w:r w:rsidR="00A26A21">
        <w:rPr>
          <w:rFonts w:ascii="Times New Roman" w:hAnsi="Times New Roman" w:cs="Times New Roman"/>
          <w:sz w:val="28"/>
          <w:szCs w:val="28"/>
        </w:rPr>
        <w:t>ем</w:t>
      </w:r>
      <w:r w:rsidR="0045548F">
        <w:rPr>
          <w:rFonts w:ascii="Times New Roman" w:hAnsi="Times New Roman" w:cs="Times New Roman"/>
          <w:sz w:val="28"/>
          <w:szCs w:val="28"/>
        </w:rPr>
        <w:t xml:space="preserve"> о бюджете, </w:t>
      </w:r>
      <w:r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173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на реализацию </w:t>
      </w:r>
      <w:r w:rsidR="00173C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173CC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3C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распределены в объеме на 20</w:t>
      </w:r>
      <w:r w:rsidR="00A26A2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26A21">
        <w:rPr>
          <w:rFonts w:ascii="Times New Roman" w:hAnsi="Times New Roman" w:cs="Times New Roman"/>
          <w:sz w:val="28"/>
          <w:szCs w:val="28"/>
        </w:rPr>
        <w:t>9 717,9</w:t>
      </w:r>
      <w:r w:rsidRPr="006471B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., на 202</w:t>
      </w:r>
      <w:r w:rsidR="00A26A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26A21">
        <w:rPr>
          <w:rFonts w:ascii="Times New Roman" w:hAnsi="Times New Roman" w:cs="Times New Roman"/>
          <w:sz w:val="28"/>
          <w:szCs w:val="28"/>
        </w:rPr>
        <w:t>–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r w:rsidR="00A26A21">
        <w:rPr>
          <w:rFonts w:ascii="Times New Roman" w:hAnsi="Times New Roman" w:cs="Times New Roman"/>
          <w:sz w:val="28"/>
          <w:szCs w:val="28"/>
        </w:rPr>
        <w:t>11 240,5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A26A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26A21">
        <w:rPr>
          <w:rFonts w:ascii="Times New Roman" w:hAnsi="Times New Roman" w:cs="Times New Roman"/>
          <w:sz w:val="28"/>
          <w:szCs w:val="28"/>
        </w:rPr>
        <w:t>–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r w:rsidR="00A26A21">
        <w:rPr>
          <w:rFonts w:ascii="Times New Roman" w:hAnsi="Times New Roman" w:cs="Times New Roman"/>
          <w:sz w:val="28"/>
          <w:szCs w:val="28"/>
        </w:rPr>
        <w:t>12 489,5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01EB4" w:rsidRPr="00B14C00" w:rsidRDefault="00701EB4" w:rsidP="00E86E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 w:rsidR="00A26A21">
        <w:rPr>
          <w:rFonts w:ascii="Times New Roman" w:hAnsi="Times New Roman" w:cs="Times New Roman"/>
          <w:sz w:val="28"/>
          <w:szCs w:val="28"/>
        </w:rPr>
        <w:t xml:space="preserve">не предлагается вносить </w:t>
      </w:r>
      <w:r w:rsidR="0029605E">
        <w:rPr>
          <w:rFonts w:ascii="Times New Roman" w:hAnsi="Times New Roman" w:cs="Times New Roman"/>
          <w:sz w:val="28"/>
          <w:szCs w:val="28"/>
        </w:rPr>
        <w:t>изменения в объем бюджетных ассигнований на реализацию муниципальн</w:t>
      </w:r>
      <w:r w:rsidR="00A26A21">
        <w:rPr>
          <w:rFonts w:ascii="Times New Roman" w:hAnsi="Times New Roman" w:cs="Times New Roman"/>
          <w:sz w:val="28"/>
          <w:szCs w:val="28"/>
        </w:rPr>
        <w:t>ой</w:t>
      </w:r>
      <w:r w:rsidR="0029605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26A21">
        <w:rPr>
          <w:rFonts w:ascii="Times New Roman" w:hAnsi="Times New Roman" w:cs="Times New Roman"/>
          <w:sz w:val="28"/>
          <w:szCs w:val="28"/>
        </w:rPr>
        <w:t>ы</w:t>
      </w:r>
      <w:r w:rsidR="0029605E">
        <w:rPr>
          <w:rFonts w:ascii="Times New Roman" w:hAnsi="Times New Roman" w:cs="Times New Roman"/>
          <w:sz w:val="28"/>
          <w:szCs w:val="28"/>
        </w:rPr>
        <w:t>.</w:t>
      </w:r>
    </w:p>
    <w:p w:rsidR="00566D1E" w:rsidRDefault="00566D1E" w:rsidP="00E86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16E" w:rsidRDefault="0076016E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E86E31" w:rsidRPr="00B83B9C" w:rsidRDefault="00E86E31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58B" w:rsidRDefault="00552D7A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изменений,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886D54">
        <w:rPr>
          <w:rFonts w:ascii="Times New Roman" w:eastAsia="Times New Roman" w:hAnsi="Times New Roman" w:cs="Times New Roman"/>
          <w:sz w:val="28"/>
          <w:szCs w:val="28"/>
          <w:lang w:eastAsia="ru-RU"/>
        </w:rPr>
        <w:t>3 650,4</w:t>
      </w:r>
      <w:r w:rsidR="0076016E"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утвержденный объем дефицита бюджета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объема </w:t>
      </w:r>
      <w:r w:rsidR="00886D54">
        <w:rPr>
          <w:rFonts w:ascii="Times New Roman" w:eastAsia="Times New Roman" w:hAnsi="Times New Roman" w:cs="Times New Roman"/>
          <w:sz w:val="28"/>
          <w:szCs w:val="28"/>
          <w:lang w:eastAsia="ru-RU"/>
        </w:rPr>
        <w:t>3 500,0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D54">
        <w:rPr>
          <w:rFonts w:ascii="Times New Roman" w:eastAsia="Times New Roman" w:hAnsi="Times New Roman" w:cs="Times New Roman"/>
          <w:sz w:val="28"/>
          <w:szCs w:val="28"/>
          <w:lang w:eastAsia="ru-RU"/>
        </w:rPr>
        <w:t>150,4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58B" w:rsidRDefault="00BA358B" w:rsidP="00BA35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DA6212"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="00DA6212"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DA6212" w:rsidRDefault="00DA6212" w:rsidP="00C00D5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E235F">
        <w:rPr>
          <w:rFonts w:ascii="Times New Roman" w:hAnsi="Times New Roman" w:cs="Times New Roman"/>
          <w:sz w:val="28"/>
          <w:szCs w:val="28"/>
        </w:rPr>
        <w:t>2</w:t>
      </w:r>
      <w:r w:rsidR="00886D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DA6212" w:rsidRPr="005B535F" w:rsidRDefault="00DA6212" w:rsidP="00DA6212">
      <w:pPr>
        <w:pStyle w:val="a3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B53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535F" w:rsidRPr="005B535F">
        <w:rPr>
          <w:rFonts w:ascii="Times New Roman" w:hAnsi="Times New Roman" w:cs="Times New Roman"/>
          <w:b/>
          <w:sz w:val="20"/>
          <w:szCs w:val="20"/>
        </w:rPr>
        <w:t>Таблица №</w:t>
      </w:r>
      <w:r w:rsidR="003E2807">
        <w:rPr>
          <w:rFonts w:ascii="Times New Roman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="005B535F" w:rsidRPr="005B535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B535F">
        <w:rPr>
          <w:rFonts w:ascii="Times New Roman" w:hAnsi="Times New Roman" w:cs="Times New Roman"/>
          <w:b/>
          <w:sz w:val="20"/>
          <w:szCs w:val="20"/>
        </w:rPr>
        <w:t>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2"/>
        <w:gridCol w:w="2928"/>
        <w:gridCol w:w="1931"/>
      </w:tblGrid>
      <w:tr w:rsidR="00DA6212" w:rsidTr="00C53DEF">
        <w:trPr>
          <w:trHeight w:val="425"/>
          <w:tblHeader/>
        </w:trPr>
        <w:tc>
          <w:tcPr>
            <w:tcW w:w="0" w:type="auto"/>
            <w:vMerge w:val="restart"/>
          </w:tcPr>
          <w:p w:rsidR="00DA6212" w:rsidRPr="00C53DEF" w:rsidRDefault="00DA6212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E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DA6212" w:rsidRPr="00C53DEF" w:rsidRDefault="00DA6212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E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E235F" w:rsidRPr="00C53D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215A" w:rsidRPr="00C53D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53DE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9769E7" w:rsidTr="00C53DEF">
        <w:trPr>
          <w:trHeight w:val="843"/>
          <w:tblHeader/>
        </w:trPr>
        <w:tc>
          <w:tcPr>
            <w:tcW w:w="0" w:type="auto"/>
            <w:vMerge/>
          </w:tcPr>
          <w:p w:rsidR="005A215A" w:rsidRPr="00E655B1" w:rsidRDefault="005A215A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A215A" w:rsidRPr="00E655B1" w:rsidRDefault="005A215A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  <w:r w:rsidR="009769E7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ранее внесенных изменений</w:t>
            </w:r>
          </w:p>
        </w:tc>
        <w:tc>
          <w:tcPr>
            <w:tcW w:w="0" w:type="auto"/>
          </w:tcPr>
          <w:p w:rsidR="005A215A" w:rsidRPr="00E655B1" w:rsidRDefault="005A215A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</w:tr>
      <w:tr w:rsidR="004D2206" w:rsidTr="00C53DEF">
        <w:tc>
          <w:tcPr>
            <w:tcW w:w="0" w:type="auto"/>
          </w:tcPr>
          <w:p w:rsidR="004D2206" w:rsidRPr="00E655B1" w:rsidRDefault="004D2206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0" w:type="auto"/>
          </w:tcPr>
          <w:p w:rsidR="004D2206" w:rsidRPr="00E655B1" w:rsidRDefault="00886D54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500 646,0</w:t>
            </w:r>
          </w:p>
        </w:tc>
        <w:tc>
          <w:tcPr>
            <w:tcW w:w="0" w:type="auto"/>
          </w:tcPr>
          <w:p w:rsidR="004D2206" w:rsidRPr="00E655B1" w:rsidRDefault="00886D54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517 455,5</w:t>
            </w:r>
          </w:p>
        </w:tc>
      </w:tr>
      <w:tr w:rsidR="004D2206" w:rsidTr="00C53DEF">
        <w:tc>
          <w:tcPr>
            <w:tcW w:w="0" w:type="auto"/>
          </w:tcPr>
          <w:p w:rsidR="004D2206" w:rsidRPr="00E655B1" w:rsidRDefault="004D2206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0" w:type="auto"/>
          </w:tcPr>
          <w:p w:rsidR="004D2206" w:rsidRDefault="00886D54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389 767,7</w:t>
            </w:r>
          </w:p>
        </w:tc>
        <w:tc>
          <w:tcPr>
            <w:tcW w:w="0" w:type="auto"/>
          </w:tcPr>
          <w:p w:rsidR="004D2206" w:rsidRDefault="00886D54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389 873,8</w:t>
            </w:r>
          </w:p>
        </w:tc>
      </w:tr>
      <w:tr w:rsidR="004D2206" w:rsidTr="00C53DEF">
        <w:tc>
          <w:tcPr>
            <w:tcW w:w="0" w:type="auto"/>
          </w:tcPr>
          <w:p w:rsidR="004D2206" w:rsidRDefault="004D2206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0" w:type="auto"/>
          </w:tcPr>
          <w:p w:rsidR="004D2206" w:rsidRDefault="00886D54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110 878,</w:t>
            </w:r>
            <w:r w:rsidR="00C53D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D2206" w:rsidRDefault="00427783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127 581,</w:t>
            </w:r>
            <w:r w:rsidR="00C53D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D2206" w:rsidTr="00C53DEF">
        <w:tc>
          <w:tcPr>
            <w:tcW w:w="0" w:type="auto"/>
          </w:tcPr>
          <w:p w:rsidR="004D2206" w:rsidRDefault="004D2206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бюджета поселения </w:t>
            </w:r>
          </w:p>
        </w:tc>
        <w:tc>
          <w:tcPr>
            <w:tcW w:w="0" w:type="auto"/>
          </w:tcPr>
          <w:p w:rsidR="004D2206" w:rsidRDefault="00886D54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504 296,</w:t>
            </w:r>
            <w:r w:rsidR="00C53D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D2206" w:rsidRDefault="00886D54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520 955,5</w:t>
            </w:r>
          </w:p>
        </w:tc>
      </w:tr>
      <w:tr w:rsidR="004D2206" w:rsidTr="00C53DEF">
        <w:tc>
          <w:tcPr>
            <w:tcW w:w="0" w:type="auto"/>
          </w:tcPr>
          <w:p w:rsidR="004D2206" w:rsidRDefault="004D2206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0" w:type="auto"/>
          </w:tcPr>
          <w:p w:rsidR="004D2206" w:rsidRDefault="00886D54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3 650,4</w:t>
            </w:r>
          </w:p>
        </w:tc>
        <w:tc>
          <w:tcPr>
            <w:tcW w:w="0" w:type="auto"/>
          </w:tcPr>
          <w:p w:rsidR="004D2206" w:rsidRDefault="00427783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</w:tr>
      <w:tr w:rsidR="004D2206" w:rsidTr="00C53DEF">
        <w:tc>
          <w:tcPr>
            <w:tcW w:w="0" w:type="auto"/>
          </w:tcPr>
          <w:p w:rsidR="004D2206" w:rsidRDefault="004D2206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0" w:type="auto"/>
          </w:tcPr>
          <w:p w:rsidR="004D2206" w:rsidRDefault="00886D54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3 650,4</w:t>
            </w:r>
          </w:p>
        </w:tc>
        <w:tc>
          <w:tcPr>
            <w:tcW w:w="0" w:type="auto"/>
          </w:tcPr>
          <w:p w:rsidR="004D2206" w:rsidRDefault="00427783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</w:tr>
      <w:tr w:rsidR="004D2206" w:rsidTr="00C53DEF">
        <w:tc>
          <w:tcPr>
            <w:tcW w:w="0" w:type="auto"/>
          </w:tcPr>
          <w:p w:rsidR="004D2206" w:rsidRDefault="004D2206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0" w:type="auto"/>
          </w:tcPr>
          <w:p w:rsidR="004D2206" w:rsidRDefault="00886D54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</w:tcPr>
          <w:p w:rsidR="004D2206" w:rsidRDefault="00427783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</w:tbl>
    <w:p w:rsidR="00BA358B" w:rsidRDefault="00BA358B" w:rsidP="000A1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E235F">
        <w:rPr>
          <w:rFonts w:ascii="Times New Roman" w:hAnsi="Times New Roman" w:cs="Times New Roman"/>
          <w:sz w:val="28"/>
          <w:szCs w:val="28"/>
        </w:rPr>
        <w:t>2</w:t>
      </w:r>
      <w:r w:rsidR="00427783">
        <w:rPr>
          <w:rFonts w:ascii="Times New Roman" w:hAnsi="Times New Roman" w:cs="Times New Roman"/>
          <w:sz w:val="28"/>
          <w:szCs w:val="28"/>
        </w:rPr>
        <w:t>2</w:t>
      </w:r>
      <w:r w:rsidR="00AC1B5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27783">
        <w:rPr>
          <w:rFonts w:ascii="Times New Roman" w:hAnsi="Times New Roman" w:cs="Times New Roman"/>
          <w:sz w:val="28"/>
          <w:szCs w:val="28"/>
        </w:rPr>
        <w:t>127 581,</w:t>
      </w:r>
      <w:r w:rsidR="00C53DEF">
        <w:rPr>
          <w:rFonts w:ascii="Times New Roman" w:hAnsi="Times New Roman" w:cs="Times New Roman"/>
          <w:sz w:val="28"/>
          <w:szCs w:val="28"/>
        </w:rPr>
        <w:t>7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3B9C">
        <w:rPr>
          <w:rFonts w:ascii="Times New Roman" w:hAnsi="Times New Roman" w:cs="Times New Roman"/>
          <w:sz w:val="28"/>
          <w:szCs w:val="28"/>
        </w:rPr>
        <w:t xml:space="preserve">10 % </w:t>
      </w:r>
      <w:r w:rsidRPr="00B83B9C">
        <w:rPr>
          <w:rFonts w:ascii="Times New Roman" w:hAnsi="Times New Roman" w:cs="Times New Roman"/>
          <w:sz w:val="28"/>
          <w:szCs w:val="28"/>
        </w:rPr>
        <w:lastRenderedPageBreak/>
        <w:t xml:space="preserve">от этой суммы составляет </w:t>
      </w:r>
      <w:r w:rsidR="00427783">
        <w:rPr>
          <w:rFonts w:ascii="Times New Roman" w:hAnsi="Times New Roman" w:cs="Times New Roman"/>
          <w:sz w:val="28"/>
          <w:szCs w:val="28"/>
        </w:rPr>
        <w:t>12 758,</w:t>
      </w:r>
      <w:r w:rsidR="00C53DEF">
        <w:rPr>
          <w:rFonts w:ascii="Times New Roman" w:hAnsi="Times New Roman" w:cs="Times New Roman"/>
          <w:sz w:val="28"/>
          <w:szCs w:val="28"/>
        </w:rPr>
        <w:t>5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). Следовательно, превышения предельного значения размера дефицита бюджета, установленного бюджетным законодательством, в представленном проекте Решения не допущено. </w:t>
      </w:r>
    </w:p>
    <w:p w:rsidR="00D66112" w:rsidRDefault="00D66112" w:rsidP="000A1D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16BF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увеличить общий объем доходов бюджета </w:t>
      </w:r>
      <w:r w:rsidR="000C1FD9">
        <w:rPr>
          <w:rFonts w:ascii="Times New Roman" w:hAnsi="Times New Roman" w:cs="Times New Roman"/>
          <w:sz w:val="28"/>
          <w:szCs w:val="28"/>
        </w:rPr>
        <w:t xml:space="preserve">поселения по отношению к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бюджету </w:t>
      </w:r>
      <w:r w:rsidR="000A1DED">
        <w:rPr>
          <w:rFonts w:ascii="Times New Roman" w:hAnsi="Times New Roman" w:cs="Times New Roman"/>
          <w:sz w:val="28"/>
          <w:szCs w:val="28"/>
        </w:rPr>
        <w:t xml:space="preserve">с учетом ранее внесенных изменений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427783">
        <w:rPr>
          <w:rFonts w:ascii="Times New Roman" w:hAnsi="Times New Roman" w:cs="Times New Roman"/>
          <w:sz w:val="28"/>
          <w:szCs w:val="28"/>
        </w:rPr>
        <w:t>3,4</w:t>
      </w:r>
      <w:r w:rsidRPr="00AD16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увеличить по сравнению с утвержденным бюджетом </w:t>
      </w:r>
      <w:r w:rsidR="000A1DED">
        <w:rPr>
          <w:rFonts w:ascii="Times New Roman" w:hAnsi="Times New Roman" w:cs="Times New Roman"/>
          <w:sz w:val="28"/>
          <w:szCs w:val="28"/>
        </w:rPr>
        <w:t>на</w:t>
      </w:r>
      <w:r w:rsidRPr="00AD16BF">
        <w:rPr>
          <w:rFonts w:ascii="Times New Roman" w:hAnsi="Times New Roman" w:cs="Times New Roman"/>
          <w:sz w:val="28"/>
          <w:szCs w:val="28"/>
        </w:rPr>
        <w:t xml:space="preserve"> </w:t>
      </w:r>
      <w:r w:rsidR="00427783">
        <w:rPr>
          <w:rFonts w:ascii="Times New Roman" w:hAnsi="Times New Roman" w:cs="Times New Roman"/>
          <w:sz w:val="28"/>
          <w:szCs w:val="28"/>
        </w:rPr>
        <w:t>3,3</w:t>
      </w:r>
      <w:r w:rsidRPr="00AD16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16BF">
        <w:rPr>
          <w:rFonts w:ascii="Times New Roman" w:hAnsi="Times New Roman" w:cs="Times New Roman"/>
          <w:sz w:val="28"/>
          <w:szCs w:val="28"/>
        </w:rPr>
        <w:t xml:space="preserve">Темп увеличения </w:t>
      </w:r>
      <w:r w:rsidR="000A1DED">
        <w:rPr>
          <w:rFonts w:ascii="Times New Roman" w:hAnsi="Times New Roman" w:cs="Times New Roman"/>
          <w:sz w:val="28"/>
          <w:szCs w:val="28"/>
        </w:rPr>
        <w:t>дохо</w:t>
      </w:r>
      <w:r>
        <w:rPr>
          <w:rFonts w:ascii="Times New Roman" w:hAnsi="Times New Roman" w:cs="Times New Roman"/>
          <w:sz w:val="28"/>
          <w:szCs w:val="28"/>
        </w:rPr>
        <w:t xml:space="preserve">дов в текущем году опережает темп увеличения </w:t>
      </w:r>
      <w:r w:rsidR="000A1DED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ходов, что привело к </w:t>
      </w:r>
      <w:r w:rsidR="000A1DED">
        <w:rPr>
          <w:rFonts w:ascii="Times New Roman" w:hAnsi="Times New Roman" w:cs="Times New Roman"/>
          <w:sz w:val="28"/>
          <w:szCs w:val="28"/>
        </w:rPr>
        <w:t>сокраще</w:t>
      </w:r>
      <w:r>
        <w:rPr>
          <w:rFonts w:ascii="Times New Roman" w:hAnsi="Times New Roman" w:cs="Times New Roman"/>
          <w:sz w:val="28"/>
          <w:szCs w:val="28"/>
        </w:rPr>
        <w:t xml:space="preserve">нию объема дефицита бюджета по сравнению с утвержденным бюджетом. </w:t>
      </w:r>
    </w:p>
    <w:p w:rsidR="000A1DED" w:rsidRDefault="000A1DED" w:rsidP="000A1DED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DB" w:rsidRDefault="003232DB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45548F" w:rsidRPr="008C526F" w:rsidRDefault="0045548F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DB" w:rsidRPr="008C526F" w:rsidRDefault="00BB109C" w:rsidP="005E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ранее внесенных изменений 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 w:rsidR="003232DB"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="003232DB"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BB109C">
        <w:rPr>
          <w:rFonts w:ascii="Times New Roman" w:hAnsi="Times New Roman" w:cs="Times New Roman"/>
          <w:sz w:val="28"/>
          <w:szCs w:val="28"/>
        </w:rPr>
        <w:t>3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BB109C">
        <w:rPr>
          <w:rFonts w:ascii="Times New Roman" w:hAnsi="Times New Roman" w:cs="Times New Roman"/>
          <w:sz w:val="28"/>
          <w:szCs w:val="28"/>
        </w:rPr>
        <w:t>8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109C">
        <w:rPr>
          <w:rFonts w:ascii="Times New Roman" w:hAnsi="Times New Roman" w:cs="Times New Roman"/>
          <w:sz w:val="28"/>
          <w:szCs w:val="28"/>
        </w:rPr>
        <w:t>4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BB109C">
        <w:rPr>
          <w:rFonts w:ascii="Times New Roman" w:hAnsi="Times New Roman" w:cs="Times New Roman"/>
          <w:sz w:val="28"/>
          <w:szCs w:val="28"/>
        </w:rPr>
        <w:t>8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109C">
        <w:rPr>
          <w:rFonts w:ascii="Times New Roman" w:hAnsi="Times New Roman" w:cs="Times New Roman"/>
          <w:sz w:val="28"/>
          <w:szCs w:val="28"/>
        </w:rPr>
        <w:t>5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BB109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</w:p>
    <w:p w:rsidR="00697598" w:rsidRDefault="00BB109C" w:rsidP="00BB1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Представленным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Решения верхний предел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D6D7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к изменению</w:t>
      </w:r>
      <w:r w:rsidR="00597611">
        <w:rPr>
          <w:rFonts w:ascii="Times New Roman" w:hAnsi="Times New Roman" w:cs="Times New Roman"/>
          <w:sz w:val="28"/>
          <w:szCs w:val="28"/>
        </w:rPr>
        <w:t>.</w:t>
      </w:r>
      <w:r w:rsidR="00597611" w:rsidRPr="00597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внутренних 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к изменению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09C" w:rsidRPr="00431FB7" w:rsidRDefault="00BB109C" w:rsidP="00BB1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A" w:rsidRDefault="00B95E3A" w:rsidP="0031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C00D50" w:rsidRDefault="002D7ABD" w:rsidP="00A83229">
      <w:pPr>
        <w:pStyle w:val="a3"/>
        <w:widowControl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A83229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 w:rsidR="00A83229">
        <w:rPr>
          <w:rFonts w:ascii="Times New Roman" w:hAnsi="Times New Roman" w:cs="Times New Roman"/>
          <w:sz w:val="28"/>
          <w:szCs w:val="28"/>
        </w:rPr>
        <w:t>.</w:t>
      </w:r>
      <w:r w:rsidR="001F06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06BF" w:rsidRPr="001F06BF" w:rsidRDefault="001F06BF" w:rsidP="001F06BF">
      <w:pPr>
        <w:pStyle w:val="a3"/>
        <w:widowControl w:val="0"/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E3A" w:rsidRDefault="00B95E3A" w:rsidP="00C00D50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853135" w:rsidRDefault="009673EB" w:rsidP="000A1DED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на экспертизу Приложениях</w:t>
      </w:r>
      <w:r w:rsidR="000A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применяются коды в соответствии с приказом Минфина России от 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кодов (перечней кодов)</w:t>
      </w:r>
      <w:r w:rsidR="0012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 РФ на 202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(на 202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годов)»</w:t>
      </w:r>
      <w:r w:rsidR="000A1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C77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A36FDB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>связанно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увеличением неналоговых доходов, а также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объема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в бюджет Сортавальского </w:t>
      </w:r>
      <w:r w:rsidR="009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</w:t>
      </w:r>
      <w:r w:rsidR="006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Карелия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Pr="004C7713" w:rsidRDefault="00C81AE7" w:rsidP="00A36FDB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713">
        <w:rPr>
          <w:rFonts w:ascii="Times New Roman" w:hAnsi="Times New Roman"/>
          <w:sz w:val="28"/>
          <w:szCs w:val="28"/>
        </w:rPr>
        <w:t xml:space="preserve">Проектом Решения планируется изменение основных характеристик бюджета </w:t>
      </w:r>
      <w:r w:rsidRPr="004C7713">
        <w:rPr>
          <w:rFonts w:ascii="Times New Roman" w:hAnsi="Times New Roman" w:cs="Times New Roman"/>
          <w:sz w:val="28"/>
          <w:szCs w:val="28"/>
        </w:rPr>
        <w:t xml:space="preserve">Сортавальского городского </w:t>
      </w:r>
      <w:r w:rsidRPr="004C7713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 бюджета</w:t>
      </w:r>
      <w:r w:rsidR="002A3F8A">
        <w:rPr>
          <w:rFonts w:ascii="Times New Roman" w:hAnsi="Times New Roman"/>
          <w:sz w:val="28"/>
          <w:szCs w:val="28"/>
        </w:rPr>
        <w:t xml:space="preserve"> и дефицит бюджета.</w:t>
      </w:r>
    </w:p>
    <w:p w:rsidR="009B342E" w:rsidRPr="004C7713" w:rsidRDefault="00C81AE7" w:rsidP="00A36FDB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Доходы на 20</w:t>
      </w:r>
      <w:r w:rsidR="00B67C49" w:rsidRPr="004C7713">
        <w:rPr>
          <w:rFonts w:ascii="Times New Roman" w:hAnsi="Times New Roman" w:cs="Times New Roman"/>
          <w:sz w:val="28"/>
          <w:szCs w:val="28"/>
        </w:rPr>
        <w:t>2</w:t>
      </w:r>
      <w:r w:rsidR="002A3F8A">
        <w:rPr>
          <w:rFonts w:ascii="Times New Roman" w:hAnsi="Times New Roman" w:cs="Times New Roman"/>
          <w:sz w:val="28"/>
          <w:szCs w:val="28"/>
        </w:rPr>
        <w:t>2</w:t>
      </w:r>
      <w:r w:rsidRPr="004C7713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бюджетом</w:t>
      </w:r>
      <w:r w:rsidR="00E86E31">
        <w:rPr>
          <w:rFonts w:ascii="Times New Roman" w:hAnsi="Times New Roman" w:cs="Times New Roman"/>
          <w:sz w:val="28"/>
          <w:szCs w:val="28"/>
        </w:rPr>
        <w:t>,</w:t>
      </w:r>
      <w:r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4C771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C16CA8" w:rsidRPr="004C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>16 809,</w:t>
      </w:r>
      <w:r w:rsidR="00C53DE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B342E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(в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 на </w:t>
      </w:r>
      <w:r w:rsidR="00BE4109">
        <w:rPr>
          <w:rFonts w:ascii="Times New Roman" w:hAnsi="Times New Roman" w:cs="Times New Roman"/>
          <w:sz w:val="28"/>
          <w:szCs w:val="28"/>
        </w:rPr>
        <w:t>106,1</w:t>
      </w:r>
      <w:r w:rsidR="009B342E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>тыс. руб.) и составят 517 455,5 тыс. руб.,</w:t>
      </w:r>
      <w:r w:rsidR="00BE4109" w:rsidRPr="00BE4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109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="00BE4109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 на </w:t>
      </w:r>
      <w:r w:rsidR="00BE4109">
        <w:rPr>
          <w:rFonts w:ascii="Times New Roman" w:hAnsi="Times New Roman" w:cs="Times New Roman"/>
          <w:sz w:val="28"/>
          <w:szCs w:val="28"/>
        </w:rPr>
        <w:t>389 873,</w:t>
      </w:r>
      <w:r w:rsidR="00C53DEF">
        <w:rPr>
          <w:rFonts w:ascii="Times New Roman" w:hAnsi="Times New Roman" w:cs="Times New Roman"/>
          <w:sz w:val="28"/>
          <w:szCs w:val="28"/>
        </w:rPr>
        <w:t>8</w:t>
      </w:r>
      <w:r w:rsidR="00BE4109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</w:p>
    <w:p w:rsidR="00017708" w:rsidRDefault="00C81AE7" w:rsidP="00A36FDB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0A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>
        <w:rPr>
          <w:rFonts w:ascii="Times New Roman" w:hAnsi="Times New Roman" w:cs="Times New Roman"/>
          <w:sz w:val="28"/>
          <w:szCs w:val="28"/>
        </w:rPr>
        <w:t>2</w:t>
      </w:r>
      <w:r w:rsidR="00BE4109">
        <w:rPr>
          <w:rFonts w:ascii="Times New Roman" w:hAnsi="Times New Roman" w:cs="Times New Roman"/>
          <w:sz w:val="28"/>
          <w:szCs w:val="28"/>
        </w:rPr>
        <w:t>2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 w:rsidR="001E15B3"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C16CA8" w:rsidRPr="00352856">
        <w:rPr>
          <w:rFonts w:ascii="Times New Roman" w:hAnsi="Times New Roman" w:cs="Times New Roman"/>
          <w:sz w:val="28"/>
          <w:szCs w:val="28"/>
        </w:rPr>
        <w:t>увеличива</w:t>
      </w:r>
      <w:r w:rsidR="00C16CA8">
        <w:rPr>
          <w:rFonts w:ascii="Times New Roman" w:hAnsi="Times New Roman" w:cs="Times New Roman"/>
          <w:sz w:val="28"/>
          <w:szCs w:val="28"/>
        </w:rPr>
        <w:t>ю</w:t>
      </w:r>
      <w:r w:rsidR="00C16CA8" w:rsidRPr="00352856">
        <w:rPr>
          <w:rFonts w:ascii="Times New Roman" w:hAnsi="Times New Roman" w:cs="Times New Roman"/>
          <w:sz w:val="28"/>
          <w:szCs w:val="28"/>
        </w:rPr>
        <w:t xml:space="preserve">тся </w:t>
      </w:r>
      <w:r w:rsidR="001E15B3">
        <w:rPr>
          <w:rFonts w:ascii="Times New Roman" w:hAnsi="Times New Roman" w:cs="Times New Roman"/>
          <w:sz w:val="28"/>
          <w:szCs w:val="28"/>
        </w:rPr>
        <w:t xml:space="preserve">на </w:t>
      </w:r>
      <w:r w:rsidR="00BE4109">
        <w:rPr>
          <w:rFonts w:ascii="Times New Roman" w:hAnsi="Times New Roman" w:cs="Times New Roman"/>
          <w:sz w:val="28"/>
          <w:szCs w:val="28"/>
        </w:rPr>
        <w:t>16 659,</w:t>
      </w:r>
      <w:r w:rsidR="00C53DEF">
        <w:rPr>
          <w:rFonts w:ascii="Times New Roman" w:hAnsi="Times New Roman" w:cs="Times New Roman"/>
          <w:sz w:val="28"/>
          <w:szCs w:val="28"/>
        </w:rPr>
        <w:t>0</w:t>
      </w:r>
      <w:r w:rsidR="009B342E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BE4109">
        <w:rPr>
          <w:rFonts w:ascii="Times New Roman" w:hAnsi="Times New Roman" w:cs="Times New Roman"/>
          <w:sz w:val="28"/>
          <w:szCs w:val="28"/>
        </w:rPr>
        <w:t>и составят 520 955,5 тыс. руб</w:t>
      </w:r>
      <w:r w:rsidR="00017708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6CA8" w:rsidRPr="004C7713" w:rsidRDefault="00C81AE7" w:rsidP="00A36FD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поселения </w:t>
      </w:r>
      <w:r w:rsidR="00592948" w:rsidRPr="004C7713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9B342E" w:rsidRPr="004C7713">
        <w:rPr>
          <w:rFonts w:ascii="Times New Roman" w:hAnsi="Times New Roman" w:cs="Times New Roman"/>
          <w:sz w:val="28"/>
          <w:szCs w:val="28"/>
        </w:rPr>
        <w:t>, с учетом ранее внесенных изменений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9B342E" w:rsidRPr="004C7713">
        <w:rPr>
          <w:rFonts w:ascii="Times New Roman" w:hAnsi="Times New Roman" w:cs="Times New Roman"/>
          <w:sz w:val="28"/>
          <w:szCs w:val="28"/>
        </w:rPr>
        <w:t>сокращается</w:t>
      </w:r>
      <w:r w:rsidR="001E15B3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на </w:t>
      </w:r>
      <w:r w:rsidR="00A25928">
        <w:rPr>
          <w:rFonts w:ascii="Times New Roman" w:hAnsi="Times New Roman" w:cs="Times New Roman"/>
          <w:sz w:val="28"/>
          <w:szCs w:val="28"/>
        </w:rPr>
        <w:t>150,4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A25928">
        <w:rPr>
          <w:rFonts w:ascii="Times New Roman" w:hAnsi="Times New Roman" w:cs="Times New Roman"/>
          <w:sz w:val="28"/>
          <w:szCs w:val="28"/>
        </w:rPr>
        <w:t>3 500,0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A60CF" w:rsidRDefault="006F4788" w:rsidP="00A36F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71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Сортавальского городского поселения</w:t>
      </w:r>
      <w:r w:rsidR="003E2807">
        <w:rPr>
          <w:rFonts w:ascii="Times New Roman" w:hAnsi="Times New Roman" w:cs="Times New Roman"/>
          <w:sz w:val="28"/>
          <w:szCs w:val="28"/>
        </w:rPr>
        <w:t xml:space="preserve"> не предлагается к изменению</w:t>
      </w:r>
      <w:r w:rsidRPr="004C7713">
        <w:rPr>
          <w:rFonts w:ascii="Times New Roman" w:hAnsi="Times New Roman" w:cs="Times New Roman"/>
          <w:sz w:val="28"/>
          <w:szCs w:val="28"/>
        </w:rPr>
        <w:t>.</w:t>
      </w:r>
    </w:p>
    <w:p w:rsidR="00A25928" w:rsidRDefault="00482761" w:rsidP="00A36FDB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 поселения.</w:t>
      </w:r>
      <w:r w:rsidR="004D101C">
        <w:rPr>
          <w:rFonts w:ascii="Times New Roman" w:hAnsi="Times New Roman" w:cs="Times New Roman"/>
          <w:sz w:val="28"/>
          <w:szCs w:val="28"/>
        </w:rPr>
        <w:t xml:space="preserve"> </w:t>
      </w:r>
      <w:r w:rsidRPr="003342DD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Сортавальского </w:t>
      </w:r>
      <w:r w:rsidR="003342DD" w:rsidRPr="003342D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42DD">
        <w:rPr>
          <w:rFonts w:ascii="Times New Roman" w:hAnsi="Times New Roman" w:cs="Times New Roman"/>
          <w:sz w:val="28"/>
          <w:szCs w:val="28"/>
        </w:rPr>
        <w:t xml:space="preserve"> </w:t>
      </w:r>
      <w:r w:rsidR="001E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342DD">
        <w:rPr>
          <w:rFonts w:ascii="Times New Roman" w:hAnsi="Times New Roman" w:cs="Times New Roman"/>
          <w:sz w:val="28"/>
          <w:szCs w:val="28"/>
        </w:rPr>
        <w:t xml:space="preserve">наибольший удельный вес будут занимать </w:t>
      </w:r>
      <w:r w:rsidR="009B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10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жилищно-коммунальное хозяйство</w:t>
      </w:r>
      <w:r w:rsidR="003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79% (80%), на национальную экономику – 6% (6%), на общегосударственные вопросы– 7% (6%), на культуру и кинематографию– 5%, (5%). </w:t>
      </w:r>
    </w:p>
    <w:p w:rsidR="004C7713" w:rsidRDefault="00482761" w:rsidP="00A36FDB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57D">
        <w:rPr>
          <w:rFonts w:ascii="Times New Roman" w:hAnsi="Times New Roman" w:cs="Times New Roman"/>
          <w:sz w:val="28"/>
          <w:szCs w:val="28"/>
        </w:rPr>
        <w:t>, предельному объему муниципальных заимствований, верхнему пределу муниципального долга.</w:t>
      </w:r>
      <w:r w:rsidRPr="00C1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FDB" w:rsidRPr="00630412" w:rsidRDefault="00A36FDB" w:rsidP="00A36FDB">
      <w:pPr>
        <w:pStyle w:val="af0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нарушение ст. 172 БК РФ вместе с Проектом не представлены изменения показателей прогноза социально-экономического развития территории на основании которых строился расчет </w:t>
      </w:r>
      <w:r>
        <w:rPr>
          <w:rFonts w:ascii="Times New Roman" w:hAnsi="Times New Roman"/>
          <w:sz w:val="28"/>
          <w:szCs w:val="28"/>
        </w:rPr>
        <w:t>доходов от приватизации имущества казны, доходов от аренды имущества казны, аренды земельных участков, находящихся в собственности поселений и доходов от размещения НТО</w:t>
      </w:r>
      <w:r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C63F04" w:rsidRPr="00C63F04" w:rsidRDefault="00C63F04" w:rsidP="00DD1C2F">
      <w:pPr>
        <w:pStyle w:val="a3"/>
        <w:widowControl w:val="0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74DA" w:rsidRPr="00C16CA8" w:rsidRDefault="004674DA" w:rsidP="00C16CA8">
      <w:pPr>
        <w:pStyle w:val="a3"/>
        <w:widowControl w:val="0"/>
        <w:spacing w:after="0" w:afterAutospacing="1" w:line="240" w:lineRule="auto"/>
        <w:ind w:left="709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4674DA" w:rsidRDefault="004674DA" w:rsidP="00DD1C2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54018" w:rsidRDefault="0052549B" w:rsidP="00DD1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B98">
        <w:rPr>
          <w:rFonts w:ascii="Times New Roman" w:hAnsi="Times New Roman"/>
          <w:sz w:val="28"/>
          <w:szCs w:val="28"/>
        </w:rPr>
        <w:t xml:space="preserve">Совету </w:t>
      </w:r>
      <w:r w:rsidRPr="006B5B98">
        <w:rPr>
          <w:rFonts w:ascii="Times New Roman" w:hAnsi="Times New Roman" w:cs="Times New Roman"/>
          <w:sz w:val="28"/>
          <w:szCs w:val="28"/>
        </w:rPr>
        <w:t>Сортаваль</w:t>
      </w:r>
      <w:r w:rsidR="003342DD" w:rsidRPr="006B5B98">
        <w:rPr>
          <w:rFonts w:ascii="Times New Roman" w:hAnsi="Times New Roman" w:cs="Times New Roman"/>
          <w:sz w:val="28"/>
          <w:szCs w:val="28"/>
        </w:rPr>
        <w:t>с</w:t>
      </w:r>
      <w:r w:rsidRPr="006B5B98">
        <w:rPr>
          <w:rFonts w:ascii="Times New Roman" w:hAnsi="Times New Roman" w:cs="Times New Roman"/>
          <w:sz w:val="28"/>
          <w:szCs w:val="28"/>
        </w:rPr>
        <w:t xml:space="preserve">кого городского </w:t>
      </w:r>
      <w:r w:rsidRPr="006B5B98">
        <w:rPr>
          <w:rFonts w:ascii="Times New Roman" w:hAnsi="Times New Roman"/>
          <w:sz w:val="28"/>
          <w:szCs w:val="28"/>
        </w:rPr>
        <w:t>поселения</w:t>
      </w:r>
      <w:r w:rsidR="00854018">
        <w:rPr>
          <w:rFonts w:ascii="Times New Roman" w:hAnsi="Times New Roman"/>
          <w:sz w:val="28"/>
          <w:szCs w:val="28"/>
        </w:rPr>
        <w:t>:</w:t>
      </w:r>
    </w:p>
    <w:p w:rsidR="00C63F04" w:rsidRPr="006B5B98" w:rsidRDefault="00854018" w:rsidP="00DD1C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1.П</w:t>
      </w:r>
      <w:r w:rsidR="0052549B" w:rsidRPr="006B5B98">
        <w:rPr>
          <w:rFonts w:ascii="Times New Roman" w:hAnsi="Times New Roman"/>
          <w:sz w:val="28"/>
          <w:szCs w:val="28"/>
        </w:rPr>
        <w:t xml:space="preserve">ринять изменения и дополнения </w:t>
      </w:r>
      <w:r w:rsidR="00CA60CF" w:rsidRPr="006B5B98">
        <w:rPr>
          <w:rFonts w:ascii="Times New Roman" w:hAnsi="Times New Roman"/>
          <w:sz w:val="28"/>
          <w:szCs w:val="28"/>
        </w:rPr>
        <w:t>в решение №</w:t>
      </w:r>
      <w:r w:rsidR="008D1260">
        <w:rPr>
          <w:rFonts w:ascii="Times New Roman" w:hAnsi="Times New Roman"/>
          <w:sz w:val="28"/>
          <w:szCs w:val="28"/>
        </w:rPr>
        <w:t>167</w:t>
      </w:r>
      <w:r w:rsidR="0052549B" w:rsidRPr="006B5B98">
        <w:rPr>
          <w:rFonts w:ascii="Times New Roman" w:hAnsi="Times New Roman"/>
          <w:sz w:val="28"/>
          <w:szCs w:val="28"/>
        </w:rPr>
        <w:t xml:space="preserve"> от </w:t>
      </w:r>
      <w:r w:rsidR="008D1260">
        <w:rPr>
          <w:rFonts w:ascii="Times New Roman" w:hAnsi="Times New Roman"/>
          <w:sz w:val="28"/>
          <w:szCs w:val="28"/>
        </w:rPr>
        <w:t>24</w:t>
      </w:r>
      <w:r w:rsidR="0052549B" w:rsidRPr="006B5B98">
        <w:rPr>
          <w:rFonts w:ascii="Times New Roman" w:hAnsi="Times New Roman"/>
          <w:sz w:val="28"/>
          <w:szCs w:val="28"/>
        </w:rPr>
        <w:t xml:space="preserve"> </w:t>
      </w:r>
      <w:r w:rsidR="00C63F04" w:rsidRPr="006B5B98">
        <w:rPr>
          <w:rFonts w:ascii="Times New Roman" w:hAnsi="Times New Roman"/>
          <w:sz w:val="28"/>
          <w:szCs w:val="28"/>
        </w:rPr>
        <w:t>декабря</w:t>
      </w:r>
      <w:r w:rsidR="0052549B" w:rsidRPr="006B5B98">
        <w:rPr>
          <w:rFonts w:ascii="Times New Roman" w:hAnsi="Times New Roman"/>
          <w:sz w:val="28"/>
          <w:szCs w:val="28"/>
        </w:rPr>
        <w:t xml:space="preserve"> 20</w:t>
      </w:r>
      <w:r w:rsidR="00C63F04" w:rsidRPr="006B5B98">
        <w:rPr>
          <w:rFonts w:ascii="Times New Roman" w:hAnsi="Times New Roman"/>
          <w:sz w:val="28"/>
          <w:szCs w:val="28"/>
        </w:rPr>
        <w:t>2</w:t>
      </w:r>
      <w:r w:rsidR="008D1260">
        <w:rPr>
          <w:rFonts w:ascii="Times New Roman" w:hAnsi="Times New Roman"/>
          <w:sz w:val="28"/>
          <w:szCs w:val="28"/>
        </w:rPr>
        <w:t>1</w:t>
      </w:r>
      <w:r w:rsidR="0052549B" w:rsidRPr="006B5B98"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 w:rsidRPr="006B5B98">
        <w:rPr>
          <w:rFonts w:ascii="Times New Roman" w:hAnsi="Times New Roman"/>
          <w:sz w:val="28"/>
          <w:szCs w:val="28"/>
        </w:rPr>
        <w:t>2</w:t>
      </w:r>
      <w:r w:rsidR="008D1260">
        <w:rPr>
          <w:rFonts w:ascii="Times New Roman" w:hAnsi="Times New Roman"/>
          <w:sz w:val="28"/>
          <w:szCs w:val="28"/>
        </w:rPr>
        <w:t>2</w:t>
      </w:r>
      <w:r w:rsidR="0052549B" w:rsidRPr="006B5B98">
        <w:rPr>
          <w:rFonts w:ascii="Times New Roman" w:hAnsi="Times New Roman"/>
          <w:sz w:val="28"/>
          <w:szCs w:val="28"/>
        </w:rPr>
        <w:t xml:space="preserve"> и </w:t>
      </w:r>
      <w:r w:rsidR="003342DD" w:rsidRPr="006B5B98">
        <w:rPr>
          <w:rFonts w:ascii="Times New Roman" w:hAnsi="Times New Roman"/>
          <w:sz w:val="28"/>
          <w:szCs w:val="28"/>
        </w:rPr>
        <w:t xml:space="preserve">на </w:t>
      </w:r>
      <w:r w:rsidR="0052549B" w:rsidRPr="006B5B98">
        <w:rPr>
          <w:rFonts w:ascii="Times New Roman" w:hAnsi="Times New Roman"/>
          <w:sz w:val="28"/>
          <w:szCs w:val="28"/>
        </w:rPr>
        <w:t>плановой период 20</w:t>
      </w:r>
      <w:r w:rsidR="00C258D5" w:rsidRPr="006B5B98">
        <w:rPr>
          <w:rFonts w:ascii="Times New Roman" w:hAnsi="Times New Roman"/>
          <w:sz w:val="28"/>
          <w:szCs w:val="28"/>
        </w:rPr>
        <w:t>2</w:t>
      </w:r>
      <w:r w:rsidR="008D1260">
        <w:rPr>
          <w:rFonts w:ascii="Times New Roman" w:hAnsi="Times New Roman"/>
          <w:sz w:val="28"/>
          <w:szCs w:val="28"/>
        </w:rPr>
        <w:t>3</w:t>
      </w:r>
      <w:r w:rsidR="00C63F04" w:rsidRPr="006B5B98">
        <w:rPr>
          <w:rFonts w:ascii="Times New Roman" w:hAnsi="Times New Roman"/>
          <w:sz w:val="28"/>
          <w:szCs w:val="28"/>
        </w:rPr>
        <w:t>2</w:t>
      </w:r>
      <w:r w:rsidR="0052549B" w:rsidRPr="006B5B98">
        <w:rPr>
          <w:rFonts w:ascii="Times New Roman" w:hAnsi="Times New Roman"/>
          <w:sz w:val="28"/>
          <w:szCs w:val="28"/>
        </w:rPr>
        <w:t xml:space="preserve"> и 20</w:t>
      </w:r>
      <w:r w:rsidR="00CA60CF" w:rsidRPr="006B5B98">
        <w:rPr>
          <w:rFonts w:ascii="Times New Roman" w:hAnsi="Times New Roman"/>
          <w:sz w:val="28"/>
          <w:szCs w:val="28"/>
        </w:rPr>
        <w:t>2</w:t>
      </w:r>
      <w:r w:rsidR="008D1260">
        <w:rPr>
          <w:rFonts w:ascii="Times New Roman" w:hAnsi="Times New Roman"/>
          <w:sz w:val="28"/>
          <w:szCs w:val="28"/>
        </w:rPr>
        <w:t>4</w:t>
      </w:r>
      <w:r w:rsidR="0052549B" w:rsidRPr="006B5B98">
        <w:rPr>
          <w:rFonts w:ascii="Times New Roman" w:hAnsi="Times New Roman"/>
          <w:sz w:val="28"/>
          <w:szCs w:val="28"/>
        </w:rPr>
        <w:t xml:space="preserve"> год</w:t>
      </w:r>
      <w:r w:rsidR="00C258D5" w:rsidRPr="006B5B98">
        <w:rPr>
          <w:rFonts w:ascii="Times New Roman" w:hAnsi="Times New Roman"/>
          <w:sz w:val="28"/>
          <w:szCs w:val="28"/>
        </w:rPr>
        <w:t>ов</w:t>
      </w:r>
      <w:r w:rsidR="0052549B" w:rsidRPr="006B5B98">
        <w:rPr>
          <w:rFonts w:ascii="Times New Roman" w:hAnsi="Times New Roman"/>
          <w:sz w:val="28"/>
          <w:szCs w:val="28"/>
        </w:rPr>
        <w:t>»</w:t>
      </w:r>
      <w:r w:rsidR="00C63F04" w:rsidRPr="006B5B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854018" w:rsidRDefault="00854018" w:rsidP="008540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2.Рекомендовать Администрации </w:t>
      </w:r>
      <w:r>
        <w:rPr>
          <w:rFonts w:ascii="Times New Roman" w:hAnsi="Times New Roman"/>
          <w:sz w:val="28"/>
          <w:szCs w:val="28"/>
        </w:rPr>
        <w:t xml:space="preserve">Сортавальского </w:t>
      </w:r>
      <w:r w:rsidRPr="009964F8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854018" w:rsidRPr="009964F8" w:rsidRDefault="00854018" w:rsidP="0085401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-вынести на одобрение Совета Сортавальского городского поселения изменения в экономические показатели Прогноза социально-экономического развития поселения, которые участвуют в расчете прогнозируемого поступления </w:t>
      </w:r>
      <w:r w:rsidR="008D126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доходов </w:t>
      </w:r>
      <w:r w:rsidR="008D1260">
        <w:rPr>
          <w:rFonts w:ascii="Times New Roman" w:hAnsi="Times New Roman"/>
          <w:sz w:val="28"/>
          <w:szCs w:val="28"/>
        </w:rPr>
        <w:t>от приватизации имущества казны, доходов от аренды имущества казны, аренды земельных участков, находящихся в собственности поселений и доходов от размещения НТО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E31" w:rsidRDefault="00E86E31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E31" w:rsidRDefault="00E86E31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5B2" w:rsidRPr="008212B9" w:rsidRDefault="008D1260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3E2807">
        <w:rPr>
          <w:rFonts w:ascii="Times New Roman" w:hAnsi="Times New Roman"/>
          <w:b/>
          <w:sz w:val="28"/>
          <w:szCs w:val="28"/>
        </w:rPr>
        <w:t>п</w:t>
      </w:r>
      <w:r w:rsidR="00E755B2" w:rsidRPr="008212B9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E755B2" w:rsidRPr="008212B9">
        <w:rPr>
          <w:rFonts w:ascii="Times New Roman" w:hAnsi="Times New Roman"/>
          <w:b/>
          <w:sz w:val="28"/>
          <w:szCs w:val="28"/>
        </w:rPr>
        <w:t xml:space="preserve"> </w:t>
      </w:r>
    </w:p>
    <w:p w:rsidR="004821A1" w:rsidRPr="008212B9" w:rsidRDefault="00BF7B0D" w:rsidP="004D5EF8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2B9">
        <w:rPr>
          <w:rFonts w:ascii="Times New Roman" w:hAnsi="Times New Roman"/>
          <w:b/>
          <w:sz w:val="28"/>
          <w:szCs w:val="28"/>
        </w:rPr>
        <w:t>к</w:t>
      </w:r>
      <w:r w:rsidR="004821A1" w:rsidRPr="008212B9">
        <w:rPr>
          <w:rFonts w:ascii="Times New Roman" w:hAnsi="Times New Roman"/>
          <w:b/>
          <w:sz w:val="28"/>
          <w:szCs w:val="28"/>
        </w:rPr>
        <w:t>онтрольно-счетного</w:t>
      </w:r>
      <w:r w:rsidRPr="008212B9">
        <w:rPr>
          <w:rFonts w:ascii="Times New Roman" w:hAnsi="Times New Roman"/>
          <w:b/>
          <w:sz w:val="28"/>
          <w:szCs w:val="28"/>
        </w:rPr>
        <w:t xml:space="preserve">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комитета              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          Н.</w:t>
      </w:r>
      <w:r w:rsidR="008D1260">
        <w:rPr>
          <w:rFonts w:ascii="Times New Roman" w:hAnsi="Times New Roman"/>
          <w:b/>
          <w:sz w:val="28"/>
          <w:szCs w:val="28"/>
        </w:rPr>
        <w:t>В. Мангушева</w:t>
      </w:r>
    </w:p>
    <w:sectPr w:rsidR="004821A1" w:rsidRPr="008212B9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66" w:rsidRDefault="00C93466" w:rsidP="004821A1">
      <w:pPr>
        <w:spacing w:after="0" w:line="240" w:lineRule="auto"/>
      </w:pPr>
      <w:r>
        <w:separator/>
      </w:r>
    </w:p>
  </w:endnote>
  <w:endnote w:type="continuationSeparator" w:id="0">
    <w:p w:rsidR="00C93466" w:rsidRDefault="00C93466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66" w:rsidRDefault="00C93466" w:rsidP="004821A1">
      <w:pPr>
        <w:spacing w:after="0" w:line="240" w:lineRule="auto"/>
      </w:pPr>
      <w:r>
        <w:separator/>
      </w:r>
    </w:p>
  </w:footnote>
  <w:footnote w:type="continuationSeparator" w:id="0">
    <w:p w:rsidR="00C93466" w:rsidRDefault="00C93466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8B4676" w:rsidRDefault="008B46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807">
          <w:rPr>
            <w:noProof/>
          </w:rPr>
          <w:t>5</w:t>
        </w:r>
        <w:r>
          <w:fldChar w:fldCharType="end"/>
        </w:r>
      </w:p>
    </w:sdtContent>
  </w:sdt>
  <w:p w:rsidR="008B4676" w:rsidRDefault="008B46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40A7"/>
    <w:multiLevelType w:val="hybridMultilevel"/>
    <w:tmpl w:val="875670AC"/>
    <w:lvl w:ilvl="0" w:tplc="10E2F7F0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3E4A7B"/>
    <w:multiLevelType w:val="hybridMultilevel"/>
    <w:tmpl w:val="742ADD6E"/>
    <w:lvl w:ilvl="0" w:tplc="79F2B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7" w15:restartNumberingAfterBreak="0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 w15:restartNumberingAfterBreak="0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5" w15:restartNumberingAfterBreak="0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23196E"/>
    <w:multiLevelType w:val="hybridMultilevel"/>
    <w:tmpl w:val="7A46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10"/>
  </w:num>
  <w:num w:numId="9">
    <w:abstractNumId w:val="4"/>
  </w:num>
  <w:num w:numId="10">
    <w:abstractNumId w:val="14"/>
  </w:num>
  <w:num w:numId="11">
    <w:abstractNumId w:val="7"/>
  </w:num>
  <w:num w:numId="12">
    <w:abstractNumId w:val="2"/>
  </w:num>
  <w:num w:numId="13">
    <w:abstractNumId w:val="1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BA9"/>
    <w:rsid w:val="00011B98"/>
    <w:rsid w:val="00011D82"/>
    <w:rsid w:val="00014E77"/>
    <w:rsid w:val="0001718E"/>
    <w:rsid w:val="00017708"/>
    <w:rsid w:val="00030365"/>
    <w:rsid w:val="00035230"/>
    <w:rsid w:val="000356CC"/>
    <w:rsid w:val="0004109D"/>
    <w:rsid w:val="00042D9C"/>
    <w:rsid w:val="00045C8F"/>
    <w:rsid w:val="00051402"/>
    <w:rsid w:val="00060325"/>
    <w:rsid w:val="0006075A"/>
    <w:rsid w:val="00080334"/>
    <w:rsid w:val="00080E84"/>
    <w:rsid w:val="0008140B"/>
    <w:rsid w:val="00091198"/>
    <w:rsid w:val="000942F0"/>
    <w:rsid w:val="0009460A"/>
    <w:rsid w:val="00094C0E"/>
    <w:rsid w:val="00095CEC"/>
    <w:rsid w:val="000A186D"/>
    <w:rsid w:val="000A1DED"/>
    <w:rsid w:val="000A6104"/>
    <w:rsid w:val="000A6973"/>
    <w:rsid w:val="000B2D24"/>
    <w:rsid w:val="000B7EB7"/>
    <w:rsid w:val="000C1FD9"/>
    <w:rsid w:val="000C6212"/>
    <w:rsid w:val="000E1D99"/>
    <w:rsid w:val="000F0615"/>
    <w:rsid w:val="000F5A53"/>
    <w:rsid w:val="00101D77"/>
    <w:rsid w:val="001121DB"/>
    <w:rsid w:val="00113EAA"/>
    <w:rsid w:val="0011605E"/>
    <w:rsid w:val="00122B78"/>
    <w:rsid w:val="00132922"/>
    <w:rsid w:val="001341AC"/>
    <w:rsid w:val="00134EAF"/>
    <w:rsid w:val="00135BBF"/>
    <w:rsid w:val="00140BC9"/>
    <w:rsid w:val="00143B09"/>
    <w:rsid w:val="0014653D"/>
    <w:rsid w:val="0014757D"/>
    <w:rsid w:val="00151A3B"/>
    <w:rsid w:val="00163F60"/>
    <w:rsid w:val="00170118"/>
    <w:rsid w:val="00170F77"/>
    <w:rsid w:val="00172B41"/>
    <w:rsid w:val="00172BC3"/>
    <w:rsid w:val="00173CC5"/>
    <w:rsid w:val="00183CAA"/>
    <w:rsid w:val="00190C05"/>
    <w:rsid w:val="0019216B"/>
    <w:rsid w:val="00192F5D"/>
    <w:rsid w:val="00193B84"/>
    <w:rsid w:val="00193FC3"/>
    <w:rsid w:val="00194210"/>
    <w:rsid w:val="00194639"/>
    <w:rsid w:val="00194CE0"/>
    <w:rsid w:val="00194E63"/>
    <w:rsid w:val="001A119B"/>
    <w:rsid w:val="001A4F50"/>
    <w:rsid w:val="001B2099"/>
    <w:rsid w:val="001B6338"/>
    <w:rsid w:val="001B7EFB"/>
    <w:rsid w:val="001C09A1"/>
    <w:rsid w:val="001C3D6B"/>
    <w:rsid w:val="001C72DE"/>
    <w:rsid w:val="001D24D6"/>
    <w:rsid w:val="001E15B3"/>
    <w:rsid w:val="001E1DE7"/>
    <w:rsid w:val="001E26BC"/>
    <w:rsid w:val="001F06BF"/>
    <w:rsid w:val="001F29CE"/>
    <w:rsid w:val="001F4569"/>
    <w:rsid w:val="001F61D4"/>
    <w:rsid w:val="001F7CCE"/>
    <w:rsid w:val="0020048A"/>
    <w:rsid w:val="00201BE8"/>
    <w:rsid w:val="00203DA1"/>
    <w:rsid w:val="00206160"/>
    <w:rsid w:val="00215DF9"/>
    <w:rsid w:val="002225C8"/>
    <w:rsid w:val="002246DF"/>
    <w:rsid w:val="00224763"/>
    <w:rsid w:val="002268D2"/>
    <w:rsid w:val="0023279F"/>
    <w:rsid w:val="00241318"/>
    <w:rsid w:val="00252823"/>
    <w:rsid w:val="00255733"/>
    <w:rsid w:val="00257486"/>
    <w:rsid w:val="002576D5"/>
    <w:rsid w:val="00266072"/>
    <w:rsid w:val="00267052"/>
    <w:rsid w:val="002729B0"/>
    <w:rsid w:val="00284A7B"/>
    <w:rsid w:val="00285A2E"/>
    <w:rsid w:val="00285C31"/>
    <w:rsid w:val="00286297"/>
    <w:rsid w:val="0029605E"/>
    <w:rsid w:val="002A0328"/>
    <w:rsid w:val="002A392F"/>
    <w:rsid w:val="002A3F8A"/>
    <w:rsid w:val="002A7B61"/>
    <w:rsid w:val="002B1D92"/>
    <w:rsid w:val="002B7351"/>
    <w:rsid w:val="002C1B24"/>
    <w:rsid w:val="002C1BA0"/>
    <w:rsid w:val="002C3D65"/>
    <w:rsid w:val="002C6619"/>
    <w:rsid w:val="002D2EC3"/>
    <w:rsid w:val="002D559C"/>
    <w:rsid w:val="002D7ABD"/>
    <w:rsid w:val="002E0E85"/>
    <w:rsid w:val="002E392C"/>
    <w:rsid w:val="002E6658"/>
    <w:rsid w:val="002F4676"/>
    <w:rsid w:val="002F6485"/>
    <w:rsid w:val="002F6691"/>
    <w:rsid w:val="002F7452"/>
    <w:rsid w:val="003033A2"/>
    <w:rsid w:val="00305947"/>
    <w:rsid w:val="003111F7"/>
    <w:rsid w:val="00311675"/>
    <w:rsid w:val="00316CFA"/>
    <w:rsid w:val="003232DB"/>
    <w:rsid w:val="003263B2"/>
    <w:rsid w:val="0033076C"/>
    <w:rsid w:val="00333DB0"/>
    <w:rsid w:val="003342DD"/>
    <w:rsid w:val="003501AD"/>
    <w:rsid w:val="00350DC6"/>
    <w:rsid w:val="00352856"/>
    <w:rsid w:val="003603A1"/>
    <w:rsid w:val="00363027"/>
    <w:rsid w:val="00367B20"/>
    <w:rsid w:val="00370C5B"/>
    <w:rsid w:val="00371C7F"/>
    <w:rsid w:val="00384A57"/>
    <w:rsid w:val="003949D2"/>
    <w:rsid w:val="0039601A"/>
    <w:rsid w:val="00397E29"/>
    <w:rsid w:val="003A02AD"/>
    <w:rsid w:val="003B149F"/>
    <w:rsid w:val="003B2D14"/>
    <w:rsid w:val="003B3E59"/>
    <w:rsid w:val="003B44BF"/>
    <w:rsid w:val="003B6427"/>
    <w:rsid w:val="003B7251"/>
    <w:rsid w:val="003C6F8B"/>
    <w:rsid w:val="003C74FD"/>
    <w:rsid w:val="003D45D8"/>
    <w:rsid w:val="003E2807"/>
    <w:rsid w:val="003E5DE2"/>
    <w:rsid w:val="003E6949"/>
    <w:rsid w:val="003F420C"/>
    <w:rsid w:val="003F7632"/>
    <w:rsid w:val="00400BD5"/>
    <w:rsid w:val="004016F0"/>
    <w:rsid w:val="00403238"/>
    <w:rsid w:val="00411F21"/>
    <w:rsid w:val="00414697"/>
    <w:rsid w:val="00414928"/>
    <w:rsid w:val="00414CB4"/>
    <w:rsid w:val="00420A28"/>
    <w:rsid w:val="00420D9D"/>
    <w:rsid w:val="00421808"/>
    <w:rsid w:val="00421A87"/>
    <w:rsid w:val="00421EAB"/>
    <w:rsid w:val="00422C7F"/>
    <w:rsid w:val="00424B3A"/>
    <w:rsid w:val="00424EE0"/>
    <w:rsid w:val="00427783"/>
    <w:rsid w:val="004330CB"/>
    <w:rsid w:val="00440F27"/>
    <w:rsid w:val="0044716A"/>
    <w:rsid w:val="0044796A"/>
    <w:rsid w:val="00447DD6"/>
    <w:rsid w:val="00453283"/>
    <w:rsid w:val="0045426A"/>
    <w:rsid w:val="0045548F"/>
    <w:rsid w:val="00463B74"/>
    <w:rsid w:val="004650DC"/>
    <w:rsid w:val="004674DA"/>
    <w:rsid w:val="00470259"/>
    <w:rsid w:val="00480E5D"/>
    <w:rsid w:val="004821A1"/>
    <w:rsid w:val="00482761"/>
    <w:rsid w:val="00482958"/>
    <w:rsid w:val="004837FB"/>
    <w:rsid w:val="00485900"/>
    <w:rsid w:val="00487D80"/>
    <w:rsid w:val="004922B8"/>
    <w:rsid w:val="004A503D"/>
    <w:rsid w:val="004A56A2"/>
    <w:rsid w:val="004A6C49"/>
    <w:rsid w:val="004B2718"/>
    <w:rsid w:val="004C468D"/>
    <w:rsid w:val="004C4A0E"/>
    <w:rsid w:val="004C55A2"/>
    <w:rsid w:val="004C5BBD"/>
    <w:rsid w:val="004C7713"/>
    <w:rsid w:val="004D04FC"/>
    <w:rsid w:val="004D101C"/>
    <w:rsid w:val="004D2206"/>
    <w:rsid w:val="004D2398"/>
    <w:rsid w:val="004D4739"/>
    <w:rsid w:val="004D5EF8"/>
    <w:rsid w:val="004E235F"/>
    <w:rsid w:val="004E7832"/>
    <w:rsid w:val="004F127E"/>
    <w:rsid w:val="004F3D56"/>
    <w:rsid w:val="00501A90"/>
    <w:rsid w:val="00503101"/>
    <w:rsid w:val="00510DC5"/>
    <w:rsid w:val="00511106"/>
    <w:rsid w:val="00512A5A"/>
    <w:rsid w:val="00515385"/>
    <w:rsid w:val="005225FA"/>
    <w:rsid w:val="0052549B"/>
    <w:rsid w:val="0053153B"/>
    <w:rsid w:val="0054133D"/>
    <w:rsid w:val="005427F3"/>
    <w:rsid w:val="005502EC"/>
    <w:rsid w:val="005508C4"/>
    <w:rsid w:val="005515C7"/>
    <w:rsid w:val="00552D7A"/>
    <w:rsid w:val="00555DD4"/>
    <w:rsid w:val="005578E4"/>
    <w:rsid w:val="00562EBC"/>
    <w:rsid w:val="00566D1E"/>
    <w:rsid w:val="00574268"/>
    <w:rsid w:val="005904B5"/>
    <w:rsid w:val="00592948"/>
    <w:rsid w:val="005940B9"/>
    <w:rsid w:val="00596373"/>
    <w:rsid w:val="00597611"/>
    <w:rsid w:val="005A1AA8"/>
    <w:rsid w:val="005A215A"/>
    <w:rsid w:val="005A48DD"/>
    <w:rsid w:val="005B0B7C"/>
    <w:rsid w:val="005B3DFB"/>
    <w:rsid w:val="005B535F"/>
    <w:rsid w:val="005C2952"/>
    <w:rsid w:val="005C648A"/>
    <w:rsid w:val="005D2808"/>
    <w:rsid w:val="005D4522"/>
    <w:rsid w:val="005E122C"/>
    <w:rsid w:val="005E225D"/>
    <w:rsid w:val="005E6823"/>
    <w:rsid w:val="005E7984"/>
    <w:rsid w:val="005F0A60"/>
    <w:rsid w:val="005F1B1C"/>
    <w:rsid w:val="005F2A5D"/>
    <w:rsid w:val="005F52B4"/>
    <w:rsid w:val="00600256"/>
    <w:rsid w:val="00600E94"/>
    <w:rsid w:val="006028C2"/>
    <w:rsid w:val="0060787E"/>
    <w:rsid w:val="006104E6"/>
    <w:rsid w:val="006206FE"/>
    <w:rsid w:val="006219D7"/>
    <w:rsid w:val="006248CC"/>
    <w:rsid w:val="00626BD2"/>
    <w:rsid w:val="00630412"/>
    <w:rsid w:val="00632630"/>
    <w:rsid w:val="00666527"/>
    <w:rsid w:val="006704D3"/>
    <w:rsid w:val="0067123C"/>
    <w:rsid w:val="00685EB3"/>
    <w:rsid w:val="0068645A"/>
    <w:rsid w:val="006872BA"/>
    <w:rsid w:val="00687474"/>
    <w:rsid w:val="00696DD3"/>
    <w:rsid w:val="00697598"/>
    <w:rsid w:val="006A1EE8"/>
    <w:rsid w:val="006B48FB"/>
    <w:rsid w:val="006B5B98"/>
    <w:rsid w:val="006D0C6C"/>
    <w:rsid w:val="006D39DB"/>
    <w:rsid w:val="006E41B0"/>
    <w:rsid w:val="006E65B0"/>
    <w:rsid w:val="006F0989"/>
    <w:rsid w:val="006F448D"/>
    <w:rsid w:val="006F4788"/>
    <w:rsid w:val="006F7772"/>
    <w:rsid w:val="00701EB4"/>
    <w:rsid w:val="0071365F"/>
    <w:rsid w:val="00721737"/>
    <w:rsid w:val="00724B8C"/>
    <w:rsid w:val="00724CE6"/>
    <w:rsid w:val="007257B1"/>
    <w:rsid w:val="00726D5B"/>
    <w:rsid w:val="00727B40"/>
    <w:rsid w:val="00730C9A"/>
    <w:rsid w:val="00731980"/>
    <w:rsid w:val="007363D3"/>
    <w:rsid w:val="007525F5"/>
    <w:rsid w:val="0075794D"/>
    <w:rsid w:val="0076016E"/>
    <w:rsid w:val="00765C2A"/>
    <w:rsid w:val="00777853"/>
    <w:rsid w:val="0078313C"/>
    <w:rsid w:val="00785F5B"/>
    <w:rsid w:val="007B1B4B"/>
    <w:rsid w:val="007C264C"/>
    <w:rsid w:val="007C28E6"/>
    <w:rsid w:val="007D0979"/>
    <w:rsid w:val="007D23F0"/>
    <w:rsid w:val="007D70A3"/>
    <w:rsid w:val="007E4CB5"/>
    <w:rsid w:val="007E7743"/>
    <w:rsid w:val="007F1552"/>
    <w:rsid w:val="00800198"/>
    <w:rsid w:val="00803997"/>
    <w:rsid w:val="0080433C"/>
    <w:rsid w:val="00804E33"/>
    <w:rsid w:val="00806A0F"/>
    <w:rsid w:val="008212B9"/>
    <w:rsid w:val="00830CE1"/>
    <w:rsid w:val="008316F8"/>
    <w:rsid w:val="0083643C"/>
    <w:rsid w:val="0083670E"/>
    <w:rsid w:val="00847E92"/>
    <w:rsid w:val="00852AAD"/>
    <w:rsid w:val="00853135"/>
    <w:rsid w:val="008534E0"/>
    <w:rsid w:val="00853DD6"/>
    <w:rsid w:val="00854018"/>
    <w:rsid w:val="00865E9E"/>
    <w:rsid w:val="008679C6"/>
    <w:rsid w:val="008717A3"/>
    <w:rsid w:val="00871D26"/>
    <w:rsid w:val="00875448"/>
    <w:rsid w:val="008763D0"/>
    <w:rsid w:val="008779B6"/>
    <w:rsid w:val="00880D68"/>
    <w:rsid w:val="008830BE"/>
    <w:rsid w:val="0088578C"/>
    <w:rsid w:val="00886D54"/>
    <w:rsid w:val="008964A7"/>
    <w:rsid w:val="008A3E41"/>
    <w:rsid w:val="008A791A"/>
    <w:rsid w:val="008B4676"/>
    <w:rsid w:val="008B6908"/>
    <w:rsid w:val="008B77F9"/>
    <w:rsid w:val="008C3614"/>
    <w:rsid w:val="008C5A06"/>
    <w:rsid w:val="008D1260"/>
    <w:rsid w:val="008D2EAC"/>
    <w:rsid w:val="008D5C1D"/>
    <w:rsid w:val="008D7DC1"/>
    <w:rsid w:val="008E47BD"/>
    <w:rsid w:val="008E55F3"/>
    <w:rsid w:val="008E75C1"/>
    <w:rsid w:val="008F3E6B"/>
    <w:rsid w:val="008F4A69"/>
    <w:rsid w:val="00915CDB"/>
    <w:rsid w:val="0091729B"/>
    <w:rsid w:val="0092152A"/>
    <w:rsid w:val="00942075"/>
    <w:rsid w:val="0094283C"/>
    <w:rsid w:val="009509EA"/>
    <w:rsid w:val="009549ED"/>
    <w:rsid w:val="00954B14"/>
    <w:rsid w:val="00954EDD"/>
    <w:rsid w:val="00960436"/>
    <w:rsid w:val="009631C7"/>
    <w:rsid w:val="009673EB"/>
    <w:rsid w:val="00971834"/>
    <w:rsid w:val="009769E7"/>
    <w:rsid w:val="00987DA0"/>
    <w:rsid w:val="00995698"/>
    <w:rsid w:val="009A0BA7"/>
    <w:rsid w:val="009A30E5"/>
    <w:rsid w:val="009A5EB7"/>
    <w:rsid w:val="009B1D48"/>
    <w:rsid w:val="009B2775"/>
    <w:rsid w:val="009B277E"/>
    <w:rsid w:val="009B342E"/>
    <w:rsid w:val="009B7D08"/>
    <w:rsid w:val="009C0330"/>
    <w:rsid w:val="009C0AD8"/>
    <w:rsid w:val="009C1880"/>
    <w:rsid w:val="009C18E2"/>
    <w:rsid w:val="009C439C"/>
    <w:rsid w:val="009C4D7B"/>
    <w:rsid w:val="009C555C"/>
    <w:rsid w:val="009C683C"/>
    <w:rsid w:val="009C7BEB"/>
    <w:rsid w:val="009D6D07"/>
    <w:rsid w:val="009E2CC4"/>
    <w:rsid w:val="009E5020"/>
    <w:rsid w:val="009F07D4"/>
    <w:rsid w:val="009F091A"/>
    <w:rsid w:val="009F2A66"/>
    <w:rsid w:val="009F5909"/>
    <w:rsid w:val="00A01C17"/>
    <w:rsid w:val="00A03813"/>
    <w:rsid w:val="00A057E9"/>
    <w:rsid w:val="00A06548"/>
    <w:rsid w:val="00A1403A"/>
    <w:rsid w:val="00A22CCF"/>
    <w:rsid w:val="00A24F0B"/>
    <w:rsid w:val="00A25928"/>
    <w:rsid w:val="00A26A21"/>
    <w:rsid w:val="00A33F1A"/>
    <w:rsid w:val="00A36FDB"/>
    <w:rsid w:val="00A445FB"/>
    <w:rsid w:val="00A44FF8"/>
    <w:rsid w:val="00A51ED0"/>
    <w:rsid w:val="00A54342"/>
    <w:rsid w:val="00A54B63"/>
    <w:rsid w:val="00A55C19"/>
    <w:rsid w:val="00A560CF"/>
    <w:rsid w:val="00A56ED5"/>
    <w:rsid w:val="00A63665"/>
    <w:rsid w:val="00A67C14"/>
    <w:rsid w:val="00A7687B"/>
    <w:rsid w:val="00A8030F"/>
    <w:rsid w:val="00A83229"/>
    <w:rsid w:val="00A851B0"/>
    <w:rsid w:val="00A87630"/>
    <w:rsid w:val="00A87991"/>
    <w:rsid w:val="00A954EB"/>
    <w:rsid w:val="00AA011E"/>
    <w:rsid w:val="00AA4475"/>
    <w:rsid w:val="00AA4BC1"/>
    <w:rsid w:val="00AA69CE"/>
    <w:rsid w:val="00AC06A3"/>
    <w:rsid w:val="00AC1B5B"/>
    <w:rsid w:val="00AE2DF6"/>
    <w:rsid w:val="00AF1243"/>
    <w:rsid w:val="00AF2257"/>
    <w:rsid w:val="00AF7175"/>
    <w:rsid w:val="00AF7903"/>
    <w:rsid w:val="00AF7F26"/>
    <w:rsid w:val="00B00FB0"/>
    <w:rsid w:val="00B0656E"/>
    <w:rsid w:val="00B11144"/>
    <w:rsid w:val="00B1151A"/>
    <w:rsid w:val="00B11D53"/>
    <w:rsid w:val="00B15C34"/>
    <w:rsid w:val="00B227EC"/>
    <w:rsid w:val="00B25BDF"/>
    <w:rsid w:val="00B3360D"/>
    <w:rsid w:val="00B346BA"/>
    <w:rsid w:val="00B3502D"/>
    <w:rsid w:val="00B35776"/>
    <w:rsid w:val="00B36E17"/>
    <w:rsid w:val="00B455E7"/>
    <w:rsid w:val="00B52FE9"/>
    <w:rsid w:val="00B574AB"/>
    <w:rsid w:val="00B65805"/>
    <w:rsid w:val="00B664E0"/>
    <w:rsid w:val="00B66A76"/>
    <w:rsid w:val="00B67AA2"/>
    <w:rsid w:val="00B67C49"/>
    <w:rsid w:val="00B70AFB"/>
    <w:rsid w:val="00B7460A"/>
    <w:rsid w:val="00B76893"/>
    <w:rsid w:val="00B77C17"/>
    <w:rsid w:val="00B806C2"/>
    <w:rsid w:val="00B83611"/>
    <w:rsid w:val="00B84B19"/>
    <w:rsid w:val="00B919EA"/>
    <w:rsid w:val="00B93FCD"/>
    <w:rsid w:val="00B95E3A"/>
    <w:rsid w:val="00B965CE"/>
    <w:rsid w:val="00B97071"/>
    <w:rsid w:val="00BA0073"/>
    <w:rsid w:val="00BA358B"/>
    <w:rsid w:val="00BA4913"/>
    <w:rsid w:val="00BA4EFC"/>
    <w:rsid w:val="00BA56F1"/>
    <w:rsid w:val="00BB109C"/>
    <w:rsid w:val="00BB1336"/>
    <w:rsid w:val="00BB24E0"/>
    <w:rsid w:val="00BB51FF"/>
    <w:rsid w:val="00BB56DA"/>
    <w:rsid w:val="00BB7C13"/>
    <w:rsid w:val="00BC1A8C"/>
    <w:rsid w:val="00BC2A47"/>
    <w:rsid w:val="00BC42EC"/>
    <w:rsid w:val="00BD0BAC"/>
    <w:rsid w:val="00BD13F0"/>
    <w:rsid w:val="00BD3000"/>
    <w:rsid w:val="00BD4ABC"/>
    <w:rsid w:val="00BD5D56"/>
    <w:rsid w:val="00BE0D78"/>
    <w:rsid w:val="00BE4109"/>
    <w:rsid w:val="00BE765C"/>
    <w:rsid w:val="00BF5BE4"/>
    <w:rsid w:val="00BF7B0D"/>
    <w:rsid w:val="00C00112"/>
    <w:rsid w:val="00C00D50"/>
    <w:rsid w:val="00C1268F"/>
    <w:rsid w:val="00C161BB"/>
    <w:rsid w:val="00C16CA8"/>
    <w:rsid w:val="00C258D5"/>
    <w:rsid w:val="00C34FD3"/>
    <w:rsid w:val="00C37F0B"/>
    <w:rsid w:val="00C44051"/>
    <w:rsid w:val="00C444CB"/>
    <w:rsid w:val="00C51E1D"/>
    <w:rsid w:val="00C521FE"/>
    <w:rsid w:val="00C53DEF"/>
    <w:rsid w:val="00C56EA6"/>
    <w:rsid w:val="00C63F04"/>
    <w:rsid w:val="00C71DB1"/>
    <w:rsid w:val="00C74807"/>
    <w:rsid w:val="00C802B6"/>
    <w:rsid w:val="00C81AE7"/>
    <w:rsid w:val="00C91228"/>
    <w:rsid w:val="00C93466"/>
    <w:rsid w:val="00C937E3"/>
    <w:rsid w:val="00C9538E"/>
    <w:rsid w:val="00C96302"/>
    <w:rsid w:val="00C9695A"/>
    <w:rsid w:val="00CA5C95"/>
    <w:rsid w:val="00CA60CF"/>
    <w:rsid w:val="00CB351C"/>
    <w:rsid w:val="00CB395D"/>
    <w:rsid w:val="00CB6BE7"/>
    <w:rsid w:val="00CB7F35"/>
    <w:rsid w:val="00CC2FEB"/>
    <w:rsid w:val="00CC56F6"/>
    <w:rsid w:val="00CC57EF"/>
    <w:rsid w:val="00CD731F"/>
    <w:rsid w:val="00CD7C8B"/>
    <w:rsid w:val="00CF02E0"/>
    <w:rsid w:val="00CF7D5A"/>
    <w:rsid w:val="00D0412C"/>
    <w:rsid w:val="00D11A8F"/>
    <w:rsid w:val="00D13FB9"/>
    <w:rsid w:val="00D20FD2"/>
    <w:rsid w:val="00D2483D"/>
    <w:rsid w:val="00D24E5E"/>
    <w:rsid w:val="00D2623A"/>
    <w:rsid w:val="00D320D6"/>
    <w:rsid w:val="00D320ED"/>
    <w:rsid w:val="00D41928"/>
    <w:rsid w:val="00D46690"/>
    <w:rsid w:val="00D47E3F"/>
    <w:rsid w:val="00D50306"/>
    <w:rsid w:val="00D524F0"/>
    <w:rsid w:val="00D5250D"/>
    <w:rsid w:val="00D52D67"/>
    <w:rsid w:val="00D53849"/>
    <w:rsid w:val="00D541A8"/>
    <w:rsid w:val="00D60186"/>
    <w:rsid w:val="00D603E2"/>
    <w:rsid w:val="00D66112"/>
    <w:rsid w:val="00D716D7"/>
    <w:rsid w:val="00D73909"/>
    <w:rsid w:val="00D755EB"/>
    <w:rsid w:val="00D805C6"/>
    <w:rsid w:val="00D816DE"/>
    <w:rsid w:val="00D83860"/>
    <w:rsid w:val="00D84F63"/>
    <w:rsid w:val="00D85C04"/>
    <w:rsid w:val="00D8758B"/>
    <w:rsid w:val="00D92791"/>
    <w:rsid w:val="00D947B0"/>
    <w:rsid w:val="00DA16D5"/>
    <w:rsid w:val="00DA396F"/>
    <w:rsid w:val="00DA3CA2"/>
    <w:rsid w:val="00DA6212"/>
    <w:rsid w:val="00DA785D"/>
    <w:rsid w:val="00DB6E64"/>
    <w:rsid w:val="00DC0E89"/>
    <w:rsid w:val="00DC3809"/>
    <w:rsid w:val="00DC47EE"/>
    <w:rsid w:val="00DC63DA"/>
    <w:rsid w:val="00DC6774"/>
    <w:rsid w:val="00DC6889"/>
    <w:rsid w:val="00DD1C2F"/>
    <w:rsid w:val="00DD29C0"/>
    <w:rsid w:val="00DD52CE"/>
    <w:rsid w:val="00DD77DD"/>
    <w:rsid w:val="00DE5A13"/>
    <w:rsid w:val="00DF0059"/>
    <w:rsid w:val="00DF1F43"/>
    <w:rsid w:val="00E10010"/>
    <w:rsid w:val="00E11275"/>
    <w:rsid w:val="00E1771D"/>
    <w:rsid w:val="00E30C19"/>
    <w:rsid w:val="00E32B57"/>
    <w:rsid w:val="00E40947"/>
    <w:rsid w:val="00E416B3"/>
    <w:rsid w:val="00E419EF"/>
    <w:rsid w:val="00E532CB"/>
    <w:rsid w:val="00E5420B"/>
    <w:rsid w:val="00E60722"/>
    <w:rsid w:val="00E673E6"/>
    <w:rsid w:val="00E67ED1"/>
    <w:rsid w:val="00E738BF"/>
    <w:rsid w:val="00E755B2"/>
    <w:rsid w:val="00E767F1"/>
    <w:rsid w:val="00E84944"/>
    <w:rsid w:val="00E86E31"/>
    <w:rsid w:val="00E87B03"/>
    <w:rsid w:val="00E93A48"/>
    <w:rsid w:val="00E954A5"/>
    <w:rsid w:val="00E975B8"/>
    <w:rsid w:val="00EA488C"/>
    <w:rsid w:val="00EA7879"/>
    <w:rsid w:val="00EB5AC3"/>
    <w:rsid w:val="00EC16E4"/>
    <w:rsid w:val="00EC3749"/>
    <w:rsid w:val="00ED626D"/>
    <w:rsid w:val="00ED6D79"/>
    <w:rsid w:val="00ED7306"/>
    <w:rsid w:val="00ED7D3F"/>
    <w:rsid w:val="00EF08B0"/>
    <w:rsid w:val="00EF3962"/>
    <w:rsid w:val="00EF450C"/>
    <w:rsid w:val="00EF4F04"/>
    <w:rsid w:val="00EF5A02"/>
    <w:rsid w:val="00F012BB"/>
    <w:rsid w:val="00F01B12"/>
    <w:rsid w:val="00F0282B"/>
    <w:rsid w:val="00F05DC2"/>
    <w:rsid w:val="00F12645"/>
    <w:rsid w:val="00F1296D"/>
    <w:rsid w:val="00F1303C"/>
    <w:rsid w:val="00F14BFE"/>
    <w:rsid w:val="00F177C3"/>
    <w:rsid w:val="00F20D00"/>
    <w:rsid w:val="00F238C1"/>
    <w:rsid w:val="00F24062"/>
    <w:rsid w:val="00F245A3"/>
    <w:rsid w:val="00F26534"/>
    <w:rsid w:val="00F27694"/>
    <w:rsid w:val="00F47342"/>
    <w:rsid w:val="00F5282E"/>
    <w:rsid w:val="00F528C5"/>
    <w:rsid w:val="00F545E6"/>
    <w:rsid w:val="00F614A0"/>
    <w:rsid w:val="00F629AD"/>
    <w:rsid w:val="00F665D2"/>
    <w:rsid w:val="00F7427D"/>
    <w:rsid w:val="00F77F3D"/>
    <w:rsid w:val="00F801E8"/>
    <w:rsid w:val="00F80262"/>
    <w:rsid w:val="00F819C4"/>
    <w:rsid w:val="00F82EFE"/>
    <w:rsid w:val="00F83F0B"/>
    <w:rsid w:val="00F84EBD"/>
    <w:rsid w:val="00F85222"/>
    <w:rsid w:val="00F85436"/>
    <w:rsid w:val="00F93513"/>
    <w:rsid w:val="00F951AA"/>
    <w:rsid w:val="00FA0492"/>
    <w:rsid w:val="00FA0C12"/>
    <w:rsid w:val="00FA3422"/>
    <w:rsid w:val="00FB2978"/>
    <w:rsid w:val="00FB4715"/>
    <w:rsid w:val="00FB66D3"/>
    <w:rsid w:val="00FB750A"/>
    <w:rsid w:val="00FC01E5"/>
    <w:rsid w:val="00FC489C"/>
    <w:rsid w:val="00FE0679"/>
    <w:rsid w:val="00FE2839"/>
    <w:rsid w:val="00FE3E1C"/>
    <w:rsid w:val="00FE49F6"/>
    <w:rsid w:val="00FE4D2C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D0F945-7035-4491-9224-1CEE842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  <w:style w:type="paragraph" w:customStyle="1" w:styleId="2">
    <w:name w:val="Обычный2"/>
    <w:rsid w:val="0060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4C771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5564-9242-49BF-A821-80AA522C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5825</TotalTime>
  <Pages>8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334</cp:revision>
  <cp:lastPrinted>2021-02-16T07:07:00Z</cp:lastPrinted>
  <dcterms:created xsi:type="dcterms:W3CDTF">2015-01-27T08:16:00Z</dcterms:created>
  <dcterms:modified xsi:type="dcterms:W3CDTF">2022-09-20T06:08:00Z</dcterms:modified>
</cp:coreProperties>
</file>