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A565FD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</w:t>
      </w:r>
      <w:r w:rsidR="00F620F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ешения Совета Сортавальского муниципального района «О внесении изменений и дополнений в решение Совета Сортавальского муниципального района от </w:t>
      </w:r>
      <w:r w:rsidR="0086486F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</w:t>
      </w:r>
      <w:r w:rsidR="00917EE4">
        <w:rPr>
          <w:rFonts w:ascii="Times New Roman" w:hAnsi="Times New Roman" w:cs="Times New Roman"/>
          <w:b/>
          <w:sz w:val="28"/>
          <w:szCs w:val="28"/>
        </w:rPr>
        <w:t>2</w:t>
      </w:r>
      <w:r w:rsidR="0086486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6486F">
        <w:rPr>
          <w:rFonts w:ascii="Times New Roman" w:hAnsi="Times New Roman" w:cs="Times New Roman"/>
          <w:b/>
          <w:sz w:val="28"/>
          <w:szCs w:val="28"/>
        </w:rPr>
        <w:t>94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Сортавальского муниципального района на 20</w:t>
      </w:r>
      <w:r w:rsidR="00051754">
        <w:rPr>
          <w:rFonts w:ascii="Times New Roman" w:hAnsi="Times New Roman" w:cs="Times New Roman"/>
          <w:b/>
          <w:sz w:val="28"/>
          <w:szCs w:val="28"/>
        </w:rPr>
        <w:t>2</w:t>
      </w:r>
      <w:r w:rsidR="0086486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2228AB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</w:t>
      </w:r>
      <w:r w:rsidR="00AA5A8B">
        <w:rPr>
          <w:rFonts w:ascii="Times New Roman" w:hAnsi="Times New Roman" w:cs="Times New Roman"/>
          <w:b/>
          <w:sz w:val="28"/>
          <w:szCs w:val="28"/>
        </w:rPr>
        <w:t>2</w:t>
      </w:r>
      <w:r w:rsidR="0086486F">
        <w:rPr>
          <w:rFonts w:ascii="Times New Roman" w:hAnsi="Times New Roman" w:cs="Times New Roman"/>
          <w:b/>
          <w:sz w:val="28"/>
          <w:szCs w:val="28"/>
        </w:rPr>
        <w:t>4</w:t>
      </w:r>
      <w:r w:rsidR="002228AB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A30EF8">
        <w:rPr>
          <w:rFonts w:ascii="Times New Roman" w:hAnsi="Times New Roman" w:cs="Times New Roman"/>
          <w:b/>
          <w:sz w:val="28"/>
          <w:szCs w:val="28"/>
        </w:rPr>
        <w:t>2</w:t>
      </w:r>
      <w:r w:rsidR="0086486F">
        <w:rPr>
          <w:rFonts w:ascii="Times New Roman" w:hAnsi="Times New Roman" w:cs="Times New Roman"/>
          <w:b/>
          <w:sz w:val="28"/>
          <w:szCs w:val="28"/>
        </w:rPr>
        <w:t>5</w:t>
      </w:r>
      <w:r w:rsidR="002228AB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AA5A8B" w:rsidRDefault="0086486F" w:rsidP="00AA5A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B66E55">
        <w:rPr>
          <w:rFonts w:ascii="Times New Roman" w:hAnsi="Times New Roman" w:cs="Times New Roman"/>
          <w:b/>
          <w:sz w:val="28"/>
          <w:szCs w:val="28"/>
        </w:rPr>
        <w:t>3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37B">
        <w:rPr>
          <w:rFonts w:ascii="Times New Roman" w:hAnsi="Times New Roman" w:cs="Times New Roman"/>
          <w:b/>
          <w:sz w:val="28"/>
          <w:szCs w:val="28"/>
        </w:rPr>
        <w:t>августа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5175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</w:t>
      </w:r>
      <w:bookmarkStart w:id="0" w:name="_GoBack"/>
      <w:bookmarkEnd w:id="0"/>
      <w:r w:rsidR="005B3DFB">
        <w:rPr>
          <w:rFonts w:ascii="Times New Roman" w:hAnsi="Times New Roman" w:cs="Times New Roman"/>
          <w:b/>
          <w:sz w:val="28"/>
          <w:szCs w:val="28"/>
        </w:rPr>
        <w:t xml:space="preserve">                                 №</w:t>
      </w:r>
      <w:r w:rsidR="00F20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E55">
        <w:rPr>
          <w:rFonts w:ascii="Times New Roman" w:hAnsi="Times New Roman" w:cs="Times New Roman"/>
          <w:b/>
          <w:sz w:val="28"/>
          <w:szCs w:val="28"/>
        </w:rPr>
        <w:t>9</w:t>
      </w:r>
    </w:p>
    <w:p w:rsidR="0086486F" w:rsidRPr="00AA5A8B" w:rsidRDefault="005B3DFB" w:rsidP="008648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486F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 w:rsidRPr="0086486F">
        <w:rPr>
          <w:rFonts w:ascii="Times New Roman" w:hAnsi="Times New Roman" w:cs="Times New Roman"/>
          <w:sz w:val="28"/>
          <w:szCs w:val="28"/>
        </w:rPr>
        <w:t xml:space="preserve"> </w:t>
      </w:r>
      <w:r w:rsidR="0086486F" w:rsidRPr="00AA5A8B">
        <w:rPr>
          <w:rFonts w:ascii="Times New Roman" w:hAnsi="Times New Roman" w:cs="Times New Roman"/>
          <w:sz w:val="28"/>
          <w:szCs w:val="28"/>
        </w:rPr>
        <w:t>п.2,7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</w:t>
      </w:r>
      <w:r w:rsidR="0086486F">
        <w:rPr>
          <w:rFonts w:ascii="Times New Roman" w:hAnsi="Times New Roman" w:cs="Times New Roman"/>
          <w:sz w:val="28"/>
          <w:szCs w:val="28"/>
        </w:rPr>
        <w:t>п</w:t>
      </w:r>
      <w:r w:rsidR="0086486F" w:rsidRPr="00AA5A8B">
        <w:rPr>
          <w:rFonts w:ascii="Times New Roman" w:hAnsi="Times New Roman" w:cs="Times New Roman"/>
          <w:sz w:val="28"/>
          <w:szCs w:val="28"/>
        </w:rPr>
        <w:t xml:space="preserve">.2,7 </w:t>
      </w:r>
      <w:r w:rsidR="0086486F">
        <w:rPr>
          <w:rFonts w:ascii="Times New Roman" w:hAnsi="Times New Roman" w:cs="Times New Roman"/>
          <w:sz w:val="28"/>
          <w:szCs w:val="28"/>
        </w:rPr>
        <w:t>п.8.1 части</w:t>
      </w:r>
      <w:r w:rsidR="0086486F" w:rsidRPr="00AA5A8B">
        <w:rPr>
          <w:rFonts w:ascii="Times New Roman" w:hAnsi="Times New Roman" w:cs="Times New Roman"/>
          <w:sz w:val="28"/>
          <w:szCs w:val="28"/>
        </w:rPr>
        <w:t xml:space="preserve"> </w:t>
      </w:r>
      <w:r w:rsidR="0086486F">
        <w:rPr>
          <w:rFonts w:ascii="Times New Roman" w:hAnsi="Times New Roman" w:cs="Times New Roman"/>
          <w:sz w:val="28"/>
          <w:szCs w:val="28"/>
        </w:rPr>
        <w:t>8</w:t>
      </w:r>
      <w:r w:rsidR="0086486F" w:rsidRPr="00AA5A8B">
        <w:rPr>
          <w:rFonts w:ascii="Times New Roman" w:hAnsi="Times New Roman" w:cs="Times New Roman"/>
          <w:sz w:val="28"/>
          <w:szCs w:val="28"/>
        </w:rPr>
        <w:t xml:space="preserve">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</w:t>
      </w:r>
      <w:r w:rsidR="0086486F">
        <w:rPr>
          <w:rFonts w:ascii="Times New Roman" w:hAnsi="Times New Roman" w:cs="Times New Roman"/>
          <w:sz w:val="28"/>
          <w:szCs w:val="28"/>
        </w:rPr>
        <w:t>30</w:t>
      </w:r>
      <w:r w:rsidR="0086486F" w:rsidRPr="00AA5A8B">
        <w:rPr>
          <w:rFonts w:ascii="Times New Roman" w:hAnsi="Times New Roman" w:cs="Times New Roman"/>
          <w:sz w:val="28"/>
          <w:szCs w:val="28"/>
        </w:rPr>
        <w:t>.</w:t>
      </w:r>
      <w:r w:rsidR="0086486F">
        <w:rPr>
          <w:rFonts w:ascii="Times New Roman" w:hAnsi="Times New Roman" w:cs="Times New Roman"/>
          <w:sz w:val="28"/>
          <w:szCs w:val="28"/>
        </w:rPr>
        <w:t>11</w:t>
      </w:r>
      <w:r w:rsidR="0086486F" w:rsidRPr="00AA5A8B">
        <w:rPr>
          <w:rFonts w:ascii="Times New Roman" w:hAnsi="Times New Roman" w:cs="Times New Roman"/>
          <w:sz w:val="28"/>
          <w:szCs w:val="28"/>
        </w:rPr>
        <w:t>.20</w:t>
      </w:r>
      <w:r w:rsidR="0086486F">
        <w:rPr>
          <w:rFonts w:ascii="Times New Roman" w:hAnsi="Times New Roman" w:cs="Times New Roman"/>
          <w:sz w:val="28"/>
          <w:szCs w:val="28"/>
        </w:rPr>
        <w:t>21</w:t>
      </w:r>
      <w:r w:rsidR="0086486F" w:rsidRPr="00AA5A8B">
        <w:rPr>
          <w:rFonts w:ascii="Times New Roman" w:hAnsi="Times New Roman" w:cs="Times New Roman"/>
          <w:sz w:val="28"/>
          <w:szCs w:val="28"/>
        </w:rPr>
        <w:t>г. №</w:t>
      </w:r>
      <w:r w:rsidR="0086486F">
        <w:rPr>
          <w:rFonts w:ascii="Times New Roman" w:hAnsi="Times New Roman" w:cs="Times New Roman"/>
          <w:sz w:val="28"/>
          <w:szCs w:val="28"/>
        </w:rPr>
        <w:t>38</w:t>
      </w:r>
      <w:proofErr w:type="gramEnd"/>
      <w:r w:rsidR="0086486F" w:rsidRPr="00AA5A8B">
        <w:rPr>
          <w:rFonts w:ascii="Times New Roman" w:hAnsi="Times New Roman" w:cs="Times New Roman"/>
          <w:sz w:val="28"/>
          <w:szCs w:val="28"/>
        </w:rPr>
        <w:t xml:space="preserve">, </w:t>
      </w:r>
      <w:r w:rsidR="0086486F">
        <w:rPr>
          <w:rFonts w:ascii="Times New Roman" w:hAnsi="Times New Roman" w:cs="Times New Roman"/>
          <w:sz w:val="28"/>
          <w:szCs w:val="28"/>
        </w:rPr>
        <w:t xml:space="preserve">ч. 1 </w:t>
      </w:r>
      <w:r w:rsidR="0086486F" w:rsidRPr="00AA5A8B">
        <w:rPr>
          <w:rFonts w:ascii="Times New Roman" w:hAnsi="Times New Roman" w:cs="Times New Roman"/>
          <w:sz w:val="28"/>
          <w:szCs w:val="28"/>
        </w:rPr>
        <w:t>стать</w:t>
      </w:r>
      <w:r w:rsidR="0086486F">
        <w:rPr>
          <w:rFonts w:ascii="Times New Roman" w:hAnsi="Times New Roman" w:cs="Times New Roman"/>
          <w:sz w:val="28"/>
          <w:szCs w:val="28"/>
        </w:rPr>
        <w:t>и</w:t>
      </w:r>
      <w:r w:rsidR="0086486F" w:rsidRPr="00AA5A8B">
        <w:rPr>
          <w:rFonts w:ascii="Times New Roman" w:hAnsi="Times New Roman" w:cs="Times New Roman"/>
          <w:sz w:val="28"/>
          <w:szCs w:val="28"/>
        </w:rPr>
        <w:t xml:space="preserve"> </w:t>
      </w:r>
      <w:r w:rsidR="0086486F">
        <w:rPr>
          <w:rFonts w:ascii="Times New Roman" w:hAnsi="Times New Roman" w:cs="Times New Roman"/>
          <w:sz w:val="28"/>
          <w:szCs w:val="28"/>
        </w:rPr>
        <w:t>31</w:t>
      </w:r>
      <w:r w:rsidR="0086486F" w:rsidRPr="00AA5A8B">
        <w:rPr>
          <w:rFonts w:ascii="Times New Roman" w:hAnsi="Times New Roman" w:cs="Times New Roman"/>
          <w:sz w:val="28"/>
          <w:szCs w:val="28"/>
        </w:rPr>
        <w:t xml:space="preserve"> «Положения о бюджетном процессе в Сортавальском муниципальном районе», утвержденного Решением Совета Сортавальского муниципального района </w:t>
      </w:r>
      <w:proofErr w:type="gramStart"/>
      <w:r w:rsidR="0086486F" w:rsidRPr="00AA5A8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6486F" w:rsidRPr="00AA5A8B">
        <w:rPr>
          <w:rFonts w:ascii="Times New Roman" w:hAnsi="Times New Roman" w:cs="Times New Roman"/>
          <w:sz w:val="28"/>
          <w:szCs w:val="28"/>
        </w:rPr>
        <w:t xml:space="preserve"> </w:t>
      </w:r>
      <w:r w:rsidR="0086486F">
        <w:rPr>
          <w:rFonts w:ascii="Times New Roman" w:hAnsi="Times New Roman" w:cs="Times New Roman"/>
          <w:sz w:val="28"/>
          <w:szCs w:val="28"/>
        </w:rPr>
        <w:t>08.09.2021г.</w:t>
      </w:r>
      <w:r w:rsidR="0086486F" w:rsidRPr="00AA5A8B">
        <w:rPr>
          <w:rFonts w:ascii="Times New Roman" w:hAnsi="Times New Roman" w:cs="Times New Roman"/>
          <w:sz w:val="28"/>
          <w:szCs w:val="28"/>
        </w:rPr>
        <w:t xml:space="preserve"> №</w:t>
      </w:r>
      <w:r w:rsidR="0086486F">
        <w:rPr>
          <w:rFonts w:ascii="Times New Roman" w:hAnsi="Times New Roman" w:cs="Times New Roman"/>
          <w:sz w:val="28"/>
          <w:szCs w:val="28"/>
        </w:rPr>
        <w:t>22</w:t>
      </w:r>
      <w:r w:rsidR="0086486F" w:rsidRPr="00AA5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DFB" w:rsidRPr="0086486F" w:rsidRDefault="00183CAA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86F"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proofErr w:type="gramStart"/>
      <w:r w:rsidRPr="0086486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6486F"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муниципального района в проекте Решения Совета Сортавальского муниципального района «О внесении изменений и дополнений в решение Совета Сортавальского муниципального района от </w:t>
      </w:r>
      <w:r w:rsidR="0086486F">
        <w:rPr>
          <w:rFonts w:ascii="Times New Roman" w:hAnsi="Times New Roman" w:cs="Times New Roman"/>
          <w:sz w:val="28"/>
          <w:szCs w:val="28"/>
        </w:rPr>
        <w:t>22</w:t>
      </w:r>
      <w:r w:rsidRPr="0086486F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917EE4" w:rsidRPr="0086486F">
        <w:rPr>
          <w:rFonts w:ascii="Times New Roman" w:hAnsi="Times New Roman" w:cs="Times New Roman"/>
          <w:sz w:val="28"/>
          <w:szCs w:val="28"/>
        </w:rPr>
        <w:t>2</w:t>
      </w:r>
      <w:r w:rsidR="0086486F">
        <w:rPr>
          <w:rFonts w:ascii="Times New Roman" w:hAnsi="Times New Roman" w:cs="Times New Roman"/>
          <w:sz w:val="28"/>
          <w:szCs w:val="28"/>
        </w:rPr>
        <w:t>2</w:t>
      </w:r>
      <w:r w:rsidRPr="0086486F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 w:rsidRPr="0086486F">
        <w:rPr>
          <w:rFonts w:ascii="Times New Roman" w:hAnsi="Times New Roman" w:cs="Times New Roman"/>
          <w:sz w:val="28"/>
          <w:szCs w:val="28"/>
        </w:rPr>
        <w:t xml:space="preserve"> №</w:t>
      </w:r>
      <w:r w:rsidR="0086486F">
        <w:rPr>
          <w:rFonts w:ascii="Times New Roman" w:hAnsi="Times New Roman" w:cs="Times New Roman"/>
          <w:sz w:val="28"/>
          <w:szCs w:val="28"/>
        </w:rPr>
        <w:t>94</w:t>
      </w:r>
      <w:r w:rsidRPr="0086486F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</w:t>
      </w:r>
      <w:r w:rsidR="00051754" w:rsidRPr="0086486F">
        <w:rPr>
          <w:rFonts w:ascii="Times New Roman" w:hAnsi="Times New Roman" w:cs="Times New Roman"/>
          <w:sz w:val="28"/>
          <w:szCs w:val="28"/>
        </w:rPr>
        <w:t>2</w:t>
      </w:r>
      <w:r w:rsidR="0086486F">
        <w:rPr>
          <w:rFonts w:ascii="Times New Roman" w:hAnsi="Times New Roman" w:cs="Times New Roman"/>
          <w:sz w:val="28"/>
          <w:szCs w:val="28"/>
        </w:rPr>
        <w:t>3</w:t>
      </w:r>
      <w:r w:rsidRPr="0086486F">
        <w:rPr>
          <w:rFonts w:ascii="Times New Roman" w:hAnsi="Times New Roman" w:cs="Times New Roman"/>
          <w:sz w:val="28"/>
          <w:szCs w:val="28"/>
        </w:rPr>
        <w:t xml:space="preserve"> год</w:t>
      </w:r>
      <w:r w:rsidR="002228AB" w:rsidRPr="0086486F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AA5A8B" w:rsidRPr="0086486F">
        <w:rPr>
          <w:rFonts w:ascii="Times New Roman" w:hAnsi="Times New Roman" w:cs="Times New Roman"/>
          <w:sz w:val="28"/>
          <w:szCs w:val="28"/>
        </w:rPr>
        <w:t>2</w:t>
      </w:r>
      <w:r w:rsidR="0086486F">
        <w:rPr>
          <w:rFonts w:ascii="Times New Roman" w:hAnsi="Times New Roman" w:cs="Times New Roman"/>
          <w:sz w:val="28"/>
          <w:szCs w:val="28"/>
        </w:rPr>
        <w:t>4</w:t>
      </w:r>
      <w:r w:rsidR="002228AB" w:rsidRPr="0086486F">
        <w:rPr>
          <w:rFonts w:ascii="Times New Roman" w:hAnsi="Times New Roman" w:cs="Times New Roman"/>
          <w:sz w:val="28"/>
          <w:szCs w:val="28"/>
        </w:rPr>
        <w:t xml:space="preserve"> и 20</w:t>
      </w:r>
      <w:r w:rsidR="00A30EF8" w:rsidRPr="0086486F">
        <w:rPr>
          <w:rFonts w:ascii="Times New Roman" w:hAnsi="Times New Roman" w:cs="Times New Roman"/>
          <w:sz w:val="28"/>
          <w:szCs w:val="28"/>
        </w:rPr>
        <w:t>2</w:t>
      </w:r>
      <w:r w:rsidR="0086486F">
        <w:rPr>
          <w:rFonts w:ascii="Times New Roman" w:hAnsi="Times New Roman" w:cs="Times New Roman"/>
          <w:sz w:val="28"/>
          <w:szCs w:val="28"/>
        </w:rPr>
        <w:t>5</w:t>
      </w:r>
      <w:r w:rsidR="002228AB" w:rsidRPr="0086486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6486F">
        <w:rPr>
          <w:rFonts w:ascii="Times New Roman" w:hAnsi="Times New Roman" w:cs="Times New Roman"/>
          <w:sz w:val="28"/>
          <w:szCs w:val="28"/>
        </w:rPr>
        <w:t>».</w:t>
      </w:r>
    </w:p>
    <w:p w:rsidR="00183CAA" w:rsidRDefault="00183CAA" w:rsidP="00A30EF8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lastRenderedPageBreak/>
        <w:t>Предмет экспертизы</w:t>
      </w:r>
      <w:proofErr w:type="gramStart"/>
      <w:r w:rsidR="00EF5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183CAA">
        <w:rPr>
          <w:rFonts w:ascii="Times New Roman" w:hAnsi="Times New Roman" w:cs="Times New Roman"/>
          <w:sz w:val="28"/>
          <w:szCs w:val="28"/>
        </w:rPr>
        <w:t xml:space="preserve"> проект Решения Совета Сортавальского муниципального района «О внесении изменений и дополнений в решение Совета Сортавальского муниципального района от </w:t>
      </w:r>
      <w:r w:rsidR="0086486F">
        <w:rPr>
          <w:rFonts w:ascii="Times New Roman" w:hAnsi="Times New Roman" w:cs="Times New Roman"/>
          <w:sz w:val="28"/>
          <w:szCs w:val="28"/>
        </w:rPr>
        <w:t>22</w:t>
      </w:r>
      <w:r w:rsidRPr="00183CAA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917EE4">
        <w:rPr>
          <w:rFonts w:ascii="Times New Roman" w:hAnsi="Times New Roman" w:cs="Times New Roman"/>
          <w:sz w:val="28"/>
          <w:szCs w:val="28"/>
        </w:rPr>
        <w:t>2</w:t>
      </w:r>
      <w:r w:rsidR="0086486F">
        <w:rPr>
          <w:rFonts w:ascii="Times New Roman" w:hAnsi="Times New Roman" w:cs="Times New Roman"/>
          <w:sz w:val="28"/>
          <w:szCs w:val="28"/>
        </w:rPr>
        <w:t>2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sz w:val="28"/>
          <w:szCs w:val="28"/>
        </w:rPr>
        <w:t xml:space="preserve"> №</w:t>
      </w:r>
      <w:r w:rsidR="0086486F">
        <w:rPr>
          <w:rFonts w:ascii="Times New Roman" w:hAnsi="Times New Roman" w:cs="Times New Roman"/>
          <w:sz w:val="28"/>
          <w:szCs w:val="28"/>
        </w:rPr>
        <w:t>94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</w:t>
      </w:r>
      <w:r w:rsidR="00051754">
        <w:rPr>
          <w:rFonts w:ascii="Times New Roman" w:hAnsi="Times New Roman" w:cs="Times New Roman"/>
          <w:sz w:val="28"/>
          <w:szCs w:val="28"/>
        </w:rPr>
        <w:t>2</w:t>
      </w:r>
      <w:r w:rsidR="0086486F">
        <w:rPr>
          <w:rFonts w:ascii="Times New Roman" w:hAnsi="Times New Roman" w:cs="Times New Roman"/>
          <w:sz w:val="28"/>
          <w:szCs w:val="28"/>
        </w:rPr>
        <w:t>3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</w:t>
      </w:r>
      <w:r w:rsidR="002228AB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AA5A8B">
        <w:rPr>
          <w:rFonts w:ascii="Times New Roman" w:hAnsi="Times New Roman" w:cs="Times New Roman"/>
          <w:sz w:val="28"/>
          <w:szCs w:val="28"/>
        </w:rPr>
        <w:t>2</w:t>
      </w:r>
      <w:r w:rsidR="0086486F">
        <w:rPr>
          <w:rFonts w:ascii="Times New Roman" w:hAnsi="Times New Roman" w:cs="Times New Roman"/>
          <w:sz w:val="28"/>
          <w:szCs w:val="28"/>
        </w:rPr>
        <w:t>4</w:t>
      </w:r>
      <w:r w:rsidR="002228AB">
        <w:rPr>
          <w:rFonts w:ascii="Times New Roman" w:hAnsi="Times New Roman" w:cs="Times New Roman"/>
          <w:sz w:val="28"/>
          <w:szCs w:val="28"/>
        </w:rPr>
        <w:t xml:space="preserve"> и 20</w:t>
      </w:r>
      <w:r w:rsidR="00A30EF8">
        <w:rPr>
          <w:rFonts w:ascii="Times New Roman" w:hAnsi="Times New Roman" w:cs="Times New Roman"/>
          <w:sz w:val="28"/>
          <w:szCs w:val="28"/>
        </w:rPr>
        <w:t>2</w:t>
      </w:r>
      <w:r w:rsidR="0086486F">
        <w:rPr>
          <w:rFonts w:ascii="Times New Roman" w:hAnsi="Times New Roman" w:cs="Times New Roman"/>
          <w:sz w:val="28"/>
          <w:szCs w:val="28"/>
        </w:rPr>
        <w:t>5</w:t>
      </w:r>
      <w:r w:rsidR="002228A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83C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материалы и документы финансово-экономических обоснований указанного проекта в части, касающейся расходных обязательств бюджета Сортавальского муниципального района</w:t>
      </w:r>
      <w:r w:rsidR="00A30EF8">
        <w:rPr>
          <w:rFonts w:ascii="Times New Roman" w:hAnsi="Times New Roman" w:cs="Times New Roman"/>
          <w:sz w:val="28"/>
          <w:szCs w:val="28"/>
        </w:rPr>
        <w:t>.</w:t>
      </w:r>
    </w:p>
    <w:p w:rsidR="006F448D" w:rsidRPr="00FF7DBB" w:rsidRDefault="00183CAA" w:rsidP="00FF7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 xml:space="preserve">Проект Решения Совета Сортавальского муниципального района «О внесении изменений и дополнений в решение Совета Сортавальского муниципального района от </w:t>
      </w:r>
      <w:r w:rsidR="0086486F">
        <w:rPr>
          <w:rFonts w:ascii="Times New Roman" w:hAnsi="Times New Roman" w:cs="Times New Roman"/>
          <w:sz w:val="28"/>
          <w:szCs w:val="28"/>
        </w:rPr>
        <w:t>22</w:t>
      </w:r>
      <w:r w:rsidRPr="00FF7DBB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917EE4">
        <w:rPr>
          <w:rFonts w:ascii="Times New Roman" w:hAnsi="Times New Roman" w:cs="Times New Roman"/>
          <w:sz w:val="28"/>
          <w:szCs w:val="28"/>
        </w:rPr>
        <w:t>2</w:t>
      </w:r>
      <w:r w:rsidR="0086486F">
        <w:rPr>
          <w:rFonts w:ascii="Times New Roman" w:hAnsi="Times New Roman" w:cs="Times New Roman"/>
          <w:sz w:val="28"/>
          <w:szCs w:val="28"/>
        </w:rPr>
        <w:t>2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 w:rsidRPr="00FF7DBB">
        <w:rPr>
          <w:rFonts w:ascii="Times New Roman" w:hAnsi="Times New Roman" w:cs="Times New Roman"/>
          <w:sz w:val="28"/>
          <w:szCs w:val="28"/>
        </w:rPr>
        <w:t xml:space="preserve"> №</w:t>
      </w:r>
      <w:r w:rsidR="0086486F">
        <w:rPr>
          <w:rFonts w:ascii="Times New Roman" w:hAnsi="Times New Roman" w:cs="Times New Roman"/>
          <w:sz w:val="28"/>
          <w:szCs w:val="28"/>
        </w:rPr>
        <w:t>94</w:t>
      </w:r>
      <w:r w:rsidRPr="00FF7DBB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</w:t>
      </w:r>
      <w:r w:rsidR="00051754">
        <w:rPr>
          <w:rFonts w:ascii="Times New Roman" w:hAnsi="Times New Roman" w:cs="Times New Roman"/>
          <w:sz w:val="28"/>
          <w:szCs w:val="28"/>
        </w:rPr>
        <w:t>2</w:t>
      </w:r>
      <w:r w:rsidR="0086486F">
        <w:rPr>
          <w:rFonts w:ascii="Times New Roman" w:hAnsi="Times New Roman" w:cs="Times New Roman"/>
          <w:sz w:val="28"/>
          <w:szCs w:val="28"/>
        </w:rPr>
        <w:t>3</w:t>
      </w:r>
      <w:r w:rsidRPr="00FF7DBB">
        <w:rPr>
          <w:rFonts w:ascii="Times New Roman" w:hAnsi="Times New Roman" w:cs="Times New Roman"/>
          <w:sz w:val="28"/>
          <w:szCs w:val="28"/>
        </w:rPr>
        <w:t>год</w:t>
      </w:r>
      <w:r w:rsidR="002228AB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AA5A8B">
        <w:rPr>
          <w:rFonts w:ascii="Times New Roman" w:hAnsi="Times New Roman" w:cs="Times New Roman"/>
          <w:sz w:val="28"/>
          <w:szCs w:val="28"/>
        </w:rPr>
        <w:t>2</w:t>
      </w:r>
      <w:r w:rsidR="0086486F">
        <w:rPr>
          <w:rFonts w:ascii="Times New Roman" w:hAnsi="Times New Roman" w:cs="Times New Roman"/>
          <w:sz w:val="28"/>
          <w:szCs w:val="28"/>
        </w:rPr>
        <w:t xml:space="preserve">4 </w:t>
      </w:r>
      <w:r w:rsidR="002228AB">
        <w:rPr>
          <w:rFonts w:ascii="Times New Roman" w:hAnsi="Times New Roman" w:cs="Times New Roman"/>
          <w:sz w:val="28"/>
          <w:szCs w:val="28"/>
        </w:rPr>
        <w:t>и 20</w:t>
      </w:r>
      <w:r w:rsidR="00A30EF8">
        <w:rPr>
          <w:rFonts w:ascii="Times New Roman" w:hAnsi="Times New Roman" w:cs="Times New Roman"/>
          <w:sz w:val="28"/>
          <w:szCs w:val="28"/>
        </w:rPr>
        <w:t>2</w:t>
      </w:r>
      <w:r w:rsidR="0086486F">
        <w:rPr>
          <w:rFonts w:ascii="Times New Roman" w:hAnsi="Times New Roman" w:cs="Times New Roman"/>
          <w:sz w:val="28"/>
          <w:szCs w:val="28"/>
        </w:rPr>
        <w:t>5</w:t>
      </w:r>
      <w:r w:rsidR="002228A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FF7DBB">
        <w:rPr>
          <w:rFonts w:ascii="Times New Roman" w:hAnsi="Times New Roman" w:cs="Times New Roman"/>
          <w:sz w:val="28"/>
          <w:szCs w:val="28"/>
        </w:rPr>
        <w:t>»</w:t>
      </w:r>
      <w:r w:rsidR="00051754">
        <w:rPr>
          <w:rFonts w:ascii="Times New Roman" w:hAnsi="Times New Roman" w:cs="Times New Roman"/>
          <w:sz w:val="28"/>
          <w:szCs w:val="28"/>
        </w:rPr>
        <w:t xml:space="preserve"> </w:t>
      </w:r>
      <w:r w:rsidRPr="00FD138A">
        <w:rPr>
          <w:rFonts w:ascii="Times New Roman" w:hAnsi="Times New Roman" w:cs="Times New Roman"/>
          <w:sz w:val="28"/>
          <w:szCs w:val="28"/>
        </w:rPr>
        <w:t>с приложениями №№1-</w:t>
      </w:r>
      <w:r w:rsidR="0086486F">
        <w:rPr>
          <w:rFonts w:ascii="Times New Roman" w:hAnsi="Times New Roman" w:cs="Times New Roman"/>
          <w:sz w:val="28"/>
          <w:szCs w:val="28"/>
        </w:rPr>
        <w:t>26</w:t>
      </w:r>
      <w:r w:rsidRPr="00FD138A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FD138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D138A">
        <w:rPr>
          <w:rFonts w:ascii="Times New Roman" w:hAnsi="Times New Roman" w:cs="Times New Roman"/>
          <w:sz w:val="28"/>
          <w:szCs w:val="28"/>
        </w:rPr>
        <w:t xml:space="preserve"> проект Решения), </w:t>
      </w:r>
      <w:r w:rsidRPr="00FF7DBB">
        <w:rPr>
          <w:rFonts w:ascii="Times New Roman" w:hAnsi="Times New Roman" w:cs="Times New Roman"/>
          <w:sz w:val="28"/>
          <w:szCs w:val="28"/>
        </w:rPr>
        <w:t xml:space="preserve">представлен на экспертизу в Контрольно-счетный комитет 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86486F">
        <w:rPr>
          <w:rFonts w:ascii="Times New Roman" w:hAnsi="Times New Roman" w:cs="Times New Roman"/>
          <w:sz w:val="28"/>
          <w:szCs w:val="28"/>
        </w:rPr>
        <w:t>31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="0086486F">
        <w:rPr>
          <w:rFonts w:ascii="Times New Roman" w:hAnsi="Times New Roman" w:cs="Times New Roman"/>
          <w:sz w:val="28"/>
          <w:szCs w:val="28"/>
        </w:rPr>
        <w:t>июля</w:t>
      </w:r>
      <w:r w:rsidR="00917EE4">
        <w:rPr>
          <w:rFonts w:ascii="Times New Roman" w:hAnsi="Times New Roman" w:cs="Times New Roman"/>
          <w:sz w:val="28"/>
          <w:szCs w:val="28"/>
        </w:rPr>
        <w:t xml:space="preserve"> </w:t>
      </w:r>
      <w:r w:rsidR="006F448D" w:rsidRPr="00FF7DBB">
        <w:rPr>
          <w:rFonts w:ascii="Times New Roman" w:hAnsi="Times New Roman" w:cs="Times New Roman"/>
          <w:sz w:val="28"/>
          <w:szCs w:val="28"/>
        </w:rPr>
        <w:t>20</w:t>
      </w:r>
      <w:r w:rsidR="00051754">
        <w:rPr>
          <w:rFonts w:ascii="Times New Roman" w:hAnsi="Times New Roman" w:cs="Times New Roman"/>
          <w:sz w:val="28"/>
          <w:szCs w:val="28"/>
        </w:rPr>
        <w:t>2</w:t>
      </w:r>
      <w:r w:rsidR="0086486F">
        <w:rPr>
          <w:rFonts w:ascii="Times New Roman" w:hAnsi="Times New Roman" w:cs="Times New Roman"/>
          <w:sz w:val="28"/>
          <w:szCs w:val="28"/>
        </w:rPr>
        <w:t>3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 го</w:t>
      </w:r>
      <w:r w:rsidR="009D1335">
        <w:rPr>
          <w:rFonts w:ascii="Times New Roman" w:hAnsi="Times New Roman" w:cs="Times New Roman"/>
          <w:sz w:val="28"/>
          <w:szCs w:val="28"/>
        </w:rPr>
        <w:t>да</w:t>
      </w:r>
      <w:r w:rsidR="00F620FB">
        <w:rPr>
          <w:rFonts w:ascii="Times New Roman" w:hAnsi="Times New Roman" w:cs="Times New Roman"/>
          <w:sz w:val="28"/>
          <w:szCs w:val="28"/>
        </w:rPr>
        <w:t>.</w:t>
      </w:r>
    </w:p>
    <w:p w:rsidR="00183CAA" w:rsidRPr="00FF7DBB" w:rsidRDefault="006F448D" w:rsidP="00FF7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</w:t>
      </w:r>
      <w:r w:rsidR="00051754">
        <w:rPr>
          <w:rFonts w:ascii="Times New Roman" w:hAnsi="Times New Roman" w:cs="Times New Roman"/>
          <w:sz w:val="28"/>
          <w:szCs w:val="28"/>
        </w:rPr>
        <w:t>ю</w:t>
      </w:r>
      <w:r w:rsidRPr="00FF7DBB">
        <w:rPr>
          <w:rFonts w:ascii="Times New Roman" w:hAnsi="Times New Roman" w:cs="Times New Roman"/>
          <w:sz w:val="28"/>
          <w:szCs w:val="28"/>
        </w:rPr>
        <w:t xml:space="preserve">тся </w:t>
      </w:r>
      <w:r w:rsidR="00051754">
        <w:rPr>
          <w:rFonts w:ascii="Times New Roman" w:hAnsi="Times New Roman" w:cs="Times New Roman"/>
          <w:sz w:val="28"/>
          <w:szCs w:val="28"/>
        </w:rPr>
        <w:t xml:space="preserve">к </w:t>
      </w:r>
      <w:r w:rsidRPr="00FF7DBB">
        <w:rPr>
          <w:rFonts w:ascii="Times New Roman" w:hAnsi="Times New Roman" w:cs="Times New Roman"/>
          <w:sz w:val="28"/>
          <w:szCs w:val="28"/>
        </w:rPr>
        <w:t>измен</w:t>
      </w:r>
      <w:r w:rsidR="00051754">
        <w:rPr>
          <w:rFonts w:ascii="Times New Roman" w:hAnsi="Times New Roman" w:cs="Times New Roman"/>
          <w:sz w:val="28"/>
          <w:szCs w:val="28"/>
        </w:rPr>
        <w:t xml:space="preserve">ению </w:t>
      </w:r>
      <w:r w:rsidRPr="00FF7DBB">
        <w:rPr>
          <w:rFonts w:ascii="Times New Roman" w:hAnsi="Times New Roman" w:cs="Times New Roman"/>
          <w:sz w:val="28"/>
          <w:szCs w:val="28"/>
        </w:rPr>
        <w:t>основные характеристики бюджета муниципального образования</w:t>
      </w:r>
      <w:r w:rsidR="006B47E5">
        <w:rPr>
          <w:rFonts w:ascii="Times New Roman" w:hAnsi="Times New Roman" w:cs="Times New Roman"/>
          <w:sz w:val="28"/>
          <w:szCs w:val="28"/>
        </w:rPr>
        <w:t>,</w:t>
      </w:r>
      <w:r w:rsidR="00183CAA"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Pr="00FF7DBB">
        <w:rPr>
          <w:rFonts w:ascii="Times New Roman" w:hAnsi="Times New Roman" w:cs="Times New Roman"/>
          <w:sz w:val="28"/>
          <w:szCs w:val="28"/>
        </w:rPr>
        <w:t>принятые Решением Совета Сортавальского муниципального района «О бюджете Сортавальского муниципального района на 20</w:t>
      </w:r>
      <w:r w:rsidR="00051754">
        <w:rPr>
          <w:rFonts w:ascii="Times New Roman" w:hAnsi="Times New Roman" w:cs="Times New Roman"/>
          <w:sz w:val="28"/>
          <w:szCs w:val="28"/>
        </w:rPr>
        <w:t>2</w:t>
      </w:r>
      <w:r w:rsidR="0086486F">
        <w:rPr>
          <w:rFonts w:ascii="Times New Roman" w:hAnsi="Times New Roman" w:cs="Times New Roman"/>
          <w:sz w:val="28"/>
          <w:szCs w:val="28"/>
        </w:rPr>
        <w:t>3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</w:t>
      </w:r>
      <w:r w:rsidR="00904130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AA5A8B">
        <w:rPr>
          <w:rFonts w:ascii="Times New Roman" w:hAnsi="Times New Roman" w:cs="Times New Roman"/>
          <w:sz w:val="28"/>
          <w:szCs w:val="28"/>
        </w:rPr>
        <w:t>2</w:t>
      </w:r>
      <w:r w:rsidR="0086486F">
        <w:rPr>
          <w:rFonts w:ascii="Times New Roman" w:hAnsi="Times New Roman" w:cs="Times New Roman"/>
          <w:sz w:val="28"/>
          <w:szCs w:val="28"/>
        </w:rPr>
        <w:t>4</w:t>
      </w:r>
      <w:r w:rsidR="00917EE4">
        <w:rPr>
          <w:rFonts w:ascii="Times New Roman" w:hAnsi="Times New Roman" w:cs="Times New Roman"/>
          <w:sz w:val="28"/>
          <w:szCs w:val="28"/>
        </w:rPr>
        <w:t xml:space="preserve"> </w:t>
      </w:r>
      <w:r w:rsidR="00904130">
        <w:rPr>
          <w:rFonts w:ascii="Times New Roman" w:hAnsi="Times New Roman" w:cs="Times New Roman"/>
          <w:sz w:val="28"/>
          <w:szCs w:val="28"/>
        </w:rPr>
        <w:t>и 20</w:t>
      </w:r>
      <w:r w:rsidR="00A30EF8">
        <w:rPr>
          <w:rFonts w:ascii="Times New Roman" w:hAnsi="Times New Roman" w:cs="Times New Roman"/>
          <w:sz w:val="28"/>
          <w:szCs w:val="28"/>
        </w:rPr>
        <w:t>2</w:t>
      </w:r>
      <w:r w:rsidR="0086486F">
        <w:rPr>
          <w:rFonts w:ascii="Times New Roman" w:hAnsi="Times New Roman" w:cs="Times New Roman"/>
          <w:sz w:val="28"/>
          <w:szCs w:val="28"/>
        </w:rPr>
        <w:t>5</w:t>
      </w:r>
      <w:r w:rsidR="0090413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F7DBB" w:rsidRPr="00FF7DBB">
        <w:rPr>
          <w:rFonts w:ascii="Times New Roman" w:hAnsi="Times New Roman" w:cs="Times New Roman"/>
          <w:sz w:val="28"/>
          <w:szCs w:val="28"/>
        </w:rPr>
        <w:t>»</w:t>
      </w:r>
      <w:r w:rsidR="000517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175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51754">
        <w:rPr>
          <w:rFonts w:ascii="Times New Roman" w:hAnsi="Times New Roman" w:cs="Times New Roman"/>
          <w:sz w:val="28"/>
          <w:szCs w:val="28"/>
        </w:rPr>
        <w:t>далее – Решение о бюджете) с учетом ранее внесенных изменений</w:t>
      </w:r>
      <w:r w:rsidRPr="00FF7DBB">
        <w:rPr>
          <w:rFonts w:ascii="Times New Roman" w:hAnsi="Times New Roman" w:cs="Times New Roman"/>
          <w:sz w:val="28"/>
          <w:szCs w:val="28"/>
        </w:rPr>
        <w:t>, к которым, в соответствии с</w:t>
      </w:r>
      <w:r w:rsidR="00AA30D8">
        <w:rPr>
          <w:rFonts w:ascii="Times New Roman" w:hAnsi="Times New Roman" w:cs="Times New Roman"/>
          <w:sz w:val="28"/>
          <w:szCs w:val="28"/>
        </w:rPr>
        <w:t>о</w:t>
      </w:r>
      <w:r w:rsidRPr="00FF7DBB">
        <w:rPr>
          <w:rFonts w:ascii="Times New Roman" w:hAnsi="Times New Roman" w:cs="Times New Roman"/>
          <w:sz w:val="28"/>
          <w:szCs w:val="28"/>
        </w:rPr>
        <w:t xml:space="preserve"> ст. 184.1 БК РФ, относятся общий объем доходов, общий объем расходов и дефицит бюджета.</w:t>
      </w:r>
    </w:p>
    <w:p w:rsidR="00183CAA" w:rsidRPr="006B47E5" w:rsidRDefault="00A55C19" w:rsidP="00FF7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7E5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</w:t>
      </w:r>
      <w:r w:rsidR="006B47E5" w:rsidRPr="006B47E5">
        <w:rPr>
          <w:rFonts w:ascii="Times New Roman" w:hAnsi="Times New Roman" w:cs="Times New Roman"/>
          <w:sz w:val="28"/>
          <w:szCs w:val="28"/>
        </w:rPr>
        <w:t>2</w:t>
      </w:r>
      <w:r w:rsidR="004C7A78">
        <w:rPr>
          <w:rFonts w:ascii="Times New Roman" w:hAnsi="Times New Roman" w:cs="Times New Roman"/>
          <w:sz w:val="28"/>
          <w:szCs w:val="28"/>
        </w:rPr>
        <w:t>3</w:t>
      </w:r>
      <w:r w:rsidRPr="006B47E5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A7B61" w:rsidRPr="006B47E5" w:rsidRDefault="002A7B61" w:rsidP="00FF7DBB">
      <w:pPr>
        <w:jc w:val="both"/>
        <w:rPr>
          <w:rFonts w:ascii="Times New Roman" w:hAnsi="Times New Roman" w:cs="Times New Roman"/>
          <w:sz w:val="28"/>
          <w:szCs w:val="28"/>
        </w:rPr>
      </w:pPr>
      <w:r w:rsidRPr="006B47E5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-доходы бюджета </w:t>
      </w:r>
      <w:r w:rsidRPr="006B47E5">
        <w:rPr>
          <w:rFonts w:ascii="Times New Roman" w:hAnsi="Times New Roman" w:cs="Times New Roman"/>
          <w:sz w:val="28"/>
          <w:szCs w:val="28"/>
        </w:rPr>
        <w:t>в целом по сравнению с утвержденным бюджетом</w:t>
      </w:r>
      <w:r w:rsidRPr="006B47E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B47E5">
        <w:rPr>
          <w:rFonts w:ascii="Times New Roman" w:hAnsi="Times New Roman" w:cs="Times New Roman"/>
          <w:sz w:val="28"/>
          <w:szCs w:val="28"/>
        </w:rPr>
        <w:t xml:space="preserve">увеличиваются на сумму </w:t>
      </w:r>
      <w:r w:rsidR="004C7A78">
        <w:rPr>
          <w:rFonts w:ascii="Times New Roman" w:hAnsi="Times New Roman" w:cs="Times New Roman"/>
          <w:sz w:val="28"/>
          <w:szCs w:val="28"/>
        </w:rPr>
        <w:t>119 228,</w:t>
      </w:r>
      <w:r w:rsidR="00C26653">
        <w:rPr>
          <w:rFonts w:ascii="Times New Roman" w:hAnsi="Times New Roman" w:cs="Times New Roman"/>
          <w:sz w:val="28"/>
          <w:szCs w:val="28"/>
        </w:rPr>
        <w:t>3</w:t>
      </w:r>
      <w:r w:rsidR="00910A46" w:rsidRPr="006B47E5">
        <w:rPr>
          <w:rFonts w:ascii="Times New Roman" w:hAnsi="Times New Roman" w:cs="Times New Roman"/>
          <w:sz w:val="28"/>
          <w:szCs w:val="28"/>
        </w:rPr>
        <w:t xml:space="preserve"> </w:t>
      </w:r>
      <w:r w:rsidR="00A14928" w:rsidRPr="006B47E5">
        <w:rPr>
          <w:rFonts w:ascii="Times New Roman" w:hAnsi="Times New Roman" w:cs="Times New Roman"/>
          <w:sz w:val="28"/>
          <w:szCs w:val="28"/>
        </w:rPr>
        <w:t>тыс. руб</w:t>
      </w:r>
      <w:r w:rsidR="00917EE4">
        <w:rPr>
          <w:rFonts w:ascii="Times New Roman" w:hAnsi="Times New Roman" w:cs="Times New Roman"/>
          <w:sz w:val="28"/>
          <w:szCs w:val="28"/>
        </w:rPr>
        <w:t>.</w:t>
      </w:r>
      <w:r w:rsidR="00D8758B" w:rsidRPr="006B47E5">
        <w:rPr>
          <w:rFonts w:ascii="Times New Roman" w:hAnsi="Times New Roman" w:cs="Times New Roman"/>
          <w:sz w:val="28"/>
          <w:szCs w:val="28"/>
        </w:rPr>
        <w:t xml:space="preserve">, в том числе безвозмездные поступления увеличатся на </w:t>
      </w:r>
      <w:r w:rsidR="004C7A78">
        <w:rPr>
          <w:rFonts w:ascii="Times New Roman" w:hAnsi="Times New Roman" w:cs="Times New Roman"/>
          <w:sz w:val="28"/>
          <w:szCs w:val="28"/>
        </w:rPr>
        <w:t xml:space="preserve">75 487,5 </w:t>
      </w:r>
      <w:r w:rsidR="00A77CA4" w:rsidRPr="006B47E5">
        <w:rPr>
          <w:rFonts w:ascii="Times New Roman" w:hAnsi="Times New Roman" w:cs="Times New Roman"/>
          <w:sz w:val="28"/>
          <w:szCs w:val="28"/>
        </w:rPr>
        <w:t>тыс. руб</w:t>
      </w:r>
      <w:r w:rsidR="00A30EF8" w:rsidRPr="006B47E5">
        <w:rPr>
          <w:rFonts w:ascii="Times New Roman" w:hAnsi="Times New Roman" w:cs="Times New Roman"/>
          <w:sz w:val="28"/>
          <w:szCs w:val="28"/>
        </w:rPr>
        <w:t>.</w:t>
      </w:r>
    </w:p>
    <w:p w:rsidR="00AA5A8B" w:rsidRPr="006B47E5" w:rsidRDefault="002A7B61" w:rsidP="00483102">
      <w:pPr>
        <w:jc w:val="both"/>
        <w:rPr>
          <w:rFonts w:ascii="Times New Roman" w:hAnsi="Times New Roman" w:cs="Times New Roman"/>
          <w:sz w:val="28"/>
          <w:szCs w:val="28"/>
        </w:rPr>
      </w:pPr>
      <w:r w:rsidRPr="006B47E5">
        <w:rPr>
          <w:rFonts w:ascii="Times New Roman" w:hAnsi="Times New Roman" w:cs="Times New Roman"/>
          <w:b/>
          <w:sz w:val="28"/>
          <w:szCs w:val="28"/>
          <w:u w:val="single"/>
        </w:rPr>
        <w:t>- расходы бюджета</w:t>
      </w:r>
      <w:r w:rsidRPr="006B47E5">
        <w:rPr>
          <w:rFonts w:ascii="Times New Roman" w:hAnsi="Times New Roman" w:cs="Times New Roman"/>
          <w:sz w:val="28"/>
          <w:szCs w:val="28"/>
        </w:rPr>
        <w:t xml:space="preserve"> в целом по сравнению с утвержденным бюджетом увеличива</w:t>
      </w:r>
      <w:r w:rsidR="00AA5A8B" w:rsidRPr="006B47E5">
        <w:rPr>
          <w:rFonts w:ascii="Times New Roman" w:hAnsi="Times New Roman" w:cs="Times New Roman"/>
          <w:sz w:val="28"/>
          <w:szCs w:val="28"/>
        </w:rPr>
        <w:t>ю</w:t>
      </w:r>
      <w:r w:rsidRPr="006B47E5">
        <w:rPr>
          <w:rFonts w:ascii="Times New Roman" w:hAnsi="Times New Roman" w:cs="Times New Roman"/>
          <w:sz w:val="28"/>
          <w:szCs w:val="28"/>
        </w:rPr>
        <w:t xml:space="preserve">тся на сумму </w:t>
      </w:r>
      <w:r w:rsidR="004C7A78">
        <w:rPr>
          <w:rFonts w:ascii="Times New Roman" w:hAnsi="Times New Roman" w:cs="Times New Roman"/>
          <w:sz w:val="28"/>
          <w:szCs w:val="28"/>
        </w:rPr>
        <w:t>152 514,0</w:t>
      </w:r>
      <w:r w:rsidR="00917EE4">
        <w:rPr>
          <w:rFonts w:ascii="Times New Roman" w:hAnsi="Times New Roman" w:cs="Times New Roman"/>
          <w:sz w:val="28"/>
          <w:szCs w:val="28"/>
        </w:rPr>
        <w:t xml:space="preserve"> </w:t>
      </w:r>
      <w:r w:rsidR="00A14928" w:rsidRPr="006B47E5">
        <w:rPr>
          <w:rFonts w:ascii="Times New Roman" w:hAnsi="Times New Roman" w:cs="Times New Roman"/>
          <w:sz w:val="28"/>
          <w:szCs w:val="28"/>
        </w:rPr>
        <w:t>тыс. руб</w:t>
      </w:r>
      <w:r w:rsidR="00A30EF8" w:rsidRPr="006B47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7B61" w:rsidRDefault="00D8758B" w:rsidP="00D7393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7393B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-дефицит бюджета </w:t>
      </w:r>
      <w:r w:rsidRPr="00D7393B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</w:t>
      </w:r>
      <w:r w:rsidR="004C7A78">
        <w:rPr>
          <w:rFonts w:ascii="Times New Roman" w:hAnsi="Times New Roman" w:cs="Times New Roman"/>
          <w:sz w:val="28"/>
          <w:szCs w:val="28"/>
        </w:rPr>
        <w:t>увеличится</w:t>
      </w:r>
      <w:r w:rsidR="00741B2A" w:rsidRPr="00D7393B">
        <w:rPr>
          <w:rFonts w:ascii="Times New Roman" w:hAnsi="Times New Roman" w:cs="Times New Roman"/>
          <w:sz w:val="28"/>
          <w:szCs w:val="28"/>
        </w:rPr>
        <w:t xml:space="preserve"> на </w:t>
      </w:r>
      <w:r w:rsidR="004C7A78">
        <w:rPr>
          <w:rFonts w:ascii="Times New Roman" w:hAnsi="Times New Roman" w:cs="Times New Roman"/>
          <w:sz w:val="28"/>
          <w:szCs w:val="28"/>
        </w:rPr>
        <w:t>33 285,8</w:t>
      </w:r>
      <w:r w:rsidR="00741B2A" w:rsidRPr="00D7393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17EE4">
        <w:rPr>
          <w:rFonts w:ascii="Times New Roman" w:hAnsi="Times New Roman" w:cs="Times New Roman"/>
          <w:sz w:val="28"/>
          <w:szCs w:val="28"/>
        </w:rPr>
        <w:t>.</w:t>
      </w:r>
      <w:r w:rsidR="000138CB">
        <w:rPr>
          <w:rFonts w:ascii="Times New Roman" w:hAnsi="Times New Roman" w:cs="Times New Roman"/>
          <w:sz w:val="28"/>
          <w:szCs w:val="28"/>
        </w:rPr>
        <w:t xml:space="preserve"> и составит </w:t>
      </w:r>
      <w:r w:rsidR="004C7A78">
        <w:rPr>
          <w:rFonts w:ascii="Times New Roman" w:hAnsi="Times New Roman" w:cs="Times New Roman"/>
          <w:sz w:val="28"/>
          <w:szCs w:val="28"/>
        </w:rPr>
        <w:t>55 381,8</w:t>
      </w:r>
      <w:r w:rsidR="000138C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802B6" w:rsidRPr="00D7393B" w:rsidRDefault="00C802B6" w:rsidP="00D7393B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93B">
        <w:rPr>
          <w:rFonts w:ascii="Times New Roman" w:hAnsi="Times New Roman" w:cs="Times New Roman"/>
          <w:b/>
          <w:sz w:val="28"/>
          <w:szCs w:val="28"/>
          <w:u w:val="single"/>
        </w:rPr>
        <w:t>верхний предел муниципального внутреннего долга</w:t>
      </w:r>
      <w:r w:rsidR="005F1B1C" w:rsidRPr="00D7393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C7A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83102" w:rsidRPr="00D7393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Сортавальского муниципального района </w:t>
      </w:r>
      <w:r w:rsidR="005F1B1C" w:rsidRPr="00D7393B">
        <w:rPr>
          <w:rFonts w:ascii="Times New Roman" w:hAnsi="Times New Roman" w:cs="Times New Roman"/>
          <w:sz w:val="28"/>
          <w:szCs w:val="28"/>
        </w:rPr>
        <w:t>на</w:t>
      </w:r>
      <w:r w:rsidRPr="00D7393B">
        <w:rPr>
          <w:rFonts w:ascii="Times New Roman" w:hAnsi="Times New Roman" w:cs="Times New Roman"/>
          <w:sz w:val="28"/>
          <w:szCs w:val="28"/>
        </w:rPr>
        <w:t xml:space="preserve"> </w:t>
      </w:r>
      <w:r w:rsidR="005F1B1C" w:rsidRPr="00D7393B">
        <w:rPr>
          <w:rFonts w:ascii="Times New Roman" w:hAnsi="Times New Roman" w:cs="Times New Roman"/>
          <w:sz w:val="28"/>
          <w:szCs w:val="28"/>
        </w:rPr>
        <w:t>1 января 20</w:t>
      </w:r>
      <w:r w:rsidR="004659B2" w:rsidRPr="00D7393B">
        <w:rPr>
          <w:rFonts w:ascii="Times New Roman" w:hAnsi="Times New Roman" w:cs="Times New Roman"/>
          <w:sz w:val="28"/>
          <w:szCs w:val="28"/>
        </w:rPr>
        <w:t>2</w:t>
      </w:r>
      <w:r w:rsidR="004C7A78">
        <w:rPr>
          <w:rFonts w:ascii="Times New Roman" w:hAnsi="Times New Roman" w:cs="Times New Roman"/>
          <w:sz w:val="28"/>
          <w:szCs w:val="28"/>
        </w:rPr>
        <w:t>4</w:t>
      </w:r>
      <w:r w:rsidR="005F1B1C" w:rsidRPr="00D7393B">
        <w:rPr>
          <w:rFonts w:ascii="Times New Roman" w:hAnsi="Times New Roman" w:cs="Times New Roman"/>
          <w:sz w:val="28"/>
          <w:szCs w:val="28"/>
        </w:rPr>
        <w:t>года</w:t>
      </w:r>
      <w:r w:rsidR="00483102" w:rsidRPr="00D7393B">
        <w:rPr>
          <w:rFonts w:ascii="Times New Roman" w:hAnsi="Times New Roman" w:cs="Times New Roman"/>
          <w:sz w:val="28"/>
          <w:szCs w:val="28"/>
        </w:rPr>
        <w:t xml:space="preserve">, в валюте </w:t>
      </w:r>
      <w:r w:rsidR="00483102" w:rsidRPr="00D7393B">
        <w:rPr>
          <w:rFonts w:ascii="Times New Roman" w:hAnsi="Times New Roman" w:cs="Times New Roman"/>
          <w:sz w:val="28"/>
          <w:szCs w:val="28"/>
        </w:rPr>
        <w:lastRenderedPageBreak/>
        <w:t>РФ</w:t>
      </w:r>
      <w:r w:rsidR="005F1B1C" w:rsidRPr="00D7393B">
        <w:rPr>
          <w:rFonts w:ascii="Times New Roman" w:hAnsi="Times New Roman" w:cs="Times New Roman"/>
          <w:sz w:val="28"/>
          <w:szCs w:val="28"/>
        </w:rPr>
        <w:t xml:space="preserve"> </w:t>
      </w:r>
      <w:r w:rsidRPr="00D7393B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</w:t>
      </w:r>
      <w:r w:rsidR="00D7393B" w:rsidRPr="00D7393B">
        <w:rPr>
          <w:rFonts w:ascii="Times New Roman" w:hAnsi="Times New Roman" w:cs="Times New Roman"/>
          <w:sz w:val="28"/>
          <w:szCs w:val="28"/>
        </w:rPr>
        <w:t xml:space="preserve"> </w:t>
      </w:r>
      <w:r w:rsidR="004C7A78">
        <w:rPr>
          <w:rFonts w:ascii="Times New Roman" w:hAnsi="Times New Roman" w:cs="Times New Roman"/>
          <w:sz w:val="28"/>
          <w:szCs w:val="28"/>
        </w:rPr>
        <w:t>не предлагается к изменению., и по-прежнему останется в сумме 210 865,0 тыс. руб.,</w:t>
      </w:r>
      <w:r w:rsidR="002917DB">
        <w:rPr>
          <w:rFonts w:ascii="Times New Roman" w:hAnsi="Times New Roman" w:cs="Times New Roman"/>
          <w:sz w:val="28"/>
          <w:szCs w:val="28"/>
        </w:rPr>
        <w:t xml:space="preserve"> в том числе верхний предел долга по муниципальным гарантиям Сортавальского муниципального района в валюте Российской Федерации в сумме 0 руб.</w:t>
      </w:r>
      <w:proofErr w:type="gramEnd"/>
    </w:p>
    <w:p w:rsidR="00280F48" w:rsidRDefault="00904130" w:rsidP="00741B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3B"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="00741B2A" w:rsidRPr="00D7393B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7393B">
        <w:rPr>
          <w:rFonts w:ascii="Times New Roman" w:hAnsi="Times New Roman" w:cs="Times New Roman"/>
          <w:sz w:val="28"/>
          <w:szCs w:val="28"/>
        </w:rPr>
        <w:t>предлагается внесение изменений в основные характеристики бюджета на плановый период 20</w:t>
      </w:r>
      <w:r w:rsidR="00AA5A8B" w:rsidRPr="00D7393B">
        <w:rPr>
          <w:rFonts w:ascii="Times New Roman" w:hAnsi="Times New Roman" w:cs="Times New Roman"/>
          <w:sz w:val="28"/>
          <w:szCs w:val="28"/>
        </w:rPr>
        <w:t>2</w:t>
      </w:r>
      <w:r w:rsidR="004C7A78">
        <w:rPr>
          <w:rFonts w:ascii="Times New Roman" w:hAnsi="Times New Roman" w:cs="Times New Roman"/>
          <w:sz w:val="28"/>
          <w:szCs w:val="28"/>
        </w:rPr>
        <w:t>4</w:t>
      </w:r>
      <w:r w:rsidRPr="00D7393B">
        <w:rPr>
          <w:rFonts w:ascii="Times New Roman" w:hAnsi="Times New Roman" w:cs="Times New Roman"/>
          <w:sz w:val="28"/>
          <w:szCs w:val="28"/>
        </w:rPr>
        <w:t xml:space="preserve"> и 20</w:t>
      </w:r>
      <w:r w:rsidR="00741B2A" w:rsidRPr="00D7393B">
        <w:rPr>
          <w:rFonts w:ascii="Times New Roman" w:hAnsi="Times New Roman" w:cs="Times New Roman"/>
          <w:sz w:val="28"/>
          <w:szCs w:val="28"/>
        </w:rPr>
        <w:t>2</w:t>
      </w:r>
      <w:r w:rsidR="004C7A78">
        <w:rPr>
          <w:rFonts w:ascii="Times New Roman" w:hAnsi="Times New Roman" w:cs="Times New Roman"/>
          <w:sz w:val="28"/>
          <w:szCs w:val="28"/>
        </w:rPr>
        <w:t>5</w:t>
      </w:r>
      <w:r w:rsidRPr="00D7393B">
        <w:rPr>
          <w:rFonts w:ascii="Times New Roman" w:hAnsi="Times New Roman" w:cs="Times New Roman"/>
          <w:sz w:val="28"/>
          <w:szCs w:val="28"/>
        </w:rPr>
        <w:t xml:space="preserve"> годов.</w:t>
      </w:r>
      <w:r w:rsidR="00280F48" w:rsidRPr="00D739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7DB" w:rsidRDefault="002917DB" w:rsidP="002917DB">
      <w:pPr>
        <w:jc w:val="both"/>
        <w:rPr>
          <w:rFonts w:ascii="Times New Roman" w:hAnsi="Times New Roman" w:cs="Times New Roman"/>
          <w:sz w:val="28"/>
          <w:szCs w:val="28"/>
        </w:rPr>
      </w:pPr>
      <w:r w:rsidRPr="006B47E5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доходы бюджета </w:t>
      </w:r>
      <w:r w:rsidRPr="006B47E5">
        <w:rPr>
          <w:rFonts w:ascii="Times New Roman" w:hAnsi="Times New Roman" w:cs="Times New Roman"/>
          <w:sz w:val="28"/>
          <w:szCs w:val="28"/>
        </w:rPr>
        <w:t>в целом по сравнению с утвержденным бюджетом</w:t>
      </w:r>
      <w:r w:rsidRPr="006B47E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B47E5">
        <w:rPr>
          <w:rFonts w:ascii="Times New Roman" w:hAnsi="Times New Roman" w:cs="Times New Roman"/>
          <w:sz w:val="28"/>
          <w:szCs w:val="28"/>
        </w:rPr>
        <w:t xml:space="preserve">увеличиваются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F41F3">
        <w:rPr>
          <w:rFonts w:ascii="Times New Roman" w:hAnsi="Times New Roman" w:cs="Times New Roman"/>
          <w:b/>
          <w:sz w:val="28"/>
          <w:szCs w:val="28"/>
        </w:rPr>
        <w:t>202</w:t>
      </w:r>
      <w:r w:rsidR="004C7A7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6B47E5">
        <w:rPr>
          <w:rFonts w:ascii="Times New Roman" w:hAnsi="Times New Roman" w:cs="Times New Roman"/>
          <w:sz w:val="28"/>
          <w:szCs w:val="28"/>
        </w:rPr>
        <w:t xml:space="preserve">на </w:t>
      </w:r>
      <w:r w:rsidR="004C7A78">
        <w:rPr>
          <w:rFonts w:ascii="Times New Roman" w:hAnsi="Times New Roman" w:cs="Times New Roman"/>
          <w:sz w:val="28"/>
          <w:szCs w:val="28"/>
        </w:rPr>
        <w:t>17 324,7</w:t>
      </w:r>
      <w:r w:rsidRPr="006B47E5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47E5">
        <w:rPr>
          <w:rFonts w:ascii="Times New Roman" w:hAnsi="Times New Roman" w:cs="Times New Roman"/>
          <w:sz w:val="28"/>
          <w:szCs w:val="28"/>
        </w:rPr>
        <w:t xml:space="preserve">, в том числе безвозмездные поступления увеличатся на </w:t>
      </w:r>
      <w:r w:rsidR="004C7A78">
        <w:rPr>
          <w:rFonts w:ascii="Times New Roman" w:hAnsi="Times New Roman" w:cs="Times New Roman"/>
          <w:sz w:val="28"/>
          <w:szCs w:val="28"/>
        </w:rPr>
        <w:t>17 324,7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7E5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 w:rsidRPr="008F41F3">
        <w:rPr>
          <w:rFonts w:ascii="Times New Roman" w:hAnsi="Times New Roman" w:cs="Times New Roman"/>
          <w:b/>
          <w:sz w:val="28"/>
          <w:szCs w:val="28"/>
        </w:rPr>
        <w:t>202</w:t>
      </w:r>
      <w:r w:rsidR="004C7A7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г. увеличатся на </w:t>
      </w:r>
      <w:r w:rsidR="004C7A78">
        <w:rPr>
          <w:rFonts w:ascii="Times New Roman" w:hAnsi="Times New Roman" w:cs="Times New Roman"/>
          <w:sz w:val="28"/>
          <w:szCs w:val="28"/>
        </w:rPr>
        <w:t>23 549,1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объем безвозмездных поступлений увеличится на </w:t>
      </w:r>
      <w:r w:rsidR="004C7A78">
        <w:rPr>
          <w:rFonts w:ascii="Times New Roman" w:hAnsi="Times New Roman" w:cs="Times New Roman"/>
          <w:sz w:val="28"/>
          <w:szCs w:val="28"/>
        </w:rPr>
        <w:t>23 549,1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606E6" w:rsidRDefault="003606E6" w:rsidP="002917DB">
      <w:pPr>
        <w:jc w:val="both"/>
        <w:rPr>
          <w:rFonts w:ascii="Times New Roman" w:hAnsi="Times New Roman" w:cs="Times New Roman"/>
          <w:sz w:val="28"/>
          <w:szCs w:val="28"/>
        </w:rPr>
      </w:pPr>
      <w:r w:rsidRPr="006B47E5">
        <w:rPr>
          <w:rFonts w:ascii="Times New Roman" w:hAnsi="Times New Roman" w:cs="Times New Roman"/>
          <w:b/>
          <w:sz w:val="28"/>
          <w:szCs w:val="28"/>
          <w:u w:val="single"/>
        </w:rPr>
        <w:t>расходы бюджета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B47E5">
        <w:rPr>
          <w:rFonts w:ascii="Times New Roman" w:hAnsi="Times New Roman" w:cs="Times New Roman"/>
          <w:sz w:val="28"/>
          <w:szCs w:val="28"/>
        </w:rPr>
        <w:t>в целом по сравнению с утвержденным бюджетом</w:t>
      </w:r>
      <w:r w:rsidRPr="006B47E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B47E5">
        <w:rPr>
          <w:rFonts w:ascii="Times New Roman" w:hAnsi="Times New Roman" w:cs="Times New Roman"/>
          <w:sz w:val="28"/>
          <w:szCs w:val="28"/>
        </w:rPr>
        <w:t xml:space="preserve">увеличиваются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4C7A7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6B47E5">
        <w:rPr>
          <w:rFonts w:ascii="Times New Roman" w:hAnsi="Times New Roman" w:cs="Times New Roman"/>
          <w:sz w:val="28"/>
          <w:szCs w:val="28"/>
        </w:rPr>
        <w:t xml:space="preserve">на </w:t>
      </w:r>
      <w:r w:rsidR="004C7A78">
        <w:rPr>
          <w:rFonts w:ascii="Times New Roman" w:hAnsi="Times New Roman" w:cs="Times New Roman"/>
          <w:sz w:val="28"/>
          <w:szCs w:val="28"/>
        </w:rPr>
        <w:t>17 324,7</w:t>
      </w:r>
      <w:r w:rsidRPr="006B47E5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., на 202</w:t>
      </w:r>
      <w:r w:rsidR="004C7A7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г. расходы увеличатся на </w:t>
      </w:r>
      <w:r w:rsidR="00C26653">
        <w:rPr>
          <w:rFonts w:ascii="Times New Roman" w:hAnsi="Times New Roman" w:cs="Times New Roman"/>
          <w:sz w:val="28"/>
          <w:szCs w:val="28"/>
        </w:rPr>
        <w:t>23 549,1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606E6" w:rsidRDefault="00C26653" w:rsidP="00291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</w:t>
      </w:r>
      <w:r w:rsidR="003606E6" w:rsidRPr="00D7393B">
        <w:rPr>
          <w:rFonts w:ascii="Times New Roman" w:hAnsi="Times New Roman" w:cs="Times New Roman"/>
          <w:b/>
          <w:sz w:val="28"/>
          <w:szCs w:val="28"/>
          <w:u w:val="single"/>
        </w:rPr>
        <w:t>фицит бюджета</w:t>
      </w:r>
      <w:r w:rsidR="003606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78F2">
        <w:rPr>
          <w:rFonts w:ascii="Times New Roman" w:hAnsi="Times New Roman" w:cs="Times New Roman"/>
          <w:sz w:val="28"/>
          <w:szCs w:val="28"/>
        </w:rPr>
        <w:t xml:space="preserve"> в плановом периоде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2778F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2778F2">
        <w:rPr>
          <w:rFonts w:ascii="Times New Roman" w:hAnsi="Times New Roman" w:cs="Times New Roman"/>
          <w:sz w:val="28"/>
          <w:szCs w:val="28"/>
        </w:rPr>
        <w:t xml:space="preserve"> годов предлагается оставить в утвержденных объемах.</w:t>
      </w:r>
    </w:p>
    <w:p w:rsidR="00C26653" w:rsidRPr="00D7393B" w:rsidRDefault="002778F2" w:rsidP="00C26653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93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верхний предел муниципального внутреннего долга Сортавальского муниципального района </w:t>
      </w:r>
      <w:r w:rsidRPr="00D7393B">
        <w:rPr>
          <w:rFonts w:ascii="Times New Roman" w:hAnsi="Times New Roman" w:cs="Times New Roman"/>
          <w:sz w:val="28"/>
          <w:szCs w:val="28"/>
        </w:rPr>
        <w:t>на 1 января 202</w:t>
      </w:r>
      <w:r w:rsidR="00C26653">
        <w:rPr>
          <w:rFonts w:ascii="Times New Roman" w:hAnsi="Times New Roman" w:cs="Times New Roman"/>
          <w:sz w:val="28"/>
          <w:szCs w:val="28"/>
        </w:rPr>
        <w:t>5</w:t>
      </w:r>
      <w:r w:rsidRPr="00D7393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и на 1 января 202</w:t>
      </w:r>
      <w:r w:rsidR="00C2665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7393B">
        <w:rPr>
          <w:rFonts w:ascii="Times New Roman" w:hAnsi="Times New Roman" w:cs="Times New Roman"/>
          <w:sz w:val="28"/>
          <w:szCs w:val="28"/>
        </w:rPr>
        <w:t xml:space="preserve">, в валюте РФ по сравнению с утвержденным бюджетом  </w:t>
      </w:r>
      <w:r w:rsidR="00C26653">
        <w:rPr>
          <w:rFonts w:ascii="Times New Roman" w:hAnsi="Times New Roman" w:cs="Times New Roman"/>
          <w:sz w:val="28"/>
          <w:szCs w:val="28"/>
        </w:rPr>
        <w:t>не предлагается к изменению., и по-прежнему останется в сумме 210 865,0 тыс. руб. на 1 января 2025 года и в сумме 184 097,85 тыс. руб. на 1 января 2026 года, в том числе</w:t>
      </w:r>
      <w:proofErr w:type="gramEnd"/>
      <w:r w:rsidR="00C26653">
        <w:rPr>
          <w:rFonts w:ascii="Times New Roman" w:hAnsi="Times New Roman" w:cs="Times New Roman"/>
          <w:sz w:val="28"/>
          <w:szCs w:val="28"/>
        </w:rPr>
        <w:t xml:space="preserve"> верхний предел долга по муниципальным гарантиям Сортавальского муниципального района в валюте Российской Федерации в сумме 0 руб.</w:t>
      </w:r>
    </w:p>
    <w:p w:rsidR="005F1B1C" w:rsidRPr="005F1B1C" w:rsidRDefault="00B21A6D" w:rsidP="00C26653">
      <w:pPr>
        <w:spacing w:before="240" w:after="100" w:afterAutospacing="1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="005F1B1C"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t>оходы</w:t>
      </w:r>
    </w:p>
    <w:p w:rsidR="00591DBC" w:rsidRDefault="005F1B1C" w:rsidP="00C135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93B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изменениям, </w:t>
      </w:r>
      <w:r w:rsidR="00280F48" w:rsidRPr="00D7393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предлагаемым к </w:t>
      </w:r>
      <w:r w:rsidRPr="00D7393B">
        <w:rPr>
          <w:rFonts w:ascii="Times New Roman" w:eastAsia="Times New Roman" w:hAnsi="Times New Roman"/>
          <w:sz w:val="28"/>
          <w:szCs w:val="28"/>
          <w:lang w:eastAsia="ru-RU"/>
        </w:rPr>
        <w:t>внесен</w:t>
      </w:r>
      <w:r w:rsidR="00280F48" w:rsidRPr="00D7393B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Pr="00D7393B"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бюджет района, доходная часть на 20</w:t>
      </w:r>
      <w:r w:rsidR="00D7393B" w:rsidRPr="00D7393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2665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7393B">
        <w:rPr>
          <w:rFonts w:ascii="Times New Roman" w:eastAsia="Times New Roman" w:hAnsi="Times New Roman"/>
          <w:sz w:val="28"/>
          <w:szCs w:val="28"/>
          <w:lang w:eastAsia="ru-RU"/>
        </w:rPr>
        <w:t>год увелич</w:t>
      </w:r>
      <w:r w:rsidR="00280F48" w:rsidRPr="00D7393B">
        <w:rPr>
          <w:rFonts w:ascii="Times New Roman" w:eastAsia="Times New Roman" w:hAnsi="Times New Roman"/>
          <w:sz w:val="28"/>
          <w:szCs w:val="28"/>
          <w:lang w:eastAsia="ru-RU"/>
        </w:rPr>
        <w:t>ится</w:t>
      </w:r>
      <w:r w:rsidRPr="00D7393B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C26653">
        <w:rPr>
          <w:rFonts w:ascii="Times New Roman" w:hAnsi="Times New Roman" w:cs="Times New Roman"/>
          <w:sz w:val="28"/>
          <w:szCs w:val="28"/>
        </w:rPr>
        <w:t>119 228,3</w:t>
      </w:r>
      <w:r w:rsidR="00D52E92" w:rsidRPr="00D7393B">
        <w:rPr>
          <w:rFonts w:ascii="Times New Roman" w:hAnsi="Times New Roman" w:cs="Times New Roman"/>
          <w:sz w:val="28"/>
          <w:szCs w:val="28"/>
        </w:rPr>
        <w:t xml:space="preserve"> </w:t>
      </w:r>
      <w:r w:rsidR="00CF2801" w:rsidRPr="00D7393B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</w:t>
      </w:r>
      <w:r w:rsidRPr="00D7393B">
        <w:rPr>
          <w:rFonts w:ascii="Times New Roman" w:eastAsia="Times New Roman" w:hAnsi="Times New Roman"/>
          <w:sz w:val="28"/>
          <w:szCs w:val="28"/>
          <w:lang w:eastAsia="ru-RU"/>
        </w:rPr>
        <w:t>по сравнению с  утвержденным бюджетом</w:t>
      </w:r>
      <w:r w:rsidR="00D7393B" w:rsidRPr="00D739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93B">
        <w:rPr>
          <w:rFonts w:ascii="Times New Roman" w:eastAsia="Times New Roman" w:hAnsi="Times New Roman"/>
          <w:sz w:val="28"/>
          <w:szCs w:val="28"/>
          <w:lang w:eastAsia="ru-RU"/>
        </w:rPr>
        <w:t>и состав</w:t>
      </w:r>
      <w:r w:rsidR="00892942" w:rsidRPr="00D7393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7393B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C26653">
        <w:rPr>
          <w:rFonts w:ascii="Times New Roman" w:eastAsia="Times New Roman" w:hAnsi="Times New Roman"/>
          <w:sz w:val="28"/>
          <w:szCs w:val="28"/>
          <w:lang w:eastAsia="ru-RU"/>
        </w:rPr>
        <w:t>1 226 461,9</w:t>
      </w:r>
      <w:r w:rsidR="00D7393B" w:rsidRPr="00D739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93B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660902" w:rsidRPr="00D739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93B">
        <w:rPr>
          <w:rFonts w:ascii="Times New Roman" w:eastAsia="Times New Roman" w:hAnsi="Times New Roman"/>
          <w:sz w:val="28"/>
          <w:szCs w:val="28"/>
          <w:lang w:eastAsia="ru-RU"/>
        </w:rPr>
        <w:t xml:space="preserve">руб. </w:t>
      </w:r>
    </w:p>
    <w:p w:rsidR="003606E6" w:rsidRPr="00D7393B" w:rsidRDefault="003606E6" w:rsidP="00C135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плановом периоде доходная часть увеличится </w:t>
      </w:r>
      <w:r w:rsidR="00C2665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26653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26653">
        <w:rPr>
          <w:rFonts w:ascii="Times New Roman" w:eastAsia="Times New Roman" w:hAnsi="Times New Roman"/>
          <w:sz w:val="28"/>
          <w:szCs w:val="28"/>
          <w:lang w:eastAsia="ru-RU"/>
        </w:rPr>
        <w:t>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41F3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C26653">
        <w:rPr>
          <w:rFonts w:ascii="Times New Roman" w:hAnsi="Times New Roman" w:cs="Times New Roman"/>
          <w:sz w:val="28"/>
          <w:szCs w:val="28"/>
        </w:rPr>
        <w:t>17 324,7</w:t>
      </w:r>
      <w:r w:rsidR="008F41F3" w:rsidRPr="006B47E5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F41F3">
        <w:rPr>
          <w:rFonts w:ascii="Times New Roman" w:hAnsi="Times New Roman" w:cs="Times New Roman"/>
          <w:sz w:val="28"/>
          <w:szCs w:val="28"/>
        </w:rPr>
        <w:t xml:space="preserve">. и составит </w:t>
      </w:r>
      <w:r w:rsidR="00C26653">
        <w:rPr>
          <w:rFonts w:ascii="Times New Roman" w:hAnsi="Times New Roman" w:cs="Times New Roman"/>
          <w:sz w:val="28"/>
          <w:szCs w:val="28"/>
        </w:rPr>
        <w:t>930 309,7</w:t>
      </w:r>
      <w:r w:rsidR="008F41F3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C26653">
        <w:rPr>
          <w:rFonts w:ascii="Times New Roman" w:hAnsi="Times New Roman" w:cs="Times New Roman"/>
          <w:sz w:val="28"/>
          <w:szCs w:val="28"/>
        </w:rPr>
        <w:t>в</w:t>
      </w:r>
      <w:r w:rsidR="008F41F3">
        <w:rPr>
          <w:rFonts w:ascii="Times New Roman" w:hAnsi="Times New Roman" w:cs="Times New Roman"/>
          <w:sz w:val="28"/>
          <w:szCs w:val="28"/>
        </w:rPr>
        <w:t xml:space="preserve"> 202</w:t>
      </w:r>
      <w:r w:rsidR="00C26653">
        <w:rPr>
          <w:rFonts w:ascii="Times New Roman" w:hAnsi="Times New Roman" w:cs="Times New Roman"/>
          <w:sz w:val="28"/>
          <w:szCs w:val="28"/>
        </w:rPr>
        <w:t>5</w:t>
      </w:r>
      <w:r w:rsidR="008F41F3">
        <w:rPr>
          <w:rFonts w:ascii="Times New Roman" w:hAnsi="Times New Roman" w:cs="Times New Roman"/>
          <w:sz w:val="28"/>
          <w:szCs w:val="28"/>
        </w:rPr>
        <w:t>г</w:t>
      </w:r>
      <w:r w:rsidR="00C26653">
        <w:rPr>
          <w:rFonts w:ascii="Times New Roman" w:hAnsi="Times New Roman" w:cs="Times New Roman"/>
          <w:sz w:val="28"/>
          <w:szCs w:val="28"/>
        </w:rPr>
        <w:t>оду</w:t>
      </w:r>
      <w:r w:rsidR="008F41F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137F">
        <w:rPr>
          <w:rFonts w:ascii="Times New Roman" w:hAnsi="Times New Roman" w:cs="Times New Roman"/>
          <w:sz w:val="28"/>
          <w:szCs w:val="28"/>
        </w:rPr>
        <w:t>23 549,1</w:t>
      </w:r>
      <w:r w:rsidR="008F41F3">
        <w:rPr>
          <w:rFonts w:ascii="Times New Roman" w:hAnsi="Times New Roman" w:cs="Times New Roman"/>
          <w:sz w:val="28"/>
          <w:szCs w:val="28"/>
        </w:rPr>
        <w:t xml:space="preserve"> тыс. руб. и составит </w:t>
      </w:r>
      <w:r w:rsidR="0083137F">
        <w:rPr>
          <w:rFonts w:ascii="Times New Roman" w:hAnsi="Times New Roman" w:cs="Times New Roman"/>
          <w:sz w:val="28"/>
          <w:szCs w:val="28"/>
        </w:rPr>
        <w:t>967 910,7</w:t>
      </w:r>
      <w:r w:rsidR="008F41F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F1B1C" w:rsidRPr="00D7393B" w:rsidRDefault="005F1B1C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</w:t>
      </w:r>
      <w:r w:rsidR="00660902" w:rsidRPr="00D739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Pr="00D7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бюджета </w:t>
      </w:r>
      <w:r w:rsidR="00555FE7" w:rsidRPr="00D739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7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</w:t>
      </w:r>
      <w:r w:rsidR="00280F48" w:rsidRPr="00D7393B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йдет</w:t>
      </w:r>
      <w:r w:rsidRPr="00D7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счет: </w:t>
      </w:r>
    </w:p>
    <w:p w:rsidR="00555FE7" w:rsidRPr="00CE1430" w:rsidRDefault="00555FE7" w:rsidP="00555FE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Табл.1</w:t>
      </w:r>
    </w:p>
    <w:p w:rsidR="00555FE7" w:rsidRPr="00CE1430" w:rsidRDefault="00555FE7" w:rsidP="00555FE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924"/>
        <w:gridCol w:w="884"/>
        <w:gridCol w:w="864"/>
        <w:gridCol w:w="1141"/>
        <w:gridCol w:w="939"/>
        <w:gridCol w:w="708"/>
        <w:gridCol w:w="1025"/>
        <w:gridCol w:w="818"/>
        <w:gridCol w:w="713"/>
      </w:tblGrid>
      <w:tr w:rsidR="0089783B" w:rsidRPr="00CE1430" w:rsidTr="00121FA0">
        <w:trPr>
          <w:tblHeader/>
        </w:trPr>
        <w:tc>
          <w:tcPr>
            <w:tcW w:w="1349" w:type="dxa"/>
            <w:vMerge w:val="restart"/>
          </w:tcPr>
          <w:p w:rsidR="0089783B" w:rsidRPr="006E5FBD" w:rsidRDefault="0089783B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808" w:type="dxa"/>
            <w:gridSpan w:val="2"/>
          </w:tcPr>
          <w:p w:rsidR="0089783B" w:rsidRPr="006E5FBD" w:rsidRDefault="0089783B" w:rsidP="00C2665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>Сумма изменений 20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C2665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864" w:type="dxa"/>
            <w:vMerge w:val="restart"/>
          </w:tcPr>
          <w:p w:rsidR="0089783B" w:rsidRPr="006E5FBD" w:rsidRDefault="0089783B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>отклонение</w:t>
            </w:r>
          </w:p>
          <w:p w:rsidR="0089783B" w:rsidRPr="006E5FBD" w:rsidRDefault="0089783B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80" w:type="dxa"/>
            <w:gridSpan w:val="2"/>
          </w:tcPr>
          <w:p w:rsidR="0089783B" w:rsidRPr="006E5FBD" w:rsidRDefault="0089783B" w:rsidP="00C2665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>Сумма изменений 20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C2665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89783B" w:rsidRPr="006E5FBD" w:rsidRDefault="0089783B" w:rsidP="006D211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>отклонение</w:t>
            </w:r>
          </w:p>
        </w:tc>
        <w:tc>
          <w:tcPr>
            <w:tcW w:w="1843" w:type="dxa"/>
            <w:gridSpan w:val="2"/>
          </w:tcPr>
          <w:p w:rsidR="0089783B" w:rsidRPr="006E5FBD" w:rsidRDefault="0089783B" w:rsidP="00C2665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>Сумма изменений 20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C2665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713" w:type="dxa"/>
            <w:vMerge w:val="restart"/>
          </w:tcPr>
          <w:p w:rsidR="0089783B" w:rsidRPr="006E5FBD" w:rsidRDefault="0089783B" w:rsidP="006D211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>отклонение</w:t>
            </w:r>
          </w:p>
        </w:tc>
      </w:tr>
      <w:tr w:rsidR="006872B1" w:rsidRPr="00CE1430" w:rsidTr="00121FA0">
        <w:trPr>
          <w:tblHeader/>
        </w:trPr>
        <w:tc>
          <w:tcPr>
            <w:tcW w:w="1349" w:type="dxa"/>
            <w:vMerge/>
          </w:tcPr>
          <w:p w:rsidR="0089783B" w:rsidRPr="006E5FBD" w:rsidRDefault="0089783B" w:rsidP="00E33BB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4" w:type="dxa"/>
          </w:tcPr>
          <w:p w:rsidR="0089783B" w:rsidRPr="006E5FBD" w:rsidRDefault="0089783B" w:rsidP="002917D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Утвержденный бюджет </w:t>
            </w:r>
          </w:p>
        </w:tc>
        <w:tc>
          <w:tcPr>
            <w:tcW w:w="884" w:type="dxa"/>
          </w:tcPr>
          <w:p w:rsidR="0089783B" w:rsidRPr="006E5FBD" w:rsidRDefault="0089783B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>Проект Решения</w:t>
            </w:r>
          </w:p>
        </w:tc>
        <w:tc>
          <w:tcPr>
            <w:tcW w:w="864" w:type="dxa"/>
            <w:vMerge/>
          </w:tcPr>
          <w:p w:rsidR="0089783B" w:rsidRPr="006E5FBD" w:rsidRDefault="0089783B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41" w:type="dxa"/>
          </w:tcPr>
          <w:p w:rsidR="0089783B" w:rsidRPr="006E5FBD" w:rsidRDefault="0089783B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Утвержденный бюджет</w:t>
            </w:r>
          </w:p>
        </w:tc>
        <w:tc>
          <w:tcPr>
            <w:tcW w:w="939" w:type="dxa"/>
          </w:tcPr>
          <w:p w:rsidR="0089783B" w:rsidRPr="006E5FBD" w:rsidRDefault="0089783B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>Проект Решения</w:t>
            </w:r>
          </w:p>
        </w:tc>
        <w:tc>
          <w:tcPr>
            <w:tcW w:w="708" w:type="dxa"/>
            <w:vMerge/>
          </w:tcPr>
          <w:p w:rsidR="0089783B" w:rsidRPr="006E5FBD" w:rsidRDefault="0089783B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5" w:type="dxa"/>
          </w:tcPr>
          <w:p w:rsidR="0089783B" w:rsidRPr="006E5FBD" w:rsidRDefault="0089783B" w:rsidP="0089783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Утвержденный бюджет </w:t>
            </w:r>
          </w:p>
        </w:tc>
        <w:tc>
          <w:tcPr>
            <w:tcW w:w="818" w:type="dxa"/>
          </w:tcPr>
          <w:p w:rsidR="0089783B" w:rsidRPr="006E5FBD" w:rsidRDefault="0089783B" w:rsidP="006D211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5FBD">
              <w:rPr>
                <w:rFonts w:ascii="Times New Roman" w:eastAsia="Times New Roman" w:hAnsi="Times New Roman" w:cs="Times New Roman"/>
                <w:b/>
                <w:lang w:eastAsia="ru-RU"/>
              </w:rPr>
              <w:t>Проект Решения</w:t>
            </w:r>
          </w:p>
        </w:tc>
        <w:tc>
          <w:tcPr>
            <w:tcW w:w="713" w:type="dxa"/>
            <w:vMerge/>
          </w:tcPr>
          <w:p w:rsidR="0089783B" w:rsidRPr="006E5FBD" w:rsidRDefault="0089783B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606E6" w:rsidRPr="00CE1430" w:rsidTr="00121FA0">
        <w:trPr>
          <w:cantSplit/>
          <w:trHeight w:val="1134"/>
        </w:trPr>
        <w:tc>
          <w:tcPr>
            <w:tcW w:w="1349" w:type="dxa"/>
          </w:tcPr>
          <w:p w:rsidR="0089783B" w:rsidRPr="006E5FBD" w:rsidRDefault="0089783B" w:rsidP="0066090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1.Налоговые и неналоговые доходы</w:t>
            </w:r>
          </w:p>
        </w:tc>
        <w:tc>
          <w:tcPr>
            <w:tcW w:w="924" w:type="dxa"/>
          </w:tcPr>
          <w:p w:rsidR="0089783B" w:rsidRPr="00EA0B47" w:rsidRDefault="00F704B3" w:rsidP="00D430F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419 962,7</w:t>
            </w:r>
          </w:p>
        </w:tc>
        <w:tc>
          <w:tcPr>
            <w:tcW w:w="884" w:type="dxa"/>
          </w:tcPr>
          <w:p w:rsidR="0089783B" w:rsidRPr="008F41F3" w:rsidRDefault="003300A2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463703,5</w:t>
            </w:r>
          </w:p>
        </w:tc>
        <w:tc>
          <w:tcPr>
            <w:tcW w:w="864" w:type="dxa"/>
          </w:tcPr>
          <w:p w:rsidR="0089783B" w:rsidRPr="00EA0B47" w:rsidRDefault="00C54292" w:rsidP="00C5429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+43 740,8</w:t>
            </w:r>
          </w:p>
        </w:tc>
        <w:tc>
          <w:tcPr>
            <w:tcW w:w="1141" w:type="dxa"/>
          </w:tcPr>
          <w:p w:rsidR="0089783B" w:rsidRDefault="008959E0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425769,1</w:t>
            </w:r>
          </w:p>
        </w:tc>
        <w:tc>
          <w:tcPr>
            <w:tcW w:w="939" w:type="dxa"/>
          </w:tcPr>
          <w:p w:rsidR="0089783B" w:rsidRDefault="00D455D2" w:rsidP="006872B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425 769,1</w:t>
            </w:r>
          </w:p>
        </w:tc>
        <w:tc>
          <w:tcPr>
            <w:tcW w:w="708" w:type="dxa"/>
          </w:tcPr>
          <w:p w:rsidR="0089783B" w:rsidRDefault="0046462E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89783B" w:rsidRDefault="008959E0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437 667,5</w:t>
            </w:r>
          </w:p>
        </w:tc>
        <w:tc>
          <w:tcPr>
            <w:tcW w:w="818" w:type="dxa"/>
          </w:tcPr>
          <w:p w:rsidR="0089783B" w:rsidRDefault="00D455D2" w:rsidP="006872B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437 667,5</w:t>
            </w:r>
          </w:p>
        </w:tc>
        <w:tc>
          <w:tcPr>
            <w:tcW w:w="713" w:type="dxa"/>
          </w:tcPr>
          <w:p w:rsidR="0089783B" w:rsidRDefault="0046462E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3606E6" w:rsidRPr="00CE1430" w:rsidTr="00121FA0">
        <w:tc>
          <w:tcPr>
            <w:tcW w:w="1349" w:type="dxa"/>
          </w:tcPr>
          <w:p w:rsidR="0089783B" w:rsidRPr="00CE1430" w:rsidRDefault="0089783B" w:rsidP="00E33BB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24" w:type="dxa"/>
          </w:tcPr>
          <w:p w:rsidR="0083137F" w:rsidRPr="0083137F" w:rsidRDefault="0083137F" w:rsidP="00831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7F">
              <w:rPr>
                <w:rFonts w:ascii="Times New Roman" w:hAnsi="Times New Roman" w:cs="Times New Roman"/>
                <w:sz w:val="20"/>
                <w:szCs w:val="20"/>
              </w:rPr>
              <w:t>283 676,7</w:t>
            </w:r>
          </w:p>
          <w:p w:rsidR="0089783B" w:rsidRPr="00917338" w:rsidRDefault="0089783B" w:rsidP="00D430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93617E" w:rsidRPr="0093617E" w:rsidRDefault="0093617E" w:rsidP="00936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7E">
              <w:rPr>
                <w:rFonts w:ascii="Times New Roman" w:hAnsi="Times New Roman" w:cs="Times New Roman"/>
                <w:sz w:val="20"/>
                <w:szCs w:val="20"/>
              </w:rPr>
              <w:t>332 676,7</w:t>
            </w:r>
          </w:p>
          <w:p w:rsidR="0089783B" w:rsidRPr="008F41F3" w:rsidRDefault="0089783B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</w:tcPr>
          <w:p w:rsidR="0089783B" w:rsidRPr="00917338" w:rsidRDefault="00C54292" w:rsidP="003431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+49000,0</w:t>
            </w:r>
          </w:p>
        </w:tc>
        <w:tc>
          <w:tcPr>
            <w:tcW w:w="1141" w:type="dxa"/>
          </w:tcPr>
          <w:p w:rsidR="00094446" w:rsidRPr="00094446" w:rsidRDefault="00094446" w:rsidP="0009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46">
              <w:rPr>
                <w:rFonts w:ascii="Times New Roman" w:hAnsi="Times New Roman" w:cs="Times New Roman"/>
                <w:sz w:val="20"/>
                <w:szCs w:val="20"/>
              </w:rPr>
              <w:t>297 527,2</w:t>
            </w:r>
          </w:p>
          <w:p w:rsidR="0089783B" w:rsidRDefault="0089783B" w:rsidP="003431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</w:tcPr>
          <w:p w:rsidR="00121FA0" w:rsidRPr="00121FA0" w:rsidRDefault="00121FA0" w:rsidP="00121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A0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1FA0">
              <w:rPr>
                <w:rFonts w:ascii="Times New Roman" w:hAnsi="Times New Roman" w:cs="Times New Roman"/>
                <w:sz w:val="20"/>
                <w:szCs w:val="20"/>
              </w:rPr>
              <w:t>527,2</w:t>
            </w:r>
          </w:p>
          <w:p w:rsidR="0089783B" w:rsidRDefault="0089783B" w:rsidP="003431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9783B" w:rsidRDefault="0046462E" w:rsidP="003431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094446" w:rsidRPr="00094446" w:rsidRDefault="00094446" w:rsidP="0009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46">
              <w:rPr>
                <w:rFonts w:ascii="Times New Roman" w:hAnsi="Times New Roman" w:cs="Times New Roman"/>
                <w:sz w:val="20"/>
                <w:szCs w:val="20"/>
              </w:rPr>
              <w:t>309 112,1</w:t>
            </w:r>
          </w:p>
          <w:p w:rsidR="0089783B" w:rsidRDefault="0089783B" w:rsidP="003431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</w:tcPr>
          <w:p w:rsidR="00121FA0" w:rsidRPr="00121FA0" w:rsidRDefault="00121FA0" w:rsidP="00121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A0">
              <w:rPr>
                <w:rFonts w:ascii="Times New Roman" w:hAnsi="Times New Roman" w:cs="Times New Roman"/>
                <w:sz w:val="20"/>
                <w:szCs w:val="20"/>
              </w:rPr>
              <w:t>309 112,1</w:t>
            </w:r>
          </w:p>
          <w:p w:rsidR="0089783B" w:rsidRDefault="0089783B" w:rsidP="003431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89783B" w:rsidRDefault="0046462E" w:rsidP="003431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606E6" w:rsidRPr="00CE1430" w:rsidTr="00121FA0">
        <w:tc>
          <w:tcPr>
            <w:tcW w:w="1349" w:type="dxa"/>
          </w:tcPr>
          <w:p w:rsidR="0089783B" w:rsidRPr="00CE1430" w:rsidRDefault="0089783B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24" w:type="dxa"/>
          </w:tcPr>
          <w:p w:rsidR="0083137F" w:rsidRPr="0083137F" w:rsidRDefault="0083137F" w:rsidP="00831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7F">
              <w:rPr>
                <w:rFonts w:ascii="Times New Roman" w:hAnsi="Times New Roman" w:cs="Times New Roman"/>
                <w:sz w:val="20"/>
                <w:szCs w:val="20"/>
              </w:rPr>
              <w:t>2 036,7</w:t>
            </w:r>
          </w:p>
          <w:p w:rsidR="0089783B" w:rsidRPr="00917338" w:rsidRDefault="0089783B" w:rsidP="00D430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93617E" w:rsidRPr="0093617E" w:rsidRDefault="0093617E" w:rsidP="00936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17E">
              <w:rPr>
                <w:rFonts w:ascii="Times New Roman" w:hAnsi="Times New Roman" w:cs="Times New Roman"/>
                <w:sz w:val="20"/>
                <w:szCs w:val="20"/>
              </w:rPr>
              <w:t>2 280,5</w:t>
            </w:r>
          </w:p>
          <w:p w:rsidR="0089783B" w:rsidRPr="00D3051F" w:rsidRDefault="0089783B" w:rsidP="003431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</w:tcPr>
          <w:p w:rsidR="0089783B" w:rsidRPr="00917338" w:rsidRDefault="00C54292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+243,8</w:t>
            </w:r>
          </w:p>
        </w:tc>
        <w:tc>
          <w:tcPr>
            <w:tcW w:w="1141" w:type="dxa"/>
          </w:tcPr>
          <w:p w:rsidR="00094446" w:rsidRPr="00094446" w:rsidRDefault="00094446" w:rsidP="0009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46">
              <w:rPr>
                <w:rFonts w:ascii="Times New Roman" w:hAnsi="Times New Roman" w:cs="Times New Roman"/>
                <w:sz w:val="20"/>
                <w:szCs w:val="20"/>
              </w:rPr>
              <w:t>2 125,1</w:t>
            </w:r>
          </w:p>
          <w:p w:rsidR="0089783B" w:rsidRDefault="0089783B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</w:tcPr>
          <w:p w:rsidR="00121FA0" w:rsidRPr="00121FA0" w:rsidRDefault="00121FA0" w:rsidP="00121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A0">
              <w:rPr>
                <w:rFonts w:ascii="Times New Roman" w:hAnsi="Times New Roman" w:cs="Times New Roman"/>
                <w:sz w:val="20"/>
                <w:szCs w:val="20"/>
              </w:rPr>
              <w:t>2 125,1</w:t>
            </w:r>
          </w:p>
          <w:p w:rsidR="0089783B" w:rsidRDefault="0089783B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9783B" w:rsidRDefault="0046462E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094446" w:rsidRPr="00094446" w:rsidRDefault="00094446" w:rsidP="0009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46">
              <w:rPr>
                <w:rFonts w:ascii="Times New Roman" w:hAnsi="Times New Roman" w:cs="Times New Roman"/>
                <w:sz w:val="20"/>
                <w:szCs w:val="20"/>
              </w:rPr>
              <w:t>2 315,6</w:t>
            </w:r>
          </w:p>
          <w:p w:rsidR="0089783B" w:rsidRDefault="0089783B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</w:tcPr>
          <w:p w:rsidR="00121FA0" w:rsidRPr="00121FA0" w:rsidRDefault="00121FA0" w:rsidP="00121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A0">
              <w:rPr>
                <w:rFonts w:ascii="Times New Roman" w:hAnsi="Times New Roman" w:cs="Times New Roman"/>
                <w:sz w:val="20"/>
                <w:szCs w:val="20"/>
              </w:rPr>
              <w:t>2 315,6</w:t>
            </w:r>
          </w:p>
          <w:p w:rsidR="0089783B" w:rsidRDefault="0089783B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89783B" w:rsidRDefault="0046462E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606E6" w:rsidRPr="00CE1430" w:rsidTr="00121FA0">
        <w:tc>
          <w:tcPr>
            <w:tcW w:w="1349" w:type="dxa"/>
          </w:tcPr>
          <w:p w:rsidR="0089783B" w:rsidRPr="00CE1430" w:rsidRDefault="0089783B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924" w:type="dxa"/>
          </w:tcPr>
          <w:p w:rsidR="0083137F" w:rsidRPr="0083137F" w:rsidRDefault="0083137F" w:rsidP="00831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7F">
              <w:rPr>
                <w:rFonts w:ascii="Times New Roman" w:hAnsi="Times New Roman" w:cs="Times New Roman"/>
                <w:sz w:val="20"/>
                <w:szCs w:val="20"/>
              </w:rPr>
              <w:t>14 997,5</w:t>
            </w:r>
          </w:p>
          <w:p w:rsidR="0089783B" w:rsidRPr="00917338" w:rsidRDefault="0089783B" w:rsidP="00D430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3300A2" w:rsidRPr="003300A2" w:rsidRDefault="003300A2" w:rsidP="003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A2">
              <w:rPr>
                <w:rFonts w:ascii="Times New Roman" w:hAnsi="Times New Roman" w:cs="Times New Roman"/>
                <w:sz w:val="20"/>
                <w:szCs w:val="20"/>
              </w:rPr>
              <w:t>14 997,5</w:t>
            </w:r>
          </w:p>
          <w:p w:rsidR="0089783B" w:rsidRPr="00D3051F" w:rsidRDefault="0089783B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</w:tcPr>
          <w:p w:rsidR="0089783B" w:rsidRPr="00917338" w:rsidRDefault="00C54292" w:rsidP="000D2F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1" w:type="dxa"/>
          </w:tcPr>
          <w:p w:rsidR="00C33C67" w:rsidRPr="00C33C67" w:rsidRDefault="00C33C67" w:rsidP="00C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C67">
              <w:rPr>
                <w:rFonts w:ascii="Times New Roman" w:hAnsi="Times New Roman" w:cs="Times New Roman"/>
                <w:sz w:val="20"/>
                <w:szCs w:val="20"/>
              </w:rPr>
              <w:t>15 635,6</w:t>
            </w:r>
          </w:p>
          <w:p w:rsidR="0089783B" w:rsidRDefault="0089783B" w:rsidP="000D2F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</w:tcPr>
          <w:p w:rsidR="00121FA0" w:rsidRPr="00121FA0" w:rsidRDefault="00121FA0" w:rsidP="00121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A0">
              <w:rPr>
                <w:rFonts w:ascii="Times New Roman" w:hAnsi="Times New Roman" w:cs="Times New Roman"/>
                <w:sz w:val="20"/>
                <w:szCs w:val="20"/>
              </w:rPr>
              <w:t>15 635,6</w:t>
            </w:r>
          </w:p>
          <w:p w:rsidR="0089783B" w:rsidRDefault="0089783B" w:rsidP="000D2F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9783B" w:rsidRDefault="0046462E" w:rsidP="000D2F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C33C67" w:rsidRPr="00C33C67" w:rsidRDefault="00C33C67" w:rsidP="00C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C67">
              <w:rPr>
                <w:rFonts w:ascii="Times New Roman" w:hAnsi="Times New Roman" w:cs="Times New Roman"/>
                <w:sz w:val="20"/>
                <w:szCs w:val="20"/>
              </w:rPr>
              <w:t>15 688,6</w:t>
            </w:r>
          </w:p>
          <w:p w:rsidR="0089783B" w:rsidRDefault="0089783B" w:rsidP="000D2F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</w:tcPr>
          <w:p w:rsidR="00121FA0" w:rsidRPr="00121FA0" w:rsidRDefault="00121FA0" w:rsidP="00121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A0">
              <w:rPr>
                <w:rFonts w:ascii="Times New Roman" w:hAnsi="Times New Roman" w:cs="Times New Roman"/>
                <w:sz w:val="20"/>
                <w:szCs w:val="20"/>
              </w:rPr>
              <w:t>15 688,6</w:t>
            </w:r>
          </w:p>
          <w:p w:rsidR="0089783B" w:rsidRDefault="0089783B" w:rsidP="000D2F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89783B" w:rsidRDefault="0046462E" w:rsidP="000D2F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606E6" w:rsidRPr="00CE1430" w:rsidTr="00121FA0">
        <w:tc>
          <w:tcPr>
            <w:tcW w:w="1349" w:type="dxa"/>
          </w:tcPr>
          <w:p w:rsidR="0089783B" w:rsidRPr="00CE1430" w:rsidRDefault="0089783B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924" w:type="dxa"/>
          </w:tcPr>
          <w:p w:rsidR="0083137F" w:rsidRPr="0083137F" w:rsidRDefault="0083137F" w:rsidP="00831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7F">
              <w:rPr>
                <w:rFonts w:ascii="Times New Roman" w:hAnsi="Times New Roman" w:cs="Times New Roman"/>
                <w:sz w:val="20"/>
                <w:szCs w:val="20"/>
              </w:rPr>
              <w:t>6 221,0</w:t>
            </w:r>
          </w:p>
          <w:p w:rsidR="0089783B" w:rsidRPr="00917338" w:rsidRDefault="0089783B" w:rsidP="00D430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3300A2" w:rsidRPr="003300A2" w:rsidRDefault="003300A2" w:rsidP="003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A2">
              <w:rPr>
                <w:rFonts w:ascii="Times New Roman" w:hAnsi="Times New Roman" w:cs="Times New Roman"/>
                <w:sz w:val="20"/>
                <w:szCs w:val="20"/>
              </w:rPr>
              <w:t>6 241,0</w:t>
            </w:r>
          </w:p>
          <w:p w:rsidR="0089783B" w:rsidRPr="00D3051F" w:rsidRDefault="0089783B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</w:tcPr>
          <w:p w:rsidR="0089783B" w:rsidRPr="00917338" w:rsidRDefault="00C54292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+20,0</w:t>
            </w:r>
          </w:p>
        </w:tc>
        <w:tc>
          <w:tcPr>
            <w:tcW w:w="1141" w:type="dxa"/>
          </w:tcPr>
          <w:p w:rsidR="00C33C67" w:rsidRPr="00C33C67" w:rsidRDefault="00C33C67" w:rsidP="00C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C67">
              <w:rPr>
                <w:rFonts w:ascii="Times New Roman" w:hAnsi="Times New Roman" w:cs="Times New Roman"/>
                <w:sz w:val="20"/>
                <w:szCs w:val="20"/>
              </w:rPr>
              <w:t>6 258,0</w:t>
            </w:r>
          </w:p>
          <w:p w:rsidR="0089783B" w:rsidRDefault="0089783B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</w:tcPr>
          <w:p w:rsidR="00121FA0" w:rsidRPr="00121FA0" w:rsidRDefault="00121FA0" w:rsidP="00121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A0">
              <w:rPr>
                <w:rFonts w:ascii="Times New Roman" w:hAnsi="Times New Roman" w:cs="Times New Roman"/>
                <w:sz w:val="20"/>
                <w:szCs w:val="20"/>
              </w:rPr>
              <w:t>6 258,0</w:t>
            </w:r>
          </w:p>
          <w:p w:rsidR="0089783B" w:rsidRDefault="0089783B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9783B" w:rsidRDefault="0046462E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C33C67" w:rsidRPr="00C33C67" w:rsidRDefault="00C33C67" w:rsidP="00C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C67">
              <w:rPr>
                <w:rFonts w:ascii="Times New Roman" w:hAnsi="Times New Roman" w:cs="Times New Roman"/>
                <w:sz w:val="20"/>
                <w:szCs w:val="20"/>
              </w:rPr>
              <w:t>6 315,0</w:t>
            </w:r>
          </w:p>
          <w:p w:rsidR="0089783B" w:rsidRDefault="0089783B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</w:tcPr>
          <w:p w:rsidR="00121FA0" w:rsidRPr="00121FA0" w:rsidRDefault="00121FA0" w:rsidP="00121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A0">
              <w:rPr>
                <w:rFonts w:ascii="Times New Roman" w:hAnsi="Times New Roman" w:cs="Times New Roman"/>
                <w:sz w:val="20"/>
                <w:szCs w:val="20"/>
              </w:rPr>
              <w:t>6 315,0</w:t>
            </w:r>
          </w:p>
          <w:p w:rsidR="0089783B" w:rsidRDefault="0089783B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89783B" w:rsidRDefault="0046462E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606E6" w:rsidRPr="00CE1430" w:rsidTr="00121FA0">
        <w:tc>
          <w:tcPr>
            <w:tcW w:w="1349" w:type="dxa"/>
          </w:tcPr>
          <w:p w:rsidR="0089783B" w:rsidRPr="00CE1430" w:rsidRDefault="0089783B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24" w:type="dxa"/>
          </w:tcPr>
          <w:p w:rsidR="0083137F" w:rsidRPr="0083137F" w:rsidRDefault="0083137F" w:rsidP="00831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7F">
              <w:rPr>
                <w:rFonts w:ascii="Times New Roman" w:hAnsi="Times New Roman" w:cs="Times New Roman"/>
                <w:sz w:val="20"/>
                <w:szCs w:val="20"/>
              </w:rPr>
              <w:t>36 569,7</w:t>
            </w:r>
          </w:p>
          <w:p w:rsidR="0089783B" w:rsidRPr="00917338" w:rsidRDefault="0089783B" w:rsidP="00D430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3300A2" w:rsidRPr="003300A2" w:rsidRDefault="003300A2" w:rsidP="003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A2">
              <w:rPr>
                <w:rFonts w:ascii="Times New Roman" w:hAnsi="Times New Roman" w:cs="Times New Roman"/>
                <w:sz w:val="20"/>
                <w:szCs w:val="20"/>
              </w:rPr>
              <w:t>29 808,7</w:t>
            </w:r>
          </w:p>
          <w:p w:rsidR="0089783B" w:rsidRPr="00D3051F" w:rsidRDefault="0089783B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</w:tcPr>
          <w:p w:rsidR="0089783B" w:rsidRPr="00917338" w:rsidRDefault="00C54292" w:rsidP="00F568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-6 761,0</w:t>
            </w:r>
          </w:p>
        </w:tc>
        <w:tc>
          <w:tcPr>
            <w:tcW w:w="1141" w:type="dxa"/>
          </w:tcPr>
          <w:p w:rsidR="0089783B" w:rsidRPr="00C33C67" w:rsidRDefault="00C33C67" w:rsidP="00C33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67">
              <w:rPr>
                <w:rFonts w:ascii="Times New Roman" w:hAnsi="Times New Roman" w:cs="Times New Roman"/>
                <w:sz w:val="20"/>
                <w:szCs w:val="20"/>
              </w:rPr>
              <w:t>36 569,7</w:t>
            </w:r>
          </w:p>
        </w:tc>
        <w:tc>
          <w:tcPr>
            <w:tcW w:w="939" w:type="dxa"/>
          </w:tcPr>
          <w:p w:rsidR="00D455D2" w:rsidRPr="00D455D2" w:rsidRDefault="00D455D2" w:rsidP="00D45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5D2">
              <w:rPr>
                <w:rFonts w:ascii="Times New Roman" w:hAnsi="Times New Roman" w:cs="Times New Roman"/>
                <w:sz w:val="20"/>
                <w:szCs w:val="20"/>
              </w:rPr>
              <w:t>36 569,7</w:t>
            </w:r>
          </w:p>
          <w:p w:rsidR="0089783B" w:rsidRDefault="0089783B" w:rsidP="000D2F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9783B" w:rsidRDefault="0046462E" w:rsidP="000D2F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C33C67" w:rsidRPr="00C33C67" w:rsidRDefault="00C33C67" w:rsidP="00C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C67">
              <w:rPr>
                <w:rFonts w:ascii="Times New Roman" w:hAnsi="Times New Roman" w:cs="Times New Roman"/>
                <w:sz w:val="20"/>
                <w:szCs w:val="20"/>
              </w:rPr>
              <w:t>36 563,9</w:t>
            </w:r>
          </w:p>
          <w:p w:rsidR="0089783B" w:rsidRDefault="0089783B" w:rsidP="000D2F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</w:tcPr>
          <w:p w:rsidR="00D455D2" w:rsidRPr="00D455D2" w:rsidRDefault="00D455D2" w:rsidP="00D45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5D2">
              <w:rPr>
                <w:rFonts w:ascii="Times New Roman" w:hAnsi="Times New Roman" w:cs="Times New Roman"/>
                <w:sz w:val="20"/>
                <w:szCs w:val="20"/>
              </w:rPr>
              <w:t>36 563,9</w:t>
            </w:r>
          </w:p>
          <w:p w:rsidR="0089783B" w:rsidRDefault="0089783B" w:rsidP="000D2F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89783B" w:rsidRDefault="0046462E" w:rsidP="000D2F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606E6" w:rsidRPr="00CE1430" w:rsidTr="00121FA0">
        <w:tc>
          <w:tcPr>
            <w:tcW w:w="1349" w:type="dxa"/>
          </w:tcPr>
          <w:p w:rsidR="0089783B" w:rsidRPr="00CE1430" w:rsidRDefault="0089783B" w:rsidP="000045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за пользование природными ресурсами</w:t>
            </w:r>
          </w:p>
        </w:tc>
        <w:tc>
          <w:tcPr>
            <w:tcW w:w="924" w:type="dxa"/>
          </w:tcPr>
          <w:p w:rsidR="0083137F" w:rsidRPr="0083137F" w:rsidRDefault="0083137F" w:rsidP="00831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37F">
              <w:rPr>
                <w:rFonts w:ascii="Times New Roman" w:hAnsi="Times New Roman" w:cs="Times New Roman"/>
                <w:sz w:val="20"/>
                <w:szCs w:val="20"/>
              </w:rPr>
              <w:t>2 175,0</w:t>
            </w:r>
          </w:p>
          <w:p w:rsidR="0089783B" w:rsidRPr="00917338" w:rsidRDefault="0089783B" w:rsidP="00D430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3300A2" w:rsidRPr="003300A2" w:rsidRDefault="003300A2" w:rsidP="003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A2">
              <w:rPr>
                <w:rFonts w:ascii="Times New Roman" w:hAnsi="Times New Roman" w:cs="Times New Roman"/>
                <w:sz w:val="20"/>
                <w:szCs w:val="20"/>
              </w:rPr>
              <w:t>2 175,0</w:t>
            </w:r>
          </w:p>
          <w:p w:rsidR="0089783B" w:rsidRPr="00D3051F" w:rsidRDefault="0089783B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</w:tcPr>
          <w:p w:rsidR="0089783B" w:rsidRPr="00917338" w:rsidRDefault="00C54292" w:rsidP="00264F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1" w:type="dxa"/>
          </w:tcPr>
          <w:p w:rsidR="00C33C67" w:rsidRPr="00C33C67" w:rsidRDefault="00C33C67" w:rsidP="00C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C67">
              <w:rPr>
                <w:rFonts w:ascii="Times New Roman" w:hAnsi="Times New Roman" w:cs="Times New Roman"/>
                <w:sz w:val="20"/>
                <w:szCs w:val="20"/>
              </w:rPr>
              <w:t>2 175,0</w:t>
            </w:r>
          </w:p>
          <w:p w:rsidR="0089783B" w:rsidRDefault="0089783B" w:rsidP="00264F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</w:tcPr>
          <w:p w:rsidR="00D455D2" w:rsidRPr="00D455D2" w:rsidRDefault="00D455D2" w:rsidP="00D45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5D2">
              <w:rPr>
                <w:rFonts w:ascii="Times New Roman" w:hAnsi="Times New Roman" w:cs="Times New Roman"/>
                <w:sz w:val="20"/>
                <w:szCs w:val="20"/>
              </w:rPr>
              <w:t>2 175,0</w:t>
            </w:r>
          </w:p>
          <w:p w:rsidR="0089783B" w:rsidRDefault="0089783B" w:rsidP="00264F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9783B" w:rsidRDefault="0046462E" w:rsidP="00264F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C33C67" w:rsidRPr="00C33C67" w:rsidRDefault="00C33C67" w:rsidP="00C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C67">
              <w:rPr>
                <w:rFonts w:ascii="Times New Roman" w:hAnsi="Times New Roman" w:cs="Times New Roman"/>
                <w:sz w:val="20"/>
                <w:szCs w:val="20"/>
              </w:rPr>
              <w:t>2 175,0</w:t>
            </w:r>
          </w:p>
          <w:p w:rsidR="0089783B" w:rsidRDefault="0089783B" w:rsidP="00264F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</w:tcPr>
          <w:p w:rsidR="00D455D2" w:rsidRPr="00D455D2" w:rsidRDefault="00D455D2" w:rsidP="00D45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5D2">
              <w:rPr>
                <w:rFonts w:ascii="Times New Roman" w:hAnsi="Times New Roman" w:cs="Times New Roman"/>
                <w:sz w:val="20"/>
                <w:szCs w:val="20"/>
              </w:rPr>
              <w:t>2 175,0</w:t>
            </w:r>
          </w:p>
          <w:p w:rsidR="0089783B" w:rsidRDefault="0089783B" w:rsidP="00264F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89783B" w:rsidRDefault="0046462E" w:rsidP="00264F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606E6" w:rsidRPr="00CE1430" w:rsidTr="00121FA0">
        <w:trPr>
          <w:trHeight w:val="1837"/>
        </w:trPr>
        <w:tc>
          <w:tcPr>
            <w:tcW w:w="1349" w:type="dxa"/>
          </w:tcPr>
          <w:p w:rsidR="0089783B" w:rsidRPr="00CE1430" w:rsidRDefault="0089783B" w:rsidP="000045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24" w:type="dxa"/>
          </w:tcPr>
          <w:p w:rsidR="00F704B3" w:rsidRPr="00F704B3" w:rsidRDefault="00F704B3" w:rsidP="00F70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4B3">
              <w:rPr>
                <w:rFonts w:ascii="Times New Roman" w:hAnsi="Times New Roman" w:cs="Times New Roman"/>
                <w:sz w:val="20"/>
                <w:szCs w:val="20"/>
              </w:rPr>
              <w:t>62 485,8</w:t>
            </w:r>
          </w:p>
          <w:p w:rsidR="0089783B" w:rsidRPr="00917338" w:rsidRDefault="0089783B" w:rsidP="00D430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3300A2" w:rsidRPr="003300A2" w:rsidRDefault="003300A2" w:rsidP="003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A2">
              <w:rPr>
                <w:rFonts w:ascii="Times New Roman" w:hAnsi="Times New Roman" w:cs="Times New Roman"/>
                <w:sz w:val="20"/>
                <w:szCs w:val="20"/>
              </w:rPr>
              <w:t>56 807,7</w:t>
            </w:r>
          </w:p>
          <w:p w:rsidR="0089783B" w:rsidRPr="00D3051F" w:rsidRDefault="0089783B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</w:tcPr>
          <w:p w:rsidR="0089783B" w:rsidRPr="00917338" w:rsidRDefault="00C54292" w:rsidP="00F568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-5 678,1</w:t>
            </w:r>
          </w:p>
        </w:tc>
        <w:tc>
          <w:tcPr>
            <w:tcW w:w="1141" w:type="dxa"/>
          </w:tcPr>
          <w:p w:rsidR="00C33C67" w:rsidRPr="00C33C67" w:rsidRDefault="00C33C67" w:rsidP="00C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C67">
              <w:rPr>
                <w:rFonts w:ascii="Times New Roman" w:hAnsi="Times New Roman" w:cs="Times New Roman"/>
                <w:sz w:val="20"/>
                <w:szCs w:val="20"/>
              </w:rPr>
              <w:t>62 508,2</w:t>
            </w:r>
          </w:p>
          <w:p w:rsidR="0089783B" w:rsidRDefault="0089783B" w:rsidP="003431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</w:tcPr>
          <w:p w:rsidR="00D455D2" w:rsidRPr="00D455D2" w:rsidRDefault="00D455D2" w:rsidP="00D45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5D2">
              <w:rPr>
                <w:rFonts w:ascii="Times New Roman" w:hAnsi="Times New Roman" w:cs="Times New Roman"/>
                <w:sz w:val="20"/>
                <w:szCs w:val="20"/>
              </w:rPr>
              <w:t>62 508,2</w:t>
            </w:r>
          </w:p>
          <w:p w:rsidR="0089783B" w:rsidRDefault="0089783B" w:rsidP="003431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9783B" w:rsidRDefault="0046462E" w:rsidP="003431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C33C67" w:rsidRPr="00C33C67" w:rsidRDefault="00C33C67" w:rsidP="00C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C67">
              <w:rPr>
                <w:rFonts w:ascii="Times New Roman" w:hAnsi="Times New Roman" w:cs="Times New Roman"/>
                <w:sz w:val="20"/>
                <w:szCs w:val="20"/>
              </w:rPr>
              <w:t>62 527,0</w:t>
            </w:r>
          </w:p>
          <w:p w:rsidR="0089783B" w:rsidRDefault="0089783B" w:rsidP="003431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</w:tcPr>
          <w:p w:rsidR="00D455D2" w:rsidRPr="00D455D2" w:rsidRDefault="00D455D2" w:rsidP="00D45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5D2">
              <w:rPr>
                <w:rFonts w:ascii="Times New Roman" w:hAnsi="Times New Roman" w:cs="Times New Roman"/>
                <w:sz w:val="20"/>
                <w:szCs w:val="20"/>
              </w:rPr>
              <w:t>62 527,0</w:t>
            </w:r>
          </w:p>
          <w:p w:rsidR="0089783B" w:rsidRDefault="0089783B" w:rsidP="003431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89783B" w:rsidRDefault="0046462E" w:rsidP="003431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606E6" w:rsidRPr="00CE1430" w:rsidTr="00121FA0">
        <w:tc>
          <w:tcPr>
            <w:tcW w:w="1349" w:type="dxa"/>
          </w:tcPr>
          <w:p w:rsidR="0089783B" w:rsidRPr="00CE1430" w:rsidRDefault="0089783B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</w:t>
            </w: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и нематериальных активов</w:t>
            </w:r>
          </w:p>
        </w:tc>
        <w:tc>
          <w:tcPr>
            <w:tcW w:w="924" w:type="dxa"/>
          </w:tcPr>
          <w:p w:rsidR="00F704B3" w:rsidRPr="00F704B3" w:rsidRDefault="00F704B3" w:rsidP="00F70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4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9 996,5</w:t>
            </w:r>
          </w:p>
          <w:p w:rsidR="0089783B" w:rsidRPr="00917338" w:rsidRDefault="0089783B" w:rsidP="00D430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3300A2" w:rsidRPr="003300A2" w:rsidRDefault="003300A2" w:rsidP="003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A2">
              <w:rPr>
                <w:rFonts w:ascii="Times New Roman" w:hAnsi="Times New Roman" w:cs="Times New Roman"/>
                <w:sz w:val="20"/>
                <w:szCs w:val="20"/>
              </w:rPr>
              <w:t>13 017,0</w:t>
            </w:r>
          </w:p>
          <w:p w:rsidR="0089783B" w:rsidRPr="00D3051F" w:rsidRDefault="0089783B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</w:tcPr>
          <w:p w:rsidR="0089783B" w:rsidRPr="00917338" w:rsidRDefault="00C54292" w:rsidP="00F568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+3 020,5</w:t>
            </w:r>
          </w:p>
        </w:tc>
        <w:tc>
          <w:tcPr>
            <w:tcW w:w="1141" w:type="dxa"/>
          </w:tcPr>
          <w:p w:rsidR="0089783B" w:rsidRPr="00C33C67" w:rsidRDefault="00C33C67" w:rsidP="00C33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67">
              <w:rPr>
                <w:rFonts w:ascii="Times New Roman" w:hAnsi="Times New Roman" w:cs="Times New Roman"/>
                <w:sz w:val="20"/>
                <w:szCs w:val="20"/>
              </w:rPr>
              <w:t>1 196,5</w:t>
            </w:r>
          </w:p>
        </w:tc>
        <w:tc>
          <w:tcPr>
            <w:tcW w:w="939" w:type="dxa"/>
          </w:tcPr>
          <w:p w:rsidR="00D455D2" w:rsidRPr="00D455D2" w:rsidRDefault="00D455D2" w:rsidP="00D45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5D2">
              <w:rPr>
                <w:rFonts w:ascii="Times New Roman" w:hAnsi="Times New Roman" w:cs="Times New Roman"/>
                <w:sz w:val="20"/>
                <w:szCs w:val="20"/>
              </w:rPr>
              <w:t>1 196,5</w:t>
            </w:r>
          </w:p>
          <w:p w:rsidR="0089783B" w:rsidRDefault="0089783B" w:rsidP="00AF28A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9783B" w:rsidRDefault="0046462E" w:rsidP="00AF28A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89783B" w:rsidRPr="00C33C67" w:rsidRDefault="00C33C67" w:rsidP="00C33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C67">
              <w:rPr>
                <w:rFonts w:ascii="Times New Roman" w:hAnsi="Times New Roman" w:cs="Times New Roman"/>
                <w:sz w:val="20"/>
                <w:szCs w:val="20"/>
              </w:rPr>
              <w:t>1 196,5</w:t>
            </w:r>
          </w:p>
        </w:tc>
        <w:tc>
          <w:tcPr>
            <w:tcW w:w="818" w:type="dxa"/>
          </w:tcPr>
          <w:p w:rsidR="00D455D2" w:rsidRPr="00D455D2" w:rsidRDefault="00D455D2" w:rsidP="00D45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5D2">
              <w:rPr>
                <w:rFonts w:ascii="Times New Roman" w:hAnsi="Times New Roman" w:cs="Times New Roman"/>
                <w:sz w:val="20"/>
                <w:szCs w:val="20"/>
              </w:rPr>
              <w:t>1 196,5</w:t>
            </w:r>
          </w:p>
          <w:p w:rsidR="0089783B" w:rsidRDefault="0089783B" w:rsidP="00AF28A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89783B" w:rsidRDefault="0046462E" w:rsidP="00AF28A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606E6" w:rsidRPr="00CE1430" w:rsidTr="00121FA0">
        <w:tc>
          <w:tcPr>
            <w:tcW w:w="1349" w:type="dxa"/>
          </w:tcPr>
          <w:p w:rsidR="0089783B" w:rsidRPr="00CE1430" w:rsidRDefault="0089783B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Штрафы,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санкции, возмещение ущерба</w:t>
            </w:r>
          </w:p>
        </w:tc>
        <w:tc>
          <w:tcPr>
            <w:tcW w:w="924" w:type="dxa"/>
          </w:tcPr>
          <w:p w:rsidR="00F704B3" w:rsidRPr="00F704B3" w:rsidRDefault="00F704B3" w:rsidP="00F70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4B3">
              <w:rPr>
                <w:rFonts w:ascii="Times New Roman" w:hAnsi="Times New Roman" w:cs="Times New Roman"/>
                <w:sz w:val="20"/>
                <w:szCs w:val="20"/>
              </w:rPr>
              <w:t>1 803,8</w:t>
            </w:r>
          </w:p>
          <w:p w:rsidR="0089783B" w:rsidRPr="00917338" w:rsidRDefault="0089783B" w:rsidP="00D430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3300A2" w:rsidRPr="003300A2" w:rsidRDefault="003300A2" w:rsidP="0033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0A2">
              <w:rPr>
                <w:rFonts w:ascii="Times New Roman" w:hAnsi="Times New Roman" w:cs="Times New Roman"/>
                <w:sz w:val="20"/>
                <w:szCs w:val="20"/>
              </w:rPr>
              <w:t>5 699,4</w:t>
            </w:r>
          </w:p>
          <w:p w:rsidR="0089783B" w:rsidRPr="00917338" w:rsidRDefault="0089783B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</w:tcPr>
          <w:p w:rsidR="0089783B" w:rsidRPr="00917338" w:rsidRDefault="00C54292" w:rsidP="00F568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+3 895,6</w:t>
            </w:r>
          </w:p>
        </w:tc>
        <w:tc>
          <w:tcPr>
            <w:tcW w:w="1141" w:type="dxa"/>
          </w:tcPr>
          <w:p w:rsidR="008959E0" w:rsidRPr="008959E0" w:rsidRDefault="008959E0" w:rsidP="00895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9E0">
              <w:rPr>
                <w:rFonts w:ascii="Times New Roman" w:hAnsi="Times New Roman" w:cs="Times New Roman"/>
                <w:sz w:val="20"/>
                <w:szCs w:val="20"/>
              </w:rPr>
              <w:t>1 773,8</w:t>
            </w:r>
          </w:p>
          <w:p w:rsidR="0089783B" w:rsidRDefault="0089783B" w:rsidP="004972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</w:tcPr>
          <w:p w:rsidR="00D455D2" w:rsidRPr="00D455D2" w:rsidRDefault="00D455D2" w:rsidP="00D45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5D2">
              <w:rPr>
                <w:rFonts w:ascii="Times New Roman" w:hAnsi="Times New Roman" w:cs="Times New Roman"/>
                <w:sz w:val="20"/>
                <w:szCs w:val="20"/>
              </w:rPr>
              <w:t>1 773,8</w:t>
            </w:r>
          </w:p>
          <w:p w:rsidR="0089783B" w:rsidRDefault="0089783B" w:rsidP="004972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9783B" w:rsidRDefault="0046462E" w:rsidP="004972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8959E0" w:rsidRPr="008959E0" w:rsidRDefault="008959E0" w:rsidP="00895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9E0">
              <w:rPr>
                <w:rFonts w:ascii="Times New Roman" w:hAnsi="Times New Roman" w:cs="Times New Roman"/>
                <w:sz w:val="20"/>
                <w:szCs w:val="20"/>
              </w:rPr>
              <w:t>1 773,8</w:t>
            </w:r>
          </w:p>
          <w:p w:rsidR="0089783B" w:rsidRDefault="0089783B" w:rsidP="004972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</w:tcPr>
          <w:p w:rsidR="00D455D2" w:rsidRPr="00D455D2" w:rsidRDefault="00D455D2" w:rsidP="00D45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5D2">
              <w:rPr>
                <w:rFonts w:ascii="Times New Roman" w:hAnsi="Times New Roman" w:cs="Times New Roman"/>
                <w:sz w:val="20"/>
                <w:szCs w:val="20"/>
              </w:rPr>
              <w:t>1 773,8</w:t>
            </w:r>
          </w:p>
          <w:p w:rsidR="0089783B" w:rsidRDefault="0089783B" w:rsidP="004972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89783B" w:rsidRDefault="0046462E" w:rsidP="004972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606E6" w:rsidRPr="00CE1430" w:rsidTr="00121FA0">
        <w:tc>
          <w:tcPr>
            <w:tcW w:w="1349" w:type="dxa"/>
          </w:tcPr>
          <w:p w:rsidR="0089783B" w:rsidRPr="00CE1430" w:rsidRDefault="0089783B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924" w:type="dxa"/>
          </w:tcPr>
          <w:p w:rsidR="0089783B" w:rsidRPr="00917338" w:rsidRDefault="00F704B3" w:rsidP="00D430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</w:tcPr>
          <w:p w:rsidR="0089783B" w:rsidRPr="00917338" w:rsidRDefault="0089783B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</w:tcPr>
          <w:p w:rsidR="0089783B" w:rsidRPr="00917338" w:rsidRDefault="0089783B" w:rsidP="004972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</w:tcPr>
          <w:p w:rsidR="0089783B" w:rsidRDefault="008959E0" w:rsidP="004972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</w:tcPr>
          <w:p w:rsidR="0089783B" w:rsidRDefault="0089783B" w:rsidP="004972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9783B" w:rsidRDefault="0089783B" w:rsidP="004972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89783B" w:rsidRDefault="008959E0" w:rsidP="004972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8" w:type="dxa"/>
          </w:tcPr>
          <w:p w:rsidR="0089783B" w:rsidRDefault="0089783B" w:rsidP="004972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89783B" w:rsidRDefault="0089783B" w:rsidP="004972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6E6" w:rsidRPr="00CE1430" w:rsidTr="00121FA0">
        <w:trPr>
          <w:cantSplit/>
          <w:trHeight w:val="1134"/>
        </w:trPr>
        <w:tc>
          <w:tcPr>
            <w:tcW w:w="1349" w:type="dxa"/>
          </w:tcPr>
          <w:p w:rsidR="0089783B" w:rsidRPr="00660902" w:rsidRDefault="0089783B" w:rsidP="00E33BB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2.Безвозмездные поступления</w:t>
            </w:r>
          </w:p>
        </w:tc>
        <w:tc>
          <w:tcPr>
            <w:tcW w:w="924" w:type="dxa"/>
          </w:tcPr>
          <w:p w:rsidR="0089783B" w:rsidRPr="00660902" w:rsidRDefault="00094446" w:rsidP="00D430F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687 270,9</w:t>
            </w:r>
          </w:p>
        </w:tc>
        <w:tc>
          <w:tcPr>
            <w:tcW w:w="884" w:type="dxa"/>
          </w:tcPr>
          <w:p w:rsidR="0089783B" w:rsidRPr="00660902" w:rsidRDefault="00121FA0" w:rsidP="00D3051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762 758,4</w:t>
            </w:r>
          </w:p>
        </w:tc>
        <w:tc>
          <w:tcPr>
            <w:tcW w:w="864" w:type="dxa"/>
          </w:tcPr>
          <w:p w:rsidR="0089783B" w:rsidRPr="00E64F3F" w:rsidRDefault="00C54292" w:rsidP="007C5FE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+75 487,5</w:t>
            </w:r>
          </w:p>
        </w:tc>
        <w:tc>
          <w:tcPr>
            <w:tcW w:w="1141" w:type="dxa"/>
          </w:tcPr>
          <w:p w:rsidR="0089783B" w:rsidRDefault="0093617E" w:rsidP="007C5FE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487 215,9</w:t>
            </w:r>
          </w:p>
        </w:tc>
        <w:tc>
          <w:tcPr>
            <w:tcW w:w="939" w:type="dxa"/>
          </w:tcPr>
          <w:p w:rsidR="0089783B" w:rsidRDefault="00C54292" w:rsidP="007C5FE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504 540,6</w:t>
            </w:r>
          </w:p>
        </w:tc>
        <w:tc>
          <w:tcPr>
            <w:tcW w:w="708" w:type="dxa"/>
          </w:tcPr>
          <w:p w:rsidR="0089783B" w:rsidRDefault="0046462E" w:rsidP="002E09C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+17324,7</w:t>
            </w:r>
          </w:p>
        </w:tc>
        <w:tc>
          <w:tcPr>
            <w:tcW w:w="1025" w:type="dxa"/>
          </w:tcPr>
          <w:p w:rsidR="0089783B" w:rsidRDefault="0093617E" w:rsidP="007C5FE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506 694,1</w:t>
            </w:r>
          </w:p>
        </w:tc>
        <w:tc>
          <w:tcPr>
            <w:tcW w:w="818" w:type="dxa"/>
          </w:tcPr>
          <w:p w:rsidR="0089783B" w:rsidRDefault="00C54292" w:rsidP="007C5FE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530 243,1</w:t>
            </w:r>
          </w:p>
        </w:tc>
        <w:tc>
          <w:tcPr>
            <w:tcW w:w="713" w:type="dxa"/>
          </w:tcPr>
          <w:p w:rsidR="0089783B" w:rsidRDefault="0046462E" w:rsidP="007C5FE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+23549,0</w:t>
            </w:r>
          </w:p>
        </w:tc>
      </w:tr>
      <w:tr w:rsidR="003606E6" w:rsidRPr="00CE1430" w:rsidTr="00121FA0">
        <w:tc>
          <w:tcPr>
            <w:tcW w:w="1349" w:type="dxa"/>
          </w:tcPr>
          <w:p w:rsidR="0089783B" w:rsidRPr="00CE1430" w:rsidRDefault="0089783B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924" w:type="dxa"/>
          </w:tcPr>
          <w:p w:rsidR="00F704B3" w:rsidRPr="00F704B3" w:rsidRDefault="00F704B3" w:rsidP="00F704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04B3">
              <w:rPr>
                <w:rFonts w:ascii="Times New Roman" w:hAnsi="Times New Roman" w:cs="Times New Roman"/>
                <w:bCs/>
                <w:sz w:val="20"/>
                <w:szCs w:val="20"/>
              </w:rPr>
              <w:t>21 696,0</w:t>
            </w:r>
          </w:p>
          <w:p w:rsidR="0089783B" w:rsidRPr="00917338" w:rsidRDefault="0089783B" w:rsidP="00D430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121FA0" w:rsidRPr="00121FA0" w:rsidRDefault="00121FA0" w:rsidP="00121F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FA0">
              <w:rPr>
                <w:rFonts w:ascii="Times New Roman" w:hAnsi="Times New Roman" w:cs="Times New Roman"/>
                <w:bCs/>
                <w:sz w:val="20"/>
                <w:szCs w:val="20"/>
              </w:rPr>
              <w:t>21 696,0</w:t>
            </w:r>
          </w:p>
          <w:p w:rsidR="0089783B" w:rsidRPr="00917338" w:rsidRDefault="0089783B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</w:tcPr>
          <w:p w:rsidR="0089783B" w:rsidRPr="00917338" w:rsidRDefault="00C54292" w:rsidP="007C5F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1" w:type="dxa"/>
          </w:tcPr>
          <w:p w:rsidR="008959E0" w:rsidRPr="008959E0" w:rsidRDefault="008959E0" w:rsidP="008959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59E0">
              <w:rPr>
                <w:rFonts w:ascii="Times New Roman" w:hAnsi="Times New Roman" w:cs="Times New Roman"/>
                <w:bCs/>
                <w:sz w:val="20"/>
                <w:szCs w:val="20"/>
              </w:rPr>
              <w:t>15 404,0</w:t>
            </w:r>
          </w:p>
          <w:p w:rsidR="0089783B" w:rsidRDefault="0089783B" w:rsidP="007C5F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</w:tcPr>
          <w:p w:rsidR="00D455D2" w:rsidRPr="00D455D2" w:rsidRDefault="00D455D2" w:rsidP="00D455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5D2">
              <w:rPr>
                <w:rFonts w:ascii="Times New Roman" w:hAnsi="Times New Roman" w:cs="Times New Roman"/>
                <w:bCs/>
                <w:sz w:val="20"/>
                <w:szCs w:val="20"/>
              </w:rPr>
              <w:t>15 404,0</w:t>
            </w:r>
          </w:p>
          <w:p w:rsidR="0089783B" w:rsidRDefault="0089783B" w:rsidP="007C5F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9783B" w:rsidRDefault="0046462E" w:rsidP="007C5F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8959E0" w:rsidRPr="008959E0" w:rsidRDefault="008959E0" w:rsidP="008959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89783B" w:rsidRDefault="0089783B" w:rsidP="007C5F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</w:tcPr>
          <w:p w:rsidR="0089783B" w:rsidRDefault="00D455D2" w:rsidP="007C5F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dxa"/>
          </w:tcPr>
          <w:p w:rsidR="0089783B" w:rsidRDefault="0046462E" w:rsidP="007C5F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606E6" w:rsidRPr="00CE1430" w:rsidTr="00121FA0">
        <w:tc>
          <w:tcPr>
            <w:tcW w:w="1349" w:type="dxa"/>
          </w:tcPr>
          <w:p w:rsidR="0089783B" w:rsidRDefault="0089783B" w:rsidP="006E0A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</w:t>
            </w:r>
          </w:p>
        </w:tc>
        <w:tc>
          <w:tcPr>
            <w:tcW w:w="924" w:type="dxa"/>
          </w:tcPr>
          <w:p w:rsidR="00094446" w:rsidRPr="00094446" w:rsidRDefault="00094446" w:rsidP="000944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4446">
              <w:rPr>
                <w:rFonts w:ascii="Times New Roman" w:hAnsi="Times New Roman" w:cs="Times New Roman"/>
                <w:bCs/>
                <w:sz w:val="20"/>
                <w:szCs w:val="20"/>
              </w:rPr>
              <w:t>184 309,7</w:t>
            </w:r>
          </w:p>
          <w:p w:rsidR="0089783B" w:rsidRPr="00917338" w:rsidRDefault="0089783B" w:rsidP="00D430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121FA0" w:rsidRPr="00121FA0" w:rsidRDefault="00121FA0" w:rsidP="00121F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FA0">
              <w:rPr>
                <w:rFonts w:ascii="Times New Roman" w:hAnsi="Times New Roman" w:cs="Times New Roman"/>
                <w:bCs/>
                <w:sz w:val="20"/>
                <w:szCs w:val="20"/>
              </w:rPr>
              <w:t>239 585,4</w:t>
            </w:r>
          </w:p>
          <w:p w:rsidR="0089783B" w:rsidRPr="00917338" w:rsidRDefault="0089783B" w:rsidP="003431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</w:tcPr>
          <w:p w:rsidR="0089783B" w:rsidRPr="00E64F3F" w:rsidRDefault="00C54292" w:rsidP="00F568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+55 275,7</w:t>
            </w:r>
          </w:p>
        </w:tc>
        <w:tc>
          <w:tcPr>
            <w:tcW w:w="1141" w:type="dxa"/>
          </w:tcPr>
          <w:p w:rsidR="008959E0" w:rsidRPr="008959E0" w:rsidRDefault="008959E0" w:rsidP="008959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59E0">
              <w:rPr>
                <w:rFonts w:ascii="Times New Roman" w:hAnsi="Times New Roman" w:cs="Times New Roman"/>
                <w:bCs/>
                <w:sz w:val="20"/>
                <w:szCs w:val="20"/>
              </w:rPr>
              <w:t>57 553,5</w:t>
            </w:r>
          </w:p>
          <w:p w:rsidR="0089783B" w:rsidRDefault="0089783B" w:rsidP="007C5F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89783B" w:rsidRPr="00D455D2" w:rsidRDefault="00D455D2" w:rsidP="00D455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55D2">
              <w:rPr>
                <w:rFonts w:ascii="Times New Roman" w:hAnsi="Times New Roman" w:cs="Times New Roman"/>
                <w:bCs/>
                <w:sz w:val="20"/>
                <w:szCs w:val="20"/>
              </w:rPr>
              <w:t>75 179,3</w:t>
            </w:r>
            <w:r w:rsidRPr="00D45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89783B" w:rsidRDefault="0046462E" w:rsidP="007C5F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+17625,8</w:t>
            </w:r>
          </w:p>
        </w:tc>
        <w:tc>
          <w:tcPr>
            <w:tcW w:w="1025" w:type="dxa"/>
          </w:tcPr>
          <w:p w:rsidR="008959E0" w:rsidRPr="008959E0" w:rsidRDefault="008959E0" w:rsidP="008959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59E0">
              <w:rPr>
                <w:rFonts w:ascii="Times New Roman" w:hAnsi="Times New Roman" w:cs="Times New Roman"/>
                <w:bCs/>
                <w:sz w:val="20"/>
                <w:szCs w:val="20"/>
              </w:rPr>
              <w:t>47 752,9</w:t>
            </w:r>
          </w:p>
          <w:p w:rsidR="0089783B" w:rsidRDefault="0089783B" w:rsidP="007C5F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</w:tcPr>
          <w:p w:rsidR="00D455D2" w:rsidRPr="00D455D2" w:rsidRDefault="00D455D2" w:rsidP="00D455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5D2">
              <w:rPr>
                <w:rFonts w:ascii="Times New Roman" w:hAnsi="Times New Roman" w:cs="Times New Roman"/>
                <w:bCs/>
                <w:sz w:val="20"/>
                <w:szCs w:val="20"/>
              </w:rPr>
              <w:t>49 048,3</w:t>
            </w:r>
          </w:p>
          <w:p w:rsidR="0089783B" w:rsidRDefault="0089783B" w:rsidP="007C5F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</w:tcPr>
          <w:p w:rsidR="0089783B" w:rsidRDefault="0046462E" w:rsidP="007C5F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+1295,4</w:t>
            </w:r>
          </w:p>
        </w:tc>
      </w:tr>
      <w:tr w:rsidR="003606E6" w:rsidRPr="00CE1430" w:rsidTr="00121FA0">
        <w:tc>
          <w:tcPr>
            <w:tcW w:w="1349" w:type="dxa"/>
          </w:tcPr>
          <w:p w:rsidR="0089783B" w:rsidRPr="00CE1430" w:rsidRDefault="0089783B" w:rsidP="00B668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924" w:type="dxa"/>
          </w:tcPr>
          <w:p w:rsidR="0089783B" w:rsidRPr="00917338" w:rsidRDefault="00094446" w:rsidP="00D430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458538,3</w:t>
            </w:r>
          </w:p>
        </w:tc>
        <w:tc>
          <w:tcPr>
            <w:tcW w:w="884" w:type="dxa"/>
          </w:tcPr>
          <w:p w:rsidR="0089783B" w:rsidRPr="00917338" w:rsidRDefault="00121FA0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458 538,3</w:t>
            </w:r>
          </w:p>
        </w:tc>
        <w:tc>
          <w:tcPr>
            <w:tcW w:w="864" w:type="dxa"/>
          </w:tcPr>
          <w:p w:rsidR="0089783B" w:rsidRPr="00917338" w:rsidRDefault="00C54292" w:rsidP="007C5F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1" w:type="dxa"/>
          </w:tcPr>
          <w:p w:rsidR="0089783B" w:rsidRDefault="008959E0" w:rsidP="007C5F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391 403,6</w:t>
            </w:r>
          </w:p>
        </w:tc>
        <w:tc>
          <w:tcPr>
            <w:tcW w:w="939" w:type="dxa"/>
          </w:tcPr>
          <w:p w:rsidR="0089783B" w:rsidRDefault="00D455D2" w:rsidP="007C5F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391 403,6</w:t>
            </w:r>
          </w:p>
        </w:tc>
        <w:tc>
          <w:tcPr>
            <w:tcW w:w="708" w:type="dxa"/>
          </w:tcPr>
          <w:p w:rsidR="0089783B" w:rsidRDefault="0046462E" w:rsidP="007C5F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89783B" w:rsidRDefault="008959E0" w:rsidP="007C5F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458 641,2</w:t>
            </w:r>
          </w:p>
        </w:tc>
        <w:tc>
          <w:tcPr>
            <w:tcW w:w="818" w:type="dxa"/>
          </w:tcPr>
          <w:p w:rsidR="0089783B" w:rsidRDefault="00C54292" w:rsidP="007C5F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458 641,2</w:t>
            </w:r>
          </w:p>
        </w:tc>
        <w:tc>
          <w:tcPr>
            <w:tcW w:w="713" w:type="dxa"/>
          </w:tcPr>
          <w:p w:rsidR="0089783B" w:rsidRDefault="0046462E" w:rsidP="007C5F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606E6" w:rsidRPr="00CE1430" w:rsidTr="00121FA0">
        <w:tc>
          <w:tcPr>
            <w:tcW w:w="1349" w:type="dxa"/>
          </w:tcPr>
          <w:p w:rsidR="0089783B" w:rsidRPr="00CE1430" w:rsidRDefault="0089783B" w:rsidP="00B668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24" w:type="dxa"/>
          </w:tcPr>
          <w:p w:rsidR="00094446" w:rsidRPr="00094446" w:rsidRDefault="00094446" w:rsidP="000944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4446">
              <w:rPr>
                <w:rFonts w:ascii="Times New Roman" w:hAnsi="Times New Roman" w:cs="Times New Roman"/>
                <w:bCs/>
                <w:sz w:val="20"/>
                <w:szCs w:val="20"/>
              </w:rPr>
              <w:t>22 426,9</w:t>
            </w:r>
          </w:p>
          <w:p w:rsidR="0089783B" w:rsidRPr="00917338" w:rsidRDefault="0089783B" w:rsidP="00D430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121FA0" w:rsidRPr="00121FA0" w:rsidRDefault="00121FA0" w:rsidP="00121F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FA0">
              <w:rPr>
                <w:rFonts w:ascii="Times New Roman" w:hAnsi="Times New Roman" w:cs="Times New Roman"/>
                <w:bCs/>
                <w:sz w:val="20"/>
                <w:szCs w:val="20"/>
              </w:rPr>
              <w:t>42 272,2</w:t>
            </w:r>
          </w:p>
          <w:p w:rsidR="0089783B" w:rsidRPr="00917338" w:rsidRDefault="0089783B" w:rsidP="00E678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</w:tcPr>
          <w:p w:rsidR="0089783B" w:rsidRPr="00917338" w:rsidRDefault="00C54292" w:rsidP="004972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+19 845,3</w:t>
            </w:r>
          </w:p>
        </w:tc>
        <w:tc>
          <w:tcPr>
            <w:tcW w:w="1141" w:type="dxa"/>
          </w:tcPr>
          <w:p w:rsidR="008959E0" w:rsidRPr="008959E0" w:rsidRDefault="008959E0" w:rsidP="008959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59E0">
              <w:rPr>
                <w:rFonts w:ascii="Times New Roman" w:hAnsi="Times New Roman" w:cs="Times New Roman"/>
                <w:bCs/>
                <w:sz w:val="20"/>
                <w:szCs w:val="20"/>
              </w:rPr>
              <w:t>22 554,8</w:t>
            </w:r>
          </w:p>
          <w:p w:rsidR="0089783B" w:rsidRDefault="0089783B" w:rsidP="004972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</w:tcPr>
          <w:p w:rsidR="00C54292" w:rsidRPr="00C54292" w:rsidRDefault="00C54292" w:rsidP="00C542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292">
              <w:rPr>
                <w:rFonts w:ascii="Times New Roman" w:hAnsi="Times New Roman" w:cs="Times New Roman"/>
                <w:bCs/>
                <w:sz w:val="20"/>
                <w:szCs w:val="20"/>
              </w:rPr>
              <w:t>22 253,7</w:t>
            </w:r>
          </w:p>
          <w:p w:rsidR="0089783B" w:rsidRDefault="0089783B" w:rsidP="004972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9783B" w:rsidRDefault="0046462E" w:rsidP="004972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-301,1</w:t>
            </w:r>
          </w:p>
        </w:tc>
        <w:tc>
          <w:tcPr>
            <w:tcW w:w="1025" w:type="dxa"/>
          </w:tcPr>
          <w:p w:rsidR="0089783B" w:rsidRDefault="006872B1" w:rsidP="004972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8" w:type="dxa"/>
          </w:tcPr>
          <w:p w:rsidR="00C54292" w:rsidRPr="00C54292" w:rsidRDefault="00C54292" w:rsidP="00C5429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292">
              <w:rPr>
                <w:rFonts w:ascii="Times New Roman" w:hAnsi="Times New Roman" w:cs="Times New Roman"/>
                <w:bCs/>
                <w:sz w:val="20"/>
                <w:szCs w:val="20"/>
              </w:rPr>
              <w:t>22 253,7</w:t>
            </w:r>
          </w:p>
          <w:p w:rsidR="0089783B" w:rsidRDefault="0089783B" w:rsidP="004972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89783B" w:rsidRDefault="0046462E" w:rsidP="004972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+22253,7</w:t>
            </w:r>
          </w:p>
        </w:tc>
      </w:tr>
      <w:tr w:rsidR="003606E6" w:rsidRPr="00CE1430" w:rsidTr="00121FA0">
        <w:tc>
          <w:tcPr>
            <w:tcW w:w="1349" w:type="dxa"/>
          </w:tcPr>
          <w:p w:rsidR="0089783B" w:rsidRPr="00CE1430" w:rsidRDefault="0089783B" w:rsidP="00B668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924" w:type="dxa"/>
          </w:tcPr>
          <w:p w:rsidR="0089783B" w:rsidRPr="00917338" w:rsidRDefault="00094446" w:rsidP="00D430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="0089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84" w:type="dxa"/>
          </w:tcPr>
          <w:p w:rsidR="00121FA0" w:rsidRPr="00121FA0" w:rsidRDefault="00121FA0" w:rsidP="00121F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FA0">
              <w:rPr>
                <w:rFonts w:ascii="Times New Roman" w:hAnsi="Times New Roman" w:cs="Times New Roman"/>
                <w:bCs/>
                <w:sz w:val="20"/>
                <w:szCs w:val="20"/>
              </w:rPr>
              <w:t>667,1</w:t>
            </w:r>
          </w:p>
          <w:p w:rsidR="0089783B" w:rsidRPr="00917338" w:rsidRDefault="0089783B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</w:tcPr>
          <w:p w:rsidR="0089783B" w:rsidRPr="00917338" w:rsidRDefault="00C54292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+367,1</w:t>
            </w:r>
          </w:p>
        </w:tc>
        <w:tc>
          <w:tcPr>
            <w:tcW w:w="1141" w:type="dxa"/>
          </w:tcPr>
          <w:p w:rsidR="0089783B" w:rsidRDefault="008959E0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="006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39" w:type="dxa"/>
          </w:tcPr>
          <w:p w:rsidR="0089783B" w:rsidRDefault="00C54292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08" w:type="dxa"/>
          </w:tcPr>
          <w:p w:rsidR="0089783B" w:rsidRDefault="0046462E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89783B" w:rsidRDefault="008959E0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="0068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18" w:type="dxa"/>
          </w:tcPr>
          <w:p w:rsidR="0089783B" w:rsidRDefault="00C54292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13" w:type="dxa"/>
          </w:tcPr>
          <w:p w:rsidR="0089783B" w:rsidRDefault="0046462E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606E6" w:rsidRPr="00CE1430" w:rsidTr="00121FA0">
        <w:tc>
          <w:tcPr>
            <w:tcW w:w="1349" w:type="dxa"/>
          </w:tcPr>
          <w:p w:rsidR="0089783B" w:rsidRPr="00CE1430" w:rsidRDefault="0089783B" w:rsidP="00AE63D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районов от возврата организациями остатков субсидий прошлых лет</w:t>
            </w:r>
          </w:p>
        </w:tc>
        <w:tc>
          <w:tcPr>
            <w:tcW w:w="924" w:type="dxa"/>
          </w:tcPr>
          <w:p w:rsidR="0089783B" w:rsidRPr="00917338" w:rsidRDefault="0089783B" w:rsidP="00D430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89783B" w:rsidRPr="00917338" w:rsidRDefault="0089783B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</w:tcPr>
          <w:p w:rsidR="0089783B" w:rsidRPr="00917338" w:rsidRDefault="0089783B" w:rsidP="00F568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</w:tcPr>
          <w:p w:rsidR="0089783B" w:rsidRDefault="006872B1" w:rsidP="00AE63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</w:tcPr>
          <w:p w:rsidR="0089783B" w:rsidRDefault="0089783B" w:rsidP="00AE63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9783B" w:rsidRDefault="0089783B" w:rsidP="00AE63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89783B" w:rsidRDefault="006872B1" w:rsidP="00AE63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8" w:type="dxa"/>
          </w:tcPr>
          <w:p w:rsidR="0089783B" w:rsidRDefault="0089783B" w:rsidP="00AE63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89783B" w:rsidRDefault="0089783B" w:rsidP="00AE63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6E6" w:rsidRPr="00CE1430" w:rsidTr="00121FA0">
        <w:tc>
          <w:tcPr>
            <w:tcW w:w="1349" w:type="dxa"/>
          </w:tcPr>
          <w:p w:rsidR="0089783B" w:rsidRPr="00CE1430" w:rsidRDefault="0089783B" w:rsidP="00802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Возврат остатков субсидий, субвенций и иных межбюджетных трансфертов</w:t>
            </w:r>
            <w:proofErr w:type="gramStart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имеющих целевое назначение, прошлых лет из бюджетов муниципальных районов</w:t>
            </w:r>
          </w:p>
        </w:tc>
        <w:tc>
          <w:tcPr>
            <w:tcW w:w="924" w:type="dxa"/>
          </w:tcPr>
          <w:p w:rsidR="0089783B" w:rsidRPr="00917338" w:rsidRDefault="0089783B" w:rsidP="00AC493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121FA0" w:rsidRPr="00121FA0" w:rsidRDefault="00121FA0" w:rsidP="00121F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1FA0">
              <w:rPr>
                <w:rFonts w:ascii="Times New Roman" w:hAnsi="Times New Roman" w:cs="Times New Roman"/>
                <w:bCs/>
                <w:sz w:val="20"/>
                <w:szCs w:val="20"/>
              </w:rPr>
              <w:t>-0,6</w:t>
            </w:r>
          </w:p>
          <w:p w:rsidR="0089783B" w:rsidRPr="00917338" w:rsidRDefault="0089783B" w:rsidP="00D305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</w:tcPr>
          <w:p w:rsidR="0089783B" w:rsidRPr="00917338" w:rsidRDefault="00C54292" w:rsidP="00F568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-0,6</w:t>
            </w:r>
          </w:p>
        </w:tc>
        <w:tc>
          <w:tcPr>
            <w:tcW w:w="1141" w:type="dxa"/>
          </w:tcPr>
          <w:p w:rsidR="0089783B" w:rsidRDefault="006872B1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</w:tcPr>
          <w:p w:rsidR="0089783B" w:rsidRDefault="0089783B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9783B" w:rsidRDefault="0089783B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89783B" w:rsidRDefault="006872B1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8" w:type="dxa"/>
          </w:tcPr>
          <w:p w:rsidR="0089783B" w:rsidRDefault="0089783B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89783B" w:rsidRDefault="0089783B" w:rsidP="007A17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6E6" w:rsidRPr="00CE1430" w:rsidTr="00121FA0">
        <w:trPr>
          <w:cantSplit/>
          <w:trHeight w:val="1134"/>
        </w:trPr>
        <w:tc>
          <w:tcPr>
            <w:tcW w:w="1349" w:type="dxa"/>
          </w:tcPr>
          <w:p w:rsidR="0089783B" w:rsidRPr="00CE1430" w:rsidRDefault="0089783B" w:rsidP="00802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  <w:proofErr w:type="gramStart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924" w:type="dxa"/>
          </w:tcPr>
          <w:p w:rsidR="0089783B" w:rsidRPr="00917338" w:rsidRDefault="00094446" w:rsidP="00D430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1107233,6</w:t>
            </w:r>
          </w:p>
        </w:tc>
        <w:tc>
          <w:tcPr>
            <w:tcW w:w="884" w:type="dxa"/>
          </w:tcPr>
          <w:p w:rsidR="0089783B" w:rsidRPr="00917338" w:rsidRDefault="00121FA0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1226461,9</w:t>
            </w:r>
          </w:p>
        </w:tc>
        <w:tc>
          <w:tcPr>
            <w:tcW w:w="864" w:type="dxa"/>
          </w:tcPr>
          <w:p w:rsidR="0089783B" w:rsidRDefault="0046462E" w:rsidP="002E09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+119 228,3</w:t>
            </w:r>
          </w:p>
          <w:p w:rsidR="0046462E" w:rsidRPr="004E5FE1" w:rsidRDefault="0046462E" w:rsidP="002E09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</w:tcPr>
          <w:p w:rsidR="0089783B" w:rsidRDefault="0093617E" w:rsidP="007C5F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912 985,0</w:t>
            </w:r>
          </w:p>
        </w:tc>
        <w:tc>
          <w:tcPr>
            <w:tcW w:w="939" w:type="dxa"/>
          </w:tcPr>
          <w:p w:rsidR="0089783B" w:rsidRDefault="00C54292" w:rsidP="007C5F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930 309,7</w:t>
            </w:r>
          </w:p>
        </w:tc>
        <w:tc>
          <w:tcPr>
            <w:tcW w:w="708" w:type="dxa"/>
          </w:tcPr>
          <w:p w:rsidR="0089783B" w:rsidRDefault="0046462E" w:rsidP="0002015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+17324,7</w:t>
            </w:r>
          </w:p>
        </w:tc>
        <w:tc>
          <w:tcPr>
            <w:tcW w:w="1025" w:type="dxa"/>
          </w:tcPr>
          <w:p w:rsidR="0089783B" w:rsidRDefault="0093617E" w:rsidP="007C5F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944 361,6</w:t>
            </w:r>
          </w:p>
        </w:tc>
        <w:tc>
          <w:tcPr>
            <w:tcW w:w="818" w:type="dxa"/>
          </w:tcPr>
          <w:p w:rsidR="0089783B" w:rsidRDefault="00C54292" w:rsidP="007C5F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967 910,6</w:t>
            </w:r>
          </w:p>
        </w:tc>
        <w:tc>
          <w:tcPr>
            <w:tcW w:w="713" w:type="dxa"/>
          </w:tcPr>
          <w:p w:rsidR="0089783B" w:rsidRDefault="0046462E" w:rsidP="007C5F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+23549,0</w:t>
            </w:r>
          </w:p>
        </w:tc>
      </w:tr>
    </w:tbl>
    <w:p w:rsidR="00CF02E0" w:rsidRDefault="00BC5B6B" w:rsidP="00EF2F4F">
      <w:pPr>
        <w:widowControl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47DD6"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доходов</w:t>
      </w:r>
      <w:r w:rsidR="00EF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периоде </w:t>
      </w:r>
      <w:r w:rsidR="00447DD6"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связано </w:t>
      </w:r>
      <w:r w:rsidR="0036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14876"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налоговых и неналоговых доходов, так и</w:t>
      </w:r>
      <w:r w:rsidR="00EF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876"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</w:t>
      </w:r>
      <w:r w:rsidR="00EF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876"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Сортавальского муниципального района.</w:t>
      </w:r>
      <w:r w:rsidR="00E5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плановом периоде увеличение доходов прогнозируется за счет увеличения поступлений по безвозмездным источникам.</w:t>
      </w:r>
    </w:p>
    <w:p w:rsidR="00597014" w:rsidRDefault="0005015A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 из представленной таблицы,</w:t>
      </w:r>
      <w:r w:rsidR="00E5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4646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</w:t>
      </w:r>
      <w:r w:rsidR="0046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и неналоговых</w:t>
      </w:r>
      <w:r w:rsidR="00EF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43 740,8 тыс. руб., </w:t>
      </w:r>
      <w:r w:rsidR="0046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</w:t>
      </w:r>
      <w:r w:rsidR="00BC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увеличения прогнозируемого объема поступлений налоговых источников на </w:t>
      </w:r>
      <w:r w:rsidR="0046462E">
        <w:rPr>
          <w:rFonts w:ascii="Times New Roman" w:eastAsia="Times New Roman" w:hAnsi="Times New Roman" w:cs="Times New Roman"/>
          <w:sz w:val="28"/>
          <w:szCs w:val="28"/>
          <w:lang w:eastAsia="ru-RU"/>
        </w:rPr>
        <w:t>49 263,8</w:t>
      </w:r>
      <w:r w:rsidR="00BC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46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BC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6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сокращении</w:t>
      </w:r>
      <w:r w:rsidR="00BC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поступлений по неналоговым источникам на </w:t>
      </w:r>
      <w:r w:rsidR="0046462E">
        <w:rPr>
          <w:rFonts w:ascii="Times New Roman" w:eastAsia="Times New Roman" w:hAnsi="Times New Roman" w:cs="Times New Roman"/>
          <w:sz w:val="28"/>
          <w:szCs w:val="28"/>
          <w:lang w:eastAsia="ru-RU"/>
        </w:rPr>
        <w:t>5 523,0</w:t>
      </w:r>
      <w:r w:rsidR="00BC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="00597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о</w:t>
      </w:r>
      <w:r w:rsidR="00BC5B6B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безвозмездных поступлений в бюджет Сортавальского муниципального района</w:t>
      </w:r>
      <w:r w:rsidR="00597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прогнозируется с увеличением </w:t>
      </w:r>
      <w:r w:rsidR="00BC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="00BC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014">
        <w:rPr>
          <w:rFonts w:ascii="Times New Roman" w:eastAsia="Times New Roman" w:hAnsi="Times New Roman" w:cs="Times New Roman"/>
          <w:sz w:val="28"/>
          <w:szCs w:val="28"/>
          <w:lang w:eastAsia="ru-RU"/>
        </w:rPr>
        <w:t>75 487,5 тыс. руб.</w:t>
      </w:r>
    </w:p>
    <w:p w:rsidR="0005015A" w:rsidRDefault="00E543E8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плановом периоде 202</w:t>
      </w:r>
      <w:r w:rsidR="005970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24F36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5970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2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планируется увеличение прогнозируемого объема безвозмездных источников на </w:t>
      </w:r>
      <w:r w:rsidR="00597014">
        <w:rPr>
          <w:rFonts w:ascii="Times New Roman" w:eastAsia="Times New Roman" w:hAnsi="Times New Roman" w:cs="Times New Roman"/>
          <w:sz w:val="28"/>
          <w:szCs w:val="28"/>
          <w:lang w:eastAsia="ru-RU"/>
        </w:rPr>
        <w:t>17 324,7</w:t>
      </w:r>
      <w:r w:rsidR="00B2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 </w:t>
      </w:r>
      <w:r w:rsidR="00B24F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</w:t>
      </w:r>
      <w:r w:rsidR="00597014">
        <w:rPr>
          <w:rFonts w:ascii="Times New Roman" w:eastAsia="Times New Roman" w:hAnsi="Times New Roman" w:cs="Times New Roman"/>
          <w:sz w:val="28"/>
          <w:szCs w:val="28"/>
          <w:lang w:eastAsia="ru-RU"/>
        </w:rPr>
        <w:t>23 549,0</w:t>
      </w:r>
      <w:r w:rsidR="00B2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соответственно.</w:t>
      </w:r>
    </w:p>
    <w:p w:rsidR="00853FA4" w:rsidRDefault="00853FA4" w:rsidP="00853F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увеличения</w:t>
      </w:r>
      <w:r w:rsidR="00597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сокращения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поступлений пр</w:t>
      </w:r>
      <w:r w:rsidR="008A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иведены в Пояснительной записке. </w:t>
      </w:r>
    </w:p>
    <w:p w:rsidR="00BC7306" w:rsidRDefault="00BC7306" w:rsidP="00844B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83B" w:rsidRDefault="007C1195" w:rsidP="008A7516">
      <w:pPr>
        <w:widowControl w:val="0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4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Пояснительной записк</w:t>
      </w:r>
      <w:r w:rsidR="00C02018" w:rsidRPr="00FE44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713D9" w:rsidRPr="00FE44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</w:t>
      </w:r>
      <w:r w:rsidR="00C713D9" w:rsidRPr="00FE44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прогнозируемого поступления</w:t>
      </w:r>
      <w:r w:rsidRPr="00FE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</w:t>
      </w:r>
      <w:r w:rsidR="008A5C08" w:rsidRPr="00FE449F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 неналоговых</w:t>
      </w:r>
      <w:r w:rsidRPr="00FE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</w:t>
      </w:r>
      <w:r w:rsidR="008A5C08" w:rsidRPr="00FE449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E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на основании </w:t>
      </w:r>
      <w:r w:rsidR="008A5C08" w:rsidRPr="00FE44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уточнения плана поступления Главными администраторами доходов бюджета района</w:t>
      </w:r>
      <w:r w:rsidR="00C713D9" w:rsidRPr="00FE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0DC5" w:rsidRPr="00555FE7" w:rsidRDefault="00510DC5" w:rsidP="003E7F44">
      <w:pPr>
        <w:widowControl w:val="0"/>
        <w:spacing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14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B21A6D" w:rsidRDefault="00B21A6D" w:rsidP="00B21A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70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E7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1 281 843,6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4E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что на </w:t>
      </w:r>
      <w:r w:rsidR="004E7810">
        <w:rPr>
          <w:rFonts w:ascii="Times New Roman" w:hAnsi="Times New Roman" w:cs="Times New Roman"/>
          <w:sz w:val="28"/>
          <w:szCs w:val="28"/>
        </w:rPr>
        <w:t xml:space="preserve">152 514,0 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больше  первоначально утвержденного бюджета.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1A6D" w:rsidRDefault="00B21A6D" w:rsidP="00B21A6D">
      <w:pPr>
        <w:widowControl w:val="0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представленном проекте расходная часть бюджета на плановый период 202</w:t>
      </w:r>
      <w:r w:rsidR="004E781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увеличится по сравнению с утвержденным бюджетом на </w:t>
      </w:r>
      <w:r w:rsidR="004E7810">
        <w:rPr>
          <w:rFonts w:ascii="Times New Roman" w:hAnsi="Times New Roman" w:cs="Times New Roman"/>
          <w:sz w:val="28"/>
          <w:szCs w:val="28"/>
        </w:rPr>
        <w:t>17 324,7</w:t>
      </w:r>
      <w:r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4E78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увеличение прогнозируется на </w:t>
      </w:r>
      <w:r w:rsidR="004E7810">
        <w:rPr>
          <w:rFonts w:ascii="Times New Roman" w:hAnsi="Times New Roman" w:cs="Times New Roman"/>
          <w:sz w:val="28"/>
          <w:szCs w:val="28"/>
        </w:rPr>
        <w:t>23 549,1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21A6D" w:rsidRPr="001B0D62" w:rsidRDefault="00B21A6D" w:rsidP="00B21A6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изменений, внесенных в проект Решения по расходам районного бюджета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78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</w:t>
      </w:r>
      <w:r w:rsidR="004E78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E781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приведен в табл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ицах:</w:t>
      </w: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7F44" w:rsidRDefault="003E7F44" w:rsidP="00B21A6D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A6D" w:rsidRPr="001B0D62" w:rsidRDefault="00B21A6D" w:rsidP="00B21A6D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Табл.2</w:t>
      </w:r>
    </w:p>
    <w:p w:rsidR="00B21A6D" w:rsidRPr="001B0D62" w:rsidRDefault="00B21A6D" w:rsidP="00B21A6D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36"/>
        <w:gridCol w:w="1633"/>
        <w:gridCol w:w="1142"/>
        <w:gridCol w:w="1161"/>
        <w:gridCol w:w="1142"/>
        <w:gridCol w:w="1157"/>
      </w:tblGrid>
      <w:tr w:rsidR="00B21A6D" w:rsidRPr="001B0D62" w:rsidTr="00B21A6D">
        <w:trPr>
          <w:tblHeader/>
        </w:trPr>
        <w:tc>
          <w:tcPr>
            <w:tcW w:w="0" w:type="auto"/>
            <w:vMerge w:val="restart"/>
          </w:tcPr>
          <w:p w:rsidR="00B21A6D" w:rsidRPr="001B0D62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5"/>
          </w:tcPr>
          <w:p w:rsidR="00B21A6D" w:rsidRPr="001B0D62" w:rsidRDefault="00B21A6D" w:rsidP="004E781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7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21A6D" w:rsidRPr="001B0D62" w:rsidTr="00B21A6D">
        <w:trPr>
          <w:tblHeader/>
        </w:trPr>
        <w:tc>
          <w:tcPr>
            <w:tcW w:w="0" w:type="auto"/>
            <w:vMerge/>
          </w:tcPr>
          <w:p w:rsidR="00B21A6D" w:rsidRPr="001B0D62" w:rsidRDefault="00B21A6D" w:rsidP="00B21A6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</w:tcPr>
          <w:p w:rsidR="00B21A6D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B21A6D" w:rsidRPr="001B0D62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0" w:type="auto"/>
          </w:tcPr>
          <w:p w:rsidR="00B21A6D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B21A6D" w:rsidRPr="001B0D62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  <w:p w:rsidR="00B21A6D" w:rsidRPr="001B0D62" w:rsidRDefault="00B21A6D" w:rsidP="00B21A6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-гр.2</w:t>
            </w:r>
          </w:p>
          <w:p w:rsidR="00B21A6D" w:rsidRPr="001B0D62" w:rsidRDefault="00B21A6D" w:rsidP="00B21A6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B21A6D" w:rsidRPr="001B0D62" w:rsidTr="00B21A6D"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B21A6D" w:rsidRPr="001B0D62" w:rsidRDefault="00044729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21A6D" w:rsidRPr="001B0D62" w:rsidTr="00B21A6D"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4E7810" w:rsidRPr="004E7810" w:rsidRDefault="004E7810" w:rsidP="004E7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810">
              <w:rPr>
                <w:rFonts w:ascii="Times New Roman" w:hAnsi="Times New Roman" w:cs="Times New Roman"/>
                <w:sz w:val="20"/>
                <w:szCs w:val="20"/>
              </w:rPr>
              <w:t>98 469,1</w:t>
            </w:r>
          </w:p>
          <w:p w:rsidR="00B21A6D" w:rsidRPr="004E7810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21A6D" w:rsidRDefault="004E7810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0" w:type="auto"/>
          </w:tcPr>
          <w:p w:rsidR="003C0AA0" w:rsidRPr="003C0AA0" w:rsidRDefault="003C0AA0" w:rsidP="003C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AA0">
              <w:rPr>
                <w:rFonts w:ascii="Times New Roman" w:hAnsi="Times New Roman" w:cs="Times New Roman"/>
                <w:sz w:val="20"/>
                <w:szCs w:val="20"/>
              </w:rPr>
              <w:t>118 035,0</w:t>
            </w:r>
          </w:p>
          <w:p w:rsidR="00B21A6D" w:rsidRPr="003C0AA0" w:rsidRDefault="00B21A6D" w:rsidP="008A75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21A6D" w:rsidRDefault="003C0AA0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0" w:type="auto"/>
          </w:tcPr>
          <w:p w:rsidR="00B21A6D" w:rsidRPr="001B0D62" w:rsidRDefault="00B82FBB" w:rsidP="00B21A6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+19 565,9</w:t>
            </w:r>
          </w:p>
        </w:tc>
      </w:tr>
      <w:tr w:rsidR="00B21A6D" w:rsidRPr="001B0D62" w:rsidTr="00B21A6D"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</w:tcPr>
          <w:p w:rsidR="004E7810" w:rsidRPr="004E7810" w:rsidRDefault="004E7810" w:rsidP="004E7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810">
              <w:rPr>
                <w:rFonts w:ascii="Times New Roman" w:hAnsi="Times New Roman" w:cs="Times New Roman"/>
                <w:sz w:val="20"/>
                <w:szCs w:val="20"/>
              </w:rPr>
              <w:t>1 326,9</w:t>
            </w:r>
          </w:p>
          <w:p w:rsidR="00B21A6D" w:rsidRPr="004E7810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21A6D" w:rsidRPr="001B0D62" w:rsidRDefault="00B21A6D" w:rsidP="00331C0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331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3C0AA0" w:rsidRPr="003C0AA0" w:rsidRDefault="003C0AA0" w:rsidP="003C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AA0">
              <w:rPr>
                <w:rFonts w:ascii="Times New Roman" w:hAnsi="Times New Roman" w:cs="Times New Roman"/>
                <w:sz w:val="20"/>
                <w:szCs w:val="20"/>
              </w:rPr>
              <w:t>1 326,9</w:t>
            </w:r>
          </w:p>
          <w:p w:rsidR="00B21A6D" w:rsidRPr="003C0AA0" w:rsidRDefault="00B21A6D" w:rsidP="008A75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B21A6D" w:rsidRPr="001B0D62" w:rsidRDefault="00B82FBB" w:rsidP="00B21A6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21A6D" w:rsidRPr="001B0D62" w:rsidTr="00B21A6D"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4E7810" w:rsidRPr="004E7810" w:rsidRDefault="004E7810" w:rsidP="004E7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810">
              <w:rPr>
                <w:rFonts w:ascii="Times New Roman" w:hAnsi="Times New Roman" w:cs="Times New Roman"/>
                <w:sz w:val="20"/>
                <w:szCs w:val="20"/>
              </w:rPr>
              <w:t>788,9</w:t>
            </w:r>
          </w:p>
          <w:p w:rsidR="00B21A6D" w:rsidRPr="004E7810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21A6D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E7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0" w:type="auto"/>
          </w:tcPr>
          <w:p w:rsidR="003C0AA0" w:rsidRPr="003C0AA0" w:rsidRDefault="003C0AA0" w:rsidP="003C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AA0">
              <w:rPr>
                <w:rFonts w:ascii="Times New Roman" w:hAnsi="Times New Roman" w:cs="Times New Roman"/>
                <w:sz w:val="20"/>
                <w:szCs w:val="20"/>
              </w:rPr>
              <w:t>788,9</w:t>
            </w:r>
          </w:p>
          <w:p w:rsidR="00B21A6D" w:rsidRPr="003C0AA0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21A6D" w:rsidRDefault="003C0AA0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21A6D" w:rsidRPr="001B0D62" w:rsidTr="00B21A6D"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</w:tcPr>
          <w:p w:rsidR="00B21A6D" w:rsidRPr="004E7810" w:rsidRDefault="004E7810" w:rsidP="004E7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10">
              <w:rPr>
                <w:rFonts w:ascii="Times New Roman" w:hAnsi="Times New Roman" w:cs="Times New Roman"/>
                <w:sz w:val="20"/>
                <w:szCs w:val="20"/>
              </w:rPr>
              <w:t>44 648,9</w:t>
            </w:r>
          </w:p>
        </w:tc>
        <w:tc>
          <w:tcPr>
            <w:tcW w:w="0" w:type="auto"/>
          </w:tcPr>
          <w:p w:rsidR="00B21A6D" w:rsidRDefault="004E7810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0" w:type="auto"/>
          </w:tcPr>
          <w:p w:rsidR="003C0AA0" w:rsidRPr="003C0AA0" w:rsidRDefault="003C0AA0" w:rsidP="003C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AA0">
              <w:rPr>
                <w:rFonts w:ascii="Times New Roman" w:hAnsi="Times New Roman" w:cs="Times New Roman"/>
                <w:sz w:val="20"/>
                <w:szCs w:val="20"/>
              </w:rPr>
              <w:t>58 289,1</w:t>
            </w:r>
          </w:p>
          <w:p w:rsidR="00B21A6D" w:rsidRPr="003C0AA0" w:rsidRDefault="00B21A6D" w:rsidP="008A75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21A6D" w:rsidRDefault="003C0AA0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0" w:type="auto"/>
          </w:tcPr>
          <w:p w:rsidR="00B21A6D" w:rsidRPr="001B0D62" w:rsidRDefault="00B82FBB" w:rsidP="00B21A6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+13 640,2</w:t>
            </w:r>
          </w:p>
        </w:tc>
      </w:tr>
      <w:tr w:rsidR="00B21A6D" w:rsidRPr="001B0D62" w:rsidTr="00B21A6D"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B21A6D" w:rsidRPr="004E7810" w:rsidRDefault="004E7810" w:rsidP="004E7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10">
              <w:rPr>
                <w:rFonts w:ascii="Times New Roman" w:hAnsi="Times New Roman" w:cs="Times New Roman"/>
                <w:sz w:val="20"/>
                <w:szCs w:val="20"/>
              </w:rPr>
              <w:t>90 649,9</w:t>
            </w:r>
          </w:p>
        </w:tc>
        <w:tc>
          <w:tcPr>
            <w:tcW w:w="0" w:type="auto"/>
          </w:tcPr>
          <w:p w:rsidR="00B21A6D" w:rsidRDefault="003C0AA0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0" w:type="auto"/>
          </w:tcPr>
          <w:p w:rsidR="003C0AA0" w:rsidRPr="003C0AA0" w:rsidRDefault="003C0AA0" w:rsidP="003C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AA0">
              <w:rPr>
                <w:rFonts w:ascii="Times New Roman" w:hAnsi="Times New Roman" w:cs="Times New Roman"/>
                <w:sz w:val="20"/>
                <w:szCs w:val="20"/>
              </w:rPr>
              <w:t>117 289,1</w:t>
            </w:r>
          </w:p>
          <w:p w:rsidR="00B21A6D" w:rsidRPr="003C0AA0" w:rsidRDefault="00B21A6D" w:rsidP="008A75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21A6D" w:rsidRDefault="00B82FBB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0" w:type="auto"/>
          </w:tcPr>
          <w:p w:rsidR="00B21A6D" w:rsidRPr="001B0D62" w:rsidRDefault="00B82FBB" w:rsidP="0084316B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+26 639,2</w:t>
            </w:r>
          </w:p>
        </w:tc>
      </w:tr>
      <w:tr w:rsidR="00B21A6D" w:rsidRPr="001B0D62" w:rsidTr="00B21A6D"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</w:tcPr>
          <w:p w:rsidR="00B21A6D" w:rsidRPr="004E7810" w:rsidRDefault="004E7810" w:rsidP="004E7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10">
              <w:rPr>
                <w:rFonts w:ascii="Times New Roman" w:hAnsi="Times New Roman" w:cs="Times New Roman"/>
                <w:sz w:val="20"/>
                <w:szCs w:val="20"/>
              </w:rPr>
              <w:t>731 555,3</w:t>
            </w:r>
          </w:p>
        </w:tc>
        <w:tc>
          <w:tcPr>
            <w:tcW w:w="0" w:type="auto"/>
          </w:tcPr>
          <w:p w:rsidR="00B21A6D" w:rsidRDefault="003C0AA0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0" w:type="auto"/>
          </w:tcPr>
          <w:p w:rsidR="00B21A6D" w:rsidRPr="003C0AA0" w:rsidRDefault="003C0AA0" w:rsidP="003C0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AA0">
              <w:rPr>
                <w:rFonts w:ascii="Times New Roman" w:hAnsi="Times New Roman" w:cs="Times New Roman"/>
                <w:sz w:val="20"/>
                <w:szCs w:val="20"/>
              </w:rPr>
              <w:t>783 144,7</w:t>
            </w:r>
          </w:p>
        </w:tc>
        <w:tc>
          <w:tcPr>
            <w:tcW w:w="0" w:type="auto"/>
          </w:tcPr>
          <w:p w:rsidR="00B21A6D" w:rsidRDefault="00B82FBB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0" w:type="auto"/>
          </w:tcPr>
          <w:p w:rsidR="00B21A6D" w:rsidRPr="001B0D62" w:rsidRDefault="00B82FBB" w:rsidP="00424F46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+51 589,4</w:t>
            </w:r>
          </w:p>
        </w:tc>
      </w:tr>
      <w:tr w:rsidR="00B21A6D" w:rsidRPr="001B0D62" w:rsidTr="00B21A6D"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</w:tcPr>
          <w:p w:rsidR="00B21A6D" w:rsidRPr="004E7810" w:rsidRDefault="004E7810" w:rsidP="004E7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10">
              <w:rPr>
                <w:rFonts w:ascii="Times New Roman" w:hAnsi="Times New Roman" w:cs="Times New Roman"/>
                <w:sz w:val="20"/>
                <w:szCs w:val="20"/>
              </w:rPr>
              <w:t>48 149,8</w:t>
            </w:r>
          </w:p>
        </w:tc>
        <w:tc>
          <w:tcPr>
            <w:tcW w:w="0" w:type="auto"/>
          </w:tcPr>
          <w:p w:rsidR="00B21A6D" w:rsidRDefault="003C0AA0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0" w:type="auto"/>
          </w:tcPr>
          <w:p w:rsidR="00B21A6D" w:rsidRPr="003C0AA0" w:rsidRDefault="003C0AA0" w:rsidP="003C0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AA0">
              <w:rPr>
                <w:rFonts w:ascii="Times New Roman" w:hAnsi="Times New Roman" w:cs="Times New Roman"/>
                <w:sz w:val="20"/>
                <w:szCs w:val="20"/>
              </w:rPr>
              <w:t>63 731,3</w:t>
            </w:r>
          </w:p>
        </w:tc>
        <w:tc>
          <w:tcPr>
            <w:tcW w:w="0" w:type="auto"/>
          </w:tcPr>
          <w:p w:rsidR="00B21A6D" w:rsidRDefault="00B82FBB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0" w:type="auto"/>
          </w:tcPr>
          <w:p w:rsidR="00B21A6D" w:rsidRPr="001B0D62" w:rsidRDefault="00B82FBB" w:rsidP="00424F46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+15 581,5</w:t>
            </w:r>
          </w:p>
        </w:tc>
      </w:tr>
      <w:tr w:rsidR="00B21A6D" w:rsidRPr="001B0D62" w:rsidTr="00B21A6D"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0" w:type="auto"/>
          </w:tcPr>
          <w:p w:rsidR="00B21A6D" w:rsidRPr="004E7810" w:rsidRDefault="004E7810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B21A6D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B21A6D" w:rsidRPr="003C0AA0" w:rsidRDefault="003C0AA0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B21A6D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21A6D" w:rsidRPr="001B0D62" w:rsidTr="00B21A6D"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</w:tcPr>
          <w:p w:rsidR="00B21A6D" w:rsidRPr="004E7810" w:rsidRDefault="004E7810" w:rsidP="004E7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10">
              <w:rPr>
                <w:rFonts w:ascii="Times New Roman" w:hAnsi="Times New Roman" w:cs="Times New Roman"/>
                <w:sz w:val="20"/>
                <w:szCs w:val="20"/>
              </w:rPr>
              <w:t>51 767,5</w:t>
            </w:r>
          </w:p>
        </w:tc>
        <w:tc>
          <w:tcPr>
            <w:tcW w:w="0" w:type="auto"/>
          </w:tcPr>
          <w:p w:rsidR="00B21A6D" w:rsidRDefault="003C0AA0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0" w:type="auto"/>
          </w:tcPr>
          <w:p w:rsidR="00B21A6D" w:rsidRPr="003C0AA0" w:rsidRDefault="003C0AA0" w:rsidP="003C0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AA0">
              <w:rPr>
                <w:rFonts w:ascii="Times New Roman" w:hAnsi="Times New Roman" w:cs="Times New Roman"/>
                <w:sz w:val="20"/>
                <w:szCs w:val="20"/>
              </w:rPr>
              <w:t>54 732,1</w:t>
            </w:r>
          </w:p>
        </w:tc>
        <w:tc>
          <w:tcPr>
            <w:tcW w:w="0" w:type="auto"/>
          </w:tcPr>
          <w:p w:rsidR="00B21A6D" w:rsidRDefault="00B82FBB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0" w:type="auto"/>
          </w:tcPr>
          <w:p w:rsidR="00B21A6D" w:rsidRPr="001B0D62" w:rsidRDefault="00B82FBB" w:rsidP="00B21A6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+2 964,6</w:t>
            </w:r>
          </w:p>
        </w:tc>
      </w:tr>
      <w:tr w:rsidR="00B21A6D" w:rsidRPr="001B0D62" w:rsidTr="00B21A6D"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</w:tcPr>
          <w:p w:rsidR="00B21A6D" w:rsidRPr="004E7810" w:rsidRDefault="004E7810" w:rsidP="004E7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10">
              <w:rPr>
                <w:rFonts w:ascii="Times New Roman" w:hAnsi="Times New Roman" w:cs="Times New Roman"/>
                <w:sz w:val="20"/>
                <w:szCs w:val="20"/>
              </w:rPr>
              <w:t>41 998,9</w:t>
            </w:r>
          </w:p>
        </w:tc>
        <w:tc>
          <w:tcPr>
            <w:tcW w:w="0" w:type="auto"/>
          </w:tcPr>
          <w:p w:rsidR="00B21A6D" w:rsidRDefault="00331C08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0" w:type="auto"/>
          </w:tcPr>
          <w:p w:rsidR="00B21A6D" w:rsidRPr="003C0AA0" w:rsidRDefault="003C0AA0" w:rsidP="003C0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AA0">
              <w:rPr>
                <w:rFonts w:ascii="Times New Roman" w:hAnsi="Times New Roman" w:cs="Times New Roman"/>
                <w:sz w:val="20"/>
                <w:szCs w:val="20"/>
              </w:rPr>
              <w:t>59 428,7</w:t>
            </w:r>
          </w:p>
        </w:tc>
        <w:tc>
          <w:tcPr>
            <w:tcW w:w="0" w:type="auto"/>
          </w:tcPr>
          <w:p w:rsidR="00B21A6D" w:rsidRDefault="00B82FBB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0" w:type="auto"/>
          </w:tcPr>
          <w:p w:rsidR="00B21A6D" w:rsidRPr="001B0D62" w:rsidRDefault="00B82FBB" w:rsidP="00B21A6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+17 429,8</w:t>
            </w:r>
          </w:p>
        </w:tc>
      </w:tr>
      <w:tr w:rsidR="00B21A6D" w:rsidRPr="001B0D62" w:rsidTr="00B21A6D"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</w:tcPr>
          <w:p w:rsidR="00B21A6D" w:rsidRPr="004E7810" w:rsidRDefault="004E7810" w:rsidP="004E7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10">
              <w:rPr>
                <w:rFonts w:ascii="Times New Roman" w:hAnsi="Times New Roman" w:cs="Times New Roman"/>
                <w:sz w:val="20"/>
                <w:szCs w:val="20"/>
              </w:rPr>
              <w:t>1 675,5</w:t>
            </w:r>
          </w:p>
        </w:tc>
        <w:tc>
          <w:tcPr>
            <w:tcW w:w="0" w:type="auto"/>
          </w:tcPr>
          <w:p w:rsidR="00B21A6D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B21A6D" w:rsidRPr="003C0AA0" w:rsidRDefault="003C0AA0" w:rsidP="003C0A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AA0">
              <w:rPr>
                <w:rFonts w:ascii="Times New Roman" w:hAnsi="Times New Roman" w:cs="Times New Roman"/>
                <w:sz w:val="20"/>
                <w:szCs w:val="20"/>
              </w:rPr>
              <w:t>2 177,1</w:t>
            </w:r>
          </w:p>
        </w:tc>
        <w:tc>
          <w:tcPr>
            <w:tcW w:w="0" w:type="auto"/>
          </w:tcPr>
          <w:p w:rsidR="00B21A6D" w:rsidRDefault="00B82FBB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</w:tcPr>
          <w:p w:rsidR="00B21A6D" w:rsidRPr="001B0D62" w:rsidRDefault="00B82FBB" w:rsidP="00B21A6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+501,6</w:t>
            </w:r>
          </w:p>
        </w:tc>
      </w:tr>
      <w:tr w:rsidR="00B21A6D" w:rsidRPr="001B0D62" w:rsidTr="00B21A6D"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B21A6D" w:rsidRPr="004E7810" w:rsidRDefault="004E7810" w:rsidP="004E78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810">
              <w:rPr>
                <w:rFonts w:ascii="Times New Roman" w:hAnsi="Times New Roman" w:cs="Times New Roman"/>
                <w:sz w:val="20"/>
                <w:szCs w:val="20"/>
              </w:rPr>
              <w:t>13 091,9</w:t>
            </w:r>
          </w:p>
        </w:tc>
        <w:tc>
          <w:tcPr>
            <w:tcW w:w="0" w:type="auto"/>
          </w:tcPr>
          <w:p w:rsidR="00B21A6D" w:rsidRDefault="003C0AA0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</w:tcPr>
          <w:p w:rsidR="003C0AA0" w:rsidRPr="003C0AA0" w:rsidRDefault="003C0AA0" w:rsidP="003C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AA0">
              <w:rPr>
                <w:rFonts w:ascii="Times New Roman" w:hAnsi="Times New Roman" w:cs="Times New Roman"/>
                <w:sz w:val="20"/>
                <w:szCs w:val="20"/>
              </w:rPr>
              <w:t>13 091,9</w:t>
            </w:r>
          </w:p>
          <w:p w:rsidR="00B21A6D" w:rsidRPr="003C0AA0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21A6D" w:rsidRDefault="00152CB8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</w:tcPr>
          <w:p w:rsidR="00B21A6D" w:rsidRPr="001B0D62" w:rsidRDefault="00B82FBB" w:rsidP="00B21A6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21A6D" w:rsidRPr="001B0D62" w:rsidTr="00B21A6D"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субъектов  РФ и муниципальных образований</w:t>
            </w:r>
          </w:p>
        </w:tc>
        <w:tc>
          <w:tcPr>
            <w:tcW w:w="0" w:type="auto"/>
          </w:tcPr>
          <w:p w:rsidR="004E7810" w:rsidRPr="004E7810" w:rsidRDefault="004E7810" w:rsidP="004E7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810">
              <w:rPr>
                <w:rFonts w:ascii="Times New Roman" w:hAnsi="Times New Roman" w:cs="Times New Roman"/>
                <w:sz w:val="20"/>
                <w:szCs w:val="20"/>
              </w:rPr>
              <w:t>5 207,0</w:t>
            </w:r>
          </w:p>
          <w:p w:rsidR="00B21A6D" w:rsidRPr="004E7810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21A6D" w:rsidRDefault="00B21A6D" w:rsidP="00331C0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331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3C0AA0" w:rsidRPr="003C0AA0" w:rsidRDefault="003C0AA0" w:rsidP="003C0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AA0">
              <w:rPr>
                <w:rFonts w:ascii="Times New Roman" w:hAnsi="Times New Roman" w:cs="Times New Roman"/>
                <w:sz w:val="20"/>
                <w:szCs w:val="20"/>
              </w:rPr>
              <w:t>9 808,8</w:t>
            </w:r>
          </w:p>
          <w:p w:rsidR="00B21A6D" w:rsidRPr="003C0AA0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21A6D" w:rsidRDefault="00152CB8" w:rsidP="00B82FB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B82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</w:tcPr>
          <w:p w:rsidR="00B21A6D" w:rsidRPr="001B0D62" w:rsidRDefault="00B82FBB" w:rsidP="00B21A6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+4 601,8</w:t>
            </w:r>
          </w:p>
        </w:tc>
      </w:tr>
      <w:tr w:rsidR="00B21A6D" w:rsidRPr="001B0D62" w:rsidTr="00B21A6D"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</w:tcPr>
          <w:p w:rsidR="00B21A6D" w:rsidRPr="001B0D62" w:rsidRDefault="004E7810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1 129 329,6</w:t>
            </w:r>
          </w:p>
        </w:tc>
        <w:tc>
          <w:tcPr>
            <w:tcW w:w="0" w:type="auto"/>
          </w:tcPr>
          <w:p w:rsidR="00B21A6D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:rsidR="00B21A6D" w:rsidRPr="001B0D62" w:rsidRDefault="003C0AA0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1281843,6</w:t>
            </w:r>
          </w:p>
        </w:tc>
        <w:tc>
          <w:tcPr>
            <w:tcW w:w="0" w:type="auto"/>
          </w:tcPr>
          <w:p w:rsidR="00B21A6D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:rsidR="00B21A6D" w:rsidRPr="001B0D62" w:rsidRDefault="00B21A6D" w:rsidP="00B82FBB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B82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152 514,0</w:t>
            </w:r>
          </w:p>
        </w:tc>
      </w:tr>
    </w:tbl>
    <w:p w:rsidR="00B21A6D" w:rsidRPr="00555FE7" w:rsidRDefault="00B21A6D" w:rsidP="00B21A6D">
      <w:pPr>
        <w:pStyle w:val="a3"/>
        <w:widowControl w:val="0"/>
        <w:spacing w:after="0" w:line="240" w:lineRule="auto"/>
        <w:ind w:left="0"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1F0931" w:rsidRDefault="00B21A6D" w:rsidP="00B21A6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Пояснительной записк</w:t>
      </w:r>
      <w:r w:rsidR="000467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юджетные ассигнования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Решения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D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увеличены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уточненным бюджетом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1F09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1A6D" w:rsidRDefault="001F0931" w:rsidP="00B21A6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21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азделу  0100 «Общегосударственные вопросы» на общую сумму </w:t>
      </w:r>
      <w:r w:rsidR="004B5A23">
        <w:rPr>
          <w:rFonts w:ascii="Times New Roman" w:eastAsia="Times New Roman" w:hAnsi="Times New Roman" w:cs="Times New Roman"/>
          <w:sz w:val="28"/>
          <w:szCs w:val="28"/>
          <w:lang w:eastAsia="ru-RU"/>
        </w:rPr>
        <w:t>19 565,9</w:t>
      </w:r>
      <w:r w:rsidR="00B21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proofErr w:type="gramStart"/>
      <w:r w:rsidR="00B21A6D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A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B21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на осуществление полномочий исполнительно-распорядительными органами Сортавальского муниципального района, на осуществление переданных от </w:t>
      </w:r>
      <w:r w:rsidR="0087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Сортавальского </w:t>
      </w:r>
      <w:r w:rsidR="00B21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8712F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21A6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заключивш</w:t>
      </w:r>
      <w:r w:rsidR="008712F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B21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 w:rsidR="008712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21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передачи полномочий контрольно-счетн</w:t>
      </w:r>
      <w:r w:rsidR="008712F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21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8712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1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712F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21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Контрольно-счетному комитету СМР по внешнему муниципальному финансовому контролю, на осуществление функций финансового органа района, на увеличение резервов  для реализации м</w:t>
      </w:r>
      <w:r w:rsidR="008712F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программ</w:t>
      </w:r>
      <w:r w:rsidR="009F5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59C3" w:rsidRPr="009F59C3" w:rsidRDefault="00B21A6D" w:rsidP="001F0931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00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9C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87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13 640,2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</w:t>
      </w:r>
      <w:r w:rsidR="0062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6244D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62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12FE">
        <w:rPr>
          <w:rFonts w:ascii="Times New Roman" w:eastAsia="Times New Roman" w:hAnsi="Times New Roman" w:cs="Times New Roman"/>
          <w:sz w:val="28"/>
          <w:szCs w:val="28"/>
          <w:lang w:eastAsia="ru-RU"/>
        </w:rPr>
        <w:t>2 979,9</w:t>
      </w:r>
      <w:r w:rsidR="0062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="009F59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2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ассигнований Дорожного фонда</w:t>
      </w:r>
      <w:r w:rsidR="009F5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2FE" w:rsidRDefault="00B21A6D" w:rsidP="001F09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0500 «Жилищно-коммунальное хозяйство» увеличение бюджетных ассигнований на общую сумму </w:t>
      </w:r>
      <w:r w:rsidR="008712FE">
        <w:rPr>
          <w:rFonts w:ascii="Times New Roman" w:eastAsia="Times New Roman" w:hAnsi="Times New Roman" w:cs="Times New Roman"/>
          <w:sz w:val="28"/>
          <w:szCs w:val="28"/>
          <w:lang w:eastAsia="ru-RU"/>
        </w:rPr>
        <w:t>26 639,2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87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E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основном, у</w:t>
      </w:r>
      <w:r w:rsidR="0087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величение бюджетных ассигнований планируется за счет увеличения </w:t>
      </w:r>
      <w:r w:rsidR="00AA7E5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безвозмездных поступлений, переданных из бюджета Республики Карелия на проведение мероприятий</w:t>
      </w:r>
      <w:proofErr w:type="gramStart"/>
      <w:r w:rsidR="00AA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AA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местных инициатив, по переселению граждан из аварийного жилого фонда, по устройству локальных сооружений. Так же</w:t>
      </w:r>
      <w:proofErr w:type="gramStart"/>
      <w:r w:rsidR="00AA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A7E5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 предусмотрены на реализацию мероприятий по предупреждению банкротства, восстановлению платежеспособности МУП «ЖКХ СМР», содержанию и благоустройству действующих кладбищ, ликвидации несанкционированных свалок.</w:t>
      </w:r>
    </w:p>
    <w:p w:rsidR="00B21A6D" w:rsidRPr="005A5452" w:rsidRDefault="00B21A6D" w:rsidP="001F09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0700 «Образование»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сумму </w:t>
      </w:r>
      <w:r w:rsidR="00AA7E51">
        <w:rPr>
          <w:rFonts w:ascii="Times New Roman" w:eastAsia="Times New Roman" w:hAnsi="Times New Roman" w:cs="Times New Roman"/>
          <w:sz w:val="28"/>
          <w:szCs w:val="28"/>
          <w:lang w:eastAsia="ru-RU"/>
        </w:rPr>
        <w:t>51 589,4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основном связано с увеличением финансирования деятельности образовательных учреждений района, а также на реализацию мероприятий предусмотренных за счет средств субсидий, переданных в бюджет района из бюджета РК на реализацию мероприятий государственных программ.   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1A6D" w:rsidRDefault="00B21A6D" w:rsidP="001F09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0800 «Культура, кинематография»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общую сумму </w:t>
      </w:r>
      <w:r w:rsidR="00DE3500">
        <w:rPr>
          <w:rFonts w:ascii="Times New Roman" w:eastAsia="Times New Roman" w:hAnsi="Times New Roman" w:cs="Times New Roman"/>
          <w:sz w:val="28"/>
          <w:szCs w:val="28"/>
          <w:lang w:eastAsia="ru-RU"/>
        </w:rPr>
        <w:t>15 581,5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proofErr w:type="gramStart"/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59C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F59C3" w:rsidRPr="009F59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инансирование деятельности учреждений, оказывающих услуги комплексного обеспечения образования, культуры, спорта и молодежной политики</w:t>
      </w:r>
      <w:r w:rsidR="009F59C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ф</w:t>
      </w:r>
      <w:r w:rsidR="009F59C3" w:rsidRPr="009F59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инансирование деятельности учреждений социально-культурной направленности</w:t>
      </w:r>
      <w:r w:rsidR="009F59C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ф</w:t>
      </w:r>
      <w:r w:rsidR="009F59C3" w:rsidRPr="009F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инансирование </w:t>
      </w:r>
      <w:r w:rsidR="009F59C3" w:rsidRPr="009F59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музеев и постоянных выставок</w:t>
      </w:r>
      <w:r w:rsidR="009F59C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ф</w:t>
      </w:r>
      <w:r w:rsidR="009F59C3" w:rsidRPr="009F59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инансирование деятельности библиотечных учреждений</w:t>
      </w:r>
      <w:r w:rsidR="009F59C3" w:rsidRPr="009F59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F59C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E3500" w:rsidRPr="00DE3500" w:rsidRDefault="00DE3500" w:rsidP="001F09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1000»Социальная политика»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на общую сумму 2 964,6 тыс. руб. за счет средств, передаваемых бюджету района на реализацию мероприятий  государственной программы РК «Совершенствование социальной защиты граждан», а также на осуществление государственных полномочий РК по социальной поддержке. </w:t>
      </w:r>
    </w:p>
    <w:p w:rsidR="009F59C3" w:rsidRDefault="00B21A6D" w:rsidP="001F093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1100 «Физическая культура и спорт» увеличение на общую сумму </w:t>
      </w:r>
      <w:r w:rsidR="00DE3500">
        <w:rPr>
          <w:rFonts w:ascii="Times New Roman" w:eastAsia="Times New Roman" w:hAnsi="Times New Roman" w:cs="Times New Roman"/>
          <w:sz w:val="28"/>
          <w:szCs w:val="28"/>
          <w:lang w:eastAsia="ru-RU"/>
        </w:rPr>
        <w:t>17 429,8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для увеличения финансирования деятельности физкультурно-оздоровительных учреждений района, </w:t>
      </w:r>
      <w:r w:rsidR="009F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 финансирование деятельности </w:t>
      </w:r>
      <w:r w:rsidR="001F09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подготовки по Олимпийским видам спорта.</w:t>
      </w:r>
    </w:p>
    <w:p w:rsidR="00B21A6D" w:rsidRDefault="001F0931" w:rsidP="001F093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="00B21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1200 «Средства массовой информации» увеличение на сумму </w:t>
      </w:r>
      <w:r w:rsidR="00DE3500">
        <w:rPr>
          <w:rFonts w:ascii="Times New Roman" w:eastAsia="Times New Roman" w:hAnsi="Times New Roman" w:cs="Times New Roman"/>
          <w:sz w:val="28"/>
          <w:szCs w:val="28"/>
          <w:lang w:eastAsia="ru-RU"/>
        </w:rPr>
        <w:t>501,6</w:t>
      </w:r>
      <w:r w:rsidR="00B21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для осуществления финансирования деятельности средств массовой информации.</w:t>
      </w:r>
    </w:p>
    <w:p w:rsidR="00B21A6D" w:rsidRDefault="001F0931" w:rsidP="00B21A6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="00B21A6D">
        <w:rPr>
          <w:rFonts w:ascii="Times New Roman" w:eastAsia="Times New Roman" w:hAnsi="Times New Roman" w:cs="Times New Roman"/>
          <w:sz w:val="28"/>
          <w:szCs w:val="28"/>
          <w:lang w:eastAsia="ru-RU"/>
        </w:rPr>
        <w:t>1400 «</w:t>
      </w:r>
      <w:r w:rsidR="00B21A6D" w:rsidRPr="00EF53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 общего характера бюджетам субъектов  РФ и муниципальных образований</w:t>
      </w:r>
      <w:r w:rsidR="00B21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увеличение на сумму </w:t>
      </w:r>
      <w:r w:rsidR="00DE3500">
        <w:rPr>
          <w:rFonts w:ascii="Times New Roman" w:eastAsia="Times New Roman" w:hAnsi="Times New Roman" w:cs="Times New Roman"/>
          <w:sz w:val="28"/>
          <w:szCs w:val="28"/>
          <w:lang w:eastAsia="ru-RU"/>
        </w:rPr>
        <w:t>4 601,8</w:t>
      </w:r>
      <w:r w:rsidR="00B21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за счет средств, переданных из бюджета РК</w:t>
      </w:r>
      <w:r w:rsidR="00DE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поддержку местных инициатив граждан, проживающих в муниципальных образованиях, а так же за счет средств резервного фонда Правительства РК, выделенных на поддержку развития территориального общественного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9032C" w:rsidRDefault="0019032C" w:rsidP="00B21A6D">
      <w:pPr>
        <w:pStyle w:val="a3"/>
        <w:widowControl w:val="0"/>
        <w:spacing w:after="100" w:afterAutospacing="1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A6D" w:rsidRDefault="0019032C" w:rsidP="00B21A6D">
      <w:pPr>
        <w:pStyle w:val="a3"/>
        <w:widowControl w:val="0"/>
        <w:spacing w:after="100" w:afterAutospacing="1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21A6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абл.3</w:t>
      </w:r>
    </w:p>
    <w:p w:rsidR="00B21A6D" w:rsidRDefault="00B21A6D" w:rsidP="00B21A6D">
      <w:pPr>
        <w:pStyle w:val="a3"/>
        <w:widowControl w:val="0"/>
        <w:spacing w:after="100" w:afterAutospacing="1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0"/>
        <w:gridCol w:w="1640"/>
        <w:gridCol w:w="1145"/>
        <w:gridCol w:w="1084"/>
        <w:gridCol w:w="1145"/>
        <w:gridCol w:w="1157"/>
      </w:tblGrid>
      <w:tr w:rsidR="00B21A6D" w:rsidRPr="001B0D62" w:rsidTr="00B21A6D">
        <w:tc>
          <w:tcPr>
            <w:tcW w:w="0" w:type="auto"/>
            <w:vMerge w:val="restart"/>
          </w:tcPr>
          <w:p w:rsidR="00B21A6D" w:rsidRPr="001B0D62" w:rsidRDefault="00B21A6D" w:rsidP="00B21A6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5"/>
          </w:tcPr>
          <w:p w:rsidR="00B21A6D" w:rsidRPr="001B0D62" w:rsidRDefault="00B21A6D" w:rsidP="00B82FB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82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21A6D" w:rsidRPr="001B0D62" w:rsidTr="00B21A6D">
        <w:tc>
          <w:tcPr>
            <w:tcW w:w="0" w:type="auto"/>
            <w:vMerge/>
          </w:tcPr>
          <w:p w:rsidR="00B21A6D" w:rsidRPr="001B0D62" w:rsidRDefault="00B21A6D" w:rsidP="00B21A6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21A6D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21A6D" w:rsidRPr="001B0D62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21A6D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B21A6D" w:rsidRPr="001B0D62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0" w:type="auto"/>
          </w:tcPr>
          <w:p w:rsidR="00B21A6D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B21A6D" w:rsidRPr="001B0D62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  <w:p w:rsidR="00B21A6D" w:rsidRPr="001B0D62" w:rsidRDefault="00B21A6D" w:rsidP="00B21A6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-гр.2</w:t>
            </w:r>
          </w:p>
          <w:p w:rsidR="00B21A6D" w:rsidRPr="001B0D62" w:rsidRDefault="00B21A6D" w:rsidP="00B21A6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B21A6D" w:rsidRPr="001B0D62" w:rsidTr="00B21A6D"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B21A6D" w:rsidRPr="001B0D62" w:rsidRDefault="00044729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21A6D" w:rsidRPr="001B0D62" w:rsidTr="00B21A6D"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B21A6D" w:rsidRPr="007E7932" w:rsidRDefault="008E0532" w:rsidP="008E05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32">
              <w:rPr>
                <w:rFonts w:ascii="Times New Roman" w:hAnsi="Times New Roman" w:cs="Times New Roman"/>
                <w:sz w:val="20"/>
                <w:szCs w:val="20"/>
              </w:rPr>
              <w:t>82 602,9</w:t>
            </w:r>
          </w:p>
        </w:tc>
        <w:tc>
          <w:tcPr>
            <w:tcW w:w="0" w:type="auto"/>
          </w:tcPr>
          <w:p w:rsidR="00B21A6D" w:rsidRPr="007E7932" w:rsidRDefault="006078EB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0" w:type="auto"/>
          </w:tcPr>
          <w:p w:rsidR="00B21A6D" w:rsidRPr="007E7932" w:rsidRDefault="006078EB" w:rsidP="006078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32">
              <w:rPr>
                <w:rFonts w:ascii="Times New Roman" w:hAnsi="Times New Roman" w:cs="Times New Roman"/>
                <w:sz w:val="20"/>
                <w:szCs w:val="20"/>
              </w:rPr>
              <w:t>82 602,9</w:t>
            </w:r>
          </w:p>
        </w:tc>
        <w:tc>
          <w:tcPr>
            <w:tcW w:w="0" w:type="auto"/>
          </w:tcPr>
          <w:p w:rsidR="00B21A6D" w:rsidRPr="007E7932" w:rsidRDefault="007E7932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0" w:type="auto"/>
          </w:tcPr>
          <w:p w:rsidR="00B21A6D" w:rsidRPr="007E7932" w:rsidRDefault="007E7932" w:rsidP="00B21A6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21A6D" w:rsidRPr="001B0D62" w:rsidTr="00B21A6D"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</w:tcPr>
          <w:p w:rsidR="00B21A6D" w:rsidRPr="007E7932" w:rsidRDefault="008E0532" w:rsidP="008E05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32">
              <w:rPr>
                <w:rFonts w:ascii="Times New Roman" w:hAnsi="Times New Roman" w:cs="Times New Roman"/>
                <w:sz w:val="20"/>
                <w:szCs w:val="20"/>
              </w:rPr>
              <w:t>1 377,3</w:t>
            </w:r>
          </w:p>
        </w:tc>
        <w:tc>
          <w:tcPr>
            <w:tcW w:w="0" w:type="auto"/>
          </w:tcPr>
          <w:p w:rsidR="00B21A6D" w:rsidRPr="007E7932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</w:tcPr>
          <w:p w:rsidR="006078EB" w:rsidRPr="007E7932" w:rsidRDefault="006078EB" w:rsidP="00607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932">
              <w:rPr>
                <w:rFonts w:ascii="Times New Roman" w:hAnsi="Times New Roman" w:cs="Times New Roman"/>
                <w:sz w:val="20"/>
                <w:szCs w:val="20"/>
              </w:rPr>
              <w:t>1 377,3</w:t>
            </w:r>
          </w:p>
          <w:p w:rsidR="00B21A6D" w:rsidRPr="007E7932" w:rsidRDefault="00B21A6D" w:rsidP="003D6A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21A6D" w:rsidRPr="007E7932" w:rsidRDefault="003D6A46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B21A6D" w:rsidRPr="007E7932" w:rsidRDefault="007E7932" w:rsidP="00B21A6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21A6D" w:rsidRPr="001B0D62" w:rsidTr="00B21A6D"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B21A6D" w:rsidRPr="007E7932" w:rsidRDefault="0084316B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B21A6D" w:rsidRPr="007E7932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B21A6D" w:rsidRPr="007E7932" w:rsidRDefault="00114129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B21A6D" w:rsidRPr="007E7932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B21A6D" w:rsidRPr="007E7932" w:rsidRDefault="00B21A6D" w:rsidP="00B21A6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21A6D" w:rsidRPr="001B0D62" w:rsidTr="00B21A6D"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</w:tcPr>
          <w:p w:rsidR="008E0532" w:rsidRPr="007E7932" w:rsidRDefault="008E0532" w:rsidP="008E0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932">
              <w:rPr>
                <w:rFonts w:ascii="Times New Roman" w:hAnsi="Times New Roman" w:cs="Times New Roman"/>
                <w:sz w:val="20"/>
                <w:szCs w:val="20"/>
              </w:rPr>
              <w:t>2 560,5</w:t>
            </w:r>
          </w:p>
          <w:p w:rsidR="00B21A6D" w:rsidRPr="007E7932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21A6D" w:rsidRPr="007E7932" w:rsidRDefault="006078EB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</w:tcPr>
          <w:p w:rsidR="00B21A6D" w:rsidRPr="007E7932" w:rsidRDefault="006078EB" w:rsidP="006078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32">
              <w:rPr>
                <w:rFonts w:ascii="Times New Roman" w:hAnsi="Times New Roman" w:cs="Times New Roman"/>
                <w:sz w:val="20"/>
                <w:szCs w:val="20"/>
              </w:rPr>
              <w:t>2 560,5</w:t>
            </w:r>
          </w:p>
        </w:tc>
        <w:tc>
          <w:tcPr>
            <w:tcW w:w="0" w:type="auto"/>
          </w:tcPr>
          <w:p w:rsidR="00B21A6D" w:rsidRPr="007E7932" w:rsidRDefault="003D6A46" w:rsidP="007E7932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7E7932" w:rsidRPr="007E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B21A6D" w:rsidRPr="007E7932" w:rsidRDefault="007E7932" w:rsidP="00B21A6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21A6D" w:rsidRPr="001B0D62" w:rsidTr="00B21A6D"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B21A6D" w:rsidRPr="007E7932" w:rsidRDefault="008E0532" w:rsidP="008E05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32">
              <w:rPr>
                <w:rFonts w:ascii="Times New Roman" w:hAnsi="Times New Roman" w:cs="Times New Roman"/>
                <w:sz w:val="20"/>
                <w:szCs w:val="20"/>
              </w:rPr>
              <w:t>5 291,1</w:t>
            </w:r>
          </w:p>
        </w:tc>
        <w:tc>
          <w:tcPr>
            <w:tcW w:w="0" w:type="auto"/>
          </w:tcPr>
          <w:p w:rsidR="00B21A6D" w:rsidRPr="007E7932" w:rsidRDefault="00114129" w:rsidP="006078E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6078EB" w:rsidRPr="007E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B21A6D" w:rsidRPr="007E7932" w:rsidRDefault="006078EB" w:rsidP="007E7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32">
              <w:rPr>
                <w:rFonts w:ascii="Times New Roman" w:hAnsi="Times New Roman" w:cs="Times New Roman"/>
                <w:sz w:val="20"/>
                <w:szCs w:val="20"/>
              </w:rPr>
              <w:t>5 291,1</w:t>
            </w:r>
          </w:p>
        </w:tc>
        <w:tc>
          <w:tcPr>
            <w:tcW w:w="0" w:type="auto"/>
          </w:tcPr>
          <w:p w:rsidR="00B21A6D" w:rsidRPr="007E7932" w:rsidRDefault="007E7932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</w:tcPr>
          <w:p w:rsidR="00B21A6D" w:rsidRPr="007E7932" w:rsidRDefault="007E7932" w:rsidP="00044729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21A6D" w:rsidRPr="001B0D62" w:rsidTr="00B21A6D"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</w:tcPr>
          <w:p w:rsidR="00B21A6D" w:rsidRPr="007E7932" w:rsidRDefault="008E0532" w:rsidP="008E05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32">
              <w:rPr>
                <w:rFonts w:ascii="Times New Roman" w:hAnsi="Times New Roman" w:cs="Times New Roman"/>
                <w:sz w:val="20"/>
                <w:szCs w:val="20"/>
              </w:rPr>
              <w:t>645 044,7</w:t>
            </w:r>
          </w:p>
        </w:tc>
        <w:tc>
          <w:tcPr>
            <w:tcW w:w="0" w:type="auto"/>
          </w:tcPr>
          <w:p w:rsidR="00B21A6D" w:rsidRPr="007E7932" w:rsidRDefault="006078EB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0" w:type="auto"/>
          </w:tcPr>
          <w:p w:rsidR="00B21A6D" w:rsidRPr="007E7932" w:rsidRDefault="007E7932" w:rsidP="007E7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32">
              <w:rPr>
                <w:rFonts w:ascii="Times New Roman" w:hAnsi="Times New Roman" w:cs="Times New Roman"/>
                <w:sz w:val="20"/>
                <w:szCs w:val="20"/>
              </w:rPr>
              <w:t>662 081,5</w:t>
            </w:r>
          </w:p>
        </w:tc>
        <w:tc>
          <w:tcPr>
            <w:tcW w:w="0" w:type="auto"/>
          </w:tcPr>
          <w:p w:rsidR="00B21A6D" w:rsidRPr="007E7932" w:rsidRDefault="007E7932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0" w:type="auto"/>
          </w:tcPr>
          <w:p w:rsidR="00B21A6D" w:rsidRPr="007E7932" w:rsidRDefault="007E7932" w:rsidP="00B21A6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+17036,8</w:t>
            </w:r>
          </w:p>
        </w:tc>
      </w:tr>
      <w:tr w:rsidR="00B21A6D" w:rsidRPr="001B0D62" w:rsidTr="00B21A6D"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</w:tcPr>
          <w:p w:rsidR="00B21A6D" w:rsidRPr="007E7932" w:rsidRDefault="008E0532" w:rsidP="008E05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32">
              <w:rPr>
                <w:rFonts w:ascii="Times New Roman" w:hAnsi="Times New Roman" w:cs="Times New Roman"/>
                <w:sz w:val="20"/>
                <w:szCs w:val="20"/>
              </w:rPr>
              <w:t>35 885,5</w:t>
            </w:r>
          </w:p>
        </w:tc>
        <w:tc>
          <w:tcPr>
            <w:tcW w:w="0" w:type="auto"/>
          </w:tcPr>
          <w:p w:rsidR="00B21A6D" w:rsidRPr="007E7932" w:rsidRDefault="006078EB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</w:tcPr>
          <w:p w:rsidR="00B21A6D" w:rsidRPr="007E7932" w:rsidRDefault="007E7932" w:rsidP="007E7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32">
              <w:rPr>
                <w:rFonts w:ascii="Times New Roman" w:hAnsi="Times New Roman" w:cs="Times New Roman"/>
                <w:sz w:val="20"/>
                <w:szCs w:val="20"/>
              </w:rPr>
              <w:t>35 885,5</w:t>
            </w:r>
          </w:p>
        </w:tc>
        <w:tc>
          <w:tcPr>
            <w:tcW w:w="0" w:type="auto"/>
          </w:tcPr>
          <w:p w:rsidR="00B21A6D" w:rsidRPr="007E7932" w:rsidRDefault="007E7932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0" w:type="auto"/>
          </w:tcPr>
          <w:p w:rsidR="00B21A6D" w:rsidRPr="007E7932" w:rsidRDefault="007E7932" w:rsidP="00B21A6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21A6D" w:rsidRPr="001B0D62" w:rsidTr="00B21A6D"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0" w:type="auto"/>
          </w:tcPr>
          <w:p w:rsidR="00B21A6D" w:rsidRPr="007E7932" w:rsidRDefault="008E0532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B21A6D" w:rsidRPr="007E7932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B21A6D" w:rsidRPr="007E7932" w:rsidRDefault="007E7932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B21A6D" w:rsidRPr="007E7932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B21A6D" w:rsidRPr="007E7932" w:rsidRDefault="00B21A6D" w:rsidP="00B21A6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21A6D" w:rsidRPr="001B0D62" w:rsidTr="00B21A6D"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</w:tcPr>
          <w:p w:rsidR="00B21A6D" w:rsidRPr="007E7932" w:rsidRDefault="008E0532" w:rsidP="008E05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32">
              <w:rPr>
                <w:rFonts w:ascii="Times New Roman" w:hAnsi="Times New Roman" w:cs="Times New Roman"/>
                <w:sz w:val="20"/>
                <w:szCs w:val="20"/>
              </w:rPr>
              <w:t>51 884,1</w:t>
            </w:r>
          </w:p>
        </w:tc>
        <w:tc>
          <w:tcPr>
            <w:tcW w:w="0" w:type="auto"/>
          </w:tcPr>
          <w:p w:rsidR="00B21A6D" w:rsidRPr="007E7932" w:rsidRDefault="006078EB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0" w:type="auto"/>
          </w:tcPr>
          <w:p w:rsidR="00B21A6D" w:rsidRPr="007E7932" w:rsidRDefault="007E7932" w:rsidP="007E7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32">
              <w:rPr>
                <w:rFonts w:ascii="Times New Roman" w:hAnsi="Times New Roman" w:cs="Times New Roman"/>
                <w:sz w:val="20"/>
                <w:szCs w:val="20"/>
              </w:rPr>
              <w:t>52 189,5</w:t>
            </w:r>
          </w:p>
        </w:tc>
        <w:tc>
          <w:tcPr>
            <w:tcW w:w="0" w:type="auto"/>
          </w:tcPr>
          <w:p w:rsidR="00B21A6D" w:rsidRPr="007E7932" w:rsidRDefault="007E7932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0" w:type="auto"/>
          </w:tcPr>
          <w:p w:rsidR="00B21A6D" w:rsidRPr="007E7932" w:rsidRDefault="007E7932" w:rsidP="00B21A6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+305,4</w:t>
            </w:r>
          </w:p>
        </w:tc>
      </w:tr>
      <w:tr w:rsidR="00B21A6D" w:rsidRPr="001B0D62" w:rsidTr="00B21A6D"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</w:tcPr>
          <w:p w:rsidR="00B21A6D" w:rsidRPr="007E7932" w:rsidRDefault="008E0532" w:rsidP="008E05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32">
              <w:rPr>
                <w:rFonts w:ascii="Times New Roman" w:hAnsi="Times New Roman" w:cs="Times New Roman"/>
                <w:sz w:val="20"/>
                <w:szCs w:val="20"/>
              </w:rPr>
              <w:t>51 885,8</w:t>
            </w:r>
          </w:p>
        </w:tc>
        <w:tc>
          <w:tcPr>
            <w:tcW w:w="0" w:type="auto"/>
          </w:tcPr>
          <w:p w:rsidR="00B21A6D" w:rsidRPr="007E7932" w:rsidRDefault="006078EB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0" w:type="auto"/>
          </w:tcPr>
          <w:p w:rsidR="007E7932" w:rsidRPr="007E7932" w:rsidRDefault="007E7932" w:rsidP="007E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932">
              <w:rPr>
                <w:rFonts w:ascii="Times New Roman" w:hAnsi="Times New Roman" w:cs="Times New Roman"/>
                <w:sz w:val="20"/>
                <w:szCs w:val="20"/>
              </w:rPr>
              <w:t>51 868,3</w:t>
            </w:r>
          </w:p>
          <w:p w:rsidR="00B21A6D" w:rsidRPr="007E7932" w:rsidRDefault="00B21A6D" w:rsidP="003D6A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21A6D" w:rsidRPr="007E7932" w:rsidRDefault="007E7932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0" w:type="auto"/>
          </w:tcPr>
          <w:p w:rsidR="00B21A6D" w:rsidRPr="007E7932" w:rsidRDefault="004B0A33" w:rsidP="004B0A3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-17,5</w:t>
            </w:r>
          </w:p>
        </w:tc>
      </w:tr>
      <w:tr w:rsidR="00B21A6D" w:rsidRPr="001B0D62" w:rsidTr="00B21A6D"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</w:tcPr>
          <w:p w:rsidR="00B21A6D" w:rsidRPr="007E7932" w:rsidRDefault="008E0532" w:rsidP="008E05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32">
              <w:rPr>
                <w:rFonts w:ascii="Times New Roman" w:hAnsi="Times New Roman" w:cs="Times New Roman"/>
                <w:sz w:val="20"/>
                <w:szCs w:val="20"/>
              </w:rPr>
              <w:t>1 675,5</w:t>
            </w:r>
          </w:p>
        </w:tc>
        <w:tc>
          <w:tcPr>
            <w:tcW w:w="0" w:type="auto"/>
          </w:tcPr>
          <w:p w:rsidR="00B21A6D" w:rsidRPr="007E7932" w:rsidRDefault="006078EB" w:rsidP="006078E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7E7932" w:rsidRPr="007E7932" w:rsidRDefault="007E7932" w:rsidP="007E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932">
              <w:rPr>
                <w:rFonts w:ascii="Times New Roman" w:hAnsi="Times New Roman" w:cs="Times New Roman"/>
                <w:sz w:val="20"/>
                <w:szCs w:val="20"/>
              </w:rPr>
              <w:t>1 675,5</w:t>
            </w:r>
          </w:p>
          <w:p w:rsidR="00B21A6D" w:rsidRPr="007E7932" w:rsidRDefault="00B21A6D" w:rsidP="003D6A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21A6D" w:rsidRPr="007E7932" w:rsidRDefault="007E7932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</w:tcPr>
          <w:p w:rsidR="00B21A6D" w:rsidRPr="007E7932" w:rsidRDefault="00B21A6D" w:rsidP="00B21A6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21A6D" w:rsidRPr="001B0D62" w:rsidTr="00B21A6D"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8E0532" w:rsidRPr="007E7932" w:rsidRDefault="008E0532" w:rsidP="008E0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932">
              <w:rPr>
                <w:rFonts w:ascii="Times New Roman" w:hAnsi="Times New Roman" w:cs="Times New Roman"/>
                <w:sz w:val="20"/>
                <w:szCs w:val="20"/>
              </w:rPr>
              <w:t>18 470,6</w:t>
            </w:r>
          </w:p>
          <w:p w:rsidR="00B21A6D" w:rsidRPr="007E7932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21A6D" w:rsidRPr="007E7932" w:rsidRDefault="006078EB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</w:tcPr>
          <w:p w:rsidR="007E7932" w:rsidRPr="007E7932" w:rsidRDefault="007E7932" w:rsidP="007E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932">
              <w:rPr>
                <w:rFonts w:ascii="Times New Roman" w:hAnsi="Times New Roman" w:cs="Times New Roman"/>
                <w:sz w:val="20"/>
                <w:szCs w:val="20"/>
              </w:rPr>
              <w:t>18 470,6</w:t>
            </w:r>
          </w:p>
          <w:p w:rsidR="00B21A6D" w:rsidRPr="007E7932" w:rsidRDefault="00B21A6D" w:rsidP="003D6A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21A6D" w:rsidRPr="007E7932" w:rsidRDefault="007E7932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</w:tcPr>
          <w:p w:rsidR="00B21A6D" w:rsidRPr="007E7932" w:rsidRDefault="00B21A6D" w:rsidP="00B21A6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21A6D" w:rsidRPr="001B0D62" w:rsidTr="00B21A6D"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общего </w:t>
            </w: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характера бюджетам субъектов  РФ и муниципальных образований</w:t>
            </w:r>
          </w:p>
        </w:tc>
        <w:tc>
          <w:tcPr>
            <w:tcW w:w="0" w:type="auto"/>
          </w:tcPr>
          <w:p w:rsidR="00B21A6D" w:rsidRPr="007E7932" w:rsidRDefault="008E0532" w:rsidP="008E05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5 207,</w:t>
            </w:r>
            <w:r w:rsidRPr="007E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078EB" w:rsidRPr="007E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B21A6D" w:rsidRPr="007E7932" w:rsidRDefault="00B21A6D" w:rsidP="006078E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6078EB" w:rsidRPr="007E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7E7932" w:rsidRPr="007E7932" w:rsidRDefault="007E7932" w:rsidP="007E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932">
              <w:rPr>
                <w:rFonts w:ascii="Times New Roman" w:hAnsi="Times New Roman" w:cs="Times New Roman"/>
                <w:sz w:val="20"/>
                <w:szCs w:val="20"/>
              </w:rPr>
              <w:t>5 207,0</w:t>
            </w:r>
          </w:p>
          <w:p w:rsidR="00B21A6D" w:rsidRPr="007E7932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21A6D" w:rsidRPr="007E7932" w:rsidRDefault="003D6A46" w:rsidP="007E7932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</w:t>
            </w:r>
            <w:r w:rsidR="007E7932" w:rsidRPr="007E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B21A6D" w:rsidRPr="007E7932" w:rsidRDefault="0004674A" w:rsidP="00B21A6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21A6D" w:rsidRPr="001B0D62" w:rsidTr="00B21A6D"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</w:tcPr>
          <w:p w:rsidR="00B21A6D" w:rsidRPr="007E7932" w:rsidRDefault="006078EB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901885,0</w:t>
            </w:r>
          </w:p>
        </w:tc>
        <w:tc>
          <w:tcPr>
            <w:tcW w:w="0" w:type="auto"/>
          </w:tcPr>
          <w:p w:rsidR="00B21A6D" w:rsidRPr="007E7932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:rsidR="00B21A6D" w:rsidRPr="007E7932" w:rsidRDefault="007E7932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919209,7</w:t>
            </w:r>
          </w:p>
        </w:tc>
        <w:tc>
          <w:tcPr>
            <w:tcW w:w="0" w:type="auto"/>
          </w:tcPr>
          <w:p w:rsidR="00B21A6D" w:rsidRPr="007E7932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:rsidR="00B21A6D" w:rsidRPr="007E7932" w:rsidRDefault="0004674A" w:rsidP="007E793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7E7932" w:rsidRPr="007E7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17 324,7</w:t>
            </w:r>
          </w:p>
        </w:tc>
      </w:tr>
    </w:tbl>
    <w:p w:rsidR="00E6650B" w:rsidRDefault="00B21A6D" w:rsidP="00B21A6D">
      <w:pPr>
        <w:pStyle w:val="a3"/>
        <w:widowControl w:val="0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Пояснительной записки, на плановый период 202</w:t>
      </w:r>
      <w:r w:rsidR="001903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8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</w:t>
      </w:r>
      <w:r w:rsidR="00282B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корректировк</w:t>
      </w:r>
      <w:r w:rsidR="00282B0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назначений </w:t>
      </w:r>
      <w:r w:rsidR="0028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 связанную с </w:t>
      </w:r>
      <w:r w:rsidR="00E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передачей в бюджет района субсидий для реализации мероприятий </w:t>
      </w:r>
      <w:r w:rsidR="00E6650B" w:rsidRPr="00E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программы Республики Карелия «Развитие </w:t>
      </w:r>
      <w:r w:rsidR="001903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образования» и государственной программы РК «Совершенствование социальной защиты граждан»</w:t>
      </w:r>
      <w:r w:rsidR="00E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Бюджетные ассигнования на эти цели планируется увеличить на </w:t>
      </w:r>
      <w:r w:rsidR="0019032C">
        <w:rPr>
          <w:rFonts w:ascii="Times New Roman" w:eastAsia="Times New Roman" w:hAnsi="Times New Roman" w:cs="Times New Roman"/>
          <w:sz w:val="28"/>
          <w:szCs w:val="28"/>
          <w:lang w:eastAsia="ru-RU"/>
        </w:rPr>
        <w:t>17 342,2</w:t>
      </w:r>
      <w:r w:rsidR="00E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по разделу 0</w:t>
      </w:r>
      <w:r w:rsidR="001903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6650B">
        <w:rPr>
          <w:rFonts w:ascii="Times New Roman" w:eastAsia="Times New Roman" w:hAnsi="Times New Roman" w:cs="Times New Roman"/>
          <w:sz w:val="28"/>
          <w:szCs w:val="28"/>
          <w:lang w:eastAsia="ru-RU"/>
        </w:rPr>
        <w:t>00 «</w:t>
      </w:r>
      <w:r w:rsidR="001903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="00E665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9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17 036,8 тыс. руб. и по разделу 1000 «Социальная политика» на сумму 305,4 тыс. руб.</w:t>
      </w:r>
    </w:p>
    <w:p w:rsidR="00E6650B" w:rsidRDefault="00E6650B" w:rsidP="00B21A6D">
      <w:pPr>
        <w:pStyle w:val="a3"/>
        <w:widowControl w:val="0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="0019032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 «</w:t>
      </w:r>
      <w:r w:rsidR="0019032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и 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сокращение бюджетных ассигнований планируется ввиду сокращения </w:t>
      </w:r>
      <w:r w:rsidR="001903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переданной из бюджета РК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903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6650B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</w:t>
      </w:r>
      <w:proofErr w:type="gramEnd"/>
      <w:r w:rsidRPr="00E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</w:t>
      </w:r>
      <w:r w:rsidR="001903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поддержке организаций, входящих в систему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650B" w:rsidRDefault="00E6650B" w:rsidP="00B21A6D">
      <w:pPr>
        <w:pStyle w:val="a3"/>
        <w:widowControl w:val="0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A6D" w:rsidRDefault="00B21A6D" w:rsidP="00B21A6D">
      <w:pPr>
        <w:pStyle w:val="a3"/>
        <w:widowControl w:val="0"/>
        <w:spacing w:after="100" w:afterAutospacing="1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Табл.4</w:t>
      </w:r>
    </w:p>
    <w:p w:rsidR="00B21A6D" w:rsidRDefault="00B21A6D" w:rsidP="00B21A6D">
      <w:pPr>
        <w:pStyle w:val="a3"/>
        <w:widowControl w:val="0"/>
        <w:spacing w:after="100" w:afterAutospacing="1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0"/>
        <w:gridCol w:w="1640"/>
        <w:gridCol w:w="1145"/>
        <w:gridCol w:w="1084"/>
        <w:gridCol w:w="1145"/>
        <w:gridCol w:w="1157"/>
      </w:tblGrid>
      <w:tr w:rsidR="00B21A6D" w:rsidRPr="001B0D62" w:rsidTr="00B21A6D">
        <w:tc>
          <w:tcPr>
            <w:tcW w:w="0" w:type="auto"/>
            <w:vMerge w:val="restart"/>
          </w:tcPr>
          <w:p w:rsidR="00B21A6D" w:rsidRPr="001B0D62" w:rsidRDefault="00B21A6D" w:rsidP="00B21A6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5"/>
          </w:tcPr>
          <w:p w:rsidR="00B21A6D" w:rsidRPr="001B0D62" w:rsidRDefault="00B21A6D" w:rsidP="008E0532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E0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C04294" w:rsidRPr="001B0D62" w:rsidTr="00B21A6D">
        <w:tc>
          <w:tcPr>
            <w:tcW w:w="0" w:type="auto"/>
            <w:vMerge/>
          </w:tcPr>
          <w:p w:rsidR="00B21A6D" w:rsidRPr="001B0D62" w:rsidRDefault="00B21A6D" w:rsidP="00B21A6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21A6D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21A6D" w:rsidRPr="001B0D62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21A6D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B21A6D" w:rsidRPr="001B0D62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0" w:type="auto"/>
          </w:tcPr>
          <w:p w:rsidR="00B21A6D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B21A6D" w:rsidRPr="001B0D62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  <w:p w:rsidR="00B21A6D" w:rsidRPr="001B0D62" w:rsidRDefault="00B21A6D" w:rsidP="00B21A6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-гр.2</w:t>
            </w:r>
          </w:p>
          <w:p w:rsidR="00B21A6D" w:rsidRPr="001B0D62" w:rsidRDefault="00B21A6D" w:rsidP="00B21A6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C04294" w:rsidRPr="001B0D62" w:rsidTr="00B21A6D"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04294" w:rsidRPr="001B0D62" w:rsidTr="00B21A6D"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B21A6D" w:rsidRPr="001B0D62" w:rsidRDefault="004B0A33" w:rsidP="004B0A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69 860,5</w:t>
            </w:r>
          </w:p>
        </w:tc>
        <w:tc>
          <w:tcPr>
            <w:tcW w:w="0" w:type="auto"/>
          </w:tcPr>
          <w:p w:rsidR="00B21A6D" w:rsidRDefault="004B0A33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0" w:type="auto"/>
          </w:tcPr>
          <w:p w:rsidR="00C04294" w:rsidRDefault="00C04294" w:rsidP="00C042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69 860,5</w:t>
            </w:r>
          </w:p>
          <w:p w:rsidR="00B21A6D" w:rsidRPr="001B0D62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21A6D" w:rsidRDefault="005E1DD3" w:rsidP="00C0429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</w:t>
            </w:r>
            <w:r w:rsidR="00C04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B21A6D" w:rsidRPr="001B0D62" w:rsidRDefault="00751432" w:rsidP="00B21A6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04294" w:rsidRPr="001B0D62" w:rsidTr="00B21A6D"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</w:tcPr>
          <w:p w:rsidR="00B21A6D" w:rsidRPr="001B0D62" w:rsidRDefault="004B0A33" w:rsidP="004B0A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1 429,8</w:t>
            </w:r>
          </w:p>
        </w:tc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</w:tcPr>
          <w:p w:rsidR="00C04294" w:rsidRDefault="00C04294" w:rsidP="00C042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1 429,8</w:t>
            </w:r>
          </w:p>
          <w:p w:rsidR="00B21A6D" w:rsidRPr="001B0D62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</w:tcPr>
          <w:p w:rsidR="00B21A6D" w:rsidRPr="001B0D62" w:rsidRDefault="00751432" w:rsidP="00B21A6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04294" w:rsidRPr="001B0D62" w:rsidTr="00B21A6D"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B21A6D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B21A6D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04294" w:rsidRPr="001B0D62" w:rsidTr="00B21A6D"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</w:tcPr>
          <w:p w:rsidR="00B21A6D" w:rsidRPr="001B0D62" w:rsidRDefault="004B0A33" w:rsidP="004B0A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2 827,8</w:t>
            </w:r>
          </w:p>
        </w:tc>
        <w:tc>
          <w:tcPr>
            <w:tcW w:w="0" w:type="auto"/>
          </w:tcPr>
          <w:p w:rsidR="00B21A6D" w:rsidRDefault="004B0A33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</w:tcPr>
          <w:p w:rsidR="00C04294" w:rsidRDefault="00C04294" w:rsidP="00C042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2 827,8</w:t>
            </w:r>
          </w:p>
          <w:p w:rsidR="00B21A6D" w:rsidRPr="001B0D62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21A6D" w:rsidRDefault="00C04294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</w:tcPr>
          <w:p w:rsidR="00B21A6D" w:rsidRPr="001B0D62" w:rsidRDefault="00751432" w:rsidP="00B21A6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04294" w:rsidRPr="001B0D62" w:rsidTr="00B21A6D"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B21A6D" w:rsidRPr="001B0D62" w:rsidRDefault="004B0A33" w:rsidP="004B0A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5 532,9</w:t>
            </w:r>
          </w:p>
        </w:tc>
        <w:tc>
          <w:tcPr>
            <w:tcW w:w="0" w:type="auto"/>
          </w:tcPr>
          <w:p w:rsidR="00B21A6D" w:rsidRDefault="004B0A33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</w:tcPr>
          <w:p w:rsidR="00C04294" w:rsidRDefault="00C04294" w:rsidP="00C042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5 532,9</w:t>
            </w:r>
          </w:p>
          <w:p w:rsidR="00B21A6D" w:rsidRPr="001B0D62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21A6D" w:rsidRDefault="00C04294" w:rsidP="00751432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751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04294" w:rsidRPr="001B0D62" w:rsidTr="00B21A6D"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</w:tcPr>
          <w:p w:rsidR="004B0A33" w:rsidRDefault="004B0A33" w:rsidP="004B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673 075,9</w:t>
            </w:r>
          </w:p>
          <w:p w:rsidR="00B21A6D" w:rsidRPr="001B0D62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21A6D" w:rsidRDefault="004B0A33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0" w:type="auto"/>
          </w:tcPr>
          <w:p w:rsidR="00C04294" w:rsidRDefault="00C04294" w:rsidP="00C042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696 316,6</w:t>
            </w:r>
          </w:p>
          <w:p w:rsidR="00B21A6D" w:rsidRPr="001B0D62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21A6D" w:rsidRDefault="00C04294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0" w:type="auto"/>
          </w:tcPr>
          <w:p w:rsidR="00B21A6D" w:rsidRPr="001B0D62" w:rsidRDefault="00751432" w:rsidP="00B21A6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+23240,7</w:t>
            </w:r>
          </w:p>
        </w:tc>
      </w:tr>
      <w:tr w:rsidR="00C04294" w:rsidRPr="001B0D62" w:rsidTr="00B21A6D"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</w:tcPr>
          <w:p w:rsidR="00B21A6D" w:rsidRPr="001B0D62" w:rsidRDefault="004B0A33" w:rsidP="004B0A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34 257,3</w:t>
            </w:r>
          </w:p>
        </w:tc>
        <w:tc>
          <w:tcPr>
            <w:tcW w:w="0" w:type="auto"/>
          </w:tcPr>
          <w:p w:rsidR="00B21A6D" w:rsidRDefault="004B0A33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0" w:type="auto"/>
          </w:tcPr>
          <w:p w:rsidR="00C04294" w:rsidRDefault="00C04294" w:rsidP="00C042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34 257,3</w:t>
            </w:r>
          </w:p>
          <w:p w:rsidR="00B21A6D" w:rsidRPr="001B0D62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21A6D" w:rsidRDefault="00C04294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04294" w:rsidRPr="001B0D62" w:rsidTr="00B21A6D"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0" w:type="auto"/>
          </w:tcPr>
          <w:p w:rsidR="00B21A6D" w:rsidRPr="001B0D62" w:rsidRDefault="004B0A33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B21A6D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B21A6D" w:rsidRPr="001B0D62" w:rsidRDefault="00C04294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B21A6D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04294" w:rsidRPr="001B0D62" w:rsidTr="00B21A6D"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</w:tcPr>
          <w:p w:rsidR="00B21A6D" w:rsidRPr="001B0D62" w:rsidRDefault="004B0A33" w:rsidP="004B0A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54 428,4</w:t>
            </w:r>
          </w:p>
        </w:tc>
        <w:tc>
          <w:tcPr>
            <w:tcW w:w="0" w:type="auto"/>
          </w:tcPr>
          <w:p w:rsidR="00B21A6D" w:rsidRDefault="004B0A33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0" w:type="auto"/>
          </w:tcPr>
          <w:p w:rsidR="00B21A6D" w:rsidRPr="001B0D62" w:rsidRDefault="00C04294" w:rsidP="00C042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54 736,9</w:t>
            </w:r>
          </w:p>
        </w:tc>
        <w:tc>
          <w:tcPr>
            <w:tcW w:w="0" w:type="auto"/>
          </w:tcPr>
          <w:p w:rsidR="00B21A6D" w:rsidRDefault="00C04294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0" w:type="auto"/>
          </w:tcPr>
          <w:p w:rsidR="00B21A6D" w:rsidRPr="001B0D62" w:rsidRDefault="00751432" w:rsidP="00B21A6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+308,5</w:t>
            </w:r>
          </w:p>
        </w:tc>
      </w:tr>
      <w:tr w:rsidR="00C04294" w:rsidRPr="001B0D62" w:rsidTr="00B21A6D"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</w:tcPr>
          <w:p w:rsidR="00B21A6D" w:rsidRPr="001B0D62" w:rsidRDefault="004B0A33" w:rsidP="004B0A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36 645,8</w:t>
            </w:r>
          </w:p>
        </w:tc>
        <w:tc>
          <w:tcPr>
            <w:tcW w:w="0" w:type="auto"/>
          </w:tcPr>
          <w:p w:rsidR="00B21A6D" w:rsidRDefault="004B0A33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0" w:type="auto"/>
          </w:tcPr>
          <w:p w:rsidR="00C04294" w:rsidRDefault="00C04294" w:rsidP="00C042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36 645,8</w:t>
            </w:r>
          </w:p>
          <w:p w:rsidR="00B21A6D" w:rsidRPr="001B0D62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21A6D" w:rsidRDefault="00C04294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</w:tcPr>
          <w:p w:rsidR="00B21A6D" w:rsidRPr="001B0D62" w:rsidRDefault="0004674A" w:rsidP="00B21A6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04294" w:rsidRPr="001B0D62" w:rsidTr="00B21A6D"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</w:tcPr>
          <w:p w:rsidR="00B21A6D" w:rsidRPr="001B0D62" w:rsidRDefault="004B0A33" w:rsidP="004B0A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1 675,5</w:t>
            </w:r>
          </w:p>
        </w:tc>
        <w:tc>
          <w:tcPr>
            <w:tcW w:w="0" w:type="auto"/>
          </w:tcPr>
          <w:p w:rsidR="00B21A6D" w:rsidRDefault="004B0A33" w:rsidP="0011412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</w:tcPr>
          <w:p w:rsidR="00C04294" w:rsidRDefault="00C04294" w:rsidP="00C042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1 675,5</w:t>
            </w:r>
          </w:p>
          <w:p w:rsidR="00B21A6D" w:rsidRPr="001B0D62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21A6D" w:rsidRDefault="0004674A" w:rsidP="00751432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751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04294" w:rsidRPr="001B0D62" w:rsidTr="00B21A6D"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B21A6D" w:rsidRPr="001B0D62" w:rsidRDefault="004B0A33" w:rsidP="004B0A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18 453,5</w:t>
            </w:r>
          </w:p>
        </w:tc>
        <w:tc>
          <w:tcPr>
            <w:tcW w:w="0" w:type="auto"/>
          </w:tcPr>
          <w:p w:rsidR="00B21A6D" w:rsidRDefault="004B0A33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</w:tcPr>
          <w:p w:rsidR="00C04294" w:rsidRDefault="00C04294" w:rsidP="00C042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18 453,5</w:t>
            </w:r>
          </w:p>
          <w:p w:rsidR="00B21A6D" w:rsidRPr="001B0D62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21A6D" w:rsidRDefault="00C04294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04294" w:rsidRPr="001B0D62" w:rsidTr="00B21A6D"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субъектов  РФ и муниципальных образований</w:t>
            </w:r>
          </w:p>
        </w:tc>
        <w:tc>
          <w:tcPr>
            <w:tcW w:w="0" w:type="auto"/>
          </w:tcPr>
          <w:p w:rsidR="004B0A33" w:rsidRDefault="004B0A33" w:rsidP="004B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5 207,0</w:t>
            </w:r>
          </w:p>
          <w:p w:rsidR="00B21A6D" w:rsidRPr="001B0D62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21A6D" w:rsidRDefault="00B21A6D" w:rsidP="004B0A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4B0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C04294" w:rsidRDefault="00C04294" w:rsidP="00C042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5 207,0</w:t>
            </w:r>
          </w:p>
          <w:p w:rsidR="00B21A6D" w:rsidRPr="001B0D62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21A6D" w:rsidRDefault="00B21A6D" w:rsidP="00751432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751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B21A6D" w:rsidRPr="001B0D62" w:rsidRDefault="0004674A" w:rsidP="00B21A6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04294" w:rsidRPr="001B0D62" w:rsidTr="00B21A6D">
        <w:tc>
          <w:tcPr>
            <w:tcW w:w="0" w:type="auto"/>
          </w:tcPr>
          <w:p w:rsidR="00B21A6D" w:rsidRPr="001B0D62" w:rsidRDefault="00B21A6D" w:rsidP="00B21A6D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B21A6D" w:rsidRPr="001B0D62" w:rsidRDefault="004B0A33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903394,4</w:t>
            </w:r>
          </w:p>
        </w:tc>
        <w:tc>
          <w:tcPr>
            <w:tcW w:w="0" w:type="auto"/>
          </w:tcPr>
          <w:p w:rsidR="00B21A6D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:rsidR="00B21A6D" w:rsidRPr="001B0D62" w:rsidRDefault="00C04294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926943,6</w:t>
            </w:r>
          </w:p>
        </w:tc>
        <w:tc>
          <w:tcPr>
            <w:tcW w:w="0" w:type="auto"/>
          </w:tcPr>
          <w:p w:rsidR="00B21A6D" w:rsidRDefault="00B21A6D" w:rsidP="00B21A6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:rsidR="00B21A6D" w:rsidRPr="001B0D62" w:rsidRDefault="00751432" w:rsidP="00B21A6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+23549,2</w:t>
            </w:r>
          </w:p>
        </w:tc>
      </w:tr>
    </w:tbl>
    <w:p w:rsidR="000D08E0" w:rsidRDefault="00665801" w:rsidP="000D08E0">
      <w:pPr>
        <w:pStyle w:val="a3"/>
        <w:widowControl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Пояснительной записки, на плановый период 202</w:t>
      </w:r>
      <w:r w:rsidR="001903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предлагается произвести корректировку бюджетных назначений  в основном связанную </w:t>
      </w:r>
      <w:r w:rsidR="000D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передачей в бюджет района субсидий для реализации мероприятий </w:t>
      </w:r>
      <w:r w:rsidR="000D08E0" w:rsidRPr="00E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программы Республики Карелия «Развитие </w:t>
      </w:r>
      <w:r w:rsidR="000D0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образования» и государственной программы РК «Совершенствование социальной защиты граждан». Бюджетные ассигнования на эти цели планируется увеличить на 23 549,27 тыс. руб. по разделу 0700 «Образование» на сумму 23 240,7 тыс. руб. и по разделу 1000 «Социальная политика» на сумму 308,5 тыс. руб.</w:t>
      </w:r>
    </w:p>
    <w:p w:rsidR="00B21A6D" w:rsidRDefault="00B21A6D" w:rsidP="00241686">
      <w:pPr>
        <w:pStyle w:val="a3"/>
        <w:widowControl w:val="0"/>
        <w:spacing w:before="100" w:beforeAutospacing="1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предлагаемом проекте Решения структура расходов районного бюджета значительно не изменилась. Как и в утвержденном основную долю расходов района в 20</w:t>
      </w:r>
      <w:r w:rsidR="006658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08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составят расходы на образование – </w:t>
      </w:r>
      <w:r w:rsidR="000D08E0">
        <w:rPr>
          <w:rFonts w:ascii="Times New Roman" w:eastAsia="Times New Roman" w:hAnsi="Times New Roman" w:cs="Times New Roman"/>
          <w:sz w:val="28"/>
          <w:szCs w:val="28"/>
          <w:lang w:eastAsia="ru-RU"/>
        </w:rPr>
        <w:t>61,1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0D0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утвержденном бюджете – </w:t>
      </w:r>
      <w:r w:rsidR="000D08E0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665801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процентов), в 202</w:t>
      </w:r>
      <w:r w:rsidR="000D08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</w:t>
      </w:r>
      <w:r w:rsidR="000D08E0">
        <w:rPr>
          <w:rFonts w:ascii="Times New Roman" w:eastAsia="Times New Roman" w:hAnsi="Times New Roman" w:cs="Times New Roman"/>
          <w:sz w:val="28"/>
          <w:szCs w:val="28"/>
          <w:lang w:eastAsia="ru-RU"/>
        </w:rPr>
        <w:t>72,0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0D08E0">
        <w:rPr>
          <w:rFonts w:ascii="Times New Roman" w:eastAsia="Times New Roman" w:hAnsi="Times New Roman" w:cs="Times New Roman"/>
          <w:sz w:val="28"/>
          <w:szCs w:val="28"/>
          <w:lang w:eastAsia="ru-RU"/>
        </w:rPr>
        <w:t>71,5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%), в 202</w:t>
      </w:r>
      <w:r w:rsidR="000D08E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</w:t>
      </w:r>
      <w:r w:rsidR="000D08E0">
        <w:rPr>
          <w:rFonts w:ascii="Times New Roman" w:eastAsia="Times New Roman" w:hAnsi="Times New Roman" w:cs="Times New Roman"/>
          <w:sz w:val="28"/>
          <w:szCs w:val="28"/>
          <w:lang w:eastAsia="ru-RU"/>
        </w:rPr>
        <w:t>75,1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0D08E0">
        <w:rPr>
          <w:rFonts w:ascii="Times New Roman" w:eastAsia="Times New Roman" w:hAnsi="Times New Roman" w:cs="Times New Roman"/>
          <w:sz w:val="28"/>
          <w:szCs w:val="28"/>
          <w:lang w:eastAsia="ru-RU"/>
        </w:rPr>
        <w:t>74,5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%);  на общегосударственные расходы  в 20</w:t>
      </w:r>
      <w:r w:rsidR="006658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08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г.– </w:t>
      </w:r>
      <w:r w:rsidR="000D08E0">
        <w:rPr>
          <w:rFonts w:ascii="Times New Roman" w:eastAsia="Times New Roman" w:hAnsi="Times New Roman" w:cs="Times New Roman"/>
          <w:sz w:val="28"/>
          <w:szCs w:val="28"/>
          <w:lang w:eastAsia="ru-RU"/>
        </w:rPr>
        <w:t>9,2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(</w:t>
      </w:r>
      <w:r w:rsidR="000D08E0">
        <w:rPr>
          <w:rFonts w:ascii="Times New Roman" w:eastAsia="Times New Roman" w:hAnsi="Times New Roman" w:cs="Times New Roman"/>
          <w:sz w:val="28"/>
          <w:szCs w:val="28"/>
          <w:lang w:eastAsia="ru-RU"/>
        </w:rPr>
        <w:t>8,7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%), в 202</w:t>
      </w:r>
      <w:r w:rsidR="000D08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</w:t>
      </w:r>
      <w:r w:rsidR="000D08E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44729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0D08E0">
        <w:rPr>
          <w:rFonts w:ascii="Times New Roman" w:eastAsia="Times New Roman" w:hAnsi="Times New Roman" w:cs="Times New Roman"/>
          <w:sz w:val="28"/>
          <w:szCs w:val="28"/>
          <w:lang w:eastAsia="ru-RU"/>
        </w:rPr>
        <w:t>9,2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D08E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</w:t>
      </w:r>
      <w:r w:rsidR="00665801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 w:rsidR="000D08E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0D08E0">
        <w:rPr>
          <w:rFonts w:ascii="Times New Roman" w:eastAsia="Times New Roman" w:hAnsi="Times New Roman" w:cs="Times New Roman"/>
          <w:sz w:val="28"/>
          <w:szCs w:val="28"/>
          <w:lang w:eastAsia="ru-RU"/>
        </w:rPr>
        <w:t>7,7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%); на социальную политику в 20</w:t>
      </w:r>
      <w:r w:rsidR="006658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08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</w:t>
      </w:r>
      <w:r w:rsidR="000D08E0">
        <w:rPr>
          <w:rFonts w:ascii="Times New Roman" w:eastAsia="Times New Roman" w:hAnsi="Times New Roman" w:cs="Times New Roman"/>
          <w:sz w:val="28"/>
          <w:szCs w:val="28"/>
          <w:lang w:eastAsia="ru-RU"/>
        </w:rPr>
        <w:t>4,3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(</w:t>
      </w:r>
      <w:r w:rsidR="00665801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0D08E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%), в 202</w:t>
      </w:r>
      <w:r w:rsidR="000D08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</w:t>
      </w:r>
      <w:r w:rsidR="000D08E0">
        <w:rPr>
          <w:rFonts w:ascii="Times New Roman" w:eastAsia="Times New Roman" w:hAnsi="Times New Roman" w:cs="Times New Roman"/>
          <w:sz w:val="28"/>
          <w:szCs w:val="28"/>
          <w:lang w:eastAsia="ru-RU"/>
        </w:rPr>
        <w:t>5,7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0D08E0">
        <w:rPr>
          <w:rFonts w:ascii="Times New Roman" w:eastAsia="Times New Roman" w:hAnsi="Times New Roman" w:cs="Times New Roman"/>
          <w:sz w:val="28"/>
          <w:szCs w:val="28"/>
          <w:lang w:eastAsia="ru-RU"/>
        </w:rPr>
        <w:t>5,8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%), в 202</w:t>
      </w:r>
      <w:r w:rsidR="000D08E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92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8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8E0">
        <w:rPr>
          <w:rFonts w:ascii="Times New Roman" w:eastAsia="Times New Roman" w:hAnsi="Times New Roman" w:cs="Times New Roman"/>
          <w:sz w:val="28"/>
          <w:szCs w:val="28"/>
          <w:lang w:eastAsia="ru-RU"/>
        </w:rPr>
        <w:t>5,9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0D08E0">
        <w:rPr>
          <w:rFonts w:ascii="Times New Roman" w:eastAsia="Times New Roman" w:hAnsi="Times New Roman" w:cs="Times New Roman"/>
          <w:sz w:val="28"/>
          <w:szCs w:val="28"/>
          <w:lang w:eastAsia="ru-RU"/>
        </w:rPr>
        <w:t>6,1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%); на культуру и кинематографию  в 20</w:t>
      </w:r>
      <w:r w:rsidR="009924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08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г.– </w:t>
      </w:r>
      <w:r w:rsidR="00F83A59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0D08E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(</w:t>
      </w:r>
      <w:r w:rsidR="000D08E0">
        <w:rPr>
          <w:rFonts w:ascii="Times New Roman" w:eastAsia="Times New Roman" w:hAnsi="Times New Roman" w:cs="Times New Roman"/>
          <w:sz w:val="28"/>
          <w:szCs w:val="28"/>
          <w:lang w:eastAsia="ru-RU"/>
        </w:rPr>
        <w:t>4,3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%), в 202</w:t>
      </w:r>
      <w:r w:rsidR="000D08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– </w:t>
      </w:r>
      <w:r w:rsidR="00F83A59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0D08E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%(</w:t>
      </w:r>
      <w:r w:rsidR="009924DF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0D08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D08E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</w:t>
      </w:r>
      <w:r w:rsidR="000D08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24DF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0D08E0">
        <w:rPr>
          <w:rFonts w:ascii="Times New Roman" w:eastAsia="Times New Roman" w:hAnsi="Times New Roman" w:cs="Times New Roman"/>
          <w:sz w:val="28"/>
          <w:szCs w:val="28"/>
          <w:lang w:eastAsia="ru-RU"/>
        </w:rPr>
        <w:t>3,8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F83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жилищно-коммунальное хозяйство в 20</w:t>
      </w:r>
      <w:r w:rsidR="009924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08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г.- </w:t>
      </w:r>
      <w:r w:rsidR="000D08E0">
        <w:rPr>
          <w:rFonts w:ascii="Times New Roman" w:eastAsia="Times New Roman" w:hAnsi="Times New Roman" w:cs="Times New Roman"/>
          <w:sz w:val="28"/>
          <w:szCs w:val="28"/>
          <w:lang w:eastAsia="ru-RU"/>
        </w:rPr>
        <w:t>9,2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(</w:t>
      </w:r>
      <w:r w:rsidR="000D08E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%), в 202</w:t>
      </w:r>
      <w:r w:rsidR="000D08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92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8E0">
        <w:rPr>
          <w:rFonts w:ascii="Times New Roman" w:eastAsia="Times New Roman" w:hAnsi="Times New Roman" w:cs="Times New Roman"/>
          <w:sz w:val="28"/>
          <w:szCs w:val="28"/>
          <w:lang w:eastAsia="ru-RU"/>
        </w:rPr>
        <w:t>0,6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%(0,</w:t>
      </w:r>
      <w:r w:rsidR="000D08E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%), в 202</w:t>
      </w:r>
      <w:r w:rsidR="000D08E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992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0D08E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924D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(0,</w:t>
      </w:r>
      <w:r w:rsidR="000D08E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</w:p>
    <w:p w:rsidR="00F26534" w:rsidRDefault="00F26534" w:rsidP="00DA0F9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(профицит) бюджета</w:t>
      </w:r>
    </w:p>
    <w:p w:rsidR="00B72A30" w:rsidRDefault="00B72A30" w:rsidP="00B72A30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решением Совета Сортавальского муниципального района  от </w:t>
      </w:r>
      <w:r w:rsidR="002D120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12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D1205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муниципального района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12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2D12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D12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бюджет района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12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с дефицитом в сумме </w:t>
      </w:r>
      <w:r w:rsidR="002D12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22 096,0</w:t>
      </w:r>
      <w:r w:rsidRPr="00B83B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</w:t>
      </w:r>
      <w:r w:rsidR="002D12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 объеме </w:t>
      </w:r>
      <w:r w:rsidR="002D120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2D12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 </w:t>
      </w:r>
      <w:r w:rsidR="002D12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фицитом в объеме </w:t>
      </w:r>
      <w:r w:rsidR="002D1205">
        <w:rPr>
          <w:rFonts w:ascii="Times New Roman" w:eastAsia="Times New Roman" w:hAnsi="Times New Roman" w:cs="Times New Roman"/>
          <w:sz w:val="28"/>
          <w:szCs w:val="28"/>
          <w:lang w:eastAsia="ru-RU"/>
        </w:rPr>
        <w:t>18 767,2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 В представленном проекте Решения утвержденный объем дефицита бюджета предлагается </w:t>
      </w:r>
      <w:r w:rsidR="002D12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2D12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до объема </w:t>
      </w:r>
      <w:r w:rsidR="002D1205">
        <w:rPr>
          <w:rFonts w:ascii="Times New Roman" w:eastAsia="Times New Roman" w:hAnsi="Times New Roman" w:cs="Times New Roman"/>
          <w:sz w:val="28"/>
          <w:szCs w:val="28"/>
          <w:lang w:eastAsia="ru-RU"/>
        </w:rPr>
        <w:t>55 381,8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202</w:t>
      </w:r>
      <w:r w:rsidR="002D12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D12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 оставить в прежних объемах.</w:t>
      </w:r>
    </w:p>
    <w:p w:rsidR="00B72A30" w:rsidRDefault="00B72A30" w:rsidP="00B72A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92.1 БК РФ,</w:t>
      </w:r>
      <w:r w:rsidRPr="00B83B9C">
        <w:rPr>
          <w:rFonts w:ascii="Times New Roman" w:hAnsi="Times New Roman" w:cs="Times New Roman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>дефицит местного бюджета не должен превышать 10 %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DA6212">
        <w:rPr>
          <w:rFonts w:ascii="Tahoma" w:hAnsi="Tahoma" w:cs="Tahoma"/>
          <w:color w:val="000000"/>
          <w:sz w:val="25"/>
          <w:szCs w:val="25"/>
        </w:rPr>
        <w:t xml:space="preserve"> </w:t>
      </w:r>
      <w:proofErr w:type="gramStart"/>
      <w:r w:rsidRPr="00DA6212">
        <w:rPr>
          <w:rFonts w:ascii="Times New Roman" w:hAnsi="Times New Roman" w:cs="Times New Roman"/>
          <w:color w:val="000000"/>
          <w:sz w:val="28"/>
          <w:szCs w:val="28"/>
        </w:rP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</w:r>
      <w:proofErr w:type="gramEnd"/>
    </w:p>
    <w:p w:rsidR="00B72A30" w:rsidRDefault="00B72A30" w:rsidP="00FD171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 xml:space="preserve">В проекте Решения общий годовой объем доходов без учета объема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2D12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83B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3B9C">
        <w:rPr>
          <w:rFonts w:ascii="Times New Roman" w:hAnsi="Times New Roman" w:cs="Times New Roman"/>
          <w:sz w:val="28"/>
          <w:szCs w:val="28"/>
        </w:rPr>
        <w:t xml:space="preserve">оставил </w:t>
      </w:r>
      <w:r w:rsidR="002D1205">
        <w:rPr>
          <w:rFonts w:ascii="Times New Roman" w:hAnsi="Times New Roman" w:cs="Times New Roman"/>
          <w:sz w:val="28"/>
          <w:szCs w:val="28"/>
        </w:rPr>
        <w:t>463 703,5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83B9C">
        <w:rPr>
          <w:rFonts w:ascii="Times New Roman" w:hAnsi="Times New Roman" w:cs="Times New Roman"/>
          <w:sz w:val="28"/>
          <w:szCs w:val="28"/>
        </w:rPr>
        <w:t xml:space="preserve"> 10 % от этой суммы составляет </w:t>
      </w:r>
      <w:r w:rsidR="002D1205">
        <w:rPr>
          <w:rFonts w:ascii="Times New Roman" w:hAnsi="Times New Roman" w:cs="Times New Roman"/>
          <w:sz w:val="28"/>
          <w:szCs w:val="28"/>
        </w:rPr>
        <w:t>46 370,4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+ остат</w:t>
      </w:r>
      <w:r w:rsidR="002D12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 средств на счетах по учету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 бюджета</w:t>
      </w:r>
      <w:r w:rsidR="002D1205">
        <w:rPr>
          <w:rFonts w:ascii="Times New Roman" w:hAnsi="Times New Roman" w:cs="Times New Roman"/>
          <w:sz w:val="28"/>
          <w:szCs w:val="28"/>
        </w:rPr>
        <w:t xml:space="preserve"> на 01.01.2023г.</w:t>
      </w:r>
      <w:r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2D1205">
        <w:rPr>
          <w:rFonts w:ascii="Times New Roman" w:hAnsi="Times New Roman" w:cs="Times New Roman"/>
          <w:sz w:val="28"/>
          <w:szCs w:val="28"/>
        </w:rPr>
        <w:t>33 285,8</w:t>
      </w:r>
      <w:r>
        <w:rPr>
          <w:rFonts w:ascii="Times New Roman" w:hAnsi="Times New Roman" w:cs="Times New Roman"/>
          <w:sz w:val="28"/>
          <w:szCs w:val="28"/>
        </w:rPr>
        <w:t xml:space="preserve"> тыс. руб.= </w:t>
      </w:r>
      <w:r w:rsidR="002D1205">
        <w:rPr>
          <w:rFonts w:ascii="Times New Roman" w:hAnsi="Times New Roman" w:cs="Times New Roman"/>
          <w:sz w:val="28"/>
          <w:szCs w:val="28"/>
        </w:rPr>
        <w:t>79 656,2</w:t>
      </w:r>
      <w:r>
        <w:rPr>
          <w:rFonts w:ascii="Times New Roman" w:hAnsi="Times New Roman" w:cs="Times New Roman"/>
          <w:sz w:val="28"/>
          <w:szCs w:val="28"/>
        </w:rPr>
        <w:t xml:space="preserve"> тыс. руб. предельное значение). Следовательно, </w:t>
      </w:r>
      <w:r w:rsidR="00A21B56">
        <w:rPr>
          <w:rFonts w:ascii="Times New Roman" w:hAnsi="Times New Roman" w:cs="Times New Roman"/>
          <w:sz w:val="28"/>
          <w:szCs w:val="28"/>
        </w:rPr>
        <w:t xml:space="preserve">в проекте Решения </w:t>
      </w:r>
      <w:r w:rsidR="00FD171C">
        <w:rPr>
          <w:rFonts w:ascii="Times New Roman" w:hAnsi="Times New Roman" w:cs="Times New Roman"/>
          <w:sz w:val="28"/>
          <w:szCs w:val="28"/>
        </w:rPr>
        <w:t xml:space="preserve">не </w:t>
      </w:r>
      <w:r w:rsidR="00A21B56">
        <w:rPr>
          <w:rFonts w:ascii="Times New Roman" w:hAnsi="Times New Roman" w:cs="Times New Roman"/>
          <w:sz w:val="28"/>
          <w:szCs w:val="28"/>
        </w:rPr>
        <w:t xml:space="preserve">допущено </w:t>
      </w:r>
      <w:r>
        <w:rPr>
          <w:rFonts w:ascii="Times New Roman" w:hAnsi="Times New Roman" w:cs="Times New Roman"/>
          <w:sz w:val="28"/>
          <w:szCs w:val="28"/>
        </w:rPr>
        <w:t>превышени</w:t>
      </w:r>
      <w:r w:rsidR="00A21B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предельного значения размера дефицита бюджета, установленного бюджетным з</w:t>
      </w:r>
      <w:r w:rsidR="00A21B56">
        <w:rPr>
          <w:rFonts w:ascii="Times New Roman" w:hAnsi="Times New Roman" w:cs="Times New Roman"/>
          <w:sz w:val="28"/>
          <w:szCs w:val="28"/>
        </w:rPr>
        <w:t>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2A30" w:rsidRDefault="00B72A30" w:rsidP="00B72A30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>Размер дефицита бюджета характеризуется следующими данными.</w:t>
      </w:r>
    </w:p>
    <w:p w:rsidR="00B72A30" w:rsidRPr="00D735B6" w:rsidRDefault="00B72A30" w:rsidP="00B72A30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D735B6">
        <w:rPr>
          <w:rFonts w:ascii="Times New Roman" w:hAnsi="Times New Roman" w:cs="Times New Roman"/>
          <w:sz w:val="28"/>
          <w:szCs w:val="28"/>
        </w:rPr>
        <w:t>Табл.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72A30" w:rsidRDefault="00B72A30" w:rsidP="00B72A30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82838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2"/>
        <w:gridCol w:w="1540"/>
        <w:gridCol w:w="1361"/>
        <w:gridCol w:w="1264"/>
        <w:gridCol w:w="1135"/>
        <w:gridCol w:w="1264"/>
        <w:gridCol w:w="1135"/>
      </w:tblGrid>
      <w:tr w:rsidR="00B72A30" w:rsidTr="00B72A30">
        <w:trPr>
          <w:tblHeader/>
        </w:trPr>
        <w:tc>
          <w:tcPr>
            <w:tcW w:w="1872" w:type="dxa"/>
            <w:vMerge w:val="restart"/>
          </w:tcPr>
          <w:p w:rsidR="00B72A30" w:rsidRPr="00E655B1" w:rsidRDefault="00B72A30" w:rsidP="00B72A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901" w:type="dxa"/>
            <w:gridSpan w:val="2"/>
          </w:tcPr>
          <w:p w:rsidR="00B72A30" w:rsidRPr="00E655B1" w:rsidRDefault="00B72A30" w:rsidP="002D12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21B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12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399" w:type="dxa"/>
            <w:gridSpan w:val="2"/>
          </w:tcPr>
          <w:p w:rsidR="00B72A30" w:rsidRPr="00E655B1" w:rsidRDefault="00B72A30" w:rsidP="002D12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D120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399" w:type="dxa"/>
            <w:gridSpan w:val="2"/>
          </w:tcPr>
          <w:p w:rsidR="00B72A30" w:rsidRPr="00E655B1" w:rsidRDefault="00B72A30" w:rsidP="002D12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D12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615BBD" w:rsidTr="00B72A30">
        <w:trPr>
          <w:tblHeader/>
        </w:trPr>
        <w:tc>
          <w:tcPr>
            <w:tcW w:w="1872" w:type="dxa"/>
            <w:vMerge/>
          </w:tcPr>
          <w:p w:rsidR="00B72A30" w:rsidRPr="00E655B1" w:rsidRDefault="00B72A30" w:rsidP="00B72A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B72A30" w:rsidRPr="00E655B1" w:rsidRDefault="00B72A30" w:rsidP="00B72A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 бюджете</w:t>
            </w:r>
          </w:p>
        </w:tc>
        <w:tc>
          <w:tcPr>
            <w:tcW w:w="1361" w:type="dxa"/>
          </w:tcPr>
          <w:p w:rsidR="00B72A30" w:rsidRPr="00E655B1" w:rsidRDefault="00B72A30" w:rsidP="00B72A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 о внесении изменений</w:t>
            </w:r>
          </w:p>
        </w:tc>
        <w:tc>
          <w:tcPr>
            <w:tcW w:w="1264" w:type="dxa"/>
          </w:tcPr>
          <w:p w:rsidR="00B72A30" w:rsidRPr="00E655B1" w:rsidRDefault="00B72A30" w:rsidP="00B72A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 бюджете</w:t>
            </w:r>
          </w:p>
        </w:tc>
        <w:tc>
          <w:tcPr>
            <w:tcW w:w="1135" w:type="dxa"/>
          </w:tcPr>
          <w:p w:rsidR="00B72A30" w:rsidRPr="00E655B1" w:rsidRDefault="00B72A30" w:rsidP="00B72A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Проект Решения о внесении изменений</w:t>
            </w:r>
          </w:p>
        </w:tc>
        <w:tc>
          <w:tcPr>
            <w:tcW w:w="1264" w:type="dxa"/>
          </w:tcPr>
          <w:p w:rsidR="00B72A30" w:rsidRPr="00E655B1" w:rsidRDefault="00B72A30" w:rsidP="00B72A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 бюджете</w:t>
            </w:r>
          </w:p>
        </w:tc>
        <w:tc>
          <w:tcPr>
            <w:tcW w:w="1135" w:type="dxa"/>
          </w:tcPr>
          <w:p w:rsidR="00B72A30" w:rsidRPr="00E655B1" w:rsidRDefault="00B72A30" w:rsidP="00B72A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Проект Решения о внесении изменений</w:t>
            </w:r>
          </w:p>
        </w:tc>
      </w:tr>
      <w:tr w:rsidR="00615BBD" w:rsidTr="00B72A30">
        <w:tc>
          <w:tcPr>
            <w:tcW w:w="1872" w:type="dxa"/>
          </w:tcPr>
          <w:p w:rsidR="00B72A30" w:rsidRPr="00E655B1" w:rsidRDefault="00B72A30" w:rsidP="00B72A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 доходов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районного бюджета</w:t>
            </w:r>
          </w:p>
        </w:tc>
        <w:tc>
          <w:tcPr>
            <w:tcW w:w="1540" w:type="dxa"/>
          </w:tcPr>
          <w:p w:rsidR="00B72A30" w:rsidRPr="002D1205" w:rsidRDefault="002D1205" w:rsidP="00B72A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05">
              <w:rPr>
                <w:rFonts w:ascii="Times New Roman" w:hAnsi="Times New Roman" w:cs="Times New Roman"/>
                <w:sz w:val="20"/>
                <w:szCs w:val="20"/>
              </w:rPr>
              <w:t>1 107 233,6</w:t>
            </w:r>
          </w:p>
        </w:tc>
        <w:tc>
          <w:tcPr>
            <w:tcW w:w="1361" w:type="dxa"/>
          </w:tcPr>
          <w:p w:rsidR="00B72A30" w:rsidRPr="00E655B1" w:rsidRDefault="00615BBD" w:rsidP="00B72A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1 226 461,9</w:t>
            </w:r>
          </w:p>
        </w:tc>
        <w:tc>
          <w:tcPr>
            <w:tcW w:w="1264" w:type="dxa"/>
          </w:tcPr>
          <w:p w:rsidR="00B72A30" w:rsidRPr="00615BBD" w:rsidRDefault="00615BBD" w:rsidP="00B72A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BD">
              <w:rPr>
                <w:rFonts w:ascii="Times New Roman" w:hAnsi="Times New Roman" w:cs="Times New Roman"/>
                <w:sz w:val="20"/>
                <w:szCs w:val="20"/>
              </w:rPr>
              <w:t>912 985,0</w:t>
            </w:r>
          </w:p>
        </w:tc>
        <w:tc>
          <w:tcPr>
            <w:tcW w:w="1135" w:type="dxa"/>
          </w:tcPr>
          <w:p w:rsidR="00B72A30" w:rsidRDefault="00615BBD" w:rsidP="00B72A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930 309,7</w:t>
            </w:r>
          </w:p>
        </w:tc>
        <w:tc>
          <w:tcPr>
            <w:tcW w:w="1264" w:type="dxa"/>
          </w:tcPr>
          <w:p w:rsidR="00B72A30" w:rsidRPr="00615BBD" w:rsidRDefault="00615BBD" w:rsidP="00615B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BD">
              <w:rPr>
                <w:rFonts w:ascii="Times New Roman" w:hAnsi="Times New Roman" w:cs="Times New Roman"/>
                <w:sz w:val="20"/>
                <w:szCs w:val="20"/>
              </w:rPr>
              <w:t>944 361,6</w:t>
            </w:r>
          </w:p>
        </w:tc>
        <w:tc>
          <w:tcPr>
            <w:tcW w:w="1135" w:type="dxa"/>
          </w:tcPr>
          <w:p w:rsidR="00B72A30" w:rsidRDefault="000413B1" w:rsidP="00B72A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967 910,7</w:t>
            </w:r>
          </w:p>
        </w:tc>
      </w:tr>
      <w:tr w:rsidR="00615BBD" w:rsidTr="00B72A30">
        <w:tc>
          <w:tcPr>
            <w:tcW w:w="1872" w:type="dxa"/>
          </w:tcPr>
          <w:p w:rsidR="00B72A30" w:rsidRPr="00E655B1" w:rsidRDefault="00B72A30" w:rsidP="00B72A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безвозмездных поступлений</w:t>
            </w:r>
          </w:p>
        </w:tc>
        <w:tc>
          <w:tcPr>
            <w:tcW w:w="1540" w:type="dxa"/>
          </w:tcPr>
          <w:p w:rsidR="00B72A30" w:rsidRPr="002D1205" w:rsidRDefault="002D1205" w:rsidP="00B72A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05">
              <w:rPr>
                <w:rFonts w:ascii="Times New Roman" w:hAnsi="Times New Roman" w:cs="Times New Roman"/>
                <w:sz w:val="20"/>
                <w:szCs w:val="20"/>
              </w:rPr>
              <w:t>687 270,9</w:t>
            </w:r>
          </w:p>
        </w:tc>
        <w:tc>
          <w:tcPr>
            <w:tcW w:w="1361" w:type="dxa"/>
          </w:tcPr>
          <w:p w:rsidR="00B72A30" w:rsidRDefault="00615BBD" w:rsidP="00B72A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762 758,4</w:t>
            </w:r>
          </w:p>
        </w:tc>
        <w:tc>
          <w:tcPr>
            <w:tcW w:w="1264" w:type="dxa"/>
          </w:tcPr>
          <w:p w:rsidR="00B72A30" w:rsidRPr="00615BBD" w:rsidRDefault="00615BBD" w:rsidP="00B72A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BD">
              <w:rPr>
                <w:rFonts w:ascii="Times New Roman" w:hAnsi="Times New Roman" w:cs="Times New Roman"/>
                <w:sz w:val="20"/>
                <w:szCs w:val="20"/>
              </w:rPr>
              <w:t>487 215,9</w:t>
            </w:r>
          </w:p>
        </w:tc>
        <w:tc>
          <w:tcPr>
            <w:tcW w:w="1135" w:type="dxa"/>
          </w:tcPr>
          <w:p w:rsidR="00B72A30" w:rsidRDefault="00615BBD" w:rsidP="00B72A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504 540,6</w:t>
            </w:r>
          </w:p>
        </w:tc>
        <w:tc>
          <w:tcPr>
            <w:tcW w:w="1264" w:type="dxa"/>
          </w:tcPr>
          <w:p w:rsidR="00B72A30" w:rsidRPr="00615BBD" w:rsidRDefault="00615BBD" w:rsidP="00B72A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BD">
              <w:rPr>
                <w:rFonts w:ascii="Times New Roman" w:hAnsi="Times New Roman" w:cs="Times New Roman"/>
                <w:sz w:val="20"/>
                <w:szCs w:val="20"/>
              </w:rPr>
              <w:t>506 694,1</w:t>
            </w:r>
          </w:p>
        </w:tc>
        <w:tc>
          <w:tcPr>
            <w:tcW w:w="1135" w:type="dxa"/>
          </w:tcPr>
          <w:p w:rsidR="00B72A30" w:rsidRDefault="000413B1" w:rsidP="00B72A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530 243,2</w:t>
            </w:r>
          </w:p>
        </w:tc>
      </w:tr>
      <w:tr w:rsidR="00615BBD" w:rsidTr="00B72A30">
        <w:tc>
          <w:tcPr>
            <w:tcW w:w="1872" w:type="dxa"/>
          </w:tcPr>
          <w:p w:rsidR="00B72A30" w:rsidRDefault="00B72A30" w:rsidP="00B72A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доходов районного бюджета без учета безвозмездных поступлений</w:t>
            </w:r>
          </w:p>
        </w:tc>
        <w:tc>
          <w:tcPr>
            <w:tcW w:w="1540" w:type="dxa"/>
          </w:tcPr>
          <w:p w:rsidR="00B72A30" w:rsidRDefault="00615BBD" w:rsidP="00B72A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419 962,7</w:t>
            </w:r>
          </w:p>
        </w:tc>
        <w:tc>
          <w:tcPr>
            <w:tcW w:w="1361" w:type="dxa"/>
          </w:tcPr>
          <w:p w:rsidR="00B72A30" w:rsidRDefault="00615BBD" w:rsidP="00B72A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463 703,5</w:t>
            </w:r>
          </w:p>
        </w:tc>
        <w:tc>
          <w:tcPr>
            <w:tcW w:w="1264" w:type="dxa"/>
          </w:tcPr>
          <w:p w:rsidR="00B72A30" w:rsidRDefault="00615BBD" w:rsidP="00B72A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425 769,1</w:t>
            </w:r>
          </w:p>
        </w:tc>
        <w:tc>
          <w:tcPr>
            <w:tcW w:w="1135" w:type="dxa"/>
          </w:tcPr>
          <w:p w:rsidR="00B72A30" w:rsidRDefault="00615BBD" w:rsidP="00B72A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425 769,1</w:t>
            </w:r>
          </w:p>
        </w:tc>
        <w:tc>
          <w:tcPr>
            <w:tcW w:w="1264" w:type="dxa"/>
          </w:tcPr>
          <w:p w:rsidR="00B72A30" w:rsidRDefault="00615BBD" w:rsidP="00B72A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437 667,5</w:t>
            </w:r>
          </w:p>
        </w:tc>
        <w:tc>
          <w:tcPr>
            <w:tcW w:w="1135" w:type="dxa"/>
          </w:tcPr>
          <w:p w:rsidR="00B72A30" w:rsidRDefault="000413B1" w:rsidP="00B72A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437 667,5</w:t>
            </w:r>
          </w:p>
        </w:tc>
      </w:tr>
      <w:tr w:rsidR="00615BBD" w:rsidTr="00B72A30">
        <w:tc>
          <w:tcPr>
            <w:tcW w:w="1872" w:type="dxa"/>
          </w:tcPr>
          <w:p w:rsidR="00B72A30" w:rsidRDefault="00B72A30" w:rsidP="00B72A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расходов районного бюджета </w:t>
            </w:r>
          </w:p>
        </w:tc>
        <w:tc>
          <w:tcPr>
            <w:tcW w:w="1540" w:type="dxa"/>
          </w:tcPr>
          <w:p w:rsidR="00B72A30" w:rsidRPr="00615BBD" w:rsidRDefault="00615BBD" w:rsidP="00B72A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BD">
              <w:rPr>
                <w:rFonts w:ascii="Times New Roman" w:hAnsi="Times New Roman" w:cs="Times New Roman"/>
                <w:sz w:val="20"/>
                <w:szCs w:val="20"/>
              </w:rPr>
              <w:t>1 129 329,6</w:t>
            </w:r>
          </w:p>
        </w:tc>
        <w:tc>
          <w:tcPr>
            <w:tcW w:w="1361" w:type="dxa"/>
          </w:tcPr>
          <w:p w:rsidR="00B72A30" w:rsidRDefault="00615BBD" w:rsidP="00B72A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1 281 843,6</w:t>
            </w:r>
          </w:p>
        </w:tc>
        <w:tc>
          <w:tcPr>
            <w:tcW w:w="1264" w:type="dxa"/>
          </w:tcPr>
          <w:p w:rsidR="00B72A30" w:rsidRPr="00615BBD" w:rsidRDefault="00615BBD" w:rsidP="00B72A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BD">
              <w:rPr>
                <w:rFonts w:ascii="Times New Roman" w:hAnsi="Times New Roman" w:cs="Times New Roman"/>
                <w:sz w:val="20"/>
                <w:szCs w:val="20"/>
              </w:rPr>
              <w:t>912 985,0</w:t>
            </w:r>
          </w:p>
        </w:tc>
        <w:tc>
          <w:tcPr>
            <w:tcW w:w="1135" w:type="dxa"/>
          </w:tcPr>
          <w:p w:rsidR="00B72A30" w:rsidRDefault="00615BBD" w:rsidP="00B72A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930 309,7</w:t>
            </w:r>
          </w:p>
        </w:tc>
        <w:tc>
          <w:tcPr>
            <w:tcW w:w="1264" w:type="dxa"/>
          </w:tcPr>
          <w:p w:rsidR="00B72A30" w:rsidRPr="000413B1" w:rsidRDefault="000413B1" w:rsidP="00B72A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3B1">
              <w:rPr>
                <w:rFonts w:ascii="Times New Roman" w:hAnsi="Times New Roman" w:cs="Times New Roman"/>
                <w:sz w:val="20"/>
                <w:szCs w:val="20"/>
              </w:rPr>
              <w:t>925 594,4</w:t>
            </w:r>
          </w:p>
        </w:tc>
        <w:tc>
          <w:tcPr>
            <w:tcW w:w="1135" w:type="dxa"/>
          </w:tcPr>
          <w:p w:rsidR="00B72A30" w:rsidRDefault="000413B1" w:rsidP="00B72A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949 143,5</w:t>
            </w:r>
          </w:p>
        </w:tc>
      </w:tr>
      <w:tr w:rsidR="00615BBD" w:rsidTr="00B72A30">
        <w:tc>
          <w:tcPr>
            <w:tcW w:w="1872" w:type="dxa"/>
          </w:tcPr>
          <w:p w:rsidR="00B72A30" w:rsidRDefault="00B72A30" w:rsidP="00B72A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 (профицит) бюджета</w:t>
            </w:r>
          </w:p>
        </w:tc>
        <w:tc>
          <w:tcPr>
            <w:tcW w:w="1540" w:type="dxa"/>
          </w:tcPr>
          <w:p w:rsidR="00B72A30" w:rsidRDefault="00615BBD" w:rsidP="00B72A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22 096,0</w:t>
            </w:r>
          </w:p>
        </w:tc>
        <w:tc>
          <w:tcPr>
            <w:tcW w:w="1361" w:type="dxa"/>
          </w:tcPr>
          <w:p w:rsidR="00B72A30" w:rsidRDefault="00615BBD" w:rsidP="00B72A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55 381,7</w:t>
            </w:r>
          </w:p>
        </w:tc>
        <w:tc>
          <w:tcPr>
            <w:tcW w:w="1264" w:type="dxa"/>
          </w:tcPr>
          <w:p w:rsidR="00B72A30" w:rsidRDefault="00615BBD" w:rsidP="00B72A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B72A30" w:rsidRDefault="00615BBD" w:rsidP="00B72A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4" w:type="dxa"/>
          </w:tcPr>
          <w:p w:rsidR="00B72A30" w:rsidRDefault="000413B1" w:rsidP="00B72A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-18 767,2</w:t>
            </w:r>
          </w:p>
        </w:tc>
        <w:tc>
          <w:tcPr>
            <w:tcW w:w="1135" w:type="dxa"/>
          </w:tcPr>
          <w:p w:rsidR="00B72A30" w:rsidRDefault="000413B1" w:rsidP="00B72A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-18 767,2</w:t>
            </w:r>
          </w:p>
        </w:tc>
      </w:tr>
      <w:tr w:rsidR="00615BBD" w:rsidTr="00B72A30">
        <w:tc>
          <w:tcPr>
            <w:tcW w:w="1872" w:type="dxa"/>
          </w:tcPr>
          <w:p w:rsidR="00B72A30" w:rsidRDefault="00B72A30" w:rsidP="00B72A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</w:t>
            </w:r>
          </w:p>
        </w:tc>
        <w:tc>
          <w:tcPr>
            <w:tcW w:w="1540" w:type="dxa"/>
          </w:tcPr>
          <w:p w:rsidR="00B72A30" w:rsidRDefault="00B72A30" w:rsidP="00B72A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</w:tcPr>
          <w:p w:rsidR="00B72A30" w:rsidRDefault="00615BBD" w:rsidP="00B72A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33 285,8</w:t>
            </w:r>
          </w:p>
        </w:tc>
        <w:tc>
          <w:tcPr>
            <w:tcW w:w="1264" w:type="dxa"/>
          </w:tcPr>
          <w:p w:rsidR="00B72A30" w:rsidRDefault="00B72A30" w:rsidP="00B72A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B72A30" w:rsidRDefault="00B72A30" w:rsidP="00B72A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4" w:type="dxa"/>
          </w:tcPr>
          <w:p w:rsidR="00B72A30" w:rsidRDefault="00B72A30" w:rsidP="00B72A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B72A30" w:rsidRDefault="00B72A30" w:rsidP="00B72A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5BBD" w:rsidTr="00B72A30">
        <w:tc>
          <w:tcPr>
            <w:tcW w:w="1872" w:type="dxa"/>
          </w:tcPr>
          <w:p w:rsidR="00B72A30" w:rsidRDefault="00B72A30" w:rsidP="00B72A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дефицита районного бюджета к общему объему доходов районного бюджета без учета безвозмездных поступлений, %</w:t>
            </w:r>
          </w:p>
        </w:tc>
        <w:tc>
          <w:tcPr>
            <w:tcW w:w="1540" w:type="dxa"/>
          </w:tcPr>
          <w:p w:rsidR="00B72A30" w:rsidRDefault="00615BBD" w:rsidP="00B72A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361" w:type="dxa"/>
          </w:tcPr>
          <w:p w:rsidR="00B72A30" w:rsidRDefault="00615BBD" w:rsidP="00B72A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264" w:type="dxa"/>
          </w:tcPr>
          <w:p w:rsidR="00B72A30" w:rsidRDefault="00615BBD" w:rsidP="00163E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B72A30" w:rsidRDefault="00615BBD" w:rsidP="00163E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4" w:type="dxa"/>
          </w:tcPr>
          <w:p w:rsidR="00B72A30" w:rsidRDefault="000413B1" w:rsidP="00B72A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B72A30" w:rsidRDefault="000413B1" w:rsidP="00B72A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72A30" w:rsidRDefault="00B72A30" w:rsidP="00B72A30">
      <w:pPr>
        <w:pStyle w:val="a3"/>
        <w:spacing w:before="100" w:before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6BF">
        <w:rPr>
          <w:rFonts w:ascii="Times New Roman" w:hAnsi="Times New Roman" w:cs="Times New Roman"/>
          <w:sz w:val="28"/>
          <w:szCs w:val="28"/>
        </w:rPr>
        <w:t xml:space="preserve">Таким образом, проектом Решения предлагается увеличить общий объем доходов районного бюджета </w:t>
      </w:r>
      <w:r>
        <w:rPr>
          <w:rFonts w:ascii="Times New Roman" w:hAnsi="Times New Roman" w:cs="Times New Roman"/>
          <w:sz w:val="28"/>
          <w:szCs w:val="28"/>
        </w:rPr>
        <w:t>по отношению к первоначально утвержденному бюджету в 20</w:t>
      </w:r>
      <w:r w:rsidR="00091E1A">
        <w:rPr>
          <w:rFonts w:ascii="Times New Roman" w:hAnsi="Times New Roman" w:cs="Times New Roman"/>
          <w:sz w:val="28"/>
          <w:szCs w:val="28"/>
        </w:rPr>
        <w:t>2</w:t>
      </w:r>
      <w:r w:rsidR="000413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Pr="00AD16BF">
        <w:rPr>
          <w:rFonts w:ascii="Times New Roman" w:hAnsi="Times New Roman" w:cs="Times New Roman"/>
          <w:sz w:val="28"/>
          <w:szCs w:val="28"/>
        </w:rPr>
        <w:t xml:space="preserve">на </w:t>
      </w:r>
      <w:r w:rsidR="000413B1">
        <w:rPr>
          <w:rFonts w:ascii="Times New Roman" w:hAnsi="Times New Roman" w:cs="Times New Roman"/>
          <w:sz w:val="28"/>
          <w:szCs w:val="28"/>
        </w:rPr>
        <w:t>10,8</w:t>
      </w:r>
      <w:r w:rsidRPr="00AD16BF">
        <w:rPr>
          <w:rFonts w:ascii="Times New Roman" w:hAnsi="Times New Roman" w:cs="Times New Roman"/>
          <w:sz w:val="28"/>
          <w:szCs w:val="28"/>
        </w:rPr>
        <w:t xml:space="preserve"> %,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0413B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г.  </w:t>
      </w:r>
      <w:r w:rsidR="00091E1A">
        <w:rPr>
          <w:rFonts w:ascii="Times New Roman" w:hAnsi="Times New Roman" w:cs="Times New Roman"/>
          <w:sz w:val="28"/>
          <w:szCs w:val="28"/>
        </w:rPr>
        <w:t xml:space="preserve"> на </w:t>
      </w:r>
      <w:r w:rsidR="000413B1">
        <w:rPr>
          <w:rFonts w:ascii="Times New Roman" w:hAnsi="Times New Roman" w:cs="Times New Roman"/>
          <w:sz w:val="28"/>
          <w:szCs w:val="28"/>
        </w:rPr>
        <w:t>1,9</w:t>
      </w:r>
      <w:r w:rsidR="00091E1A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0413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091E1A">
        <w:rPr>
          <w:rFonts w:ascii="Times New Roman" w:hAnsi="Times New Roman" w:cs="Times New Roman"/>
          <w:sz w:val="28"/>
          <w:szCs w:val="28"/>
        </w:rPr>
        <w:t xml:space="preserve">на </w:t>
      </w:r>
      <w:r w:rsidR="000413B1">
        <w:rPr>
          <w:rFonts w:ascii="Times New Roman" w:hAnsi="Times New Roman" w:cs="Times New Roman"/>
          <w:sz w:val="28"/>
          <w:szCs w:val="28"/>
        </w:rPr>
        <w:t>2,5</w:t>
      </w:r>
      <w:r w:rsidR="00091E1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AD16BF">
        <w:rPr>
          <w:rFonts w:ascii="Times New Roman" w:hAnsi="Times New Roman" w:cs="Times New Roman"/>
          <w:sz w:val="28"/>
          <w:szCs w:val="28"/>
        </w:rPr>
        <w:t xml:space="preserve">бщий объем расходов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увеличить по сравнению с утвержденным бюджетом в 20</w:t>
      </w:r>
      <w:r w:rsidR="00091E1A">
        <w:rPr>
          <w:rFonts w:ascii="Times New Roman" w:hAnsi="Times New Roman" w:cs="Times New Roman"/>
          <w:sz w:val="28"/>
          <w:szCs w:val="28"/>
        </w:rPr>
        <w:t>2</w:t>
      </w:r>
      <w:r w:rsidR="00220F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AD16BF">
        <w:rPr>
          <w:rFonts w:ascii="Times New Roman" w:hAnsi="Times New Roman" w:cs="Times New Roman"/>
          <w:sz w:val="28"/>
          <w:szCs w:val="28"/>
        </w:rPr>
        <w:t xml:space="preserve">на </w:t>
      </w:r>
      <w:r w:rsidR="000413B1">
        <w:rPr>
          <w:rFonts w:ascii="Times New Roman" w:hAnsi="Times New Roman" w:cs="Times New Roman"/>
          <w:sz w:val="28"/>
          <w:szCs w:val="28"/>
        </w:rPr>
        <w:t>13,5</w:t>
      </w:r>
      <w:r w:rsidRPr="00AD16BF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 а  в плановом периоде  202</w:t>
      </w:r>
      <w:r w:rsidR="000413B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0413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091E1A">
        <w:rPr>
          <w:rFonts w:ascii="Times New Roman" w:hAnsi="Times New Roman" w:cs="Times New Roman"/>
          <w:sz w:val="28"/>
          <w:szCs w:val="28"/>
        </w:rPr>
        <w:t>увеличить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0413B1">
        <w:rPr>
          <w:rFonts w:ascii="Times New Roman" w:hAnsi="Times New Roman" w:cs="Times New Roman"/>
          <w:sz w:val="28"/>
          <w:szCs w:val="28"/>
        </w:rPr>
        <w:t>1,9</w:t>
      </w:r>
      <w:r>
        <w:rPr>
          <w:rFonts w:ascii="Times New Roman" w:hAnsi="Times New Roman" w:cs="Times New Roman"/>
          <w:sz w:val="28"/>
          <w:szCs w:val="28"/>
        </w:rPr>
        <w:t>% и</w:t>
      </w:r>
      <w:r w:rsidR="00091E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3B1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>% соответственно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AD16BF">
        <w:rPr>
          <w:rFonts w:ascii="Times New Roman" w:hAnsi="Times New Roman" w:cs="Times New Roman"/>
          <w:sz w:val="28"/>
          <w:szCs w:val="28"/>
        </w:rPr>
        <w:t xml:space="preserve"> Темп увеличения </w:t>
      </w:r>
      <w:r w:rsidR="000413B1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, в текущем году, опережает темп увеличения </w:t>
      </w:r>
      <w:r w:rsidR="000413B1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, что способствует </w:t>
      </w:r>
      <w:r w:rsidR="000413B1">
        <w:rPr>
          <w:rFonts w:ascii="Times New Roman" w:hAnsi="Times New Roman" w:cs="Times New Roman"/>
          <w:sz w:val="28"/>
          <w:szCs w:val="28"/>
        </w:rPr>
        <w:t>увеличению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1F8">
        <w:rPr>
          <w:rFonts w:ascii="Times New Roman" w:hAnsi="Times New Roman" w:cs="Times New Roman"/>
          <w:sz w:val="28"/>
          <w:szCs w:val="28"/>
        </w:rPr>
        <w:t>объема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2A30" w:rsidRPr="00B83B9C" w:rsidRDefault="00B72A30" w:rsidP="00B72A30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финансирования дефицита бюджета привлечены источники внутреннего финансирования дефицита бюджета.</w:t>
      </w:r>
    </w:p>
    <w:p w:rsidR="00005A41" w:rsidRDefault="00B72A30" w:rsidP="00B72A3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B9C">
        <w:rPr>
          <w:rFonts w:ascii="Times New Roman" w:hAnsi="Times New Roman" w:cs="Times New Roman"/>
          <w:sz w:val="28"/>
          <w:szCs w:val="28"/>
        </w:rPr>
        <w:t>Решением 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>была утверждена программа муниципальных внутренних заимствований на 20</w:t>
      </w:r>
      <w:r w:rsidR="00091E1A">
        <w:rPr>
          <w:rFonts w:ascii="Times New Roman" w:hAnsi="Times New Roman" w:cs="Times New Roman"/>
          <w:sz w:val="28"/>
          <w:szCs w:val="28"/>
        </w:rPr>
        <w:t>2</w:t>
      </w:r>
      <w:r w:rsidR="000413B1">
        <w:rPr>
          <w:rFonts w:ascii="Times New Roman" w:hAnsi="Times New Roman" w:cs="Times New Roman"/>
          <w:sz w:val="28"/>
          <w:szCs w:val="28"/>
        </w:rPr>
        <w:t>3</w:t>
      </w:r>
      <w:r w:rsidRPr="00B83B9C">
        <w:rPr>
          <w:rFonts w:ascii="Times New Roman" w:hAnsi="Times New Roman" w:cs="Times New Roman"/>
          <w:sz w:val="28"/>
          <w:szCs w:val="28"/>
        </w:rPr>
        <w:t xml:space="preserve"> год с итогом муниципальных внутренних заимствований в сумме </w:t>
      </w:r>
      <w:r w:rsidR="000413B1">
        <w:rPr>
          <w:rFonts w:ascii="Times New Roman" w:hAnsi="Times New Roman" w:cs="Times New Roman"/>
          <w:sz w:val="28"/>
          <w:szCs w:val="28"/>
        </w:rPr>
        <w:t>22 096,0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, на 202</w:t>
      </w:r>
      <w:r w:rsidR="000413B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г. в сумме </w:t>
      </w:r>
      <w:r w:rsidR="000413B1">
        <w:rPr>
          <w:rFonts w:ascii="Times New Roman" w:hAnsi="Times New Roman" w:cs="Times New Roman"/>
          <w:sz w:val="28"/>
          <w:szCs w:val="28"/>
        </w:rPr>
        <w:t>0</w:t>
      </w:r>
      <w:r w:rsidR="00091E1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0413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г. в сумме </w:t>
      </w:r>
      <w:r w:rsidR="000413B1">
        <w:rPr>
          <w:rFonts w:ascii="Times New Roman" w:hAnsi="Times New Roman" w:cs="Times New Roman"/>
          <w:sz w:val="28"/>
          <w:szCs w:val="28"/>
        </w:rPr>
        <w:t>-26 767,2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B83B9C">
        <w:rPr>
          <w:rFonts w:ascii="Times New Roman" w:hAnsi="Times New Roman" w:cs="Times New Roman"/>
          <w:sz w:val="28"/>
          <w:szCs w:val="28"/>
        </w:rPr>
        <w:t xml:space="preserve"> Проектом Решения</w:t>
      </w:r>
      <w:r w:rsidR="000413B1">
        <w:rPr>
          <w:rFonts w:ascii="Times New Roman" w:hAnsi="Times New Roman" w:cs="Times New Roman"/>
          <w:sz w:val="28"/>
          <w:szCs w:val="28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0413B1">
        <w:rPr>
          <w:rFonts w:ascii="Times New Roman" w:hAnsi="Times New Roman" w:cs="Times New Roman"/>
          <w:sz w:val="28"/>
          <w:szCs w:val="28"/>
        </w:rPr>
        <w:t>вн</w:t>
      </w:r>
      <w:r w:rsidR="00005A41">
        <w:rPr>
          <w:rFonts w:ascii="Times New Roman" w:hAnsi="Times New Roman" w:cs="Times New Roman"/>
          <w:sz w:val="28"/>
          <w:szCs w:val="28"/>
        </w:rPr>
        <w:t>е</w:t>
      </w:r>
      <w:r w:rsidR="000413B1">
        <w:rPr>
          <w:rFonts w:ascii="Times New Roman" w:hAnsi="Times New Roman" w:cs="Times New Roman"/>
          <w:sz w:val="28"/>
          <w:szCs w:val="28"/>
        </w:rPr>
        <w:t>ст</w:t>
      </w:r>
      <w:r w:rsidR="00005A41">
        <w:rPr>
          <w:rFonts w:ascii="Times New Roman" w:hAnsi="Times New Roman" w:cs="Times New Roman"/>
          <w:sz w:val="28"/>
          <w:szCs w:val="28"/>
        </w:rPr>
        <w:t>и</w:t>
      </w:r>
      <w:r w:rsidR="000413B1">
        <w:rPr>
          <w:rFonts w:ascii="Times New Roman" w:hAnsi="Times New Roman" w:cs="Times New Roman"/>
          <w:sz w:val="28"/>
          <w:szCs w:val="28"/>
        </w:rPr>
        <w:t xml:space="preserve"> изменения в </w:t>
      </w:r>
      <w:r w:rsidRPr="00B83B9C">
        <w:rPr>
          <w:rFonts w:ascii="Times New Roman" w:hAnsi="Times New Roman" w:cs="Times New Roman"/>
          <w:sz w:val="28"/>
          <w:szCs w:val="28"/>
        </w:rPr>
        <w:t xml:space="preserve"> программу муниципальных внутренних заимствований районного бюджета</w:t>
      </w:r>
      <w:r w:rsidR="00005A41">
        <w:rPr>
          <w:rFonts w:ascii="Times New Roman" w:hAnsi="Times New Roman" w:cs="Times New Roman"/>
          <w:sz w:val="28"/>
          <w:szCs w:val="28"/>
        </w:rPr>
        <w:t xml:space="preserve"> на 2023 год и плановый период 2024 и 2025 годов</w:t>
      </w:r>
      <w:proofErr w:type="gramEnd"/>
      <w:r w:rsidR="00005A41">
        <w:rPr>
          <w:rFonts w:ascii="Times New Roman" w:hAnsi="Times New Roman" w:cs="Times New Roman"/>
          <w:sz w:val="28"/>
          <w:szCs w:val="28"/>
        </w:rPr>
        <w:t>. Данные изменения не повлияют на изменение верхнего предела муниципального внутреннего долга на 01.01.2024г., на 01.01.2025г., на 01.01.2026г.</w:t>
      </w:r>
    </w:p>
    <w:p w:rsidR="00B72A30" w:rsidRPr="00B83B9C" w:rsidRDefault="00005A41" w:rsidP="00B72A3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06BE">
        <w:rPr>
          <w:rFonts w:ascii="Times New Roman" w:hAnsi="Times New Roman" w:cs="Times New Roman"/>
          <w:sz w:val="28"/>
          <w:szCs w:val="28"/>
        </w:rPr>
        <w:t>окрыти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20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планируемого </w:t>
      </w:r>
      <w:r w:rsidR="004206BE">
        <w:rPr>
          <w:rFonts w:ascii="Times New Roman" w:hAnsi="Times New Roman" w:cs="Times New Roman"/>
          <w:sz w:val="28"/>
          <w:szCs w:val="28"/>
        </w:rPr>
        <w:t>увеличения объема дефицита районного бюджета на 2023г. планируется за счет  снижения остатка денежных средств, находящихся на едином счете районного бюджета на 01.01.2023г.</w:t>
      </w:r>
      <w:r w:rsidR="00B72A30" w:rsidRPr="00B83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A30" w:rsidRDefault="00B72A30" w:rsidP="00B72A30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B72A30" w:rsidRPr="008C526F" w:rsidRDefault="00B72A30" w:rsidP="00B72A3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6F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B72A30" w:rsidRPr="008C526F" w:rsidRDefault="00B72A30" w:rsidP="00B72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C526F">
        <w:rPr>
          <w:rFonts w:ascii="Times New Roman" w:hAnsi="Times New Roman" w:cs="Times New Roman"/>
          <w:sz w:val="28"/>
          <w:szCs w:val="28"/>
        </w:rPr>
        <w:t xml:space="preserve">татьей 1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Сортавальского муниципального района  от </w:t>
      </w:r>
      <w:r w:rsidR="004206B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6524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06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206BE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6524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муниципального района на 20</w:t>
      </w:r>
      <w:r w:rsidR="006524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06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4206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206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изменений, </w:t>
      </w:r>
      <w:r w:rsidRPr="008C526F">
        <w:rPr>
          <w:rFonts w:ascii="Times New Roman" w:hAnsi="Times New Roman" w:cs="Times New Roman"/>
          <w:sz w:val="28"/>
          <w:szCs w:val="28"/>
        </w:rPr>
        <w:t>установлен верхний предел муниципального долга Сортавальского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валюте РФ</w:t>
      </w:r>
      <w:r w:rsidRPr="008C526F">
        <w:rPr>
          <w:rFonts w:ascii="Times New Roman" w:hAnsi="Times New Roman" w:cs="Times New Roman"/>
          <w:sz w:val="28"/>
          <w:szCs w:val="28"/>
        </w:rPr>
        <w:t>:</w:t>
      </w:r>
    </w:p>
    <w:p w:rsidR="00B72A30" w:rsidRDefault="00B72A30" w:rsidP="00B72A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- 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206BE">
        <w:rPr>
          <w:rFonts w:ascii="Times New Roman" w:hAnsi="Times New Roman" w:cs="Times New Roman"/>
          <w:sz w:val="28"/>
          <w:szCs w:val="28"/>
        </w:rPr>
        <w:t>4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4206BE">
        <w:rPr>
          <w:rFonts w:ascii="Times New Roman" w:hAnsi="Times New Roman" w:cs="Times New Roman"/>
          <w:sz w:val="28"/>
          <w:szCs w:val="28"/>
        </w:rPr>
        <w:t>210 865,0</w:t>
      </w:r>
      <w:r w:rsidRPr="008C526F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рублей;</w:t>
      </w:r>
    </w:p>
    <w:p w:rsidR="00B72A30" w:rsidRDefault="00B72A30" w:rsidP="00B72A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1 января 202</w:t>
      </w:r>
      <w:r w:rsidR="004206B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DB7BF6">
        <w:rPr>
          <w:rFonts w:ascii="Times New Roman" w:hAnsi="Times New Roman" w:cs="Times New Roman"/>
          <w:sz w:val="28"/>
          <w:szCs w:val="28"/>
        </w:rPr>
        <w:t>210 865,0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Pr="003B5189">
        <w:rPr>
          <w:rFonts w:ascii="Times New Roman" w:hAnsi="Times New Roman" w:cs="Times New Roman"/>
          <w:sz w:val="28"/>
          <w:szCs w:val="28"/>
        </w:rPr>
        <w:t xml:space="preserve"> </w:t>
      </w:r>
      <w:r w:rsidRPr="008C526F">
        <w:rPr>
          <w:rFonts w:ascii="Times New Roman" w:hAnsi="Times New Roman" w:cs="Times New Roman"/>
          <w:sz w:val="28"/>
          <w:szCs w:val="28"/>
        </w:rPr>
        <w:t>в том числе по муниципальным гарантиям 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2A30" w:rsidRPr="008C526F" w:rsidRDefault="00B72A30" w:rsidP="00B72A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1 января 202</w:t>
      </w:r>
      <w:r w:rsidR="00DB7BF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DB7BF6">
        <w:rPr>
          <w:rFonts w:ascii="Times New Roman" w:hAnsi="Times New Roman" w:cs="Times New Roman"/>
          <w:sz w:val="28"/>
          <w:szCs w:val="28"/>
        </w:rPr>
        <w:t>184 097,85</w:t>
      </w:r>
      <w:r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Pr="008C526F">
        <w:rPr>
          <w:rFonts w:ascii="Times New Roman" w:hAnsi="Times New Roman" w:cs="Times New Roman"/>
          <w:sz w:val="28"/>
          <w:szCs w:val="28"/>
        </w:rPr>
        <w:t>в том числе по муниципальным гарантиям 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A30" w:rsidRDefault="00B72A30" w:rsidP="00B72A3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В проекте Решения верхний предел муниципального долга </w:t>
      </w:r>
      <w:proofErr w:type="gramStart"/>
      <w:r w:rsidR="00FD171C">
        <w:rPr>
          <w:rFonts w:ascii="Times New Roman" w:hAnsi="Times New Roman" w:cs="Times New Roman"/>
          <w:sz w:val="28"/>
          <w:szCs w:val="28"/>
        </w:rPr>
        <w:t>предлагается</w:t>
      </w:r>
      <w:proofErr w:type="gramEnd"/>
      <w:r w:rsidR="00FD171C">
        <w:rPr>
          <w:rFonts w:ascii="Times New Roman" w:hAnsi="Times New Roman" w:cs="Times New Roman"/>
          <w:sz w:val="28"/>
          <w:szCs w:val="28"/>
        </w:rPr>
        <w:t xml:space="preserve"> </w:t>
      </w:r>
      <w:r w:rsidR="00DB7BF6">
        <w:rPr>
          <w:rFonts w:ascii="Times New Roman" w:hAnsi="Times New Roman" w:cs="Times New Roman"/>
          <w:sz w:val="28"/>
          <w:szCs w:val="28"/>
        </w:rPr>
        <w:t>не предлагается к изменению.</w:t>
      </w:r>
    </w:p>
    <w:p w:rsidR="00DB7BF6" w:rsidRDefault="00B72A30" w:rsidP="00B72A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="00DB7BF6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31661B">
        <w:rPr>
          <w:rFonts w:ascii="Times New Roman" w:hAnsi="Times New Roman" w:cs="Times New Roman"/>
          <w:sz w:val="28"/>
          <w:szCs w:val="28"/>
        </w:rPr>
        <w:t>изменить</w:t>
      </w:r>
      <w:r>
        <w:rPr>
          <w:rFonts w:ascii="Times New Roman" w:hAnsi="Times New Roman" w:cs="Times New Roman"/>
          <w:sz w:val="28"/>
          <w:szCs w:val="28"/>
        </w:rPr>
        <w:t xml:space="preserve"> предельн</w:t>
      </w:r>
      <w:r w:rsidR="0031661B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объем расходов на обслуживание муниципального долга. </w:t>
      </w:r>
    </w:p>
    <w:p w:rsidR="002E6712" w:rsidRDefault="002E6712" w:rsidP="00B72A30">
      <w:pPr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ст.111 Бюджетного кодекса РФ,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</w:t>
      </w:r>
      <w:r w:rsidRPr="002E671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бъем расходов на обслуживание муниципального долга в очередном финансовом году (очередном финансовом году и плановом периоде), утвержденный решением о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бюджете, </w:t>
      </w:r>
      <w:r w:rsidRPr="002E671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не должен превышать 15 процентов объема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2E6712" w:rsidRDefault="002E6712" w:rsidP="00B72A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В ходе экспертизы превышение ограничений, установленных ст.111 БК РФ не установлено.</w:t>
      </w:r>
    </w:p>
    <w:p w:rsidR="00B72A30" w:rsidRDefault="00B72A30" w:rsidP="00B7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26F">
        <w:rPr>
          <w:rFonts w:ascii="Times New Roman" w:hAnsi="Times New Roman" w:cs="Times New Roman"/>
          <w:sz w:val="28"/>
          <w:szCs w:val="28"/>
        </w:rPr>
        <w:t xml:space="preserve">Статьей 107 Бюджетного кодекса Российской Федерации определено, что </w:t>
      </w:r>
      <w:r w:rsidR="0031661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</w:t>
      </w:r>
      <w:r w:rsidR="00FD171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б</w:t>
      </w:r>
      <w:r w:rsidR="0031661B" w:rsidRPr="0031661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ъем муниципального долга не должен превышать утвержденный решением о местном бюджете на очередной финансовый год и плановый период (очередной финансовый год) общий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</w:t>
      </w:r>
      <w:proofErr w:type="gramEnd"/>
    </w:p>
    <w:p w:rsidR="00B72A30" w:rsidRDefault="00B72A30" w:rsidP="00B72A30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экспертизы </w:t>
      </w:r>
      <w:r w:rsidR="00293084">
        <w:rPr>
          <w:rFonts w:ascii="Times New Roman" w:hAnsi="Times New Roman" w:cs="Times New Roman"/>
          <w:sz w:val="28"/>
          <w:szCs w:val="28"/>
        </w:rPr>
        <w:t>превышение ограничений, установленных ч.5 ст.107 БК Р</w:t>
      </w:r>
      <w:r w:rsidR="002E6712">
        <w:rPr>
          <w:rFonts w:ascii="Times New Roman" w:hAnsi="Times New Roman" w:cs="Times New Roman"/>
          <w:sz w:val="28"/>
          <w:szCs w:val="28"/>
        </w:rPr>
        <w:t>Ф</w:t>
      </w:r>
      <w:r w:rsidR="00293084">
        <w:rPr>
          <w:rFonts w:ascii="Times New Roman" w:hAnsi="Times New Roman" w:cs="Times New Roman"/>
          <w:sz w:val="28"/>
          <w:szCs w:val="28"/>
        </w:rPr>
        <w:t xml:space="preserve"> не обнаружено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2A30" w:rsidRDefault="00B72A30" w:rsidP="00B72A30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106 БК РФ определено, что п</w:t>
      </w:r>
      <w:r w:rsidRPr="001173C7">
        <w:rPr>
          <w:rFonts w:ascii="Times New Roman" w:hAnsi="Times New Roman" w:cs="Times New Roman"/>
          <w:sz w:val="28"/>
          <w:szCs w:val="28"/>
        </w:rPr>
        <w:t>редельный объем муниципальных заимствований в текущем финансовом году не должен превышать сумму, направляемую в текущем финансовом году на финансирование дефицита соответствующего бюджета и (или) погашение долговых обязательств муниципального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Превышения предельного значения объема муниципальных заимствований, установленного бюджетным законодательством, в представленном проекте Решения не допущено. </w:t>
      </w:r>
    </w:p>
    <w:p w:rsidR="00B72A30" w:rsidRPr="008C526F" w:rsidRDefault="00B72A30" w:rsidP="00B72A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На изменение верхнего предела муниципального внутреннего долга на 01.01.20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471B0">
        <w:rPr>
          <w:rFonts w:ascii="Times New Roman" w:hAnsi="Times New Roman" w:cs="Times New Roman"/>
          <w:sz w:val="28"/>
          <w:szCs w:val="28"/>
        </w:rPr>
        <w:t>4</w:t>
      </w:r>
      <w:r w:rsidRPr="008C526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на 01.01.202</w:t>
      </w:r>
      <w:r w:rsidR="00A471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 и на 01.01.202</w:t>
      </w:r>
      <w:r w:rsidR="00A471B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8C526F">
        <w:rPr>
          <w:rFonts w:ascii="Times New Roman" w:hAnsi="Times New Roman" w:cs="Times New Roman"/>
          <w:sz w:val="28"/>
          <w:szCs w:val="28"/>
        </w:rPr>
        <w:t xml:space="preserve"> </w:t>
      </w:r>
      <w:r w:rsidR="00A471B0">
        <w:rPr>
          <w:rFonts w:ascii="Times New Roman" w:hAnsi="Times New Roman" w:cs="Times New Roman"/>
          <w:sz w:val="28"/>
          <w:szCs w:val="28"/>
        </w:rPr>
        <w:t xml:space="preserve">не </w:t>
      </w:r>
      <w:r w:rsidRPr="008C526F">
        <w:rPr>
          <w:rFonts w:ascii="Times New Roman" w:hAnsi="Times New Roman" w:cs="Times New Roman"/>
          <w:sz w:val="28"/>
          <w:szCs w:val="28"/>
        </w:rPr>
        <w:t>повлияло изменение программы муниципальных внутренних заимствований районного бюджета на 20</w:t>
      </w:r>
      <w:r w:rsidR="00293084">
        <w:rPr>
          <w:rFonts w:ascii="Times New Roman" w:hAnsi="Times New Roman" w:cs="Times New Roman"/>
          <w:sz w:val="28"/>
          <w:szCs w:val="28"/>
        </w:rPr>
        <w:t>2</w:t>
      </w:r>
      <w:r w:rsidR="00A471B0">
        <w:rPr>
          <w:rFonts w:ascii="Times New Roman" w:hAnsi="Times New Roman" w:cs="Times New Roman"/>
          <w:sz w:val="28"/>
          <w:szCs w:val="28"/>
        </w:rPr>
        <w:t>3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A471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471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2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5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A30" w:rsidRDefault="00B72A30" w:rsidP="00B72A3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изменений, внесенных в проект Решения по программе муниципальных внутренних заимствований</w:t>
      </w:r>
      <w:proofErr w:type="gramStart"/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приведен в таб.</w:t>
      </w:r>
    </w:p>
    <w:p w:rsidR="00B72A30" w:rsidRDefault="00B72A30" w:rsidP="00B72A30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Табл.6</w:t>
      </w:r>
    </w:p>
    <w:p w:rsidR="00B72A30" w:rsidRPr="008C526F" w:rsidRDefault="00B72A30" w:rsidP="00B72A30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tbl>
      <w:tblPr>
        <w:tblStyle w:val="a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919"/>
        <w:gridCol w:w="859"/>
        <w:gridCol w:w="925"/>
        <w:gridCol w:w="990"/>
        <w:gridCol w:w="912"/>
        <w:gridCol w:w="752"/>
        <w:gridCol w:w="990"/>
        <w:gridCol w:w="739"/>
        <w:gridCol w:w="925"/>
      </w:tblGrid>
      <w:tr w:rsidR="00B72A30" w:rsidTr="00A471B0">
        <w:trPr>
          <w:trHeight w:val="265"/>
        </w:trPr>
        <w:tc>
          <w:tcPr>
            <w:tcW w:w="1354" w:type="dxa"/>
            <w:vMerge w:val="restart"/>
          </w:tcPr>
          <w:p w:rsidR="00B72A30" w:rsidRPr="002003A6" w:rsidRDefault="00B72A30" w:rsidP="00B72A3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703" w:type="dxa"/>
            <w:gridSpan w:val="3"/>
          </w:tcPr>
          <w:p w:rsidR="00B72A30" w:rsidRPr="002003A6" w:rsidRDefault="00B72A30" w:rsidP="00A471B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29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47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654" w:type="dxa"/>
            <w:gridSpan w:val="3"/>
          </w:tcPr>
          <w:p w:rsidR="00B72A30" w:rsidRDefault="00B72A30" w:rsidP="00A471B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A47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654" w:type="dxa"/>
            <w:gridSpan w:val="3"/>
          </w:tcPr>
          <w:p w:rsidR="00B72A30" w:rsidRDefault="00B72A30" w:rsidP="00A471B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A47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72A30" w:rsidTr="00A471B0">
        <w:trPr>
          <w:trHeight w:val="168"/>
        </w:trPr>
        <w:tc>
          <w:tcPr>
            <w:tcW w:w="1354" w:type="dxa"/>
            <w:vMerge/>
          </w:tcPr>
          <w:p w:rsidR="00B72A30" w:rsidRPr="002003A6" w:rsidRDefault="00B72A30" w:rsidP="00B72A3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B72A30" w:rsidRPr="002003A6" w:rsidRDefault="00B72A30" w:rsidP="00B72A3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859" w:type="dxa"/>
          </w:tcPr>
          <w:p w:rsidR="00B72A30" w:rsidRPr="002003A6" w:rsidRDefault="00B72A30" w:rsidP="00B72A3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925" w:type="dxa"/>
          </w:tcPr>
          <w:p w:rsidR="00B72A30" w:rsidRPr="002003A6" w:rsidRDefault="00B72A30" w:rsidP="00B72A3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(+;-)</w:t>
            </w:r>
            <w:proofErr w:type="gramEnd"/>
          </w:p>
        </w:tc>
        <w:tc>
          <w:tcPr>
            <w:tcW w:w="990" w:type="dxa"/>
          </w:tcPr>
          <w:p w:rsidR="00B72A30" w:rsidRPr="002003A6" w:rsidRDefault="00B72A30" w:rsidP="00B72A3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912" w:type="dxa"/>
          </w:tcPr>
          <w:p w:rsidR="00B72A30" w:rsidRPr="002003A6" w:rsidRDefault="00B72A30" w:rsidP="00B72A3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752" w:type="dxa"/>
          </w:tcPr>
          <w:p w:rsidR="00B72A30" w:rsidRPr="002003A6" w:rsidRDefault="00B72A30" w:rsidP="00B72A3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(+;-)</w:t>
            </w:r>
            <w:proofErr w:type="gramEnd"/>
          </w:p>
        </w:tc>
        <w:tc>
          <w:tcPr>
            <w:tcW w:w="990" w:type="dxa"/>
          </w:tcPr>
          <w:p w:rsidR="00B72A30" w:rsidRPr="002003A6" w:rsidRDefault="00B72A30" w:rsidP="00B72A3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739" w:type="dxa"/>
          </w:tcPr>
          <w:p w:rsidR="00B72A30" w:rsidRPr="002003A6" w:rsidRDefault="00B72A30" w:rsidP="00B72A3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925" w:type="dxa"/>
          </w:tcPr>
          <w:p w:rsidR="00B72A30" w:rsidRPr="002003A6" w:rsidRDefault="00B72A30" w:rsidP="00B72A3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(+;-)</w:t>
            </w:r>
            <w:proofErr w:type="gramEnd"/>
          </w:p>
        </w:tc>
      </w:tr>
      <w:tr w:rsidR="002A6C19" w:rsidTr="00A471B0">
        <w:trPr>
          <w:trHeight w:val="265"/>
        </w:trPr>
        <w:tc>
          <w:tcPr>
            <w:tcW w:w="1354" w:type="dxa"/>
          </w:tcPr>
          <w:p w:rsidR="002A6C19" w:rsidRPr="002003A6" w:rsidRDefault="002A6C19" w:rsidP="00B72A3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кредиты,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9" w:type="dxa"/>
            <w:vAlign w:val="center"/>
          </w:tcPr>
          <w:p w:rsidR="002A6C19" w:rsidRPr="00096625" w:rsidRDefault="002A6C19" w:rsidP="000F573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-2 904,0</w:t>
            </w:r>
          </w:p>
        </w:tc>
        <w:tc>
          <w:tcPr>
            <w:tcW w:w="859" w:type="dxa"/>
            <w:vAlign w:val="center"/>
          </w:tcPr>
          <w:p w:rsidR="002A6C19" w:rsidRPr="00096625" w:rsidRDefault="002A6C19" w:rsidP="000F221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-2 904,0</w:t>
            </w:r>
          </w:p>
        </w:tc>
        <w:tc>
          <w:tcPr>
            <w:tcW w:w="925" w:type="dxa"/>
            <w:vAlign w:val="center"/>
          </w:tcPr>
          <w:p w:rsidR="002A6C19" w:rsidRPr="00096625" w:rsidRDefault="002A6C19" w:rsidP="000F221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vAlign w:val="center"/>
          </w:tcPr>
          <w:p w:rsidR="002A6C19" w:rsidRPr="00096625" w:rsidRDefault="002A6C19" w:rsidP="001454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vAlign w:val="center"/>
          </w:tcPr>
          <w:p w:rsidR="002A6C19" w:rsidRPr="00096625" w:rsidRDefault="002A6C19" w:rsidP="000F573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2A6C19" w:rsidRPr="00096625" w:rsidRDefault="002A6C19" w:rsidP="00A471B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vAlign w:val="center"/>
          </w:tcPr>
          <w:p w:rsidR="002A6C19" w:rsidRPr="00096625" w:rsidRDefault="002A6C19" w:rsidP="002A6C1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-34767,2</w:t>
            </w:r>
          </w:p>
        </w:tc>
        <w:tc>
          <w:tcPr>
            <w:tcW w:w="739" w:type="dxa"/>
            <w:vAlign w:val="center"/>
          </w:tcPr>
          <w:p w:rsidR="002A6C19" w:rsidRPr="00096625" w:rsidRDefault="002A6C19" w:rsidP="00A471B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-34767,2</w:t>
            </w:r>
          </w:p>
        </w:tc>
        <w:tc>
          <w:tcPr>
            <w:tcW w:w="925" w:type="dxa"/>
            <w:vAlign w:val="center"/>
          </w:tcPr>
          <w:p w:rsidR="002A6C19" w:rsidRPr="00096625" w:rsidRDefault="002A6C19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6C19" w:rsidTr="00A471B0">
        <w:trPr>
          <w:trHeight w:val="265"/>
        </w:trPr>
        <w:tc>
          <w:tcPr>
            <w:tcW w:w="1354" w:type="dxa"/>
          </w:tcPr>
          <w:p w:rsidR="002A6C19" w:rsidRDefault="002A6C19" w:rsidP="00B72A3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-привлечение средств </w:t>
            </w:r>
          </w:p>
        </w:tc>
        <w:tc>
          <w:tcPr>
            <w:tcW w:w="919" w:type="dxa"/>
            <w:vAlign w:val="center"/>
          </w:tcPr>
          <w:p w:rsidR="002A6C19" w:rsidRPr="00096625" w:rsidRDefault="002A6C19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vAlign w:val="center"/>
          </w:tcPr>
          <w:p w:rsidR="002A6C19" w:rsidRPr="00096625" w:rsidRDefault="002A6C19" w:rsidP="00A471B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vAlign w:val="center"/>
          </w:tcPr>
          <w:p w:rsidR="002A6C19" w:rsidRPr="00096625" w:rsidRDefault="002A6C19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vAlign w:val="center"/>
          </w:tcPr>
          <w:p w:rsidR="002A6C19" w:rsidRPr="00096625" w:rsidRDefault="002A6C19" w:rsidP="001454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vAlign w:val="center"/>
          </w:tcPr>
          <w:p w:rsidR="002A6C19" w:rsidRPr="00096625" w:rsidRDefault="002A6C19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2A6C19" w:rsidRPr="00096625" w:rsidRDefault="002A6C19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vAlign w:val="center"/>
          </w:tcPr>
          <w:p w:rsidR="002A6C19" w:rsidRPr="00096625" w:rsidRDefault="002A6C19" w:rsidP="002A6C1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vAlign w:val="center"/>
          </w:tcPr>
          <w:p w:rsidR="002A6C19" w:rsidRPr="00096625" w:rsidRDefault="002A6C19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vAlign w:val="center"/>
          </w:tcPr>
          <w:p w:rsidR="002A6C19" w:rsidRPr="00096625" w:rsidRDefault="002A6C19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6C19" w:rsidTr="00A471B0">
        <w:trPr>
          <w:trHeight w:val="265"/>
        </w:trPr>
        <w:tc>
          <w:tcPr>
            <w:tcW w:w="1354" w:type="dxa"/>
          </w:tcPr>
          <w:p w:rsidR="002A6C19" w:rsidRDefault="002A6C19" w:rsidP="00B72A3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919" w:type="dxa"/>
            <w:vAlign w:val="center"/>
          </w:tcPr>
          <w:p w:rsidR="002A6C19" w:rsidRPr="00096625" w:rsidRDefault="002A6C19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2 904,0</w:t>
            </w:r>
          </w:p>
        </w:tc>
        <w:tc>
          <w:tcPr>
            <w:tcW w:w="859" w:type="dxa"/>
            <w:vAlign w:val="center"/>
          </w:tcPr>
          <w:p w:rsidR="002A6C19" w:rsidRPr="00096625" w:rsidRDefault="002A6C19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2 904,0</w:t>
            </w:r>
          </w:p>
        </w:tc>
        <w:tc>
          <w:tcPr>
            <w:tcW w:w="925" w:type="dxa"/>
            <w:vAlign w:val="center"/>
          </w:tcPr>
          <w:p w:rsidR="002A6C19" w:rsidRPr="00096625" w:rsidRDefault="002A6C19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vAlign w:val="center"/>
          </w:tcPr>
          <w:p w:rsidR="002A6C19" w:rsidRPr="00096625" w:rsidRDefault="002A6C19" w:rsidP="001454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vAlign w:val="center"/>
          </w:tcPr>
          <w:p w:rsidR="002A6C19" w:rsidRPr="00096625" w:rsidRDefault="002A6C19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2A6C19" w:rsidRPr="00096625" w:rsidRDefault="002A6C19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vAlign w:val="center"/>
          </w:tcPr>
          <w:p w:rsidR="002A6C19" w:rsidRPr="00096625" w:rsidRDefault="002A6C19" w:rsidP="002A6C1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34767,2</w:t>
            </w:r>
          </w:p>
        </w:tc>
        <w:tc>
          <w:tcPr>
            <w:tcW w:w="739" w:type="dxa"/>
            <w:vAlign w:val="center"/>
          </w:tcPr>
          <w:p w:rsidR="002A6C19" w:rsidRPr="00096625" w:rsidRDefault="002A6C19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34767,2</w:t>
            </w:r>
          </w:p>
        </w:tc>
        <w:tc>
          <w:tcPr>
            <w:tcW w:w="925" w:type="dxa"/>
            <w:vAlign w:val="center"/>
          </w:tcPr>
          <w:p w:rsidR="002A6C19" w:rsidRPr="00096625" w:rsidRDefault="002A6C19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6C19" w:rsidTr="00A471B0">
        <w:trPr>
          <w:trHeight w:val="265"/>
        </w:trPr>
        <w:tc>
          <w:tcPr>
            <w:tcW w:w="1354" w:type="dxa"/>
          </w:tcPr>
          <w:p w:rsidR="002A6C19" w:rsidRDefault="002A6C19" w:rsidP="00B72A3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Кредиты, полученные от кредитных организаций бюджетами муниципальных районов в валюте РФ,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19" w:type="dxa"/>
            <w:vAlign w:val="center"/>
          </w:tcPr>
          <w:p w:rsidR="002A6C19" w:rsidRPr="00096625" w:rsidRDefault="002A6C19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25 000,0</w:t>
            </w:r>
          </w:p>
        </w:tc>
        <w:tc>
          <w:tcPr>
            <w:tcW w:w="859" w:type="dxa"/>
            <w:vAlign w:val="center"/>
          </w:tcPr>
          <w:p w:rsidR="002A6C19" w:rsidRPr="00096625" w:rsidRDefault="002A6C19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25 000,0</w:t>
            </w:r>
          </w:p>
        </w:tc>
        <w:tc>
          <w:tcPr>
            <w:tcW w:w="925" w:type="dxa"/>
            <w:vAlign w:val="center"/>
          </w:tcPr>
          <w:p w:rsidR="002A6C19" w:rsidRPr="00096625" w:rsidRDefault="002A6C19" w:rsidP="003F11E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vAlign w:val="center"/>
          </w:tcPr>
          <w:p w:rsidR="002A6C19" w:rsidRPr="00096625" w:rsidRDefault="002A6C19" w:rsidP="001454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vAlign w:val="center"/>
          </w:tcPr>
          <w:p w:rsidR="002A6C19" w:rsidRPr="00096625" w:rsidRDefault="002A6C19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2A6C19" w:rsidRPr="00096625" w:rsidRDefault="002A6C19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vAlign w:val="center"/>
          </w:tcPr>
          <w:p w:rsidR="002A6C19" w:rsidRPr="00096625" w:rsidRDefault="002A6C19" w:rsidP="002A6C1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8000,0</w:t>
            </w:r>
          </w:p>
        </w:tc>
        <w:tc>
          <w:tcPr>
            <w:tcW w:w="739" w:type="dxa"/>
            <w:vAlign w:val="center"/>
          </w:tcPr>
          <w:p w:rsidR="002A6C19" w:rsidRPr="00096625" w:rsidRDefault="002A6C19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8000,0</w:t>
            </w:r>
          </w:p>
        </w:tc>
        <w:tc>
          <w:tcPr>
            <w:tcW w:w="925" w:type="dxa"/>
            <w:vAlign w:val="center"/>
          </w:tcPr>
          <w:p w:rsidR="002A6C19" w:rsidRPr="00096625" w:rsidRDefault="002A6C19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A6C19" w:rsidTr="00A471B0">
        <w:trPr>
          <w:trHeight w:val="265"/>
        </w:trPr>
        <w:tc>
          <w:tcPr>
            <w:tcW w:w="1354" w:type="dxa"/>
          </w:tcPr>
          <w:p w:rsidR="002A6C19" w:rsidRDefault="002A6C19" w:rsidP="00B72A3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-привлечение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средств </w:t>
            </w:r>
          </w:p>
        </w:tc>
        <w:tc>
          <w:tcPr>
            <w:tcW w:w="919" w:type="dxa"/>
            <w:vAlign w:val="center"/>
          </w:tcPr>
          <w:p w:rsidR="002A6C19" w:rsidRPr="00096625" w:rsidRDefault="002A6C19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149 330,7</w:t>
            </w:r>
          </w:p>
        </w:tc>
        <w:tc>
          <w:tcPr>
            <w:tcW w:w="859" w:type="dxa"/>
            <w:vAlign w:val="center"/>
          </w:tcPr>
          <w:p w:rsidR="002A6C19" w:rsidRPr="00096625" w:rsidRDefault="002A6C19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149 330,7</w:t>
            </w:r>
          </w:p>
        </w:tc>
        <w:tc>
          <w:tcPr>
            <w:tcW w:w="925" w:type="dxa"/>
            <w:vAlign w:val="center"/>
          </w:tcPr>
          <w:p w:rsidR="002A6C19" w:rsidRPr="00096625" w:rsidRDefault="002A6C19" w:rsidP="003F11E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vAlign w:val="center"/>
          </w:tcPr>
          <w:p w:rsidR="002A6C19" w:rsidRPr="00096625" w:rsidRDefault="002A6C19" w:rsidP="001454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124 330,7</w:t>
            </w:r>
          </w:p>
        </w:tc>
        <w:tc>
          <w:tcPr>
            <w:tcW w:w="912" w:type="dxa"/>
            <w:vAlign w:val="center"/>
          </w:tcPr>
          <w:p w:rsidR="002A6C19" w:rsidRPr="00B77B81" w:rsidRDefault="002A6C19" w:rsidP="00B77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149 330,7</w:t>
            </w:r>
          </w:p>
          <w:p w:rsidR="002A6C19" w:rsidRPr="00096625" w:rsidRDefault="002A6C19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Align w:val="center"/>
          </w:tcPr>
          <w:p w:rsidR="002A6C19" w:rsidRPr="00096625" w:rsidRDefault="002A6C19" w:rsidP="00A471B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+25000</w:t>
            </w:r>
          </w:p>
        </w:tc>
        <w:tc>
          <w:tcPr>
            <w:tcW w:w="990" w:type="dxa"/>
            <w:vAlign w:val="center"/>
          </w:tcPr>
          <w:p w:rsidR="002A6C19" w:rsidRPr="00096625" w:rsidRDefault="002A6C19" w:rsidP="002A6C1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8000,0</w:t>
            </w:r>
          </w:p>
        </w:tc>
        <w:tc>
          <w:tcPr>
            <w:tcW w:w="739" w:type="dxa"/>
            <w:vAlign w:val="center"/>
          </w:tcPr>
          <w:p w:rsidR="002A6C19" w:rsidRPr="00096625" w:rsidRDefault="002A6C19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8000,0</w:t>
            </w:r>
          </w:p>
        </w:tc>
        <w:tc>
          <w:tcPr>
            <w:tcW w:w="925" w:type="dxa"/>
            <w:vAlign w:val="center"/>
          </w:tcPr>
          <w:p w:rsidR="002A6C19" w:rsidRPr="00096625" w:rsidRDefault="002A6C19" w:rsidP="003F438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F573F" w:rsidTr="00A471B0">
        <w:trPr>
          <w:trHeight w:val="265"/>
        </w:trPr>
        <w:tc>
          <w:tcPr>
            <w:tcW w:w="1354" w:type="dxa"/>
          </w:tcPr>
          <w:p w:rsidR="000F573F" w:rsidRDefault="000F573F" w:rsidP="00B72A3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-погашение средств</w:t>
            </w:r>
          </w:p>
        </w:tc>
        <w:tc>
          <w:tcPr>
            <w:tcW w:w="919" w:type="dxa"/>
            <w:vAlign w:val="center"/>
          </w:tcPr>
          <w:p w:rsidR="000F573F" w:rsidRPr="00096625" w:rsidRDefault="00A471B0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124 330,7</w:t>
            </w:r>
          </w:p>
        </w:tc>
        <w:tc>
          <w:tcPr>
            <w:tcW w:w="859" w:type="dxa"/>
            <w:vAlign w:val="center"/>
          </w:tcPr>
          <w:p w:rsidR="000F573F" w:rsidRPr="00096625" w:rsidRDefault="00A471B0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124 330,7</w:t>
            </w:r>
          </w:p>
        </w:tc>
        <w:tc>
          <w:tcPr>
            <w:tcW w:w="925" w:type="dxa"/>
            <w:vAlign w:val="center"/>
          </w:tcPr>
          <w:p w:rsidR="000F573F" w:rsidRPr="00096625" w:rsidRDefault="00A471B0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vAlign w:val="center"/>
          </w:tcPr>
          <w:p w:rsidR="000F573F" w:rsidRPr="00096625" w:rsidRDefault="00A471B0" w:rsidP="001454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124 330,7</w:t>
            </w:r>
          </w:p>
        </w:tc>
        <w:tc>
          <w:tcPr>
            <w:tcW w:w="912" w:type="dxa"/>
            <w:vAlign w:val="center"/>
          </w:tcPr>
          <w:p w:rsidR="00B77B81" w:rsidRPr="00B77B81" w:rsidRDefault="00A471B0" w:rsidP="00B77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149 330,7</w:t>
            </w:r>
          </w:p>
          <w:p w:rsidR="000F573F" w:rsidRPr="00096625" w:rsidRDefault="000F573F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Align w:val="center"/>
          </w:tcPr>
          <w:p w:rsidR="000F573F" w:rsidRPr="00096625" w:rsidRDefault="00A471B0" w:rsidP="003F11E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+25000</w:t>
            </w:r>
          </w:p>
        </w:tc>
        <w:tc>
          <w:tcPr>
            <w:tcW w:w="990" w:type="dxa"/>
            <w:vAlign w:val="center"/>
          </w:tcPr>
          <w:p w:rsidR="000F573F" w:rsidRPr="00096625" w:rsidRDefault="002A6C19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vAlign w:val="center"/>
          </w:tcPr>
          <w:p w:rsidR="000F573F" w:rsidRPr="00096625" w:rsidRDefault="002A6C19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vAlign w:val="center"/>
          </w:tcPr>
          <w:p w:rsidR="000F573F" w:rsidRPr="00096625" w:rsidRDefault="002A6C19" w:rsidP="003F438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F573F" w:rsidTr="00A471B0">
        <w:trPr>
          <w:trHeight w:val="265"/>
        </w:trPr>
        <w:tc>
          <w:tcPr>
            <w:tcW w:w="1354" w:type="dxa"/>
          </w:tcPr>
          <w:p w:rsidR="000F573F" w:rsidRDefault="000F573F" w:rsidP="00B72A3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муниципальные внутренние заимствования,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9" w:type="dxa"/>
            <w:vAlign w:val="center"/>
          </w:tcPr>
          <w:p w:rsidR="000F573F" w:rsidRPr="00096625" w:rsidRDefault="00A471B0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22 096,0</w:t>
            </w:r>
          </w:p>
        </w:tc>
        <w:tc>
          <w:tcPr>
            <w:tcW w:w="859" w:type="dxa"/>
            <w:vAlign w:val="center"/>
          </w:tcPr>
          <w:p w:rsidR="000F573F" w:rsidRPr="00096625" w:rsidRDefault="00A471B0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22 096,0</w:t>
            </w:r>
          </w:p>
        </w:tc>
        <w:tc>
          <w:tcPr>
            <w:tcW w:w="925" w:type="dxa"/>
            <w:vAlign w:val="center"/>
          </w:tcPr>
          <w:p w:rsidR="000F573F" w:rsidRPr="00096625" w:rsidRDefault="00A471B0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vAlign w:val="center"/>
          </w:tcPr>
          <w:p w:rsidR="000F573F" w:rsidRPr="00096625" w:rsidRDefault="00A471B0" w:rsidP="001454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F5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2" w:type="dxa"/>
            <w:vAlign w:val="center"/>
          </w:tcPr>
          <w:p w:rsidR="000F573F" w:rsidRPr="00096625" w:rsidRDefault="00A471B0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0F573F" w:rsidRPr="00096625" w:rsidRDefault="00AC1169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vAlign w:val="center"/>
          </w:tcPr>
          <w:p w:rsidR="000F573F" w:rsidRPr="00096625" w:rsidRDefault="002A6C19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-26767,2</w:t>
            </w:r>
          </w:p>
        </w:tc>
        <w:tc>
          <w:tcPr>
            <w:tcW w:w="739" w:type="dxa"/>
            <w:vAlign w:val="center"/>
          </w:tcPr>
          <w:p w:rsidR="000F573F" w:rsidRPr="00096625" w:rsidRDefault="002A6C19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-26767,2</w:t>
            </w:r>
          </w:p>
        </w:tc>
        <w:tc>
          <w:tcPr>
            <w:tcW w:w="925" w:type="dxa"/>
            <w:vAlign w:val="center"/>
          </w:tcPr>
          <w:p w:rsidR="000F573F" w:rsidRPr="00096625" w:rsidRDefault="00880576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F573F" w:rsidTr="00A471B0">
        <w:trPr>
          <w:trHeight w:val="265"/>
        </w:trPr>
        <w:tc>
          <w:tcPr>
            <w:tcW w:w="1354" w:type="dxa"/>
          </w:tcPr>
          <w:p w:rsidR="000F573F" w:rsidRDefault="000F573F" w:rsidP="00B72A3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привлечение средств</w:t>
            </w:r>
          </w:p>
        </w:tc>
        <w:tc>
          <w:tcPr>
            <w:tcW w:w="919" w:type="dxa"/>
            <w:vAlign w:val="center"/>
          </w:tcPr>
          <w:p w:rsidR="000F573F" w:rsidRPr="00096625" w:rsidRDefault="00A471B0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149 330,7</w:t>
            </w:r>
          </w:p>
        </w:tc>
        <w:tc>
          <w:tcPr>
            <w:tcW w:w="859" w:type="dxa"/>
            <w:vAlign w:val="center"/>
          </w:tcPr>
          <w:p w:rsidR="000F573F" w:rsidRPr="00096625" w:rsidRDefault="00A471B0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149 330,7</w:t>
            </w:r>
          </w:p>
        </w:tc>
        <w:tc>
          <w:tcPr>
            <w:tcW w:w="925" w:type="dxa"/>
            <w:vAlign w:val="center"/>
          </w:tcPr>
          <w:p w:rsidR="000F573F" w:rsidRPr="00096625" w:rsidRDefault="00A471B0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vAlign w:val="center"/>
          </w:tcPr>
          <w:p w:rsidR="000F573F" w:rsidRPr="00096625" w:rsidRDefault="00A471B0" w:rsidP="001454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124 330,7</w:t>
            </w:r>
          </w:p>
        </w:tc>
        <w:tc>
          <w:tcPr>
            <w:tcW w:w="912" w:type="dxa"/>
            <w:vAlign w:val="center"/>
          </w:tcPr>
          <w:p w:rsidR="000F573F" w:rsidRPr="00B77B81" w:rsidRDefault="00A471B0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149 330,7</w:t>
            </w:r>
          </w:p>
        </w:tc>
        <w:tc>
          <w:tcPr>
            <w:tcW w:w="752" w:type="dxa"/>
            <w:vAlign w:val="center"/>
          </w:tcPr>
          <w:p w:rsidR="000F573F" w:rsidRPr="00096625" w:rsidRDefault="00A471B0" w:rsidP="00A471B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+25000</w:t>
            </w:r>
          </w:p>
        </w:tc>
        <w:tc>
          <w:tcPr>
            <w:tcW w:w="990" w:type="dxa"/>
            <w:vAlign w:val="center"/>
          </w:tcPr>
          <w:p w:rsidR="000F573F" w:rsidRPr="00096625" w:rsidRDefault="002A6C19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8000,0</w:t>
            </w:r>
          </w:p>
        </w:tc>
        <w:tc>
          <w:tcPr>
            <w:tcW w:w="739" w:type="dxa"/>
            <w:vAlign w:val="center"/>
          </w:tcPr>
          <w:p w:rsidR="000F573F" w:rsidRPr="00096625" w:rsidRDefault="002A6C19" w:rsidP="00B77B8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8000,0</w:t>
            </w:r>
          </w:p>
        </w:tc>
        <w:tc>
          <w:tcPr>
            <w:tcW w:w="925" w:type="dxa"/>
            <w:vAlign w:val="center"/>
          </w:tcPr>
          <w:p w:rsidR="000F573F" w:rsidRPr="00096625" w:rsidRDefault="002A6C19" w:rsidP="002A6C1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F573F" w:rsidTr="00A471B0">
        <w:trPr>
          <w:trHeight w:val="265"/>
        </w:trPr>
        <w:tc>
          <w:tcPr>
            <w:tcW w:w="1354" w:type="dxa"/>
          </w:tcPr>
          <w:p w:rsidR="000F573F" w:rsidRDefault="000F573F" w:rsidP="00B72A30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погашение средств</w:t>
            </w:r>
          </w:p>
        </w:tc>
        <w:tc>
          <w:tcPr>
            <w:tcW w:w="919" w:type="dxa"/>
            <w:vAlign w:val="center"/>
          </w:tcPr>
          <w:p w:rsidR="000F573F" w:rsidRPr="00096625" w:rsidRDefault="00A471B0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127 234,7</w:t>
            </w:r>
          </w:p>
        </w:tc>
        <w:tc>
          <w:tcPr>
            <w:tcW w:w="859" w:type="dxa"/>
            <w:vAlign w:val="center"/>
          </w:tcPr>
          <w:p w:rsidR="000F573F" w:rsidRPr="00096625" w:rsidRDefault="00A471B0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127 234,7</w:t>
            </w:r>
          </w:p>
        </w:tc>
        <w:tc>
          <w:tcPr>
            <w:tcW w:w="925" w:type="dxa"/>
            <w:vAlign w:val="center"/>
          </w:tcPr>
          <w:p w:rsidR="000F573F" w:rsidRPr="00096625" w:rsidRDefault="00A471B0" w:rsidP="003F11E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vAlign w:val="center"/>
          </w:tcPr>
          <w:p w:rsidR="000F573F" w:rsidRPr="00096625" w:rsidRDefault="00A471B0" w:rsidP="001454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124 330,7</w:t>
            </w:r>
          </w:p>
        </w:tc>
        <w:tc>
          <w:tcPr>
            <w:tcW w:w="912" w:type="dxa"/>
            <w:vAlign w:val="center"/>
          </w:tcPr>
          <w:p w:rsidR="000F573F" w:rsidRPr="00096625" w:rsidRDefault="00A471B0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149 330,7</w:t>
            </w:r>
          </w:p>
        </w:tc>
        <w:tc>
          <w:tcPr>
            <w:tcW w:w="752" w:type="dxa"/>
            <w:vAlign w:val="center"/>
          </w:tcPr>
          <w:p w:rsidR="000F573F" w:rsidRPr="00096625" w:rsidRDefault="00A471B0" w:rsidP="00A471B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+25000</w:t>
            </w:r>
          </w:p>
        </w:tc>
        <w:tc>
          <w:tcPr>
            <w:tcW w:w="990" w:type="dxa"/>
            <w:vAlign w:val="center"/>
          </w:tcPr>
          <w:p w:rsidR="000F573F" w:rsidRPr="00096625" w:rsidRDefault="002A6C19" w:rsidP="00B72A3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34767,2</w:t>
            </w:r>
          </w:p>
        </w:tc>
        <w:tc>
          <w:tcPr>
            <w:tcW w:w="739" w:type="dxa"/>
            <w:vAlign w:val="center"/>
          </w:tcPr>
          <w:p w:rsidR="000F573F" w:rsidRPr="00096625" w:rsidRDefault="002A6C19" w:rsidP="002A6C1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34767,2</w:t>
            </w:r>
          </w:p>
        </w:tc>
        <w:tc>
          <w:tcPr>
            <w:tcW w:w="925" w:type="dxa"/>
            <w:vAlign w:val="center"/>
          </w:tcPr>
          <w:p w:rsidR="000F573F" w:rsidRPr="00096625" w:rsidRDefault="002A6C19" w:rsidP="003F438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B72A30" w:rsidRDefault="00B72A30" w:rsidP="00D401B3">
      <w:pPr>
        <w:pStyle w:val="a3"/>
        <w:widowControl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планируемом </w:t>
      </w:r>
      <w:r w:rsidR="002A6C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8805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6C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общего годового объема  привлечения муниципальных внутренних заимствований относительно утвержденных Решением о бюджете и </w:t>
      </w:r>
      <w:r w:rsidR="002A6C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сохранении</w:t>
      </w:r>
      <w:r w:rsidR="003F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погашения муниципальных внутренних заимствований</w:t>
      </w:r>
      <w:r w:rsidR="002A6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</w:t>
      </w:r>
      <w:r w:rsidR="002A6C19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C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объема муниципальных внутренних заимствований.</w:t>
      </w:r>
      <w:r w:rsidR="002A6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программы муниципальных внутренних заимствований района на 2023 год планируется только в части изменения предельного срока погашения долговых обязательств района, возникающих при осуществлении муниципальных заимствований. Погашение долговых обязательств на сумму 25 000,0 тыс. руб. перенесено с 2026 года на 2024 год.</w:t>
      </w:r>
    </w:p>
    <w:p w:rsidR="002A6C19" w:rsidRDefault="00B72A30" w:rsidP="00D401B3">
      <w:pPr>
        <w:pStyle w:val="a3"/>
        <w:widowControl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планируемом </w:t>
      </w:r>
      <w:r w:rsidR="002A6C1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2A6C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общего годового объема  привлечения муниципальных внутренних заимствований относительно утвержденных Решением о бюджете на </w:t>
      </w:r>
      <w:r w:rsidR="002A6C19">
        <w:rPr>
          <w:rFonts w:ascii="Times New Roman" w:eastAsia="Times New Roman" w:hAnsi="Times New Roman" w:cs="Times New Roman"/>
          <w:sz w:val="28"/>
          <w:szCs w:val="28"/>
          <w:lang w:eastAsia="ru-RU"/>
        </w:rPr>
        <w:t>25000,0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 </w:t>
      </w:r>
      <w:r w:rsidR="002A6C1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погашения муниципальных внутренних заимствований на </w:t>
      </w:r>
      <w:r w:rsidR="002A6C19">
        <w:rPr>
          <w:rFonts w:ascii="Times New Roman" w:eastAsia="Times New Roman" w:hAnsi="Times New Roman" w:cs="Times New Roman"/>
          <w:sz w:val="28"/>
          <w:szCs w:val="28"/>
          <w:lang w:eastAsia="ru-RU"/>
        </w:rPr>
        <w:t>25 000,0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  <w:r w:rsidR="008805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объема муниципальных внутренних заимствований </w:t>
      </w:r>
      <w:r w:rsidR="008805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произошло</w:t>
      </w:r>
      <w:r w:rsidR="002A6C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Предельный срок </w:t>
      </w:r>
      <w:proofErr w:type="gramStart"/>
      <w:r w:rsidR="002A6C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погашения планируемого увеличения общего годового объема привлечения муниципальных внутренних заимствований</w:t>
      </w:r>
      <w:proofErr w:type="gramEnd"/>
      <w:r w:rsidR="002A6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 на 2027 год.</w:t>
      </w:r>
      <w:r w:rsidR="0088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6D4E" w:rsidRDefault="000A6D4E" w:rsidP="00D401B3">
      <w:pPr>
        <w:pStyle w:val="a3"/>
        <w:widowControl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программы муниципальных внутренних заимствований в</w:t>
      </w:r>
      <w:r w:rsidR="003F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плановом периоде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F438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3F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A30" w:rsidRPr="0032282F" w:rsidRDefault="00B72A30" w:rsidP="00B72A30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82F">
        <w:rPr>
          <w:rFonts w:ascii="Times New Roman" w:hAnsi="Times New Roman" w:cs="Times New Roman"/>
          <w:b/>
          <w:sz w:val="28"/>
          <w:szCs w:val="28"/>
        </w:rPr>
        <w:t>Программная часть проекта Решения</w:t>
      </w:r>
    </w:p>
    <w:p w:rsidR="00B72A30" w:rsidRDefault="00B72A30" w:rsidP="00B72A30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32282F">
        <w:rPr>
          <w:rFonts w:ascii="Times New Roman" w:hAnsi="Times New Roman" w:cs="Times New Roman"/>
          <w:sz w:val="28"/>
          <w:szCs w:val="28"/>
        </w:rPr>
        <w:t xml:space="preserve">татьей </w:t>
      </w:r>
      <w:r w:rsidR="000A6D4E">
        <w:rPr>
          <w:rFonts w:ascii="Times New Roman" w:hAnsi="Times New Roman" w:cs="Times New Roman"/>
          <w:sz w:val="28"/>
          <w:szCs w:val="28"/>
        </w:rPr>
        <w:t>5</w:t>
      </w:r>
      <w:r w:rsidRPr="0032282F">
        <w:rPr>
          <w:rFonts w:ascii="Times New Roman" w:hAnsi="Times New Roman" w:cs="Times New Roman"/>
          <w:sz w:val="28"/>
          <w:szCs w:val="28"/>
        </w:rPr>
        <w:t xml:space="preserve">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Сортавальского муниципального района от </w:t>
      </w:r>
      <w:r w:rsidR="000A6D4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BA7F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6D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A6D4E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муниципального района на 20</w:t>
      </w:r>
      <w:r w:rsidR="00BA7F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6D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0A6D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A6D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ассигнования на реализацию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A7F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43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объеме </w:t>
      </w:r>
      <w:r w:rsidR="000943EC">
        <w:rPr>
          <w:rFonts w:ascii="Times New Roman" w:eastAsia="Times New Roman" w:hAnsi="Times New Roman" w:cs="Times New Roman"/>
          <w:sz w:val="28"/>
          <w:szCs w:val="28"/>
          <w:lang w:eastAsia="ru-RU"/>
        </w:rPr>
        <w:t>1 048 574,5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на 202</w:t>
      </w:r>
      <w:r w:rsidR="000943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 объеме </w:t>
      </w:r>
      <w:r w:rsidR="000943EC">
        <w:rPr>
          <w:rFonts w:ascii="Times New Roman" w:eastAsia="Times New Roman" w:hAnsi="Times New Roman" w:cs="Times New Roman"/>
          <w:sz w:val="28"/>
          <w:szCs w:val="28"/>
          <w:lang w:eastAsia="ru-RU"/>
        </w:rPr>
        <w:t>888 561,0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на 202</w:t>
      </w:r>
      <w:r w:rsidR="000943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объеме </w:t>
      </w:r>
      <w:r w:rsidR="000943EC">
        <w:rPr>
          <w:rFonts w:ascii="Times New Roman" w:eastAsia="Times New Roman" w:hAnsi="Times New Roman" w:cs="Times New Roman"/>
          <w:sz w:val="28"/>
          <w:szCs w:val="28"/>
          <w:lang w:eastAsia="ru-RU"/>
        </w:rPr>
        <w:t>896 625,6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Проектом Решения предлагается внести изменения в сумму утвержденных бюджетных ассигнований на реализацию муниципальных программ, увеличив её на 20</w:t>
      </w:r>
      <w:r w:rsidR="00BA7F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43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r w:rsidR="000943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3EC">
        <w:rPr>
          <w:rFonts w:ascii="Times New Roman" w:eastAsia="Times New Roman" w:hAnsi="Times New Roman" w:cs="Times New Roman"/>
          <w:sz w:val="28"/>
          <w:szCs w:val="28"/>
          <w:lang w:eastAsia="ru-RU"/>
        </w:rPr>
        <w:t>1 254 123,0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  <w:r w:rsidR="00BA7F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943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0943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3EC">
        <w:rPr>
          <w:rFonts w:ascii="Times New Roman" w:eastAsia="Times New Roman" w:hAnsi="Times New Roman" w:cs="Times New Roman"/>
          <w:sz w:val="28"/>
          <w:szCs w:val="28"/>
          <w:lang w:eastAsia="ru-RU"/>
        </w:rPr>
        <w:t>905 885,7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943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0943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3EC">
        <w:rPr>
          <w:rFonts w:ascii="Times New Roman" w:eastAsia="Times New Roman" w:hAnsi="Times New Roman" w:cs="Times New Roman"/>
          <w:sz w:val="28"/>
          <w:szCs w:val="28"/>
          <w:lang w:eastAsia="ru-RU"/>
        </w:rPr>
        <w:t>920 174,7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</w:p>
    <w:p w:rsidR="00937B97" w:rsidRDefault="00B72A30" w:rsidP="00B72A30">
      <w:pPr>
        <w:pStyle w:val="a3"/>
        <w:spacing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текущем периоде увеличение объема бюджетных ассигнований планируется на реализацию мероприятий муниципальных программ: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образования в Сортавальском муниципальном районе на 2019-2025г.г.» на </w:t>
      </w:r>
      <w:r w:rsidR="000943EC">
        <w:rPr>
          <w:rFonts w:ascii="Times New Roman" w:eastAsia="Times New Roman" w:hAnsi="Times New Roman" w:cs="Times New Roman"/>
          <w:sz w:val="28"/>
          <w:szCs w:val="28"/>
          <w:lang w:eastAsia="ru-RU"/>
        </w:rPr>
        <w:t>55 835,5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 «Развитие культуры, физической культуры, спорта и молодежной политики Сортавальского муниципального района на 2019-2025 годы» на </w:t>
      </w:r>
      <w:r w:rsidR="000943EC">
        <w:rPr>
          <w:rFonts w:ascii="Times New Roman" w:eastAsia="Times New Roman" w:hAnsi="Times New Roman" w:cs="Times New Roman"/>
          <w:sz w:val="28"/>
          <w:szCs w:val="28"/>
          <w:lang w:eastAsia="ru-RU"/>
        </w:rPr>
        <w:t>45 314,1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«Управление муниципальным имуществом и градостроительство Сортавальского муниципального района на 2019-2025 годы» на </w:t>
      </w:r>
      <w:r w:rsidR="000943EC">
        <w:rPr>
          <w:rFonts w:ascii="Times New Roman" w:eastAsia="Times New Roman" w:hAnsi="Times New Roman" w:cs="Times New Roman"/>
          <w:sz w:val="28"/>
          <w:szCs w:val="28"/>
          <w:lang w:eastAsia="ru-RU"/>
        </w:rPr>
        <w:t>86 312,9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«Повышение эффективности муниципального управления Сортавальского муниципального района на 2019-2025 годы»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3EC">
        <w:rPr>
          <w:rFonts w:ascii="Times New Roman" w:eastAsia="Times New Roman" w:hAnsi="Times New Roman" w:cs="Times New Roman"/>
          <w:sz w:val="28"/>
          <w:szCs w:val="28"/>
          <w:lang w:eastAsia="ru-RU"/>
        </w:rPr>
        <w:t>11 251,3</w:t>
      </w:r>
      <w:r w:rsidR="0017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937B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7B97" w:rsidRPr="0093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B97" w:rsidRPr="00174DAF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муниципальными финансами в Сортавальском муниципальном районе на 2019-2025г.»</w:t>
      </w:r>
      <w:r w:rsidR="0093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943EC">
        <w:rPr>
          <w:rFonts w:ascii="Times New Roman" w:eastAsia="Times New Roman" w:hAnsi="Times New Roman" w:cs="Times New Roman"/>
          <w:sz w:val="28"/>
          <w:szCs w:val="28"/>
          <w:lang w:eastAsia="ru-RU"/>
        </w:rPr>
        <w:t>6 834,7</w:t>
      </w:r>
      <w:r w:rsidR="0093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546C" w:rsidRDefault="00B72A30" w:rsidP="00B72A30">
      <w:pPr>
        <w:pStyle w:val="a3"/>
        <w:spacing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плановом периоде 202</w:t>
      </w:r>
      <w:r w:rsidR="000943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943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54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46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реализацию мероприятий муниципальных программ коснутся: </w:t>
      </w:r>
      <w:r w:rsidR="0014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образования в Сортавальском муниципальном районе на 2019-2025г.г.»  на </w:t>
      </w:r>
      <w:r w:rsidR="000943EC">
        <w:rPr>
          <w:rFonts w:ascii="Times New Roman" w:eastAsia="Times New Roman" w:hAnsi="Times New Roman" w:cs="Times New Roman"/>
          <w:sz w:val="28"/>
          <w:szCs w:val="28"/>
          <w:lang w:eastAsia="ru-RU"/>
        </w:rPr>
        <w:t>17 342,2</w:t>
      </w:r>
      <w:r w:rsidR="0014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 на </w:t>
      </w:r>
      <w:r w:rsidR="000943EC">
        <w:rPr>
          <w:rFonts w:ascii="Times New Roman" w:eastAsia="Times New Roman" w:hAnsi="Times New Roman" w:cs="Times New Roman"/>
          <w:sz w:val="28"/>
          <w:szCs w:val="28"/>
          <w:lang w:eastAsia="ru-RU"/>
        </w:rPr>
        <w:t>23 549,2</w:t>
      </w:r>
      <w:r w:rsidR="0014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соответственно</w:t>
      </w:r>
      <w:r w:rsidR="00094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бюджетных ассигнований планируется</w:t>
      </w:r>
      <w:r w:rsidR="0009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2024 год </w:t>
      </w:r>
      <w:r w:rsidR="0014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</w:t>
      </w:r>
      <w:r w:rsidR="00094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4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0943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4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«Развитие культуры, физической культуры, спорта и молодежной политики Сортавальского муниципального района на 2019-2025 годы» на 2022г. на </w:t>
      </w:r>
      <w:r w:rsidR="000943EC">
        <w:rPr>
          <w:rFonts w:ascii="Times New Roman" w:eastAsia="Times New Roman" w:hAnsi="Times New Roman" w:cs="Times New Roman"/>
          <w:sz w:val="28"/>
          <w:szCs w:val="28"/>
          <w:lang w:eastAsia="ru-RU"/>
        </w:rPr>
        <w:t>17,5</w:t>
      </w:r>
      <w:r w:rsidR="0014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AB79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1B3" w:rsidRDefault="00D401B3" w:rsidP="00B72A30">
      <w:pPr>
        <w:pStyle w:val="a3"/>
        <w:spacing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75A" w:rsidRPr="00555FE7" w:rsidRDefault="00B95E3A" w:rsidP="001A2260">
      <w:pPr>
        <w:pStyle w:val="a3"/>
        <w:spacing w:after="100" w:afterAutospacing="1"/>
        <w:ind w:left="0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32282F">
        <w:rPr>
          <w:rFonts w:ascii="Times New Roman" w:hAnsi="Times New Roman" w:cs="Times New Roman"/>
          <w:b/>
          <w:sz w:val="28"/>
          <w:szCs w:val="28"/>
        </w:rPr>
        <w:t>Анализ текстовых статей проекта Решения</w:t>
      </w:r>
      <w:r w:rsidRPr="00555FE7">
        <w:rPr>
          <w:rFonts w:ascii="Arial" w:hAnsi="Arial" w:cs="Arial"/>
          <w:b/>
          <w:sz w:val="28"/>
          <w:szCs w:val="28"/>
        </w:rPr>
        <w:t xml:space="preserve"> </w:t>
      </w:r>
    </w:p>
    <w:p w:rsidR="00601145" w:rsidRPr="0032282F" w:rsidRDefault="00601145" w:rsidP="001A2260">
      <w:pPr>
        <w:pStyle w:val="a3"/>
        <w:spacing w:before="100" w:beforeAutospacing="1" w:after="100" w:afterAutospacing="1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282F">
        <w:rPr>
          <w:rFonts w:ascii="Times New Roman" w:hAnsi="Times New Roman" w:cs="Times New Roman"/>
          <w:sz w:val="28"/>
          <w:szCs w:val="28"/>
        </w:rPr>
        <w:t xml:space="preserve">При анализе текстовых статей проекта Решения </w:t>
      </w:r>
      <w:r w:rsidR="001A2260">
        <w:rPr>
          <w:rFonts w:ascii="Times New Roman" w:hAnsi="Times New Roman" w:cs="Times New Roman"/>
          <w:sz w:val="28"/>
          <w:szCs w:val="28"/>
        </w:rPr>
        <w:t xml:space="preserve">нарушений не </w:t>
      </w:r>
      <w:r w:rsidR="002447E1">
        <w:rPr>
          <w:rFonts w:ascii="Times New Roman" w:hAnsi="Times New Roman" w:cs="Times New Roman"/>
          <w:sz w:val="28"/>
          <w:szCs w:val="28"/>
        </w:rPr>
        <w:t>установлено</w:t>
      </w:r>
      <w:r w:rsidR="001A2260">
        <w:rPr>
          <w:rFonts w:ascii="Times New Roman" w:hAnsi="Times New Roman" w:cs="Times New Roman"/>
          <w:sz w:val="28"/>
          <w:szCs w:val="28"/>
        </w:rPr>
        <w:t>.</w:t>
      </w:r>
    </w:p>
    <w:p w:rsidR="00B95E3A" w:rsidRPr="0032282F" w:rsidRDefault="00B95E3A" w:rsidP="001A2260">
      <w:pPr>
        <w:pStyle w:val="a3"/>
        <w:widowControl w:val="0"/>
        <w:spacing w:after="100" w:afterAutospacing="1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82F">
        <w:rPr>
          <w:rFonts w:ascii="Times New Roman" w:hAnsi="Times New Roman" w:cs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32282F" w:rsidRDefault="00AF60F1" w:rsidP="003E3B9B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представленных на экспертизу  Приложениях  к проекту Решения применяются коды в соответствии с </w:t>
      </w:r>
      <w:r w:rsidRPr="00343852">
        <w:rPr>
          <w:rFonts w:ascii="Times New Roman" w:hAnsi="Times New Roman" w:cs="Times New Roman"/>
          <w:color w:val="000000"/>
          <w:sz w:val="28"/>
          <w:szCs w:val="28"/>
        </w:rPr>
        <w:t>Приказо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343852">
        <w:rPr>
          <w:rFonts w:ascii="Times New Roman" w:hAnsi="Times New Roman" w:cs="Times New Roman"/>
          <w:color w:val="000000"/>
          <w:sz w:val="28"/>
          <w:szCs w:val="28"/>
        </w:rPr>
        <w:t xml:space="preserve">Минфина России от </w:t>
      </w:r>
      <w:r w:rsidR="00A565FD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8024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65FD">
        <w:rPr>
          <w:rFonts w:ascii="Times New Roman" w:hAnsi="Times New Roman" w:cs="Times New Roman"/>
          <w:color w:val="000000"/>
          <w:sz w:val="28"/>
          <w:szCs w:val="28"/>
        </w:rPr>
        <w:t>мая</w:t>
      </w:r>
      <w:r w:rsidRPr="00343852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8024B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565F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43852">
        <w:rPr>
          <w:rFonts w:ascii="Times New Roman" w:hAnsi="Times New Roman" w:cs="Times New Roman"/>
          <w:color w:val="000000"/>
          <w:sz w:val="28"/>
          <w:szCs w:val="28"/>
        </w:rPr>
        <w:t>г. N </w:t>
      </w:r>
      <w:r w:rsidR="00A565FD">
        <w:rPr>
          <w:rStyle w:val="ac"/>
          <w:rFonts w:ascii="Times New Roman" w:hAnsi="Times New Roman" w:cs="Times New Roman"/>
          <w:color w:val="000000"/>
          <w:sz w:val="28"/>
          <w:szCs w:val="28"/>
        </w:rPr>
        <w:t>75</w:t>
      </w:r>
      <w:r w:rsidRPr="00343852">
        <w:rPr>
          <w:rStyle w:val="ac"/>
          <w:rFonts w:ascii="Times New Roman" w:hAnsi="Times New Roman" w:cs="Times New Roman"/>
          <w:color w:val="000000"/>
          <w:sz w:val="28"/>
          <w:szCs w:val="28"/>
        </w:rPr>
        <w:t>н</w:t>
      </w:r>
      <w:r w:rsidR="001A2260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3B9B">
        <w:rPr>
          <w:rStyle w:val="ac"/>
          <w:rFonts w:ascii="Times New Roman" w:hAnsi="Times New Roman" w:cs="Times New Roman"/>
          <w:color w:val="000000"/>
          <w:sz w:val="28"/>
          <w:szCs w:val="28"/>
        </w:rPr>
        <w:t>«</w:t>
      </w:r>
      <w:r w:rsidR="003E3B9B" w:rsidRPr="003E3B9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утверждении кодов (перечней кодов) бюджетной классификации Российской Федерации на 202</w:t>
      </w:r>
      <w:r w:rsidR="00A565F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3</w:t>
      </w:r>
      <w:r w:rsidR="003E3B9B" w:rsidRPr="003E3B9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год (на 202</w:t>
      </w:r>
      <w:r w:rsidR="00A565F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3</w:t>
      </w:r>
      <w:r w:rsidR="003E3B9B" w:rsidRPr="003E3B9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год и на плановый период 20</w:t>
      </w:r>
      <w:r w:rsidR="00A565F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24</w:t>
      </w:r>
      <w:r w:rsidR="003E3B9B" w:rsidRPr="003E3B9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202</w:t>
      </w:r>
      <w:r w:rsidR="00A565F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5</w:t>
      </w:r>
      <w:r w:rsidR="003E3B9B" w:rsidRPr="003E3B9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годов)"</w:t>
      </w:r>
    </w:p>
    <w:p w:rsidR="00555DD4" w:rsidRPr="00D471B8" w:rsidRDefault="00555DD4" w:rsidP="0055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1B8">
        <w:rPr>
          <w:rFonts w:ascii="Times New Roman" w:hAnsi="Times New Roman" w:cs="Times New Roman"/>
          <w:b/>
          <w:sz w:val="28"/>
          <w:szCs w:val="28"/>
        </w:rPr>
        <w:t>Выводы</w:t>
      </w:r>
      <w:r w:rsidRPr="00D471B8">
        <w:rPr>
          <w:rFonts w:ascii="Times New Roman" w:hAnsi="Times New Roman" w:cs="Times New Roman"/>
          <w:sz w:val="28"/>
          <w:szCs w:val="28"/>
        </w:rPr>
        <w:t>:</w:t>
      </w:r>
    </w:p>
    <w:p w:rsidR="00567EF8" w:rsidRPr="00FA21C4" w:rsidRDefault="00FD3225" w:rsidP="002E6712">
      <w:pPr>
        <w:pStyle w:val="a3"/>
        <w:widowControl w:val="0"/>
        <w:numPr>
          <w:ilvl w:val="0"/>
          <w:numId w:val="12"/>
        </w:numPr>
        <w:spacing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7EF8">
        <w:rPr>
          <w:rFonts w:ascii="Times New Roman" w:hAnsi="Times New Roman" w:cs="Times New Roman"/>
          <w:sz w:val="28"/>
          <w:szCs w:val="28"/>
        </w:rPr>
        <w:t>Корректировка бюджета обусловл</w:t>
      </w:r>
      <w:r w:rsidR="002447E1">
        <w:rPr>
          <w:rFonts w:ascii="Times New Roman" w:hAnsi="Times New Roman" w:cs="Times New Roman"/>
          <w:sz w:val="28"/>
          <w:szCs w:val="28"/>
        </w:rPr>
        <w:t>ена уточнением прогноза доходов</w:t>
      </w:r>
      <w:r w:rsidR="008024B3">
        <w:rPr>
          <w:rFonts w:ascii="Times New Roman" w:hAnsi="Times New Roman" w:cs="Times New Roman"/>
          <w:sz w:val="28"/>
          <w:szCs w:val="28"/>
        </w:rPr>
        <w:t xml:space="preserve"> </w:t>
      </w:r>
      <w:r w:rsidR="002447E1">
        <w:rPr>
          <w:rFonts w:ascii="Times New Roman" w:hAnsi="Times New Roman" w:cs="Times New Roman"/>
          <w:sz w:val="28"/>
          <w:szCs w:val="28"/>
        </w:rPr>
        <w:t>и расходов,</w:t>
      </w:r>
      <w:r w:rsidRPr="00567EF8">
        <w:rPr>
          <w:rFonts w:ascii="Times New Roman" w:hAnsi="Times New Roman" w:cs="Times New Roman"/>
          <w:sz w:val="28"/>
          <w:szCs w:val="28"/>
        </w:rPr>
        <w:t xml:space="preserve"> связанных </w:t>
      </w:r>
      <w:r w:rsidRPr="0056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увеличением </w:t>
      </w:r>
      <w:r w:rsidR="003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и неналоговых доходов, а также </w:t>
      </w:r>
      <w:r w:rsidRPr="00567E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 в бюджет Сортавальского муниципального ра</w:t>
      </w:r>
      <w:r w:rsidR="00AF60F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из бюджетов других уровней</w:t>
      </w:r>
      <w:r w:rsidR="003E3B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978" w:rsidRPr="00567EF8" w:rsidRDefault="00FD3225" w:rsidP="002E6712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978" w:rsidRPr="00567EF8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изменений основных характеристик бюджета Сортавальского муниципального района, к которым, в соответствии </w:t>
      </w:r>
      <w:r w:rsidR="00FB2978" w:rsidRPr="00567EF8">
        <w:rPr>
          <w:rFonts w:ascii="Times New Roman" w:hAnsi="Times New Roman" w:cs="Times New Roman"/>
          <w:sz w:val="28"/>
          <w:szCs w:val="28"/>
        </w:rPr>
        <w:lastRenderedPageBreak/>
        <w:t>с п.1 ст. 184.1 БК РФ, относятся общий объем доходов, общий объем расходов и дефицит бюджета:</w:t>
      </w:r>
    </w:p>
    <w:p w:rsidR="003E3B9B" w:rsidRDefault="005D1200" w:rsidP="00880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2EE">
        <w:rPr>
          <w:rFonts w:ascii="Times New Roman" w:hAnsi="Times New Roman" w:cs="Times New Roman"/>
          <w:sz w:val="28"/>
          <w:szCs w:val="28"/>
        </w:rPr>
        <w:t>- на 20</w:t>
      </w:r>
      <w:r w:rsidR="002447E1">
        <w:rPr>
          <w:rFonts w:ascii="Times New Roman" w:hAnsi="Times New Roman" w:cs="Times New Roman"/>
          <w:sz w:val="28"/>
          <w:szCs w:val="28"/>
        </w:rPr>
        <w:t>2</w:t>
      </w:r>
      <w:r w:rsidR="00A565FD">
        <w:rPr>
          <w:rFonts w:ascii="Times New Roman" w:hAnsi="Times New Roman" w:cs="Times New Roman"/>
          <w:sz w:val="28"/>
          <w:szCs w:val="28"/>
        </w:rPr>
        <w:t>3</w:t>
      </w:r>
      <w:r w:rsidRPr="00D942EE">
        <w:rPr>
          <w:rFonts w:ascii="Times New Roman" w:hAnsi="Times New Roman" w:cs="Times New Roman"/>
          <w:sz w:val="28"/>
          <w:szCs w:val="28"/>
        </w:rPr>
        <w:t xml:space="preserve"> финансовый год </w:t>
      </w:r>
    </w:p>
    <w:p w:rsidR="003E3B9B" w:rsidRPr="006B47E5" w:rsidRDefault="003E3B9B" w:rsidP="00241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7E5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доходы бюджета </w:t>
      </w:r>
      <w:r w:rsidRPr="006B47E5">
        <w:rPr>
          <w:rFonts w:ascii="Times New Roman" w:hAnsi="Times New Roman" w:cs="Times New Roman"/>
          <w:sz w:val="28"/>
          <w:szCs w:val="28"/>
        </w:rPr>
        <w:t>в целом по сравнению с утвержденным бюджетом</w:t>
      </w:r>
      <w:r w:rsidRPr="006B47E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B47E5">
        <w:rPr>
          <w:rFonts w:ascii="Times New Roman" w:hAnsi="Times New Roman" w:cs="Times New Roman"/>
          <w:sz w:val="28"/>
          <w:szCs w:val="28"/>
        </w:rPr>
        <w:t xml:space="preserve">увеличиваются на сумму </w:t>
      </w:r>
      <w:r w:rsidR="00A565FD">
        <w:rPr>
          <w:rFonts w:ascii="Times New Roman" w:hAnsi="Times New Roman" w:cs="Times New Roman"/>
          <w:sz w:val="28"/>
          <w:szCs w:val="28"/>
        </w:rPr>
        <w:t>119 228,3</w:t>
      </w:r>
      <w:r w:rsidRPr="006B47E5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47E5">
        <w:rPr>
          <w:rFonts w:ascii="Times New Roman" w:hAnsi="Times New Roman" w:cs="Times New Roman"/>
          <w:sz w:val="28"/>
          <w:szCs w:val="28"/>
        </w:rPr>
        <w:t xml:space="preserve">, в том числе безвозмездные поступления увеличатся на </w:t>
      </w:r>
      <w:r w:rsidR="00A565FD">
        <w:rPr>
          <w:rFonts w:ascii="Times New Roman" w:hAnsi="Times New Roman" w:cs="Times New Roman"/>
          <w:sz w:val="28"/>
          <w:szCs w:val="28"/>
        </w:rPr>
        <w:t>75 487,5</w:t>
      </w:r>
      <w:r w:rsidR="002506B9">
        <w:rPr>
          <w:rFonts w:ascii="Times New Roman" w:hAnsi="Times New Roman" w:cs="Times New Roman"/>
          <w:sz w:val="28"/>
          <w:szCs w:val="28"/>
        </w:rPr>
        <w:t xml:space="preserve"> </w:t>
      </w:r>
      <w:r w:rsidRPr="006B47E5">
        <w:rPr>
          <w:rFonts w:ascii="Times New Roman" w:hAnsi="Times New Roman" w:cs="Times New Roman"/>
          <w:sz w:val="28"/>
          <w:szCs w:val="28"/>
        </w:rPr>
        <w:t>тыс. руб.</w:t>
      </w:r>
    </w:p>
    <w:p w:rsidR="00241686" w:rsidRDefault="003E3B9B" w:rsidP="00241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7E5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расходы бюджета</w:t>
      </w:r>
      <w:r w:rsidRPr="006B47E5">
        <w:rPr>
          <w:rFonts w:ascii="Times New Roman" w:hAnsi="Times New Roman" w:cs="Times New Roman"/>
          <w:sz w:val="28"/>
          <w:szCs w:val="28"/>
        </w:rPr>
        <w:t xml:space="preserve"> в целом по сравнению с утвержденным бюджетом увеличиваются на сумму </w:t>
      </w:r>
      <w:r w:rsidR="00A565FD">
        <w:rPr>
          <w:rFonts w:ascii="Times New Roman" w:hAnsi="Times New Roman" w:cs="Times New Roman"/>
          <w:sz w:val="28"/>
          <w:szCs w:val="28"/>
        </w:rPr>
        <w:t>152 514,0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7E5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241686" w:rsidRDefault="003E3B9B" w:rsidP="00241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93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дефицит бюджета </w:t>
      </w:r>
      <w:r w:rsidRPr="00D7393B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</w:t>
      </w:r>
      <w:r w:rsidR="00A565FD">
        <w:rPr>
          <w:rFonts w:ascii="Times New Roman" w:hAnsi="Times New Roman" w:cs="Times New Roman"/>
          <w:sz w:val="28"/>
          <w:szCs w:val="28"/>
        </w:rPr>
        <w:t>увеличи</w:t>
      </w:r>
      <w:r w:rsidR="002506B9">
        <w:rPr>
          <w:rFonts w:ascii="Times New Roman" w:hAnsi="Times New Roman" w:cs="Times New Roman"/>
          <w:sz w:val="28"/>
          <w:szCs w:val="28"/>
        </w:rPr>
        <w:t xml:space="preserve">тся </w:t>
      </w:r>
      <w:r w:rsidRPr="00D7393B">
        <w:rPr>
          <w:rFonts w:ascii="Times New Roman" w:hAnsi="Times New Roman" w:cs="Times New Roman"/>
          <w:sz w:val="28"/>
          <w:szCs w:val="28"/>
        </w:rPr>
        <w:t xml:space="preserve">на </w:t>
      </w:r>
      <w:r w:rsidR="00A565FD">
        <w:rPr>
          <w:rFonts w:ascii="Times New Roman" w:hAnsi="Times New Roman" w:cs="Times New Roman"/>
          <w:sz w:val="28"/>
          <w:szCs w:val="28"/>
        </w:rPr>
        <w:t>33 285,8</w:t>
      </w:r>
      <w:r w:rsidRPr="00D7393B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5FD" w:rsidRDefault="00A565FD" w:rsidP="002416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93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верхний предел муниципального внутреннего долга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7393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Сортавальского муниципального района </w:t>
      </w:r>
      <w:r w:rsidRPr="00D7393B">
        <w:rPr>
          <w:rFonts w:ascii="Times New Roman" w:hAnsi="Times New Roman" w:cs="Times New Roman"/>
          <w:sz w:val="28"/>
          <w:szCs w:val="28"/>
        </w:rPr>
        <w:t>на 1 января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7393B">
        <w:rPr>
          <w:rFonts w:ascii="Times New Roman" w:hAnsi="Times New Roman" w:cs="Times New Roman"/>
          <w:sz w:val="28"/>
          <w:szCs w:val="28"/>
        </w:rPr>
        <w:t xml:space="preserve">года, в валюте РФ по сравнению с утвержденным бюджетом  </w:t>
      </w:r>
      <w:r>
        <w:rPr>
          <w:rFonts w:ascii="Times New Roman" w:hAnsi="Times New Roman" w:cs="Times New Roman"/>
          <w:sz w:val="28"/>
          <w:szCs w:val="28"/>
        </w:rPr>
        <w:t>не предлагается к изменению., и по-прежнему останется в сумме 210 865,0 тыс. руб., в том числе верхний предел долга по муниципальным гарантиям Сортавальского муниципального района в валюте Российской Федерации в сумме 0 руб.</w:t>
      </w:r>
      <w:proofErr w:type="gramEnd"/>
    </w:p>
    <w:p w:rsidR="00241686" w:rsidRPr="00241686" w:rsidRDefault="00241686" w:rsidP="002416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1686">
        <w:rPr>
          <w:rFonts w:ascii="Times New Roman" w:hAnsi="Times New Roman" w:cs="Times New Roman"/>
          <w:sz w:val="28"/>
          <w:szCs w:val="28"/>
        </w:rPr>
        <w:t>Проектом Решения также предлагается внесение изменений в основные характеристики бюджета на плановый период 202</w:t>
      </w:r>
      <w:r w:rsidR="00A565FD">
        <w:rPr>
          <w:rFonts w:ascii="Times New Roman" w:hAnsi="Times New Roman" w:cs="Times New Roman"/>
          <w:sz w:val="28"/>
          <w:szCs w:val="28"/>
        </w:rPr>
        <w:t>4</w:t>
      </w:r>
      <w:r w:rsidRPr="00241686">
        <w:rPr>
          <w:rFonts w:ascii="Times New Roman" w:hAnsi="Times New Roman" w:cs="Times New Roman"/>
          <w:sz w:val="28"/>
          <w:szCs w:val="28"/>
        </w:rPr>
        <w:t xml:space="preserve"> и 202</w:t>
      </w:r>
      <w:r w:rsidR="00A565FD">
        <w:rPr>
          <w:rFonts w:ascii="Times New Roman" w:hAnsi="Times New Roman" w:cs="Times New Roman"/>
          <w:sz w:val="28"/>
          <w:szCs w:val="28"/>
        </w:rPr>
        <w:t>5</w:t>
      </w:r>
      <w:r w:rsidRPr="00241686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241686" w:rsidRPr="00241686" w:rsidRDefault="00241686" w:rsidP="00241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68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доходы бюджета </w:t>
      </w:r>
      <w:r w:rsidRPr="00241686">
        <w:rPr>
          <w:rFonts w:ascii="Times New Roman" w:hAnsi="Times New Roman" w:cs="Times New Roman"/>
          <w:sz w:val="28"/>
          <w:szCs w:val="28"/>
        </w:rPr>
        <w:t>в целом по сравнению с утвержденным бюджетом</w:t>
      </w:r>
      <w:r w:rsidRPr="002416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41686">
        <w:rPr>
          <w:rFonts w:ascii="Times New Roman" w:hAnsi="Times New Roman" w:cs="Times New Roman"/>
          <w:sz w:val="28"/>
          <w:szCs w:val="28"/>
        </w:rPr>
        <w:t>увеличиваются на 202</w:t>
      </w:r>
      <w:r w:rsidR="00A565FD">
        <w:rPr>
          <w:rFonts w:ascii="Times New Roman" w:hAnsi="Times New Roman" w:cs="Times New Roman"/>
          <w:sz w:val="28"/>
          <w:szCs w:val="28"/>
        </w:rPr>
        <w:t>4</w:t>
      </w:r>
      <w:r w:rsidRPr="00241686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A565FD">
        <w:rPr>
          <w:rFonts w:ascii="Times New Roman" w:hAnsi="Times New Roman" w:cs="Times New Roman"/>
          <w:sz w:val="28"/>
          <w:szCs w:val="28"/>
        </w:rPr>
        <w:t>17 324,7</w:t>
      </w:r>
      <w:r w:rsidRPr="00241686">
        <w:rPr>
          <w:rFonts w:ascii="Times New Roman" w:hAnsi="Times New Roman" w:cs="Times New Roman"/>
          <w:sz w:val="28"/>
          <w:szCs w:val="28"/>
        </w:rPr>
        <w:t xml:space="preserve"> тыс. руб., в том числе безвозмездные поступления увеличатся на </w:t>
      </w:r>
      <w:r w:rsidR="00A565FD">
        <w:rPr>
          <w:rFonts w:ascii="Times New Roman" w:hAnsi="Times New Roman" w:cs="Times New Roman"/>
          <w:sz w:val="28"/>
          <w:szCs w:val="28"/>
        </w:rPr>
        <w:t>17 324,7</w:t>
      </w:r>
      <w:r w:rsidRPr="00241686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A565FD">
        <w:rPr>
          <w:rFonts w:ascii="Times New Roman" w:hAnsi="Times New Roman" w:cs="Times New Roman"/>
          <w:sz w:val="28"/>
          <w:szCs w:val="28"/>
        </w:rPr>
        <w:t>5</w:t>
      </w:r>
      <w:r w:rsidRPr="00241686">
        <w:rPr>
          <w:rFonts w:ascii="Times New Roman" w:hAnsi="Times New Roman" w:cs="Times New Roman"/>
          <w:sz w:val="28"/>
          <w:szCs w:val="28"/>
        </w:rPr>
        <w:t xml:space="preserve">г. увеличатся на </w:t>
      </w:r>
      <w:r w:rsidR="00A565FD">
        <w:rPr>
          <w:rFonts w:ascii="Times New Roman" w:hAnsi="Times New Roman" w:cs="Times New Roman"/>
          <w:sz w:val="28"/>
          <w:szCs w:val="28"/>
        </w:rPr>
        <w:t>23 549,1</w:t>
      </w:r>
      <w:r w:rsidRPr="00241686">
        <w:rPr>
          <w:rFonts w:ascii="Times New Roman" w:hAnsi="Times New Roman" w:cs="Times New Roman"/>
          <w:sz w:val="28"/>
          <w:szCs w:val="28"/>
        </w:rPr>
        <w:t xml:space="preserve"> тыс. руб., в том числе объем безвозмездных поступлений увеличится на </w:t>
      </w:r>
      <w:r w:rsidR="00A565FD">
        <w:rPr>
          <w:rFonts w:ascii="Times New Roman" w:hAnsi="Times New Roman" w:cs="Times New Roman"/>
          <w:sz w:val="28"/>
          <w:szCs w:val="28"/>
        </w:rPr>
        <w:t>23 549,1</w:t>
      </w:r>
      <w:r w:rsidRPr="0024168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41686" w:rsidRPr="00241686" w:rsidRDefault="00241686" w:rsidP="00241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686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расходы бюджета </w:t>
      </w:r>
      <w:r w:rsidRPr="00241686">
        <w:rPr>
          <w:rFonts w:ascii="Times New Roman" w:hAnsi="Times New Roman" w:cs="Times New Roman"/>
          <w:sz w:val="28"/>
          <w:szCs w:val="28"/>
        </w:rPr>
        <w:t>в целом по сравнению с утвержденным бюджетом</w:t>
      </w:r>
      <w:r w:rsidRPr="002416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41686">
        <w:rPr>
          <w:rFonts w:ascii="Times New Roman" w:hAnsi="Times New Roman" w:cs="Times New Roman"/>
          <w:sz w:val="28"/>
          <w:szCs w:val="28"/>
        </w:rPr>
        <w:t>увеличиваются на 202</w:t>
      </w:r>
      <w:r w:rsidR="00A565FD">
        <w:rPr>
          <w:rFonts w:ascii="Times New Roman" w:hAnsi="Times New Roman" w:cs="Times New Roman"/>
          <w:sz w:val="28"/>
          <w:szCs w:val="28"/>
        </w:rPr>
        <w:t>4</w:t>
      </w:r>
      <w:r w:rsidRPr="00241686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A565FD">
        <w:rPr>
          <w:rFonts w:ascii="Times New Roman" w:hAnsi="Times New Roman" w:cs="Times New Roman"/>
          <w:sz w:val="28"/>
          <w:szCs w:val="28"/>
        </w:rPr>
        <w:t>17 324,7</w:t>
      </w:r>
      <w:r w:rsidRPr="00241686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A565FD">
        <w:rPr>
          <w:rFonts w:ascii="Times New Roman" w:hAnsi="Times New Roman" w:cs="Times New Roman"/>
          <w:sz w:val="28"/>
          <w:szCs w:val="28"/>
        </w:rPr>
        <w:t>5</w:t>
      </w:r>
      <w:r w:rsidRPr="00241686">
        <w:rPr>
          <w:rFonts w:ascii="Times New Roman" w:hAnsi="Times New Roman" w:cs="Times New Roman"/>
          <w:sz w:val="28"/>
          <w:szCs w:val="28"/>
        </w:rPr>
        <w:t xml:space="preserve">г. расходы увеличатся на </w:t>
      </w:r>
      <w:r w:rsidR="00A565FD">
        <w:rPr>
          <w:rFonts w:ascii="Times New Roman" w:hAnsi="Times New Roman" w:cs="Times New Roman"/>
          <w:sz w:val="28"/>
          <w:szCs w:val="28"/>
        </w:rPr>
        <w:t>23 549,1</w:t>
      </w:r>
      <w:r w:rsidRPr="0024168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E6712" w:rsidRDefault="00A565FD" w:rsidP="002E6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</w:t>
      </w:r>
      <w:r w:rsidR="00241686" w:rsidRPr="00241686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фицит бюджета </w:t>
      </w:r>
      <w:r w:rsidR="00241686" w:rsidRPr="00241686">
        <w:rPr>
          <w:rFonts w:ascii="Times New Roman" w:hAnsi="Times New Roman" w:cs="Times New Roman"/>
          <w:sz w:val="28"/>
          <w:szCs w:val="28"/>
        </w:rPr>
        <w:t xml:space="preserve"> в плановом периоде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241686" w:rsidRPr="0024168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241686" w:rsidRPr="00241686">
        <w:rPr>
          <w:rFonts w:ascii="Times New Roman" w:hAnsi="Times New Roman" w:cs="Times New Roman"/>
          <w:sz w:val="28"/>
          <w:szCs w:val="28"/>
        </w:rPr>
        <w:t xml:space="preserve"> годов предлагается оставить в утвержденных объемах.</w:t>
      </w:r>
    </w:p>
    <w:p w:rsidR="00A565FD" w:rsidRPr="00A565FD" w:rsidRDefault="00A565FD" w:rsidP="00A56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5FD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верхний предел муниципального внутреннего долга Сортавальского муниципального района </w:t>
      </w:r>
      <w:r w:rsidRPr="00A565FD">
        <w:rPr>
          <w:rFonts w:ascii="Times New Roman" w:hAnsi="Times New Roman" w:cs="Times New Roman"/>
          <w:sz w:val="28"/>
          <w:szCs w:val="28"/>
        </w:rPr>
        <w:t>на 1 января 2025 года и на 1 января 2026 года, в валюте РФ по сравнению с утвержденным бюджетом  не предлагается к изменению., и по-прежнему останется в сумме 210 865,0 тыс. руб. на 1 января 2025 года и в сумме 184 097,85 тыс. руб. на 1 января 2026 года, в том числе</w:t>
      </w:r>
      <w:proofErr w:type="gramEnd"/>
      <w:r w:rsidRPr="00A565FD">
        <w:rPr>
          <w:rFonts w:ascii="Times New Roman" w:hAnsi="Times New Roman" w:cs="Times New Roman"/>
          <w:sz w:val="28"/>
          <w:szCs w:val="28"/>
        </w:rPr>
        <w:t xml:space="preserve"> верхний предел долга по муниципальным гарантиям Сортавальского муниципального района в валюте Российской Федерации в сумме 0 руб.</w:t>
      </w:r>
    </w:p>
    <w:p w:rsidR="00F84EBD" w:rsidRPr="000F2BC5" w:rsidRDefault="0015458E" w:rsidP="00241686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2BC5">
        <w:rPr>
          <w:rFonts w:ascii="Times New Roman" w:hAnsi="Times New Roman" w:cs="Times New Roman"/>
          <w:sz w:val="28"/>
          <w:szCs w:val="28"/>
        </w:rPr>
        <w:t>К</w:t>
      </w:r>
      <w:r w:rsidR="00F84EBD" w:rsidRPr="000F2BC5">
        <w:rPr>
          <w:rFonts w:ascii="Times New Roman" w:hAnsi="Times New Roman" w:cs="Times New Roman"/>
          <w:sz w:val="28"/>
          <w:szCs w:val="28"/>
        </w:rPr>
        <w:t>орректировка бюджетных ассигнований предполагает сохранение расходных обязательств по приоритетным направлениям,</w:t>
      </w:r>
      <w:r w:rsidR="00FB2978" w:rsidRPr="000F2BC5">
        <w:rPr>
          <w:rFonts w:ascii="Times New Roman" w:hAnsi="Times New Roman" w:cs="Times New Roman"/>
          <w:sz w:val="28"/>
          <w:szCs w:val="28"/>
        </w:rPr>
        <w:t xml:space="preserve"> </w:t>
      </w:r>
      <w:r w:rsidR="00F84EBD" w:rsidRPr="000F2BC5">
        <w:rPr>
          <w:rFonts w:ascii="Times New Roman" w:hAnsi="Times New Roman" w:cs="Times New Roman"/>
          <w:sz w:val="28"/>
          <w:szCs w:val="28"/>
        </w:rPr>
        <w:t>ранее утвержденным в районном бюджете.</w:t>
      </w:r>
    </w:p>
    <w:p w:rsidR="00241686" w:rsidRDefault="0015458E" w:rsidP="00241686">
      <w:pPr>
        <w:pStyle w:val="a3"/>
        <w:widowControl w:val="0"/>
        <w:spacing w:before="100" w:beforeAutospacing="1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</w:t>
      </w:r>
      <w:r w:rsidR="00F84EBD" w:rsidRPr="00D942EE">
        <w:rPr>
          <w:rFonts w:ascii="Times New Roman" w:hAnsi="Times New Roman" w:cs="Times New Roman"/>
          <w:sz w:val="28"/>
          <w:szCs w:val="28"/>
        </w:rPr>
        <w:t xml:space="preserve">к в структуре общего объема планируемых расходов бюджета Сортавальского муниципального района </w:t>
      </w:r>
      <w:r w:rsidR="008804A5">
        <w:rPr>
          <w:rFonts w:ascii="Times New Roman" w:hAnsi="Times New Roman" w:cs="Times New Roman"/>
          <w:sz w:val="28"/>
          <w:szCs w:val="28"/>
        </w:rPr>
        <w:t>на 202</w:t>
      </w:r>
      <w:r w:rsidR="00A565FD">
        <w:rPr>
          <w:rFonts w:ascii="Times New Roman" w:hAnsi="Times New Roman" w:cs="Times New Roman"/>
          <w:sz w:val="28"/>
          <w:szCs w:val="28"/>
        </w:rPr>
        <w:t>3</w:t>
      </w:r>
      <w:r w:rsidR="008804A5">
        <w:rPr>
          <w:rFonts w:ascii="Times New Roman" w:hAnsi="Times New Roman" w:cs="Times New Roman"/>
          <w:sz w:val="28"/>
          <w:szCs w:val="28"/>
        </w:rPr>
        <w:t xml:space="preserve">г. </w:t>
      </w:r>
      <w:r w:rsidR="00F84EBD" w:rsidRPr="00D942EE">
        <w:rPr>
          <w:rFonts w:ascii="Times New Roman" w:hAnsi="Times New Roman" w:cs="Times New Roman"/>
          <w:sz w:val="28"/>
          <w:szCs w:val="28"/>
        </w:rPr>
        <w:t>наибольший удель</w:t>
      </w:r>
      <w:r w:rsidR="00220F37">
        <w:rPr>
          <w:rFonts w:ascii="Times New Roman" w:hAnsi="Times New Roman" w:cs="Times New Roman"/>
          <w:sz w:val="28"/>
          <w:szCs w:val="28"/>
        </w:rPr>
        <w:t xml:space="preserve">ный вес будут занимать расходы: </w:t>
      </w:r>
      <w:r w:rsidR="0022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образование – 61,1 процентов (в утвержденном </w:t>
      </w:r>
      <w:r w:rsidR="00220F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бюджете – 64,8 процентов), в 2024г. – 72,0% (71,5%), в 2025г. – 75,1% (74,5%);  на общегосударственные расходы  в 2023г.– 9,2 процентов (8,7%), в 2024г. – 9,0% (9,2%), в 2025г. – 7,5% (7,7%);</w:t>
      </w:r>
      <w:proofErr w:type="gramEnd"/>
      <w:r w:rsidR="0022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социальную политику в 2023г. – 4,3 процента (4,6%), в 2024г. – 5,7% (5,8%), в 2025г. – 5,9% (6,1%); на культуру и кинематографию  в 2023г.– 4,9 процентов (4,3%), в 2024г – 3,9%(4,0%), </w:t>
      </w:r>
      <w:proofErr w:type="gramStart"/>
      <w:r w:rsidR="00220F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2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2025г. – 3,7% (3,8%).; на жилищно-коммунальное хозяйство в 2023г.- 9,2 процентов (8%), в 2024г. -  0,6%(0,5%), в 2025г.  - 0,6%(0,6%)</w:t>
      </w:r>
      <w:r w:rsidR="00241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06B9" w:rsidRDefault="002506B9" w:rsidP="00241686">
      <w:pPr>
        <w:pStyle w:val="a3"/>
        <w:widowControl w:val="0"/>
        <w:spacing w:before="100" w:beforeAutospacing="1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AD16BF">
        <w:rPr>
          <w:rFonts w:ascii="Times New Roman" w:hAnsi="Times New Roman" w:cs="Times New Roman"/>
          <w:sz w:val="28"/>
          <w:szCs w:val="28"/>
        </w:rPr>
        <w:t xml:space="preserve">роектом Решения предлагается увеличить общий объем доходов районного бюджета </w:t>
      </w:r>
      <w:r w:rsidR="00220F37">
        <w:rPr>
          <w:rFonts w:ascii="Times New Roman" w:hAnsi="Times New Roman" w:cs="Times New Roman"/>
          <w:sz w:val="28"/>
          <w:szCs w:val="28"/>
        </w:rPr>
        <w:t xml:space="preserve">по отношению к первоначально утвержденному бюджету в 2023году </w:t>
      </w:r>
      <w:r w:rsidR="00220F37" w:rsidRPr="00AD16BF">
        <w:rPr>
          <w:rFonts w:ascii="Times New Roman" w:hAnsi="Times New Roman" w:cs="Times New Roman"/>
          <w:sz w:val="28"/>
          <w:szCs w:val="28"/>
        </w:rPr>
        <w:t xml:space="preserve">на </w:t>
      </w:r>
      <w:r w:rsidR="00220F37">
        <w:rPr>
          <w:rFonts w:ascii="Times New Roman" w:hAnsi="Times New Roman" w:cs="Times New Roman"/>
          <w:sz w:val="28"/>
          <w:szCs w:val="28"/>
        </w:rPr>
        <w:t>10,8</w:t>
      </w:r>
      <w:r w:rsidR="00220F37" w:rsidRPr="00AD16BF">
        <w:rPr>
          <w:rFonts w:ascii="Times New Roman" w:hAnsi="Times New Roman" w:cs="Times New Roman"/>
          <w:sz w:val="28"/>
          <w:szCs w:val="28"/>
        </w:rPr>
        <w:t xml:space="preserve"> %,</w:t>
      </w:r>
      <w:r w:rsidR="00220F37">
        <w:rPr>
          <w:rFonts w:ascii="Times New Roman" w:hAnsi="Times New Roman" w:cs="Times New Roman"/>
          <w:sz w:val="28"/>
          <w:szCs w:val="28"/>
        </w:rPr>
        <w:t xml:space="preserve"> в 2024г.   на 1,9%, в 2025г. на 2,5%. О</w:t>
      </w:r>
      <w:r w:rsidR="00220F37" w:rsidRPr="00AD16BF">
        <w:rPr>
          <w:rFonts w:ascii="Times New Roman" w:hAnsi="Times New Roman" w:cs="Times New Roman"/>
          <w:sz w:val="28"/>
          <w:szCs w:val="28"/>
        </w:rPr>
        <w:t xml:space="preserve">бщий объем расходов местного бюджета </w:t>
      </w:r>
      <w:r w:rsidR="00220F37">
        <w:rPr>
          <w:rFonts w:ascii="Times New Roman" w:hAnsi="Times New Roman" w:cs="Times New Roman"/>
          <w:sz w:val="28"/>
          <w:szCs w:val="28"/>
        </w:rPr>
        <w:t xml:space="preserve"> предлагается увеличить по сравнению с утвержденным бюджетом в 202</w:t>
      </w:r>
      <w:r w:rsidR="00220F37">
        <w:rPr>
          <w:rFonts w:ascii="Times New Roman" w:hAnsi="Times New Roman" w:cs="Times New Roman"/>
          <w:sz w:val="28"/>
          <w:szCs w:val="28"/>
        </w:rPr>
        <w:t>3</w:t>
      </w:r>
      <w:r w:rsidR="00220F37">
        <w:rPr>
          <w:rFonts w:ascii="Times New Roman" w:hAnsi="Times New Roman" w:cs="Times New Roman"/>
          <w:sz w:val="28"/>
          <w:szCs w:val="28"/>
        </w:rPr>
        <w:t xml:space="preserve">г. </w:t>
      </w:r>
      <w:r w:rsidR="00220F37" w:rsidRPr="00AD16BF">
        <w:rPr>
          <w:rFonts w:ascii="Times New Roman" w:hAnsi="Times New Roman" w:cs="Times New Roman"/>
          <w:sz w:val="28"/>
          <w:szCs w:val="28"/>
        </w:rPr>
        <w:t xml:space="preserve">на </w:t>
      </w:r>
      <w:r w:rsidR="00220F37">
        <w:rPr>
          <w:rFonts w:ascii="Times New Roman" w:hAnsi="Times New Roman" w:cs="Times New Roman"/>
          <w:sz w:val="28"/>
          <w:szCs w:val="28"/>
        </w:rPr>
        <w:t>13,5</w:t>
      </w:r>
      <w:r w:rsidR="00220F37" w:rsidRPr="00AD16BF">
        <w:rPr>
          <w:rFonts w:ascii="Times New Roman" w:hAnsi="Times New Roman" w:cs="Times New Roman"/>
          <w:sz w:val="28"/>
          <w:szCs w:val="28"/>
        </w:rPr>
        <w:t xml:space="preserve"> %</w:t>
      </w:r>
      <w:r w:rsidR="00220F37">
        <w:rPr>
          <w:rFonts w:ascii="Times New Roman" w:hAnsi="Times New Roman" w:cs="Times New Roman"/>
          <w:sz w:val="28"/>
          <w:szCs w:val="28"/>
        </w:rPr>
        <w:t>, а  в плановом периоде  2024 и 2025 годов увеличить  на 1,9% и на  2,5% соответственно.</w:t>
      </w:r>
      <w:proofErr w:type="gramEnd"/>
      <w:r w:rsidR="00220F37" w:rsidRPr="00AD16BF">
        <w:rPr>
          <w:rFonts w:ascii="Times New Roman" w:hAnsi="Times New Roman" w:cs="Times New Roman"/>
          <w:sz w:val="28"/>
          <w:szCs w:val="28"/>
        </w:rPr>
        <w:t xml:space="preserve"> Темп увеличения </w:t>
      </w:r>
      <w:r w:rsidR="00220F37">
        <w:rPr>
          <w:rFonts w:ascii="Times New Roman" w:hAnsi="Times New Roman" w:cs="Times New Roman"/>
          <w:sz w:val="28"/>
          <w:szCs w:val="28"/>
        </w:rPr>
        <w:t>расходов, в текущем году, опережает темп увеличения доходов, что способствует увеличению объема дефицита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686" w:rsidRPr="00E033A4" w:rsidRDefault="00220F37" w:rsidP="00241686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033A4">
        <w:rPr>
          <w:rFonts w:ascii="Times New Roman" w:hAnsi="Times New Roman" w:cs="Times New Roman"/>
          <w:sz w:val="28"/>
          <w:szCs w:val="28"/>
        </w:rPr>
        <w:t>зменение программы муниципальных внутренних заимствований районного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33A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33A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033A4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03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повлияло на </w:t>
      </w:r>
      <w:r w:rsidR="00241686" w:rsidRPr="00E033A4">
        <w:rPr>
          <w:rFonts w:ascii="Times New Roman" w:hAnsi="Times New Roman" w:cs="Times New Roman"/>
          <w:sz w:val="28"/>
          <w:szCs w:val="28"/>
        </w:rPr>
        <w:t xml:space="preserve"> изменение верхнего предела муниципального внутреннего долга на 01.01.202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241686" w:rsidRPr="00E033A4">
        <w:rPr>
          <w:rFonts w:ascii="Times New Roman" w:hAnsi="Times New Roman" w:cs="Times New Roman"/>
          <w:sz w:val="28"/>
          <w:szCs w:val="28"/>
        </w:rPr>
        <w:t>г., на 01.01.202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241686" w:rsidRPr="00E033A4">
        <w:rPr>
          <w:rFonts w:ascii="Times New Roman" w:hAnsi="Times New Roman" w:cs="Times New Roman"/>
          <w:sz w:val="28"/>
          <w:szCs w:val="28"/>
        </w:rPr>
        <w:t>г. и на 01.01.202</w:t>
      </w:r>
      <w:r>
        <w:rPr>
          <w:rFonts w:ascii="Times New Roman" w:hAnsi="Times New Roman" w:cs="Times New Roman"/>
          <w:sz w:val="28"/>
          <w:szCs w:val="28"/>
        </w:rPr>
        <w:t>6</w:t>
      </w:r>
      <w:r w:rsidR="00241686" w:rsidRPr="00E033A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220F37" w:rsidRPr="00220F37" w:rsidRDefault="00220F37" w:rsidP="00220F3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F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планируемом сохранении на 2023 г. общего годового объема  привлечения муниципальных внутренних заимствований относительно утвержденных Решением о бюджете и сохранении объема погашения муниципальных внутренних заимствований не произойдет изменение общего объема муниципальных внутренних заимствований. Изменение программы муниципальных внутренних заимствований района на 2023 год планируется только в части изменения предельного срока погашения долговых обязательств района, возникающих при осуществлении муниципальных заимствований. Погашение долговых обязательств на сумму 25 000,0 тыс. руб. перенесено с 2026 года на 2024 год.</w:t>
      </w:r>
    </w:p>
    <w:p w:rsidR="00220F37" w:rsidRPr="00220F37" w:rsidRDefault="00220F37" w:rsidP="00220F3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планируемом увеличении на 2024 г. общего годового объема  привлечения муниципальных внутренних заимствований относительно утвержденных Решением о бюджете на 25000,0 тыс. руб. и увеличении объема погашения муниципальных внутренних заимствований на 25 000,0тыс. руб. изменение общего объема муниципальных внутренних заимствований не произошло. Предельный срок </w:t>
      </w:r>
      <w:proofErr w:type="gramStart"/>
      <w:r w:rsidRPr="00220F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погашения планируемого увеличения общего годового объема привлечения муниципальных внутренних заимств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 на 2027 год</w:t>
      </w:r>
      <w:r w:rsidRPr="0022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220F37" w:rsidRPr="00220F37" w:rsidRDefault="00220F37" w:rsidP="00220F3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F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программы муниципальных внутренних заимствований в плановом периоде 2025г. не  планируется.</w:t>
      </w:r>
    </w:p>
    <w:p w:rsidR="002C6193" w:rsidRDefault="002C6193" w:rsidP="00220F37">
      <w:pPr>
        <w:pStyle w:val="a3"/>
        <w:widowControl w:val="0"/>
        <w:numPr>
          <w:ilvl w:val="0"/>
          <w:numId w:val="12"/>
        </w:numPr>
        <w:spacing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Превышения предельного значения объема муниципальных заимствований, установленного ст.106 Бюджетного кодекса РФ, в представленном проекте Решения не допущено.</w:t>
      </w:r>
    </w:p>
    <w:p w:rsidR="002C6193" w:rsidRDefault="002C6193" w:rsidP="00241686">
      <w:pPr>
        <w:pStyle w:val="a3"/>
        <w:widowControl w:val="0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района на обслуживание муниципального долга не превышают предельных значений, установленных статьей 111 Бюджетного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кодекса РФ.</w:t>
      </w:r>
    </w:p>
    <w:p w:rsidR="00645DF6" w:rsidRPr="002E6712" w:rsidRDefault="00241686" w:rsidP="002E6712">
      <w:pPr>
        <w:pStyle w:val="a3"/>
        <w:widowControl w:val="0"/>
        <w:numPr>
          <w:ilvl w:val="0"/>
          <w:numId w:val="12"/>
        </w:numPr>
        <w:spacing w:before="12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712">
        <w:rPr>
          <w:rFonts w:ascii="Times New Roman" w:hAnsi="Times New Roman" w:cs="Times New Roman"/>
          <w:sz w:val="28"/>
          <w:szCs w:val="28"/>
        </w:rPr>
        <w:t xml:space="preserve">В проекте Решения </w:t>
      </w:r>
      <w:r w:rsidRPr="00D401B3">
        <w:rPr>
          <w:rFonts w:ascii="Times New Roman" w:hAnsi="Times New Roman" w:cs="Times New Roman"/>
          <w:sz w:val="28"/>
          <w:szCs w:val="28"/>
        </w:rPr>
        <w:t xml:space="preserve">соблюдены ограничения, установленные </w:t>
      </w:r>
      <w:r w:rsidR="002C6193" w:rsidRPr="00D4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3 статьи 92.1 </w:t>
      </w:r>
      <w:r w:rsidRPr="00D401B3">
        <w:rPr>
          <w:rFonts w:ascii="Times New Roman" w:hAnsi="Times New Roman" w:cs="Times New Roman"/>
          <w:sz w:val="28"/>
          <w:szCs w:val="28"/>
        </w:rPr>
        <w:t>Бюджетным кодексом РФ</w:t>
      </w:r>
      <w:r w:rsidRPr="002E6712">
        <w:rPr>
          <w:rFonts w:ascii="Times New Roman" w:hAnsi="Times New Roman" w:cs="Times New Roman"/>
          <w:sz w:val="28"/>
          <w:szCs w:val="28"/>
        </w:rPr>
        <w:t>, по раз</w:t>
      </w:r>
      <w:r w:rsidR="002C6193" w:rsidRPr="002E6712">
        <w:rPr>
          <w:rFonts w:ascii="Times New Roman" w:hAnsi="Times New Roman" w:cs="Times New Roman"/>
          <w:sz w:val="28"/>
          <w:szCs w:val="28"/>
        </w:rPr>
        <w:t>меру дефицита районного бюджета</w:t>
      </w:r>
      <w:r w:rsidR="00FB5A6F">
        <w:rPr>
          <w:rFonts w:ascii="Times New Roman" w:hAnsi="Times New Roman" w:cs="Times New Roman"/>
          <w:sz w:val="28"/>
          <w:szCs w:val="28"/>
        </w:rPr>
        <w:t>.</w:t>
      </w:r>
    </w:p>
    <w:p w:rsidR="00645DF6" w:rsidRPr="00645DF6" w:rsidRDefault="00CB6009" w:rsidP="00FB5A6F">
      <w:pPr>
        <w:pStyle w:val="a3"/>
        <w:widowControl w:val="0"/>
        <w:numPr>
          <w:ilvl w:val="0"/>
          <w:numId w:val="12"/>
        </w:numPr>
        <w:tabs>
          <w:tab w:val="left" w:pos="0"/>
        </w:tabs>
        <w:spacing w:before="120" w:after="12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5DF6">
        <w:rPr>
          <w:rFonts w:ascii="Times New Roman" w:hAnsi="Times New Roman" w:cs="Times New Roman"/>
          <w:sz w:val="28"/>
          <w:szCs w:val="28"/>
        </w:rPr>
        <w:t xml:space="preserve">При анализе текстовых статей проекта Решения, </w:t>
      </w:r>
      <w:r w:rsidR="00645DF6" w:rsidRPr="00645DF6">
        <w:rPr>
          <w:rFonts w:ascii="Times New Roman" w:hAnsi="Times New Roman" w:cs="Times New Roman"/>
          <w:sz w:val="28"/>
          <w:szCs w:val="28"/>
        </w:rPr>
        <w:t xml:space="preserve">нарушений не </w:t>
      </w:r>
      <w:r w:rsidR="000F2BC5" w:rsidRPr="00645DF6">
        <w:rPr>
          <w:rFonts w:ascii="Times New Roman" w:hAnsi="Times New Roman" w:cs="Times New Roman"/>
          <w:sz w:val="28"/>
          <w:szCs w:val="28"/>
        </w:rPr>
        <w:t>установлено</w:t>
      </w:r>
    </w:p>
    <w:p w:rsidR="002E6712" w:rsidRPr="002E6712" w:rsidRDefault="00CB6009" w:rsidP="003F64B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100" w:afterAutospacing="1" w:line="240" w:lineRule="auto"/>
        <w:ind w:left="0" w:firstLine="357"/>
        <w:contextualSpacing w:val="0"/>
        <w:jc w:val="both"/>
        <w:rPr>
          <w:rFonts w:ascii="Arial" w:hAnsi="Arial" w:cs="Arial"/>
          <w:b/>
          <w:sz w:val="28"/>
          <w:szCs w:val="28"/>
        </w:rPr>
      </w:pPr>
      <w:r w:rsidRPr="002E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анализе применения бюджетной классификации, в представленных на экспертизу  Приложениях  к проекту Решения применяются коды в соответствии </w:t>
      </w:r>
      <w:r w:rsidR="002E6712" w:rsidRPr="002E6712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Минфина России от </w:t>
      </w:r>
      <w:r w:rsidR="00220F37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2E6712" w:rsidRPr="002E67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0F37">
        <w:rPr>
          <w:rFonts w:ascii="Times New Roman" w:hAnsi="Times New Roman" w:cs="Times New Roman"/>
          <w:color w:val="000000"/>
          <w:sz w:val="28"/>
          <w:szCs w:val="28"/>
        </w:rPr>
        <w:t>мая</w:t>
      </w:r>
      <w:r w:rsidR="002E6712" w:rsidRPr="002E6712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220F3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E6712" w:rsidRPr="002E6712">
        <w:rPr>
          <w:rFonts w:ascii="Times New Roman" w:hAnsi="Times New Roman" w:cs="Times New Roman"/>
          <w:color w:val="000000"/>
          <w:sz w:val="28"/>
          <w:szCs w:val="28"/>
        </w:rPr>
        <w:t>г. N </w:t>
      </w:r>
      <w:r w:rsidR="00220F37">
        <w:rPr>
          <w:rStyle w:val="ac"/>
          <w:rFonts w:ascii="Times New Roman" w:hAnsi="Times New Roman" w:cs="Times New Roman"/>
          <w:color w:val="000000"/>
          <w:sz w:val="28"/>
          <w:szCs w:val="28"/>
        </w:rPr>
        <w:t>75</w:t>
      </w:r>
      <w:r w:rsidR="002E6712" w:rsidRPr="002E6712">
        <w:rPr>
          <w:rStyle w:val="ac"/>
          <w:rFonts w:ascii="Times New Roman" w:hAnsi="Times New Roman" w:cs="Times New Roman"/>
          <w:color w:val="000000"/>
          <w:sz w:val="28"/>
          <w:szCs w:val="28"/>
        </w:rPr>
        <w:t>н «</w:t>
      </w:r>
      <w:r w:rsidR="002E6712" w:rsidRPr="002E671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утверждении кодов (перечней кодов) бюджетной классификации Российской Федерации на 202</w:t>
      </w:r>
      <w:r w:rsidR="00220F3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3</w:t>
      </w:r>
      <w:r w:rsidR="002E6712" w:rsidRPr="002E671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год (на 202</w:t>
      </w:r>
      <w:r w:rsidR="00220F3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3</w:t>
      </w:r>
      <w:r w:rsidR="002E6712" w:rsidRPr="002E671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год и на плановый период 202</w:t>
      </w:r>
      <w:r w:rsidR="00220F3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4</w:t>
      </w:r>
      <w:r w:rsidR="002E6712" w:rsidRPr="002E671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202</w:t>
      </w:r>
      <w:r w:rsidR="00220F3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5</w:t>
      </w:r>
      <w:r w:rsidR="002E6712" w:rsidRPr="002E671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годов)"</w:t>
      </w:r>
      <w:r w:rsidR="003F64B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4D5EF8" w:rsidRPr="002E6712" w:rsidRDefault="004D5EF8" w:rsidP="003F64B5">
      <w:pPr>
        <w:pStyle w:val="a3"/>
        <w:autoSpaceDE w:val="0"/>
        <w:autoSpaceDN w:val="0"/>
        <w:adjustRightInd w:val="0"/>
        <w:spacing w:before="100" w:beforeAutospacing="1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6712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2E6712">
        <w:rPr>
          <w:rFonts w:ascii="Times New Roman" w:hAnsi="Times New Roman" w:cs="Times New Roman"/>
          <w:sz w:val="28"/>
          <w:szCs w:val="28"/>
        </w:rPr>
        <w:t>:</w:t>
      </w:r>
    </w:p>
    <w:p w:rsidR="009E632C" w:rsidRPr="00FD138A" w:rsidRDefault="00D942EE" w:rsidP="003F64B5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28"/>
          <w:szCs w:val="28"/>
        </w:rPr>
      </w:pPr>
      <w:r w:rsidRPr="00A8556E">
        <w:rPr>
          <w:rFonts w:ascii="Times New Roman" w:hAnsi="Times New Roman"/>
          <w:sz w:val="28"/>
          <w:szCs w:val="28"/>
        </w:rPr>
        <w:t>Совету Сортавальского муниципального района рекомендовать</w:t>
      </w:r>
      <w:r w:rsidR="000F2BC5">
        <w:rPr>
          <w:rFonts w:ascii="Times New Roman" w:hAnsi="Times New Roman"/>
          <w:sz w:val="28"/>
          <w:szCs w:val="28"/>
        </w:rPr>
        <w:t xml:space="preserve"> </w:t>
      </w:r>
      <w:r w:rsidR="00FB5A6F">
        <w:rPr>
          <w:rFonts w:ascii="Times New Roman" w:hAnsi="Times New Roman"/>
          <w:sz w:val="28"/>
          <w:szCs w:val="28"/>
        </w:rPr>
        <w:t>принять</w:t>
      </w:r>
      <w:r w:rsidR="003F64B5">
        <w:rPr>
          <w:rFonts w:ascii="Times New Roman" w:hAnsi="Times New Roman"/>
          <w:sz w:val="28"/>
          <w:szCs w:val="28"/>
        </w:rPr>
        <w:t xml:space="preserve"> проект решения Совета Сортавальского муниципального района «О внесении изменений</w:t>
      </w:r>
      <w:r w:rsidRPr="009E632C">
        <w:rPr>
          <w:rFonts w:ascii="Times New Roman" w:hAnsi="Times New Roman"/>
          <w:sz w:val="28"/>
          <w:szCs w:val="28"/>
        </w:rPr>
        <w:t xml:space="preserve"> и дополнени</w:t>
      </w:r>
      <w:r w:rsidR="003F64B5">
        <w:rPr>
          <w:rFonts w:ascii="Times New Roman" w:hAnsi="Times New Roman"/>
          <w:sz w:val="28"/>
          <w:szCs w:val="28"/>
        </w:rPr>
        <w:t>й</w:t>
      </w:r>
      <w:r w:rsidRPr="009E632C">
        <w:rPr>
          <w:rFonts w:ascii="Times New Roman" w:hAnsi="Times New Roman"/>
          <w:sz w:val="28"/>
          <w:szCs w:val="28"/>
        </w:rPr>
        <w:t xml:space="preserve"> в решение  Совета Сортавальского муниципального района от </w:t>
      </w:r>
      <w:r w:rsidR="00220F37">
        <w:rPr>
          <w:rFonts w:ascii="Times New Roman" w:hAnsi="Times New Roman"/>
          <w:sz w:val="28"/>
          <w:szCs w:val="28"/>
        </w:rPr>
        <w:t>22</w:t>
      </w:r>
      <w:r w:rsidRPr="009E632C">
        <w:rPr>
          <w:rFonts w:ascii="Times New Roman" w:hAnsi="Times New Roman"/>
          <w:sz w:val="28"/>
          <w:szCs w:val="28"/>
        </w:rPr>
        <w:t>.12.20</w:t>
      </w:r>
      <w:r w:rsidR="003F64B5">
        <w:rPr>
          <w:rFonts w:ascii="Times New Roman" w:hAnsi="Times New Roman"/>
          <w:sz w:val="28"/>
          <w:szCs w:val="28"/>
        </w:rPr>
        <w:t>2</w:t>
      </w:r>
      <w:r w:rsidR="00220F37">
        <w:rPr>
          <w:rFonts w:ascii="Times New Roman" w:hAnsi="Times New Roman"/>
          <w:sz w:val="28"/>
          <w:szCs w:val="28"/>
        </w:rPr>
        <w:t>2</w:t>
      </w:r>
      <w:r w:rsidRPr="009E632C">
        <w:rPr>
          <w:rFonts w:ascii="Times New Roman" w:hAnsi="Times New Roman"/>
          <w:sz w:val="28"/>
          <w:szCs w:val="28"/>
        </w:rPr>
        <w:t xml:space="preserve"> года</w:t>
      </w:r>
      <w:r w:rsidR="00E83A68">
        <w:rPr>
          <w:rFonts w:ascii="Times New Roman" w:hAnsi="Times New Roman"/>
          <w:sz w:val="28"/>
          <w:szCs w:val="28"/>
        </w:rPr>
        <w:t xml:space="preserve"> №</w:t>
      </w:r>
      <w:r w:rsidR="00220F37">
        <w:rPr>
          <w:rFonts w:ascii="Times New Roman" w:hAnsi="Times New Roman"/>
          <w:sz w:val="28"/>
          <w:szCs w:val="28"/>
        </w:rPr>
        <w:t>94</w:t>
      </w:r>
      <w:r w:rsidRPr="009E632C">
        <w:rPr>
          <w:rFonts w:ascii="Times New Roman" w:hAnsi="Times New Roman"/>
          <w:sz w:val="28"/>
          <w:szCs w:val="28"/>
        </w:rPr>
        <w:t xml:space="preserve"> «О бюджете Сортавальского муниципального района на 20</w:t>
      </w:r>
      <w:r w:rsidR="008804A5">
        <w:rPr>
          <w:rFonts w:ascii="Times New Roman" w:hAnsi="Times New Roman"/>
          <w:sz w:val="28"/>
          <w:szCs w:val="28"/>
        </w:rPr>
        <w:t>2</w:t>
      </w:r>
      <w:r w:rsidR="00220F37">
        <w:rPr>
          <w:rFonts w:ascii="Times New Roman" w:hAnsi="Times New Roman"/>
          <w:sz w:val="28"/>
          <w:szCs w:val="28"/>
        </w:rPr>
        <w:t>3</w:t>
      </w:r>
      <w:r w:rsidRPr="009E632C">
        <w:rPr>
          <w:rFonts w:ascii="Times New Roman" w:hAnsi="Times New Roman"/>
          <w:sz w:val="28"/>
          <w:szCs w:val="28"/>
        </w:rPr>
        <w:t xml:space="preserve"> год</w:t>
      </w:r>
      <w:r w:rsidR="00E83A68">
        <w:rPr>
          <w:rFonts w:ascii="Times New Roman" w:hAnsi="Times New Roman"/>
          <w:sz w:val="28"/>
          <w:szCs w:val="28"/>
        </w:rPr>
        <w:t xml:space="preserve"> и плановый период</w:t>
      </w:r>
      <w:r w:rsidR="00CB6009">
        <w:rPr>
          <w:rFonts w:ascii="Times New Roman" w:hAnsi="Times New Roman"/>
          <w:sz w:val="28"/>
          <w:szCs w:val="28"/>
        </w:rPr>
        <w:t xml:space="preserve"> 20</w:t>
      </w:r>
      <w:r w:rsidR="000F2BC5">
        <w:rPr>
          <w:rFonts w:ascii="Times New Roman" w:hAnsi="Times New Roman"/>
          <w:sz w:val="28"/>
          <w:szCs w:val="28"/>
        </w:rPr>
        <w:t>2</w:t>
      </w:r>
      <w:r w:rsidR="00220F37">
        <w:rPr>
          <w:rFonts w:ascii="Times New Roman" w:hAnsi="Times New Roman"/>
          <w:sz w:val="28"/>
          <w:szCs w:val="28"/>
        </w:rPr>
        <w:t>4</w:t>
      </w:r>
      <w:r w:rsidR="00CB6009">
        <w:rPr>
          <w:rFonts w:ascii="Times New Roman" w:hAnsi="Times New Roman"/>
          <w:sz w:val="28"/>
          <w:szCs w:val="28"/>
        </w:rPr>
        <w:t xml:space="preserve"> и 202</w:t>
      </w:r>
      <w:r w:rsidR="00220F37">
        <w:rPr>
          <w:rFonts w:ascii="Times New Roman" w:hAnsi="Times New Roman"/>
          <w:sz w:val="28"/>
          <w:szCs w:val="28"/>
        </w:rPr>
        <w:t>5</w:t>
      </w:r>
      <w:r w:rsidR="00CB6009">
        <w:rPr>
          <w:rFonts w:ascii="Times New Roman" w:hAnsi="Times New Roman"/>
          <w:sz w:val="28"/>
          <w:szCs w:val="28"/>
        </w:rPr>
        <w:t xml:space="preserve"> годов</w:t>
      </w:r>
      <w:r w:rsidR="00E83A68">
        <w:rPr>
          <w:rFonts w:ascii="Times New Roman" w:hAnsi="Times New Roman"/>
          <w:sz w:val="28"/>
          <w:szCs w:val="28"/>
        </w:rPr>
        <w:t xml:space="preserve"> </w:t>
      </w:r>
      <w:r w:rsidR="00A8556E" w:rsidRPr="009E632C">
        <w:rPr>
          <w:rFonts w:ascii="Times New Roman" w:hAnsi="Times New Roman"/>
          <w:sz w:val="28"/>
          <w:szCs w:val="28"/>
        </w:rPr>
        <w:t>»</w:t>
      </w:r>
      <w:r w:rsidR="00FB5A6F">
        <w:rPr>
          <w:rFonts w:ascii="Times New Roman" w:hAnsi="Times New Roman"/>
          <w:sz w:val="28"/>
          <w:szCs w:val="28"/>
        </w:rPr>
        <w:t>.</w:t>
      </w:r>
    </w:p>
    <w:p w:rsidR="00FD138A" w:rsidRDefault="00FD138A" w:rsidP="00F15A4F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E755B2" w:rsidRPr="00FD138A" w:rsidRDefault="00E755B2" w:rsidP="00FD13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8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821A1" w:rsidRPr="00555FE7" w:rsidRDefault="00BF7B0D" w:rsidP="004D5EF8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942EE">
        <w:rPr>
          <w:rFonts w:ascii="Times New Roman" w:hAnsi="Times New Roman" w:cs="Times New Roman"/>
          <w:sz w:val="28"/>
          <w:szCs w:val="28"/>
        </w:rPr>
        <w:t>к</w:t>
      </w:r>
      <w:r w:rsidR="004821A1" w:rsidRPr="00D942EE">
        <w:rPr>
          <w:rFonts w:ascii="Times New Roman" w:hAnsi="Times New Roman" w:cs="Times New Roman"/>
          <w:sz w:val="28"/>
          <w:szCs w:val="28"/>
        </w:rPr>
        <w:t>онтрольно-счетного</w:t>
      </w:r>
      <w:r w:rsidRPr="00D942EE">
        <w:rPr>
          <w:rFonts w:ascii="Times New Roman" w:hAnsi="Times New Roman" w:cs="Times New Roman"/>
          <w:sz w:val="28"/>
          <w:szCs w:val="28"/>
        </w:rPr>
        <w:t xml:space="preserve"> </w:t>
      </w:r>
      <w:r w:rsidR="004821A1" w:rsidRPr="00D942EE">
        <w:rPr>
          <w:rFonts w:ascii="Times New Roman" w:hAnsi="Times New Roman" w:cs="Times New Roman"/>
          <w:sz w:val="28"/>
          <w:szCs w:val="28"/>
        </w:rPr>
        <w:t>комитета                             Н.А. Астафьева</w:t>
      </w:r>
    </w:p>
    <w:sectPr w:rsidR="004821A1" w:rsidRPr="00555FE7" w:rsidSect="004821A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4A2" w:rsidRDefault="007804A2" w:rsidP="004821A1">
      <w:pPr>
        <w:spacing w:after="0" w:line="240" w:lineRule="auto"/>
      </w:pPr>
      <w:r>
        <w:separator/>
      </w:r>
    </w:p>
  </w:endnote>
  <w:endnote w:type="continuationSeparator" w:id="0">
    <w:p w:rsidR="007804A2" w:rsidRDefault="007804A2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4A2" w:rsidRDefault="007804A2" w:rsidP="004821A1">
      <w:pPr>
        <w:spacing w:after="0" w:line="240" w:lineRule="auto"/>
      </w:pPr>
      <w:r>
        <w:separator/>
      </w:r>
    </w:p>
  </w:footnote>
  <w:footnote w:type="continuationSeparator" w:id="0">
    <w:p w:rsidR="007804A2" w:rsidRDefault="007804A2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Content>
      <w:p w:rsidR="00A565FD" w:rsidRDefault="00A565F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E55">
          <w:rPr>
            <w:noProof/>
          </w:rPr>
          <w:t>19</w:t>
        </w:r>
        <w:r>
          <w:fldChar w:fldCharType="end"/>
        </w:r>
      </w:p>
    </w:sdtContent>
  </w:sdt>
  <w:p w:rsidR="00A565FD" w:rsidRDefault="00A565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0EE"/>
    <w:multiLevelType w:val="hybridMultilevel"/>
    <w:tmpl w:val="30DE0850"/>
    <w:lvl w:ilvl="0" w:tplc="7572164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D7B60"/>
    <w:multiLevelType w:val="hybridMultilevel"/>
    <w:tmpl w:val="62CA7C22"/>
    <w:lvl w:ilvl="0" w:tplc="949CB8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500F"/>
    <w:multiLevelType w:val="hybridMultilevel"/>
    <w:tmpl w:val="FFE0EF92"/>
    <w:lvl w:ilvl="0" w:tplc="B96AA9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C3358B"/>
    <w:multiLevelType w:val="hybridMultilevel"/>
    <w:tmpl w:val="F146A576"/>
    <w:lvl w:ilvl="0" w:tplc="4BE648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222AC"/>
    <w:multiLevelType w:val="hybridMultilevel"/>
    <w:tmpl w:val="12EA2196"/>
    <w:lvl w:ilvl="0" w:tplc="B2BC78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D31150"/>
    <w:multiLevelType w:val="hybridMultilevel"/>
    <w:tmpl w:val="B274AD18"/>
    <w:lvl w:ilvl="0" w:tplc="4EA466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DB6DE0"/>
    <w:multiLevelType w:val="hybridMultilevel"/>
    <w:tmpl w:val="CEC4CF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FBA30E0"/>
    <w:multiLevelType w:val="hybridMultilevel"/>
    <w:tmpl w:val="E1587110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2281C"/>
    <w:multiLevelType w:val="hybridMultilevel"/>
    <w:tmpl w:val="C9ECE96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719655CF"/>
    <w:multiLevelType w:val="hybridMultilevel"/>
    <w:tmpl w:val="885253B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7BA70C88"/>
    <w:multiLevelType w:val="hybridMultilevel"/>
    <w:tmpl w:val="C26678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0375"/>
    <w:rsid w:val="00002FAC"/>
    <w:rsid w:val="00003B32"/>
    <w:rsid w:val="0000456D"/>
    <w:rsid w:val="00005A41"/>
    <w:rsid w:val="0000778A"/>
    <w:rsid w:val="00011495"/>
    <w:rsid w:val="00012979"/>
    <w:rsid w:val="00012B28"/>
    <w:rsid w:val="00012D2E"/>
    <w:rsid w:val="000138CB"/>
    <w:rsid w:val="00015B7A"/>
    <w:rsid w:val="00016117"/>
    <w:rsid w:val="00020150"/>
    <w:rsid w:val="00020857"/>
    <w:rsid w:val="000233CF"/>
    <w:rsid w:val="00034F02"/>
    <w:rsid w:val="000356CC"/>
    <w:rsid w:val="000413B1"/>
    <w:rsid w:val="00044729"/>
    <w:rsid w:val="000460C3"/>
    <w:rsid w:val="0004674A"/>
    <w:rsid w:val="0005015A"/>
    <w:rsid w:val="00051754"/>
    <w:rsid w:val="0006075A"/>
    <w:rsid w:val="000623D5"/>
    <w:rsid w:val="00066BF1"/>
    <w:rsid w:val="00072A62"/>
    <w:rsid w:val="00081910"/>
    <w:rsid w:val="00090401"/>
    <w:rsid w:val="00091E1A"/>
    <w:rsid w:val="000943EC"/>
    <w:rsid w:val="00094446"/>
    <w:rsid w:val="00096625"/>
    <w:rsid w:val="000A05AB"/>
    <w:rsid w:val="000A1359"/>
    <w:rsid w:val="000A1B0A"/>
    <w:rsid w:val="000A1DA1"/>
    <w:rsid w:val="000A6973"/>
    <w:rsid w:val="000A6D4E"/>
    <w:rsid w:val="000B7EB7"/>
    <w:rsid w:val="000C53E8"/>
    <w:rsid w:val="000C7808"/>
    <w:rsid w:val="000D08E0"/>
    <w:rsid w:val="000D0A84"/>
    <w:rsid w:val="000D2F99"/>
    <w:rsid w:val="000D5309"/>
    <w:rsid w:val="000E407C"/>
    <w:rsid w:val="000F221C"/>
    <w:rsid w:val="000F2BC5"/>
    <w:rsid w:val="000F4FFB"/>
    <w:rsid w:val="000F573F"/>
    <w:rsid w:val="001056A0"/>
    <w:rsid w:val="00107327"/>
    <w:rsid w:val="001121DB"/>
    <w:rsid w:val="001122C6"/>
    <w:rsid w:val="00114129"/>
    <w:rsid w:val="00114876"/>
    <w:rsid w:val="001173C7"/>
    <w:rsid w:val="00117FC2"/>
    <w:rsid w:val="00121FA0"/>
    <w:rsid w:val="0012786E"/>
    <w:rsid w:val="0014546C"/>
    <w:rsid w:val="00151EB1"/>
    <w:rsid w:val="00152CB8"/>
    <w:rsid w:val="0015458E"/>
    <w:rsid w:val="00156A76"/>
    <w:rsid w:val="00161DC1"/>
    <w:rsid w:val="00163EDE"/>
    <w:rsid w:val="0016527C"/>
    <w:rsid w:val="00165466"/>
    <w:rsid w:val="0016754A"/>
    <w:rsid w:val="00174DAF"/>
    <w:rsid w:val="00176799"/>
    <w:rsid w:val="00183CAA"/>
    <w:rsid w:val="0019032C"/>
    <w:rsid w:val="00191E02"/>
    <w:rsid w:val="001A2260"/>
    <w:rsid w:val="001B0D62"/>
    <w:rsid w:val="001B7FA0"/>
    <w:rsid w:val="001C09A1"/>
    <w:rsid w:val="001C34F9"/>
    <w:rsid w:val="001C72DE"/>
    <w:rsid w:val="001E56DC"/>
    <w:rsid w:val="001E7C79"/>
    <w:rsid w:val="001F0931"/>
    <w:rsid w:val="001F242A"/>
    <w:rsid w:val="001F28C3"/>
    <w:rsid w:val="001F4875"/>
    <w:rsid w:val="001F58CF"/>
    <w:rsid w:val="002003A6"/>
    <w:rsid w:val="00204506"/>
    <w:rsid w:val="00211A2F"/>
    <w:rsid w:val="00211C74"/>
    <w:rsid w:val="00216132"/>
    <w:rsid w:val="00220F37"/>
    <w:rsid w:val="00222822"/>
    <w:rsid w:val="002228AB"/>
    <w:rsid w:val="0023279F"/>
    <w:rsid w:val="00240220"/>
    <w:rsid w:val="00241686"/>
    <w:rsid w:val="002430BE"/>
    <w:rsid w:val="002447E1"/>
    <w:rsid w:val="00247BDC"/>
    <w:rsid w:val="002506B9"/>
    <w:rsid w:val="00251ED1"/>
    <w:rsid w:val="00255546"/>
    <w:rsid w:val="00260687"/>
    <w:rsid w:val="00264FD9"/>
    <w:rsid w:val="00267052"/>
    <w:rsid w:val="00273F45"/>
    <w:rsid w:val="002778F2"/>
    <w:rsid w:val="002804D8"/>
    <w:rsid w:val="00280F48"/>
    <w:rsid w:val="00282B0A"/>
    <w:rsid w:val="00283A6B"/>
    <w:rsid w:val="00285C31"/>
    <w:rsid w:val="00286007"/>
    <w:rsid w:val="002917DB"/>
    <w:rsid w:val="00292449"/>
    <w:rsid w:val="00293084"/>
    <w:rsid w:val="00293637"/>
    <w:rsid w:val="002A61C7"/>
    <w:rsid w:val="002A6C19"/>
    <w:rsid w:val="002A7B61"/>
    <w:rsid w:val="002B7351"/>
    <w:rsid w:val="002C6193"/>
    <w:rsid w:val="002D1205"/>
    <w:rsid w:val="002D1D0D"/>
    <w:rsid w:val="002D4304"/>
    <w:rsid w:val="002D4A42"/>
    <w:rsid w:val="002D68D7"/>
    <w:rsid w:val="002E09C6"/>
    <w:rsid w:val="002E608D"/>
    <w:rsid w:val="002E6712"/>
    <w:rsid w:val="002F476D"/>
    <w:rsid w:val="002F67F8"/>
    <w:rsid w:val="00301D22"/>
    <w:rsid w:val="00303028"/>
    <w:rsid w:val="00307CEC"/>
    <w:rsid w:val="0031661B"/>
    <w:rsid w:val="00316CFA"/>
    <w:rsid w:val="0032282F"/>
    <w:rsid w:val="00327025"/>
    <w:rsid w:val="003300A2"/>
    <w:rsid w:val="00331C08"/>
    <w:rsid w:val="00333DB0"/>
    <w:rsid w:val="00335934"/>
    <w:rsid w:val="0034214C"/>
    <w:rsid w:val="003431BD"/>
    <w:rsid w:val="0035685D"/>
    <w:rsid w:val="003606E6"/>
    <w:rsid w:val="00362F2D"/>
    <w:rsid w:val="00382838"/>
    <w:rsid w:val="00392616"/>
    <w:rsid w:val="003A453C"/>
    <w:rsid w:val="003A5012"/>
    <w:rsid w:val="003A5CE6"/>
    <w:rsid w:val="003A6C80"/>
    <w:rsid w:val="003B0259"/>
    <w:rsid w:val="003B5189"/>
    <w:rsid w:val="003B7D29"/>
    <w:rsid w:val="003C0AA0"/>
    <w:rsid w:val="003C3FDC"/>
    <w:rsid w:val="003C6303"/>
    <w:rsid w:val="003D025A"/>
    <w:rsid w:val="003D6A46"/>
    <w:rsid w:val="003E3B9B"/>
    <w:rsid w:val="003E7F44"/>
    <w:rsid w:val="003F11EC"/>
    <w:rsid w:val="003F4388"/>
    <w:rsid w:val="003F637B"/>
    <w:rsid w:val="003F64B5"/>
    <w:rsid w:val="003F6CBA"/>
    <w:rsid w:val="0040367C"/>
    <w:rsid w:val="00403CF0"/>
    <w:rsid w:val="0040482D"/>
    <w:rsid w:val="004206BE"/>
    <w:rsid w:val="0042367B"/>
    <w:rsid w:val="00424F46"/>
    <w:rsid w:val="00432069"/>
    <w:rsid w:val="00443276"/>
    <w:rsid w:val="00446FE5"/>
    <w:rsid w:val="00447DD6"/>
    <w:rsid w:val="00462122"/>
    <w:rsid w:val="004623E4"/>
    <w:rsid w:val="00463559"/>
    <w:rsid w:val="0046462E"/>
    <w:rsid w:val="00464E2A"/>
    <w:rsid w:val="004659B2"/>
    <w:rsid w:val="004821A1"/>
    <w:rsid w:val="00483102"/>
    <w:rsid w:val="00495C2A"/>
    <w:rsid w:val="0049721C"/>
    <w:rsid w:val="00497DA8"/>
    <w:rsid w:val="004A11A0"/>
    <w:rsid w:val="004A4201"/>
    <w:rsid w:val="004B0A33"/>
    <w:rsid w:val="004B229C"/>
    <w:rsid w:val="004B2718"/>
    <w:rsid w:val="004B50EF"/>
    <w:rsid w:val="004B5A23"/>
    <w:rsid w:val="004C6A81"/>
    <w:rsid w:val="004C7789"/>
    <w:rsid w:val="004C7A78"/>
    <w:rsid w:val="004C7F2E"/>
    <w:rsid w:val="004D302E"/>
    <w:rsid w:val="004D442E"/>
    <w:rsid w:val="004D5EF8"/>
    <w:rsid w:val="004E2200"/>
    <w:rsid w:val="004E5FE1"/>
    <w:rsid w:val="004E72A7"/>
    <w:rsid w:val="004E7631"/>
    <w:rsid w:val="004E7810"/>
    <w:rsid w:val="004F3C93"/>
    <w:rsid w:val="004F64D1"/>
    <w:rsid w:val="00503CDC"/>
    <w:rsid w:val="00506DBA"/>
    <w:rsid w:val="00507D24"/>
    <w:rsid w:val="00510DC5"/>
    <w:rsid w:val="00512CDF"/>
    <w:rsid w:val="00517086"/>
    <w:rsid w:val="005246A1"/>
    <w:rsid w:val="005427F3"/>
    <w:rsid w:val="00553314"/>
    <w:rsid w:val="00555DD4"/>
    <w:rsid w:val="00555FE7"/>
    <w:rsid w:val="0055733F"/>
    <w:rsid w:val="0056218D"/>
    <w:rsid w:val="00562EBC"/>
    <w:rsid w:val="00565B33"/>
    <w:rsid w:val="00567EF8"/>
    <w:rsid w:val="00574821"/>
    <w:rsid w:val="0058014A"/>
    <w:rsid w:val="00584AC7"/>
    <w:rsid w:val="005904B5"/>
    <w:rsid w:val="00591DBC"/>
    <w:rsid w:val="00597014"/>
    <w:rsid w:val="005A04FF"/>
    <w:rsid w:val="005A5452"/>
    <w:rsid w:val="005B3DFB"/>
    <w:rsid w:val="005C4DE8"/>
    <w:rsid w:val="005C4ED0"/>
    <w:rsid w:val="005D1200"/>
    <w:rsid w:val="005E1DD3"/>
    <w:rsid w:val="005F1544"/>
    <w:rsid w:val="005F1B1C"/>
    <w:rsid w:val="005F4C4F"/>
    <w:rsid w:val="005F52F1"/>
    <w:rsid w:val="005F7B0C"/>
    <w:rsid w:val="00601145"/>
    <w:rsid w:val="006057FF"/>
    <w:rsid w:val="006078EB"/>
    <w:rsid w:val="00614248"/>
    <w:rsid w:val="0061490B"/>
    <w:rsid w:val="00615BBD"/>
    <w:rsid w:val="006244DE"/>
    <w:rsid w:val="006278E9"/>
    <w:rsid w:val="00630709"/>
    <w:rsid w:val="00637449"/>
    <w:rsid w:val="00637F83"/>
    <w:rsid w:val="0064234B"/>
    <w:rsid w:val="006426DF"/>
    <w:rsid w:val="00645DF6"/>
    <w:rsid w:val="00652482"/>
    <w:rsid w:val="006556C4"/>
    <w:rsid w:val="00657545"/>
    <w:rsid w:val="00657D28"/>
    <w:rsid w:val="00660902"/>
    <w:rsid w:val="0066141E"/>
    <w:rsid w:val="0066189B"/>
    <w:rsid w:val="00665801"/>
    <w:rsid w:val="00665B24"/>
    <w:rsid w:val="00666298"/>
    <w:rsid w:val="00675432"/>
    <w:rsid w:val="006872B1"/>
    <w:rsid w:val="00697B00"/>
    <w:rsid w:val="006A1EE8"/>
    <w:rsid w:val="006B47E5"/>
    <w:rsid w:val="006B6AB9"/>
    <w:rsid w:val="006C4469"/>
    <w:rsid w:val="006C4A96"/>
    <w:rsid w:val="006D2118"/>
    <w:rsid w:val="006D39DB"/>
    <w:rsid w:val="006D59B9"/>
    <w:rsid w:val="006E0AE7"/>
    <w:rsid w:val="006E5FBD"/>
    <w:rsid w:val="006F1C78"/>
    <w:rsid w:val="006F35D2"/>
    <w:rsid w:val="006F448D"/>
    <w:rsid w:val="006F4C38"/>
    <w:rsid w:val="00704168"/>
    <w:rsid w:val="00706348"/>
    <w:rsid w:val="007121F8"/>
    <w:rsid w:val="007205CC"/>
    <w:rsid w:val="00727BC3"/>
    <w:rsid w:val="00741B2A"/>
    <w:rsid w:val="00751432"/>
    <w:rsid w:val="00752D62"/>
    <w:rsid w:val="00754987"/>
    <w:rsid w:val="0075603C"/>
    <w:rsid w:val="00777584"/>
    <w:rsid w:val="00777F4B"/>
    <w:rsid w:val="007804A2"/>
    <w:rsid w:val="00783F39"/>
    <w:rsid w:val="00785F5B"/>
    <w:rsid w:val="007A1776"/>
    <w:rsid w:val="007A4987"/>
    <w:rsid w:val="007B321F"/>
    <w:rsid w:val="007B61F5"/>
    <w:rsid w:val="007C1195"/>
    <w:rsid w:val="007C1BD0"/>
    <w:rsid w:val="007C1CA8"/>
    <w:rsid w:val="007C5FE3"/>
    <w:rsid w:val="007C76E2"/>
    <w:rsid w:val="007D0924"/>
    <w:rsid w:val="007D4ECA"/>
    <w:rsid w:val="007D5F92"/>
    <w:rsid w:val="007E6082"/>
    <w:rsid w:val="007E7932"/>
    <w:rsid w:val="007F46D9"/>
    <w:rsid w:val="008024B3"/>
    <w:rsid w:val="008029E5"/>
    <w:rsid w:val="0080391A"/>
    <w:rsid w:val="00824C34"/>
    <w:rsid w:val="0083137F"/>
    <w:rsid w:val="008316F8"/>
    <w:rsid w:val="0083712F"/>
    <w:rsid w:val="00841F49"/>
    <w:rsid w:val="0084316B"/>
    <w:rsid w:val="00844BE8"/>
    <w:rsid w:val="00847E88"/>
    <w:rsid w:val="00853FA4"/>
    <w:rsid w:val="008548CA"/>
    <w:rsid w:val="008563FD"/>
    <w:rsid w:val="00857C0F"/>
    <w:rsid w:val="0086486F"/>
    <w:rsid w:val="008670CB"/>
    <w:rsid w:val="008712FE"/>
    <w:rsid w:val="008804A5"/>
    <w:rsid w:val="00880576"/>
    <w:rsid w:val="00880CC8"/>
    <w:rsid w:val="00892942"/>
    <w:rsid w:val="008959E0"/>
    <w:rsid w:val="0089783B"/>
    <w:rsid w:val="008A19BA"/>
    <w:rsid w:val="008A5C08"/>
    <w:rsid w:val="008A7516"/>
    <w:rsid w:val="008B5582"/>
    <w:rsid w:val="008C526F"/>
    <w:rsid w:val="008D611F"/>
    <w:rsid w:val="008E0532"/>
    <w:rsid w:val="008E2F04"/>
    <w:rsid w:val="008F41F3"/>
    <w:rsid w:val="00904130"/>
    <w:rsid w:val="00905909"/>
    <w:rsid w:val="00910A46"/>
    <w:rsid w:val="00917079"/>
    <w:rsid w:val="00917338"/>
    <w:rsid w:val="00917EE4"/>
    <w:rsid w:val="009264A3"/>
    <w:rsid w:val="00931609"/>
    <w:rsid w:val="00933E87"/>
    <w:rsid w:val="009343A0"/>
    <w:rsid w:val="0093617E"/>
    <w:rsid w:val="00937B97"/>
    <w:rsid w:val="0094008D"/>
    <w:rsid w:val="0095569E"/>
    <w:rsid w:val="00955A59"/>
    <w:rsid w:val="009622DA"/>
    <w:rsid w:val="00967F79"/>
    <w:rsid w:val="00971741"/>
    <w:rsid w:val="00977B7E"/>
    <w:rsid w:val="009906CC"/>
    <w:rsid w:val="009924DF"/>
    <w:rsid w:val="00993E30"/>
    <w:rsid w:val="009A0074"/>
    <w:rsid w:val="009A30E5"/>
    <w:rsid w:val="009A6CE6"/>
    <w:rsid w:val="009A7A70"/>
    <w:rsid w:val="009B08CD"/>
    <w:rsid w:val="009B2047"/>
    <w:rsid w:val="009B6A6D"/>
    <w:rsid w:val="009D1335"/>
    <w:rsid w:val="009E5266"/>
    <w:rsid w:val="009E632C"/>
    <w:rsid w:val="009E6CE4"/>
    <w:rsid w:val="009F091A"/>
    <w:rsid w:val="009F4DE3"/>
    <w:rsid w:val="009F59C3"/>
    <w:rsid w:val="009F6DD2"/>
    <w:rsid w:val="009F73EB"/>
    <w:rsid w:val="00A14928"/>
    <w:rsid w:val="00A174B2"/>
    <w:rsid w:val="00A21B56"/>
    <w:rsid w:val="00A23CD2"/>
    <w:rsid w:val="00A30EF8"/>
    <w:rsid w:val="00A37F64"/>
    <w:rsid w:val="00A471B0"/>
    <w:rsid w:val="00A53A22"/>
    <w:rsid w:val="00A54982"/>
    <w:rsid w:val="00A55C19"/>
    <w:rsid w:val="00A565FD"/>
    <w:rsid w:val="00A61C17"/>
    <w:rsid w:val="00A718B0"/>
    <w:rsid w:val="00A77CA4"/>
    <w:rsid w:val="00A8556E"/>
    <w:rsid w:val="00A93EBD"/>
    <w:rsid w:val="00AA30D8"/>
    <w:rsid w:val="00AA3285"/>
    <w:rsid w:val="00AA5A8B"/>
    <w:rsid w:val="00AA7E51"/>
    <w:rsid w:val="00AB6C2E"/>
    <w:rsid w:val="00AB7937"/>
    <w:rsid w:val="00AC1169"/>
    <w:rsid w:val="00AC2DA6"/>
    <w:rsid w:val="00AC42CD"/>
    <w:rsid w:val="00AC4930"/>
    <w:rsid w:val="00AD09C3"/>
    <w:rsid w:val="00AD16BF"/>
    <w:rsid w:val="00AE63D2"/>
    <w:rsid w:val="00AF28A7"/>
    <w:rsid w:val="00AF60F1"/>
    <w:rsid w:val="00B15C34"/>
    <w:rsid w:val="00B21A6D"/>
    <w:rsid w:val="00B24F36"/>
    <w:rsid w:val="00B33CF8"/>
    <w:rsid w:val="00B455E7"/>
    <w:rsid w:val="00B53A62"/>
    <w:rsid w:val="00B57C6C"/>
    <w:rsid w:val="00B66838"/>
    <w:rsid w:val="00B66863"/>
    <w:rsid w:val="00B66E55"/>
    <w:rsid w:val="00B72A30"/>
    <w:rsid w:val="00B77B81"/>
    <w:rsid w:val="00B82FBB"/>
    <w:rsid w:val="00B83151"/>
    <w:rsid w:val="00B83B9C"/>
    <w:rsid w:val="00B85E53"/>
    <w:rsid w:val="00B92F5D"/>
    <w:rsid w:val="00B93D78"/>
    <w:rsid w:val="00B95E3A"/>
    <w:rsid w:val="00BA7F3D"/>
    <w:rsid w:val="00BB316B"/>
    <w:rsid w:val="00BB51FF"/>
    <w:rsid w:val="00BC5B6B"/>
    <w:rsid w:val="00BC7306"/>
    <w:rsid w:val="00BD1C76"/>
    <w:rsid w:val="00BD5862"/>
    <w:rsid w:val="00BE2878"/>
    <w:rsid w:val="00BE4E69"/>
    <w:rsid w:val="00BF422C"/>
    <w:rsid w:val="00BF5492"/>
    <w:rsid w:val="00BF7B0D"/>
    <w:rsid w:val="00C02018"/>
    <w:rsid w:val="00C04294"/>
    <w:rsid w:val="00C13524"/>
    <w:rsid w:val="00C15F70"/>
    <w:rsid w:val="00C16CF9"/>
    <w:rsid w:val="00C179E6"/>
    <w:rsid w:val="00C22DB6"/>
    <w:rsid w:val="00C26653"/>
    <w:rsid w:val="00C31A0B"/>
    <w:rsid w:val="00C33C67"/>
    <w:rsid w:val="00C52F87"/>
    <w:rsid w:val="00C53F4F"/>
    <w:rsid w:val="00C54292"/>
    <w:rsid w:val="00C56C00"/>
    <w:rsid w:val="00C56EA6"/>
    <w:rsid w:val="00C60749"/>
    <w:rsid w:val="00C6336F"/>
    <w:rsid w:val="00C713D9"/>
    <w:rsid w:val="00C720EB"/>
    <w:rsid w:val="00C72CD8"/>
    <w:rsid w:val="00C802B6"/>
    <w:rsid w:val="00C80C7A"/>
    <w:rsid w:val="00C8705A"/>
    <w:rsid w:val="00C937E3"/>
    <w:rsid w:val="00C940E1"/>
    <w:rsid w:val="00CB6009"/>
    <w:rsid w:val="00CC0D3B"/>
    <w:rsid w:val="00CC3DA1"/>
    <w:rsid w:val="00CC56F6"/>
    <w:rsid w:val="00CC6824"/>
    <w:rsid w:val="00CE1018"/>
    <w:rsid w:val="00CE1430"/>
    <w:rsid w:val="00CE3D6E"/>
    <w:rsid w:val="00CF02E0"/>
    <w:rsid w:val="00CF2801"/>
    <w:rsid w:val="00CF3AB6"/>
    <w:rsid w:val="00CF4CF4"/>
    <w:rsid w:val="00CF5292"/>
    <w:rsid w:val="00CF5BD0"/>
    <w:rsid w:val="00CF5F1D"/>
    <w:rsid w:val="00CF731E"/>
    <w:rsid w:val="00CF7D5A"/>
    <w:rsid w:val="00D04A4B"/>
    <w:rsid w:val="00D116A6"/>
    <w:rsid w:val="00D27BC6"/>
    <w:rsid w:val="00D3051F"/>
    <w:rsid w:val="00D30611"/>
    <w:rsid w:val="00D31118"/>
    <w:rsid w:val="00D33980"/>
    <w:rsid w:val="00D37248"/>
    <w:rsid w:val="00D401B3"/>
    <w:rsid w:val="00D430F6"/>
    <w:rsid w:val="00D455D2"/>
    <w:rsid w:val="00D471B8"/>
    <w:rsid w:val="00D51B07"/>
    <w:rsid w:val="00D52E92"/>
    <w:rsid w:val="00D54D71"/>
    <w:rsid w:val="00D63367"/>
    <w:rsid w:val="00D6794C"/>
    <w:rsid w:val="00D735B6"/>
    <w:rsid w:val="00D7393B"/>
    <w:rsid w:val="00D85BA4"/>
    <w:rsid w:val="00D8758B"/>
    <w:rsid w:val="00D942EE"/>
    <w:rsid w:val="00D945A7"/>
    <w:rsid w:val="00D9721D"/>
    <w:rsid w:val="00DA0F99"/>
    <w:rsid w:val="00DA1077"/>
    <w:rsid w:val="00DA328B"/>
    <w:rsid w:val="00DA3C45"/>
    <w:rsid w:val="00DA3CA2"/>
    <w:rsid w:val="00DB2D29"/>
    <w:rsid w:val="00DB7BF6"/>
    <w:rsid w:val="00DC06B7"/>
    <w:rsid w:val="00DC2209"/>
    <w:rsid w:val="00DC3809"/>
    <w:rsid w:val="00DE3500"/>
    <w:rsid w:val="00DE4C11"/>
    <w:rsid w:val="00E033A4"/>
    <w:rsid w:val="00E065C1"/>
    <w:rsid w:val="00E10843"/>
    <w:rsid w:val="00E233B0"/>
    <w:rsid w:val="00E23C19"/>
    <w:rsid w:val="00E30C19"/>
    <w:rsid w:val="00E33BB3"/>
    <w:rsid w:val="00E342D8"/>
    <w:rsid w:val="00E42B60"/>
    <w:rsid w:val="00E50E5D"/>
    <w:rsid w:val="00E543E8"/>
    <w:rsid w:val="00E628B3"/>
    <w:rsid w:val="00E64F3F"/>
    <w:rsid w:val="00E655B1"/>
    <w:rsid w:val="00E658AD"/>
    <w:rsid w:val="00E6650B"/>
    <w:rsid w:val="00E67817"/>
    <w:rsid w:val="00E755B2"/>
    <w:rsid w:val="00E83A68"/>
    <w:rsid w:val="00E876EB"/>
    <w:rsid w:val="00E93FF8"/>
    <w:rsid w:val="00EA0B47"/>
    <w:rsid w:val="00EA2F1A"/>
    <w:rsid w:val="00EB0327"/>
    <w:rsid w:val="00EB4439"/>
    <w:rsid w:val="00ED0B5E"/>
    <w:rsid w:val="00EF2F4F"/>
    <w:rsid w:val="00EF5357"/>
    <w:rsid w:val="00EF5A02"/>
    <w:rsid w:val="00EF7E82"/>
    <w:rsid w:val="00F0274E"/>
    <w:rsid w:val="00F02853"/>
    <w:rsid w:val="00F15A4F"/>
    <w:rsid w:val="00F20CC3"/>
    <w:rsid w:val="00F23167"/>
    <w:rsid w:val="00F26534"/>
    <w:rsid w:val="00F568EC"/>
    <w:rsid w:val="00F620FB"/>
    <w:rsid w:val="00F70139"/>
    <w:rsid w:val="00F704B3"/>
    <w:rsid w:val="00F801E8"/>
    <w:rsid w:val="00F83A59"/>
    <w:rsid w:val="00F84EBD"/>
    <w:rsid w:val="00F93851"/>
    <w:rsid w:val="00F96D17"/>
    <w:rsid w:val="00FA21C4"/>
    <w:rsid w:val="00FA606A"/>
    <w:rsid w:val="00FB2978"/>
    <w:rsid w:val="00FB303C"/>
    <w:rsid w:val="00FB5A6F"/>
    <w:rsid w:val="00FB750A"/>
    <w:rsid w:val="00FC109C"/>
    <w:rsid w:val="00FC46AE"/>
    <w:rsid w:val="00FD138A"/>
    <w:rsid w:val="00FD171C"/>
    <w:rsid w:val="00FD3225"/>
    <w:rsid w:val="00FE3078"/>
    <w:rsid w:val="00FE449F"/>
    <w:rsid w:val="00FF3E33"/>
    <w:rsid w:val="00FF5008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0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39"/>
    <w:rsid w:val="00CF0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D0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A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0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1173C7"/>
    <w:rPr>
      <w:color w:val="106BBE"/>
    </w:rPr>
  </w:style>
  <w:style w:type="character" w:styleId="ac">
    <w:name w:val="Emphasis"/>
    <w:basedOn w:val="a0"/>
    <w:uiPriority w:val="20"/>
    <w:qFormat/>
    <w:rsid w:val="00AF60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0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39"/>
    <w:rsid w:val="00CF0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D0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A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0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1173C7"/>
    <w:rPr>
      <w:color w:val="106BBE"/>
    </w:rPr>
  </w:style>
  <w:style w:type="character" w:styleId="ac">
    <w:name w:val="Emphasis"/>
    <w:basedOn w:val="a0"/>
    <w:uiPriority w:val="20"/>
    <w:qFormat/>
    <w:rsid w:val="00AF60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2E58A-B577-40D5-8DAE-B12B7B06A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6925</TotalTime>
  <Pages>19</Pages>
  <Words>5418</Words>
  <Characters>30883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36229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user031</cp:lastModifiedBy>
  <cp:revision>67</cp:revision>
  <cp:lastPrinted>2023-08-03T11:12:00Z</cp:lastPrinted>
  <dcterms:created xsi:type="dcterms:W3CDTF">2015-01-27T08:16:00Z</dcterms:created>
  <dcterms:modified xsi:type="dcterms:W3CDTF">2023-08-03T11:12:00Z</dcterms:modified>
</cp:coreProperties>
</file>