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6" w:rsidRDefault="00733986" w:rsidP="00733986">
      <w:pPr>
        <w:pStyle w:val="4"/>
        <w:tabs>
          <w:tab w:val="left" w:pos="6521"/>
        </w:tabs>
        <w:ind w:left="0" w:firstLine="0"/>
        <w:rPr>
          <w:noProof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15pt;margin-top:-24.9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7620472" r:id="rId7"/>
        </w:pict>
      </w:r>
      <w:r>
        <w:rPr>
          <w:noProof w:val="0"/>
        </w:rPr>
        <w:t xml:space="preserve">                                    </w:t>
      </w:r>
    </w:p>
    <w:p w:rsidR="00733986" w:rsidRDefault="00733986" w:rsidP="00733986">
      <w:pPr>
        <w:pStyle w:val="4"/>
        <w:tabs>
          <w:tab w:val="left" w:pos="6521"/>
        </w:tabs>
        <w:ind w:left="0" w:firstLine="0"/>
        <w:rPr>
          <w:noProof w:val="0"/>
        </w:rPr>
      </w:pPr>
    </w:p>
    <w:p w:rsidR="00733986" w:rsidRDefault="00733986" w:rsidP="00733986">
      <w:pPr>
        <w:pStyle w:val="4"/>
        <w:tabs>
          <w:tab w:val="left" w:pos="6521"/>
        </w:tabs>
        <w:ind w:left="0" w:firstLine="0"/>
        <w:rPr>
          <w:noProof w:val="0"/>
        </w:rPr>
      </w:pPr>
    </w:p>
    <w:p w:rsidR="00733986" w:rsidRDefault="00733986" w:rsidP="00733986">
      <w:pPr>
        <w:pStyle w:val="4"/>
        <w:tabs>
          <w:tab w:val="left" w:pos="6521"/>
        </w:tabs>
        <w:ind w:left="0" w:firstLine="0"/>
        <w:rPr>
          <w:noProof w:val="0"/>
        </w:rPr>
      </w:pPr>
    </w:p>
    <w:p w:rsidR="00733986" w:rsidRDefault="00733986" w:rsidP="00733986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733986" w:rsidRDefault="00733986" w:rsidP="00733986">
      <w:pPr>
        <w:jc w:val="center"/>
      </w:pPr>
    </w:p>
    <w:p w:rsidR="00733986" w:rsidRDefault="00733986" w:rsidP="00733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733986" w:rsidRPr="00937524" w:rsidRDefault="00733986" w:rsidP="00733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733986" w:rsidRDefault="00733986" w:rsidP="00733986"/>
    <w:p w:rsidR="00767D96" w:rsidRDefault="00767D96"/>
    <w:p w:rsidR="00733986" w:rsidRDefault="00733986" w:rsidP="00733986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733986" w:rsidRDefault="00733986" w:rsidP="0073398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поселения за 2013 год.</w:t>
      </w:r>
    </w:p>
    <w:p w:rsidR="00733986" w:rsidRPr="00937524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937524">
        <w:rPr>
          <w:sz w:val="24"/>
          <w:szCs w:val="24"/>
        </w:rPr>
        <w:t xml:space="preserve">Заключение на Годовой отчет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за 2013 год подготовлено Контрольно-счетным комитетом Сортавальского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в соответствии с требованиями ст.157, 264.4 Бюджетного кодекса РФ, Положением о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поселении, утвержденным Решением Совета </w:t>
      </w:r>
      <w:proofErr w:type="spellStart"/>
      <w:r>
        <w:rPr>
          <w:sz w:val="24"/>
          <w:szCs w:val="24"/>
        </w:rPr>
        <w:t>Каала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от 09 декабря 2013г. №14 «Об утверждении Положения о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поселении», Положением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контрольно-счетном комитете Сортавальского муниципального района, утвержденное Решением Совета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митете Сортавальского муниципального района» с изменениями, утвержденными Решением Совета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от 13 марта 2014г. №38 «О внесении изменений в Положение о контрольно-счетном комитете Сортавальского муниципального района,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жденное Решением Совета Сортавальского</w:t>
      </w:r>
      <w:proofErr w:type="gramEnd"/>
      <w:r>
        <w:rPr>
          <w:sz w:val="24"/>
          <w:szCs w:val="24"/>
        </w:rPr>
        <w:t xml:space="preserve"> муниципального района от 26 января 2012 года №232».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подготовке заключения на Годовой отчет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использованы материалы внешней проверки годовой бюджетной отчетности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ного распорядителя бюджетных средств, главного администратора доходов бюджета, главного администратора источников финансирования дефицита бюджета за 2013 год, дополнительная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запр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шенная в ходе проведения проверки.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был осуществлен комплекс контрольных мероприятий по проверке полноты и 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верности представленной к проверке бюджетной отчетности, ее соответствия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поселении, Приказа Минфина РФ</w:t>
      </w:r>
      <w:proofErr w:type="gramEnd"/>
      <w:r>
        <w:rPr>
          <w:sz w:val="24"/>
          <w:szCs w:val="24"/>
        </w:rPr>
        <w:t xml:space="preserve"> от 28 декабря 2010г. №191н «Об утверждении Инструкции о порядке составления и представления годовой, 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тальной и месячной отчетности об исполнении бюджетов бюджетной системы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дерации» (далее-Инструкция №191н), Приказа Минфина РФ от 28.12.2010г. №190н «Об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ждении </w:t>
      </w:r>
      <w:r>
        <w:rPr>
          <w:sz w:val="24"/>
          <w:szCs w:val="24"/>
        </w:rPr>
        <w:lastRenderedPageBreak/>
        <w:t>Указа о порядке применения бюджетной классификации РФ» (с изменениями и дополнениями)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Указания о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бюджетной классификации РФ)  </w:t>
      </w:r>
    </w:p>
    <w:p w:rsidR="00733986" w:rsidRDefault="00733986" w:rsidP="00733986">
      <w:pPr>
        <w:ind w:left="1080"/>
        <w:rPr>
          <w:b/>
          <w:sz w:val="28"/>
          <w:szCs w:val="28"/>
        </w:rPr>
      </w:pP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72C9C">
        <w:rPr>
          <w:sz w:val="24"/>
          <w:szCs w:val="24"/>
        </w:rPr>
        <w:t xml:space="preserve">В 2013г.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 бюджетный процесс основывался на нормах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жетного кодекса РФ, Положении о бюджетном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поселении, Уставе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поселения, и других нормативных правовых актах.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24.12.2012г. №103 «О бюджете </w:t>
      </w:r>
      <w:proofErr w:type="spellStart"/>
      <w:r>
        <w:rPr>
          <w:sz w:val="24"/>
          <w:szCs w:val="24"/>
        </w:rPr>
        <w:t>Каала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на 2013 год » утвержден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 год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Бюджет утвержден до начала очередного финансового года, т.е.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бюджетного законодательства. Основные характеристики утвержденного бюджета соответствуют требованиям ст.184.1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проверка годового Отчета об исполнении бюджета          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733986" w:rsidRDefault="00733986" w:rsidP="00733986">
      <w:pPr>
        <w:jc w:val="center"/>
        <w:rPr>
          <w:b/>
          <w:sz w:val="28"/>
          <w:szCs w:val="28"/>
        </w:rPr>
      </w:pP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проведена Контрольно-счетным комитетом Сортавальского муниципального района с соблюдением требований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Администрацией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сво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временно (до 1 апреля – фактически 28.03.2014г.) отчет направлен в Контрольно-счетный комитет Сортавальского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за 2013 год представлен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Отчета об исполнении  бюджета (форма 0503117);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Баланс исполнения  бюджета (форма 0503120);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финансовых результатах деятельности (форма 0503121);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 о движении денежных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0503123);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 (форма 0503160)</w:t>
      </w:r>
      <w:proofErr w:type="gramStart"/>
      <w:r w:rsidRPr="006A0B3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с таблицами и приложениями 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мерах по повышению эффективности расходования бюджетных средств (табл.2);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бюджете (табл.3);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особенностях ведения бухгалтерского учета (табл.4);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мероприятий внутреннего контроля (табл.5);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осуществления контрольных мероприятий 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Контрольно-счетным комитетом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 были запрошены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1) Годовая отчетность главных распорядителей бюджетных сре</w:t>
      </w:r>
      <w:proofErr w:type="gramStart"/>
      <w:r w:rsidRPr="006A0B3C">
        <w:rPr>
          <w:sz w:val="24"/>
          <w:szCs w:val="24"/>
        </w:rPr>
        <w:t>дств в с</w:t>
      </w:r>
      <w:proofErr w:type="gramEnd"/>
      <w:r w:rsidRPr="006A0B3C">
        <w:rPr>
          <w:sz w:val="24"/>
          <w:szCs w:val="24"/>
        </w:rPr>
        <w:t xml:space="preserve">оставе: 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-  баланс главного распорядителя,  распорядителя, получателя бюджетных средств, главного а</w:t>
      </w:r>
      <w:r w:rsidRPr="006A0B3C">
        <w:rPr>
          <w:sz w:val="24"/>
          <w:szCs w:val="24"/>
        </w:rPr>
        <w:t>д</w:t>
      </w:r>
      <w:r w:rsidRPr="006A0B3C">
        <w:rPr>
          <w:sz w:val="24"/>
          <w:szCs w:val="24"/>
        </w:rPr>
        <w:t>министратора, администратора источников финансирования дефицита бюджета, главного адм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нистратора, администратора доходов бюджета;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- отчет об исполнении бюджета главного распорядителя, распорядителя, получателя бю</w:t>
      </w:r>
      <w:r w:rsidRPr="006A0B3C">
        <w:rPr>
          <w:sz w:val="24"/>
          <w:szCs w:val="24"/>
        </w:rPr>
        <w:t>д</w:t>
      </w:r>
      <w:r w:rsidRPr="006A0B3C">
        <w:rPr>
          <w:sz w:val="24"/>
          <w:szCs w:val="24"/>
        </w:rPr>
        <w:t>жетных средств, главного администратора, администратора источников финансирования дефицита бюджета, главного администратора, адм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нистратора доходов бюджета;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-отчет о финансовых результатах деятельности;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-пояснительная записка (в составе определенном Инструкцией №191н);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2)  Перечень главных распорядителей;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lastRenderedPageBreak/>
        <w:t xml:space="preserve">3) Положение о бюджетном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</w:t>
      </w:r>
      <w:r w:rsidRPr="006A0B3C">
        <w:rPr>
          <w:sz w:val="24"/>
          <w:szCs w:val="24"/>
        </w:rPr>
        <w:t xml:space="preserve"> поселении;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 xml:space="preserve">4) Решение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</w:t>
      </w:r>
      <w:r w:rsidRPr="006A0B3C">
        <w:rPr>
          <w:sz w:val="24"/>
          <w:szCs w:val="24"/>
        </w:rPr>
        <w:t xml:space="preserve"> поселения об утверждении бюджета на очередной год со всеми приложениями (первоначальное, с изменениями и дополнен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ями);</w:t>
      </w:r>
    </w:p>
    <w:p w:rsidR="00733986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5) Сводная бюджетная роспись на 2013 год с учетом изменений;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6) Сведения о кредиторской и дебиторской задолженности местного бюджета на начало и конец отчетного периода (с расшифровкой и указанием наиболее крупных кредиторов и дебиторов, выделить просроченную задолженность)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A0B3C">
        <w:rPr>
          <w:sz w:val="24"/>
          <w:szCs w:val="24"/>
        </w:rPr>
        <w:t xml:space="preserve">) Сведения о сумме остатков денежных средств на счете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</w:t>
      </w:r>
      <w:r w:rsidRPr="006A0B3C">
        <w:rPr>
          <w:sz w:val="24"/>
          <w:szCs w:val="24"/>
        </w:rPr>
        <w:t xml:space="preserve"> пос</w:t>
      </w:r>
      <w:r w:rsidRPr="006A0B3C">
        <w:rPr>
          <w:sz w:val="24"/>
          <w:szCs w:val="24"/>
        </w:rPr>
        <w:t>е</w:t>
      </w:r>
      <w:r w:rsidRPr="006A0B3C">
        <w:rPr>
          <w:sz w:val="24"/>
          <w:szCs w:val="24"/>
        </w:rPr>
        <w:t>ления;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8) информация о муниципальном долге;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9) В случае если в Решении о бюджете заложено создание Резервных фондов, то Полож</w:t>
      </w:r>
      <w:r w:rsidRPr="006A0B3C">
        <w:rPr>
          <w:sz w:val="24"/>
          <w:szCs w:val="24"/>
        </w:rPr>
        <w:t>е</w:t>
      </w:r>
      <w:r w:rsidRPr="006A0B3C">
        <w:rPr>
          <w:sz w:val="24"/>
          <w:szCs w:val="24"/>
        </w:rPr>
        <w:t>ние о порядке создания и расходования средств резервного фонда: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10) Отчет об использовании средств резервного фонда в отчетном году;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11) Сведения из долговой книги за отчетный период;</w:t>
      </w:r>
    </w:p>
    <w:p w:rsidR="00733986" w:rsidRPr="006A0B3C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12) Положение о порядке формирования и реализации муниципальных целевых программ (при наличии муниц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пальных целевых программ);</w:t>
      </w:r>
    </w:p>
    <w:p w:rsidR="00733986" w:rsidRDefault="00733986" w:rsidP="00733986">
      <w:pPr>
        <w:jc w:val="both"/>
        <w:rPr>
          <w:sz w:val="24"/>
          <w:szCs w:val="24"/>
        </w:rPr>
      </w:pPr>
      <w:r w:rsidRPr="006A0B3C">
        <w:rPr>
          <w:sz w:val="24"/>
          <w:szCs w:val="24"/>
        </w:rPr>
        <w:t>13) Отчет о реализации на территории муниципального образования федеральных, республ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 xml:space="preserve">канских, муниципальных целевых программ, их финансирование </w:t>
      </w:r>
      <w:proofErr w:type="gramStart"/>
      <w:r w:rsidRPr="006A0B3C">
        <w:rPr>
          <w:sz w:val="24"/>
          <w:szCs w:val="24"/>
        </w:rPr>
        <w:t xml:space="preserve">( </w:t>
      </w:r>
      <w:proofErr w:type="gramEnd"/>
      <w:r w:rsidRPr="006A0B3C">
        <w:rPr>
          <w:sz w:val="24"/>
          <w:szCs w:val="24"/>
        </w:rPr>
        <w:t>с указанием плановых и фа</w:t>
      </w:r>
      <w:r w:rsidRPr="006A0B3C">
        <w:rPr>
          <w:sz w:val="24"/>
          <w:szCs w:val="24"/>
        </w:rPr>
        <w:t>к</w:t>
      </w:r>
      <w:r w:rsidRPr="006A0B3C">
        <w:rPr>
          <w:sz w:val="24"/>
          <w:szCs w:val="24"/>
        </w:rPr>
        <w:t>тических объемов финансирования) в разрезе мероприятий и источников финанс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рования.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запросу в Контрольно-счетный комитет от Администрации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поступили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33986" w:rsidRPr="006A0B3C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0B3C">
        <w:rPr>
          <w:sz w:val="24"/>
          <w:szCs w:val="24"/>
        </w:rPr>
        <w:t>баланс главного распорядителя,  распорядителя, получателя бюджетных средств, главного а</w:t>
      </w:r>
      <w:r w:rsidRPr="006A0B3C">
        <w:rPr>
          <w:sz w:val="24"/>
          <w:szCs w:val="24"/>
        </w:rPr>
        <w:t>д</w:t>
      </w:r>
      <w:r w:rsidRPr="006A0B3C">
        <w:rPr>
          <w:sz w:val="24"/>
          <w:szCs w:val="24"/>
        </w:rPr>
        <w:t>министратора, администратора источников финансирования дефицита бюджета, главного адм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нистратора, администратора доходов бюджета</w:t>
      </w:r>
      <w:r>
        <w:rPr>
          <w:sz w:val="24"/>
          <w:szCs w:val="24"/>
        </w:rPr>
        <w:t xml:space="preserve"> (ф.0503130);</w:t>
      </w:r>
      <w:r w:rsidRPr="006A0B3C">
        <w:rPr>
          <w:sz w:val="24"/>
          <w:szCs w:val="24"/>
        </w:rPr>
        <w:t xml:space="preserve">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0B3C">
        <w:rPr>
          <w:sz w:val="24"/>
          <w:szCs w:val="24"/>
        </w:rPr>
        <w:t>отчет об исполнении бюджета главного распорядителя, распорядителя, получателя бю</w:t>
      </w:r>
      <w:r w:rsidRPr="006A0B3C">
        <w:rPr>
          <w:sz w:val="24"/>
          <w:szCs w:val="24"/>
        </w:rPr>
        <w:t>д</w:t>
      </w:r>
      <w:r w:rsidRPr="006A0B3C">
        <w:rPr>
          <w:sz w:val="24"/>
          <w:szCs w:val="24"/>
        </w:rPr>
        <w:t>жетных средств, главного администратора, администратора источников финансирования дефицита бюджета, главного администратора, адм</w:t>
      </w:r>
      <w:r w:rsidRPr="006A0B3C">
        <w:rPr>
          <w:sz w:val="24"/>
          <w:szCs w:val="24"/>
        </w:rPr>
        <w:t>и</w:t>
      </w:r>
      <w:r w:rsidRPr="006A0B3C">
        <w:rPr>
          <w:sz w:val="24"/>
          <w:szCs w:val="24"/>
        </w:rPr>
        <w:t>нистратора доходов бюджет</w:t>
      </w:r>
      <w:proofErr w:type="gramStart"/>
      <w:r w:rsidRPr="006A0B3C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ф.0503127);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бюджетном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поселении, утвержденное Советом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09 декабря 2013года №14 «Об утверждении Положения о бюджетном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поселении»;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24.12.2012г. №103 « О бюджете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 год» (с изменениями и дополнениями);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Сводная бюджетная роспись за 2013год;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дебиторской и кредиторской задолженности;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сумме остатков денежных средств на счете;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13 мая 2013 года «О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гарантий МУП «</w:t>
      </w:r>
      <w:proofErr w:type="spellStart"/>
      <w:r>
        <w:rPr>
          <w:sz w:val="24"/>
          <w:szCs w:val="24"/>
        </w:rPr>
        <w:t>Кааламский</w:t>
      </w:r>
      <w:proofErr w:type="spellEnd"/>
      <w:r>
        <w:rPr>
          <w:sz w:val="24"/>
          <w:szCs w:val="24"/>
        </w:rPr>
        <w:t xml:space="preserve"> водоканал»;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муниципальной долговой книги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состоянию на 01.01.2014года;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принятых бюджетных обязательствах (ф.0503128);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-Сведения по кредиторской и дебиторской задолженности (ф. 0503169);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государственном (муниципальном) долге, предоставленных бюджетных кредитах (ф. 0503172).</w:t>
      </w:r>
    </w:p>
    <w:p w:rsidR="00733986" w:rsidRDefault="00733986" w:rsidP="00733986">
      <w:pPr>
        <w:jc w:val="both"/>
      </w:pP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Бюджетная отчетность составлена органом, организующим исполнение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– Администраций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основании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отчетности главного распорядителей бюджетных средств, главного администратора доходов бюджета, что соответствует пункту 4 ст.264.2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жетного кодекса РФ.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По структуре и содержанию бюджетная отчетность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ствует требованиям Инструкции №191н и Указаниям о применении бюджетной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РФ.</w:t>
      </w: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нения бюджета за 2013 год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Первоначально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2013год (решение Совета </w:t>
      </w:r>
      <w:proofErr w:type="spellStart"/>
      <w:r>
        <w:rPr>
          <w:sz w:val="24"/>
          <w:szCs w:val="24"/>
        </w:rPr>
        <w:t>Ка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ламского</w:t>
      </w:r>
      <w:proofErr w:type="spellEnd"/>
      <w:r>
        <w:rPr>
          <w:sz w:val="24"/>
          <w:szCs w:val="24"/>
        </w:rPr>
        <w:t xml:space="preserve"> сельского поселения от 24.12.2012г. №103) был утвержден по доходным источникам в сумме 8 283,0 тыс. руб., расходным обязательствам – 8 383,0 тыс. руб. В течение 2013 года в утвержденный бюджет изменения вносились 4 раза (Решение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от 15.03.2013г. №112;</w:t>
      </w:r>
      <w:proofErr w:type="gramEnd"/>
      <w:r>
        <w:rPr>
          <w:sz w:val="24"/>
          <w:szCs w:val="24"/>
        </w:rPr>
        <w:t xml:space="preserve"> 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10.06.2013г. №125;</w:t>
      </w:r>
      <w:r w:rsidRPr="006A0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19.08.2013г. №130;</w:t>
      </w:r>
      <w:r w:rsidRPr="006A0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25.11.2013г. №11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утвержденный бюджет в основном связано: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необходимостью отражения в доходной и расходной части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полученных безвозмездных поступлений;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поступлением в отчетном периоде налоговых и неналоговых доходов в объемах, отличных от показателей, которые были ранее запланированы;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перемещением бюджетных ассигнований по субъектам бюджетного планирования в связи с уточнением расходных обязательств бюджета сельского поселения в ходе его исполнения. 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результате внесенных изменений и дополнений в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его доходная часть увеличилась на 7 673,0 тыс. руб. и составила 15 956,0 тыс. руб., расходная часть на 7 746,0 тыс. руб. и составила 16 129,0 тыс. руб., дефицит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поселения увеличился на 73,0 тыс. руб. и составил 173,0 тыс. руб. В соответствии с ст.232 Бюджетного</w:t>
      </w:r>
      <w:proofErr w:type="gramEnd"/>
      <w:r>
        <w:rPr>
          <w:sz w:val="24"/>
          <w:szCs w:val="24"/>
        </w:rPr>
        <w:t xml:space="preserve"> кодекса РФ в Годовом отчете об исполнении бюджета отражены утвержденные бюджетные назначения по доходам в сумме 15 987,0 тыс. руб., по расходам – 16 160,0 тыс. руб.,  дефицит бюдж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– 173,0 тыс. руб.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отчетных данных бюджет по доходам исполнен в размере 14 327,5 тыс. руб. или на 89,62% к утвержденным бюджетным назначениям, по расходам исполнение составило 12 661,2 тыс. руб. или 78,35 %. Не исполнено назначений на сумму 3 498,8 тыс. руб.</w:t>
      </w:r>
    </w:p>
    <w:p w:rsidR="00733986" w:rsidRDefault="00733986" w:rsidP="0073398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 данным Отчета об исполнении бюджета за 2013 год бюджет исполнен с профицитом  1 666,3 тыс. руб.</w:t>
      </w:r>
    </w:p>
    <w:p w:rsidR="00733986" w:rsidRDefault="00733986" w:rsidP="00733986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2013год в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поступило 14 327,5 тыс. руб.,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ставляет 89,62 % от утвержденных бюджетных назначений.  Налоговые и неналоговые доходы составили в доходной части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73,92 %. План по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говым доходам выполнен на 106,42 %, в бюджет поступило 6 098,8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План по неналоговым доходам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 на 103,76%, в бюджет поступило 4 492,7 тыс. руб.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 году размер безвозмездных поступлений от других бюджетов бюджетной системы РФ составил в денежном выражении 3 736,0 тыс. руб., что составляет 63,04 % от плановых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ний. Доля безвозмездных поступлений в доходной части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ставила 26,08%.</w:t>
      </w:r>
    </w:p>
    <w:p w:rsidR="00733986" w:rsidRPr="008100C6" w:rsidRDefault="00733986" w:rsidP="00733986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платежи за 2013год поступили в сумме 6 098,8 тыс. руб., что на 367,8 тыс. руб. больше утвержденных плановых назначений или 106,42% утвержденного плана.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выполнены не по всем видам поступлений: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лиц, взимаемый по ставкам, применяемым к объектам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гообложения, расположенных в границах поселений выполнен на 53,83 % от плановых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отчетном году 99 % налоговых поступлений в 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были сформированы за счет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– 4 754,7 тыс. руб. (77,96% от общей суммы поступи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ших налоговых платежей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налог – 1 152,8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18,99 % от общей суммы поступивших налоговых плат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жей);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имущество физических лиц – 125,4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2,06% от общей суммы поступивших налоговых платежей). 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2013г. Основным источником доходов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в общей сумме налоговых доходов являлся налог на доходы физических лиц.</w:t>
      </w:r>
    </w:p>
    <w:p w:rsidR="00733986" w:rsidRDefault="00733986" w:rsidP="00733986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24.12.2012г. №103 (с последующими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менениями и дополнениями) неналоговые доходы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 на 2013 год утверждены в сумме 4 330,0 тыс. руб.  По данным годового отчета неналоговые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ходы исполнены в сумме 4 492,7 тыс. руб., или 103,76%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Доля неналоговых доходов в доходной части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ставила 27,08%.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структуре неналоговых доходов наибольший удельный вес занимают: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государственная собственность на которые не разгр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ничена и которые расположены в границах поселений – 3 010,0 тыс. руб., что составляет 69,52% от общего объема утвержденных неналоговых доходов;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поселений, а также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ства от продажи права на заключение договоров аренды указанных земельных участков  – 900,0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20,79%)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поступления от использования имущества, находящегося в собственности  поселений– 420,0 тыс. руб. (9,7%).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Фактическое поступление в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за 2013г. составило 4492,7 тыс. руб.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Наибольший удельный вес в поступивших неналоговых доходах занимают: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0B3C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 от продажи земельных участков, государственная собственность на которые не разгр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ничена и которые расположены в границах поселений – 3 018,2 тыс. руб., что составляет       67,18 % от общей суммы поступивших неналоговых доходов, выполнение плана составило 100,27%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A0B3C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поселений, а также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ства от продажи права на заключение договоров аренды указанных земельных участков  – 963,3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21,44%) , выполнение плана по данному виду доходов составило 107,03% от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назначений;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прочие поступления от использования имущества, находящегося в собственности поселений – 506,7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11,28%), выполнение плана по данному виду  доходов составило 120,64% от утвержденных назначений.</w:t>
      </w:r>
    </w:p>
    <w:p w:rsidR="00733986" w:rsidRDefault="00733986" w:rsidP="0073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Безвозмездные поступления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доходную часть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из бюджетов других уровней поступило 3 736,0 тыс. руб. безвозмездных поступлений или 63,04 % от утвержденного плана, что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26,08% от общей суммы доходов, в том числе:</w:t>
      </w:r>
    </w:p>
    <w:p w:rsidR="00733986" w:rsidRDefault="00733986" w:rsidP="00733986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Дотация бюджетам поселений на выравнивание бюджетной обеспеченности – 2 712,0 тыс. руб. (100% от утвержденных плановых назначений);</w:t>
      </w:r>
    </w:p>
    <w:p w:rsidR="00733986" w:rsidRDefault="00733986" w:rsidP="00733986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из федерального бюджета и бюджета Республики Карелия – 177,6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100 % от утвержденных плановых назначений);</w:t>
      </w:r>
    </w:p>
    <w:p w:rsidR="00733986" w:rsidRDefault="00733986" w:rsidP="00733986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Прочие субсидии бюджету поселения – 846,4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100% от утвержденных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назначений).</w:t>
      </w:r>
    </w:p>
    <w:p w:rsidR="00733986" w:rsidRDefault="00733986" w:rsidP="007339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доходной части бюджета поселения были запланированы субсидии на строительство,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дернизацию, ремонт и содержание автомобильных дорог общего пользования, в том числе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 поселения в сумме 2 190,0 тыс. руб. Данная субсидия в доход бюджета в 2013 году не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ступила.   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>исполнения показателей расходной части бюджета Сорт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вальского муниципального района</w:t>
      </w:r>
      <w:proofErr w:type="gramEnd"/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Финансовые ресурсы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в 2013г. распределились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разделу </w:t>
      </w:r>
      <w:r>
        <w:rPr>
          <w:b/>
          <w:sz w:val="24"/>
          <w:szCs w:val="24"/>
        </w:rPr>
        <w:t>0100 «Общегосударственные вопросы»</w:t>
      </w:r>
      <w:r>
        <w:rPr>
          <w:sz w:val="24"/>
          <w:szCs w:val="24"/>
        </w:rPr>
        <w:t xml:space="preserve"> бюджетные назначения исполнены в сумме 5 085,3 тыс. руб. или  на 99,6% от утвержденного плана. Доля расходов по этому разделу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ставляет 40,16 % от общей суммы расходов за 2013 год.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 Общегосударственные вопросы» составляют расходы: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0104 «</w:t>
      </w:r>
      <w:r>
        <w:rPr>
          <w:i/>
          <w:sz w:val="24"/>
          <w:szCs w:val="24"/>
        </w:rPr>
        <w:t>Функционирование Правительства РФ, высших исполнительных органов  государственной власти субъектов РФ, местных администраций»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составляет 73,83% от общего объема расходов по разделу. Исполнение по данному подразделу составило 3 754,5 тыс. руб. или 99,46% утвержденного плана.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0107 </w:t>
      </w:r>
      <w:r>
        <w:rPr>
          <w:i/>
          <w:sz w:val="24"/>
          <w:szCs w:val="24"/>
        </w:rPr>
        <w:t>«Обеспечение проведения выборов и референдумов»</w:t>
      </w:r>
      <w:r>
        <w:rPr>
          <w:sz w:val="24"/>
          <w:szCs w:val="24"/>
        </w:rPr>
        <w:t>, бюджетные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составляют 13,07 % от общего объема расходов по разделу. Исполнение по данному подразделу составило 667,5 тыс. руб. или 100%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жденного плана. 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подразделу 0102</w:t>
      </w:r>
      <w:r>
        <w:rPr>
          <w:i/>
          <w:sz w:val="24"/>
          <w:szCs w:val="24"/>
        </w:rPr>
        <w:t xml:space="preserve"> « Функционирование высшего должностного лица субъекта РФ и мун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ципального образования» </w:t>
      </w:r>
      <w:r>
        <w:rPr>
          <w:sz w:val="24"/>
          <w:szCs w:val="24"/>
        </w:rPr>
        <w:t>бюджетные ассигнования на 2013год окончательно утверждены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 601,1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601,1 тыс. руб. или 100% утвержденных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назначений.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 0113</w:t>
      </w:r>
      <w:r>
        <w:rPr>
          <w:i/>
          <w:sz w:val="24"/>
          <w:szCs w:val="24"/>
        </w:rPr>
        <w:t xml:space="preserve"> « Другие общегосударственные вопросы» </w:t>
      </w:r>
      <w:r>
        <w:rPr>
          <w:sz w:val="24"/>
          <w:szCs w:val="24"/>
        </w:rPr>
        <w:t>бюджетные ассигнования на 2013год утверждены в сумме 62,2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62,2 тыс. руб. или 100%.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>
        <w:rPr>
          <w:b/>
          <w:sz w:val="24"/>
          <w:szCs w:val="24"/>
        </w:rPr>
        <w:t>0200 «Национальная оборона»</w:t>
      </w:r>
      <w:r>
        <w:rPr>
          <w:sz w:val="24"/>
          <w:szCs w:val="24"/>
        </w:rPr>
        <w:t xml:space="preserve"> исполнены в полном объеме, т.е. 100% от плановых назначений и составили 172,6 тыс. руб.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Расходы по разделу </w:t>
      </w:r>
      <w:r w:rsidRPr="005405A1"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 </w:t>
      </w:r>
      <w:r w:rsidRPr="005405A1">
        <w:rPr>
          <w:b/>
          <w:sz w:val="24"/>
          <w:szCs w:val="24"/>
        </w:rPr>
        <w:t>Национальная безопасность и правоохранительная деятел</w:t>
      </w:r>
      <w:r w:rsidRPr="005405A1">
        <w:rPr>
          <w:b/>
          <w:sz w:val="24"/>
          <w:szCs w:val="24"/>
        </w:rPr>
        <w:t>ь</w:t>
      </w:r>
      <w:r w:rsidRPr="005405A1">
        <w:rPr>
          <w:b/>
          <w:sz w:val="24"/>
          <w:szCs w:val="24"/>
        </w:rPr>
        <w:t xml:space="preserve">ность» </w:t>
      </w:r>
      <w:r w:rsidRPr="005405A1">
        <w:rPr>
          <w:sz w:val="24"/>
          <w:szCs w:val="24"/>
        </w:rPr>
        <w:t xml:space="preserve">исполнены </w:t>
      </w:r>
      <w:r>
        <w:rPr>
          <w:sz w:val="24"/>
          <w:szCs w:val="24"/>
        </w:rPr>
        <w:t>в полном объеме, т.е. 100% от плановых назначений и составили 81,3 тыс. руб. Расходы по данному разделу осуществлялись по подразделу 0309 «</w:t>
      </w:r>
      <w:r>
        <w:rPr>
          <w:i/>
          <w:sz w:val="24"/>
          <w:szCs w:val="24"/>
        </w:rPr>
        <w:t xml:space="preserve">Защита населения и территории от последствий чрезвычайных ситуаций природного и техногенного характера, гражданская оборона» </w:t>
      </w:r>
      <w:r>
        <w:rPr>
          <w:sz w:val="24"/>
          <w:szCs w:val="24"/>
        </w:rPr>
        <w:t xml:space="preserve">-10,0 тыс. руб. по подразделу 0310 </w:t>
      </w:r>
      <w:r>
        <w:rPr>
          <w:i/>
          <w:sz w:val="24"/>
          <w:szCs w:val="24"/>
        </w:rPr>
        <w:t>«Обеспечение пожарной безопасн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сти» - </w:t>
      </w:r>
      <w:r>
        <w:rPr>
          <w:sz w:val="24"/>
          <w:szCs w:val="24"/>
        </w:rPr>
        <w:t>71,3 тыс. руб.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proofErr w:type="gramEnd"/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>
        <w:rPr>
          <w:b/>
          <w:sz w:val="24"/>
          <w:szCs w:val="24"/>
        </w:rPr>
        <w:t xml:space="preserve">0400 « Национальная экономика» </w:t>
      </w:r>
      <w:r w:rsidRPr="005405A1">
        <w:rPr>
          <w:sz w:val="24"/>
          <w:szCs w:val="24"/>
        </w:rPr>
        <w:t>исполнены в 2013г.</w:t>
      </w:r>
      <w:r>
        <w:rPr>
          <w:b/>
          <w:sz w:val="24"/>
          <w:szCs w:val="24"/>
        </w:rPr>
        <w:t xml:space="preserve"> </w:t>
      </w:r>
      <w:r w:rsidRPr="005405A1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   579,1  тыс. руб.  или 20,08% от утвержденных назначений.  Расходы по разделу составляют 4,57 % от общих расходов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данном разделе расходы осуществлялись: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подразделу 0409 «</w:t>
      </w:r>
      <w:r>
        <w:rPr>
          <w:i/>
          <w:sz w:val="24"/>
          <w:szCs w:val="24"/>
        </w:rPr>
        <w:t>Дорожное хозяйств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>дорожные фонды)» ,</w:t>
      </w:r>
      <w:r>
        <w:rPr>
          <w:sz w:val="24"/>
          <w:szCs w:val="24"/>
        </w:rPr>
        <w:t>исполнение по подразделу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ставило 241,2 тыс. руб. или 9,47% от утвержденных плановых назначений;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подразделу 0412 </w:t>
      </w:r>
      <w:r>
        <w:rPr>
          <w:i/>
          <w:sz w:val="24"/>
          <w:szCs w:val="24"/>
        </w:rPr>
        <w:t>«Другие вопросы в области национальной экономики»</w:t>
      </w:r>
      <w:r>
        <w:rPr>
          <w:sz w:val="24"/>
          <w:szCs w:val="24"/>
        </w:rPr>
        <w:t xml:space="preserve"> исполнение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вило 337,9 тыс. руб. или 100 % от плановых назначений.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Объем расходов по разделу </w:t>
      </w:r>
      <w:r>
        <w:rPr>
          <w:b/>
          <w:sz w:val="24"/>
          <w:szCs w:val="24"/>
        </w:rPr>
        <w:t>0500 «Жилищно-коммунальное хозяйство»</w:t>
      </w:r>
      <w:r>
        <w:rPr>
          <w:sz w:val="24"/>
          <w:szCs w:val="24"/>
        </w:rPr>
        <w:t xml:space="preserve"> составил 3454,7  тыс. руб., что составляет 74,65 % к утвержденному плану 2013 года. Доля расходов по данному разделу в общей сумме расходов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составили 27,28%.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«Жилищно-коммунальное хозяйство» составляют расходы по подразделу 0503</w:t>
      </w:r>
      <w:r>
        <w:rPr>
          <w:i/>
          <w:sz w:val="24"/>
          <w:szCs w:val="24"/>
        </w:rPr>
        <w:t xml:space="preserve"> «Благоустройство»58,32</w:t>
      </w:r>
      <w:r>
        <w:rPr>
          <w:sz w:val="24"/>
          <w:szCs w:val="24"/>
        </w:rPr>
        <w:t xml:space="preserve">%. Исполнение утвержденного </w:t>
      </w:r>
      <w:r>
        <w:rPr>
          <w:sz w:val="24"/>
          <w:szCs w:val="24"/>
        </w:rPr>
        <w:lastRenderedPageBreak/>
        <w:t>плана по этому подразделу составило 2 014,8 тыс. руб. или 91,59 %от плановых назначений.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Исполнение по подразделу 0502 </w:t>
      </w:r>
      <w:r w:rsidRPr="005405A1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Коммунальное хозяйство</w:t>
      </w:r>
      <w:r>
        <w:rPr>
          <w:sz w:val="24"/>
          <w:szCs w:val="24"/>
        </w:rPr>
        <w:t>»  составило 1 243,0 тыс. руб. или 100 % от утвержденных плановых назначений.</w:t>
      </w:r>
    </w:p>
    <w:p w:rsidR="00733986" w:rsidRPr="002A1715" w:rsidRDefault="00733986" w:rsidP="0073398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Исполнение по подразделу 0501 «Жилищное хозяйство» составило 196,9 тыс. руб. или 16,61% от плановых назначений.</w:t>
      </w:r>
    </w:p>
    <w:p w:rsidR="00733986" w:rsidRPr="005405A1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 w:rsidRPr="005405A1">
        <w:rPr>
          <w:b/>
          <w:sz w:val="24"/>
          <w:szCs w:val="24"/>
        </w:rPr>
        <w:t>0800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Культура, кинематография»</w:t>
      </w:r>
      <w:r>
        <w:rPr>
          <w:sz w:val="24"/>
          <w:szCs w:val="24"/>
        </w:rPr>
        <w:t xml:space="preserve"> составили в 2013году 3 122,5 тыс. руб. или 100% утвержденного плана. Расходы по данному разделу составили 24,66 % от общего объема расходов бюджета.</w:t>
      </w:r>
    </w:p>
    <w:p w:rsidR="00733986" w:rsidRDefault="00733986" w:rsidP="00733986">
      <w:pPr>
        <w:jc w:val="both"/>
        <w:rPr>
          <w:sz w:val="24"/>
          <w:szCs w:val="24"/>
        </w:rPr>
      </w:pPr>
      <w:r w:rsidRPr="005405A1"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Все расходы в</w:t>
      </w:r>
      <w:r w:rsidRPr="00BD6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разделе «Культура, кинематография» осуществлялись по подразделу 0801 </w:t>
      </w:r>
      <w:r>
        <w:rPr>
          <w:i/>
          <w:sz w:val="24"/>
          <w:szCs w:val="24"/>
        </w:rPr>
        <w:t>«Культура»</w:t>
      </w:r>
      <w:r>
        <w:rPr>
          <w:sz w:val="24"/>
          <w:szCs w:val="24"/>
        </w:rPr>
        <w:t xml:space="preserve">.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 w:rsidRPr="00BD658D">
        <w:rPr>
          <w:b/>
          <w:sz w:val="24"/>
          <w:szCs w:val="24"/>
        </w:rPr>
        <w:t>1100</w:t>
      </w:r>
      <w:r>
        <w:rPr>
          <w:b/>
          <w:sz w:val="24"/>
          <w:szCs w:val="24"/>
        </w:rPr>
        <w:t xml:space="preserve"> «Физическая культура и спорт»</w:t>
      </w:r>
      <w:r>
        <w:rPr>
          <w:sz w:val="24"/>
          <w:szCs w:val="24"/>
        </w:rPr>
        <w:t xml:space="preserve"> составили в 2013 году 165,7 тыс. руб. или 100%от плановых назначений. Доля расходов по данному разделу в общем объеме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ходов бюджета составила 1,31%. Весь объем расходов в данном разделе приходится на подраздел  1102 </w:t>
      </w:r>
      <w:r>
        <w:rPr>
          <w:i/>
          <w:sz w:val="24"/>
          <w:szCs w:val="24"/>
        </w:rPr>
        <w:t>« Ма</w:t>
      </w:r>
      <w:r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совый спорт»</w:t>
      </w:r>
      <w:r>
        <w:rPr>
          <w:sz w:val="24"/>
          <w:szCs w:val="24"/>
        </w:rPr>
        <w:t>.</w:t>
      </w:r>
    </w:p>
    <w:p w:rsidR="00733986" w:rsidRDefault="00733986" w:rsidP="0073398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сельского поселения и источники его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2013г. бюджет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был исполнен с профицитом. Фактиче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 полученные доходы бюджета составили  14 327,5 тыс. руб. и превышают произведенные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 в сумме 12661,2 тыс. руб. на сумму 1 666,3 тыс. руб.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за счет профицита бюджета было произведено погашение долгового обязательства по муниципальной гарантии перед ОАО «Карельская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 за МУП «</w:t>
      </w:r>
      <w:proofErr w:type="spellStart"/>
      <w:r>
        <w:rPr>
          <w:sz w:val="24"/>
          <w:szCs w:val="24"/>
        </w:rPr>
        <w:t>Ка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ламский</w:t>
      </w:r>
      <w:proofErr w:type="spellEnd"/>
      <w:r>
        <w:rPr>
          <w:sz w:val="24"/>
          <w:szCs w:val="24"/>
        </w:rPr>
        <w:t xml:space="preserve"> водоканал» в сумме 580,0 тыс. руб. </w:t>
      </w: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пункт 1 ст.1 Решения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25.11.2013г. №1 « О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сении изменений и дополнений в 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кабря 2012г. «О бюджете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поселения» внесены изменения и установлен верхний предел муниципального долга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01 января 2014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да, в валюте РФ в сумме 1 520,0 тыс. руб., в том числе по муниципальным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рантиям в сумме 1520,0 тыс. руб.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Частью 3 статьи 107 Бюджетного кодекса РФ установлено, что предельный объем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Согласно «Отчета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за 2013 год» и данных Муниципальной долговой книги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состоянию на 01 января 2014г. объем муниципального долга на 01.01.2014г. составил 1 519,6 тыс. руб.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 1 519,60,0 тыс. руб. - муниципальные гарантии, или 99,97 % от утвержденного верхнего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дела муниципального внутреннего долга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и 15,1 % от</w:t>
      </w:r>
      <w:proofErr w:type="gramEnd"/>
      <w:r>
        <w:rPr>
          <w:sz w:val="24"/>
          <w:szCs w:val="24"/>
        </w:rPr>
        <w:t xml:space="preserve">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жденного общего годового объема доходов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без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утвержденного объема безвозмездных поступлений и (или) поступлений налоговых доходов по дополнительным нормативам отчисл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(10 061,0 тыс. руб.).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объем муниципального внутреннего долга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состоянию на 01.01.2014 года по долговым обязательствам не превысил предельный объем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долга, установленный статьей 107 Бюджетного кодекса РФ, а так же верхний предел муниципального внутреннего долга, установленный статьей 1 Решения о бюджете </w:t>
      </w:r>
      <w:proofErr w:type="spellStart"/>
      <w:r>
        <w:rPr>
          <w:sz w:val="24"/>
          <w:szCs w:val="24"/>
        </w:rPr>
        <w:t>Ка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ламского</w:t>
      </w:r>
      <w:proofErr w:type="spellEnd"/>
      <w:r>
        <w:rPr>
          <w:sz w:val="24"/>
          <w:szCs w:val="24"/>
        </w:rPr>
        <w:t xml:space="preserve"> сельского поселения на 2013 год.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Исходя из данных муниципальной долговой книги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янию на 01.01.2014г. была выдана муниципальная гарантия ОАО «Карельской 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компании» за МУП «</w:t>
      </w:r>
      <w:proofErr w:type="spellStart"/>
      <w:r>
        <w:rPr>
          <w:sz w:val="24"/>
          <w:szCs w:val="24"/>
        </w:rPr>
        <w:t>Кааламский</w:t>
      </w:r>
      <w:proofErr w:type="spellEnd"/>
      <w:r>
        <w:rPr>
          <w:sz w:val="24"/>
          <w:szCs w:val="24"/>
        </w:rPr>
        <w:t xml:space="preserve"> водоканал» в сумме 2 099,6 тыс. руб..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отчетного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 из средств бюджета поселения было произведено погашение </w:t>
      </w:r>
      <w:r>
        <w:rPr>
          <w:sz w:val="24"/>
          <w:szCs w:val="24"/>
        </w:rPr>
        <w:lastRenderedPageBreak/>
        <w:t>долгового обязательства в су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ме 580,0 тыс. руб.. Остаток на конец отчетного периода долговых обязательств по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гарантии составил 1 519,6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     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  на обслуживание муниципального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га в отчетном году не было.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Следует обратить внимание, что долговыми обязательствами поселения, помимо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долга, является и кредиторская задолженность Главного распорядителя. На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представленной к проверке бюджетной отчетности кредиторская задолженность Главного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порядителя по состоянию на 01.01.2014г. составила 16,9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Данная задолженность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текущей, просроченной задолженности нет.    </w:t>
      </w:r>
    </w:p>
    <w:p w:rsidR="00733986" w:rsidRDefault="00733986" w:rsidP="00733986">
      <w:pPr>
        <w:jc w:val="both"/>
        <w:rPr>
          <w:sz w:val="24"/>
          <w:szCs w:val="24"/>
        </w:rPr>
      </w:pP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отчетности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ведомственной структурой расходов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2013 году Главным распорядителем бюджетных средств были исполнены бюджетные назначения по расходам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7"/>
        <w:gridCol w:w="1917"/>
        <w:gridCol w:w="1896"/>
        <w:gridCol w:w="1911"/>
      </w:tblGrid>
      <w:tr w:rsidR="00733986" w:rsidRPr="007E4B24" w:rsidTr="00857D0A">
        <w:tc>
          <w:tcPr>
            <w:tcW w:w="540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№ </w:t>
            </w:r>
            <w:proofErr w:type="gramStart"/>
            <w:r w:rsidRPr="007E4B24">
              <w:rPr>
                <w:sz w:val="24"/>
                <w:szCs w:val="24"/>
              </w:rPr>
              <w:t>п</w:t>
            </w:r>
            <w:proofErr w:type="gramEnd"/>
            <w:r w:rsidRPr="007E4B24"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Наименование Главного расп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рядителя</w:t>
            </w:r>
          </w:p>
        </w:tc>
        <w:tc>
          <w:tcPr>
            <w:tcW w:w="2013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Сумма бюдже</w:t>
            </w:r>
            <w:r w:rsidRPr="007E4B24">
              <w:rPr>
                <w:sz w:val="24"/>
                <w:szCs w:val="24"/>
              </w:rPr>
              <w:t>т</w:t>
            </w:r>
            <w:r w:rsidRPr="007E4B24">
              <w:rPr>
                <w:sz w:val="24"/>
                <w:szCs w:val="24"/>
              </w:rPr>
              <w:t>ных назначений, тыс. руб.</w:t>
            </w:r>
          </w:p>
        </w:tc>
        <w:tc>
          <w:tcPr>
            <w:tcW w:w="2010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Исполнено в 2013 году, тыс. руб.</w:t>
            </w:r>
          </w:p>
        </w:tc>
        <w:tc>
          <w:tcPr>
            <w:tcW w:w="2013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 % исполнения</w:t>
            </w:r>
          </w:p>
        </w:tc>
      </w:tr>
      <w:tr w:rsidR="00733986" w:rsidRPr="007E4B24" w:rsidTr="00857D0A">
        <w:tc>
          <w:tcPr>
            <w:tcW w:w="540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Кааламского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поселеия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16 160,0</w:t>
            </w:r>
            <w:r w:rsidRPr="007E4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12 661,2</w:t>
            </w:r>
          </w:p>
        </w:tc>
        <w:tc>
          <w:tcPr>
            <w:tcW w:w="2013" w:type="dxa"/>
            <w:shd w:val="clear" w:color="auto" w:fill="auto"/>
          </w:tcPr>
          <w:p w:rsidR="00733986" w:rsidRPr="007E4B24" w:rsidRDefault="00733986" w:rsidP="00857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78,35</w:t>
            </w:r>
          </w:p>
          <w:p w:rsidR="00733986" w:rsidRPr="007E4B24" w:rsidRDefault="00733986" w:rsidP="00857D0A">
            <w:pPr>
              <w:jc w:val="both"/>
              <w:rPr>
                <w:sz w:val="24"/>
                <w:szCs w:val="24"/>
              </w:rPr>
            </w:pPr>
          </w:p>
        </w:tc>
      </w:tr>
    </w:tbl>
    <w:p w:rsidR="00733986" w:rsidRPr="00EB7CF9" w:rsidRDefault="00733986" w:rsidP="00733986">
      <w:pPr>
        <w:jc w:val="both"/>
        <w:rPr>
          <w:sz w:val="24"/>
          <w:szCs w:val="24"/>
        </w:rPr>
      </w:pP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администратора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проверки</w:t>
      </w:r>
      <w:proofErr w:type="gramEnd"/>
      <w:r>
        <w:rPr>
          <w:i/>
          <w:sz w:val="24"/>
          <w:szCs w:val="24"/>
        </w:rPr>
        <w:t xml:space="preserve"> годовой бюджетной отчетности установлено:</w:t>
      </w:r>
    </w:p>
    <w:p w:rsidR="00733986" w:rsidRPr="00EB7CF9" w:rsidRDefault="00733986" w:rsidP="00733986">
      <w:pPr>
        <w:jc w:val="center"/>
        <w:rPr>
          <w:b/>
          <w:sz w:val="24"/>
          <w:szCs w:val="24"/>
        </w:rPr>
      </w:pPr>
      <w:r w:rsidRPr="00EB7CF9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Кааламского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EB7CF9">
        <w:rPr>
          <w:b/>
          <w:sz w:val="24"/>
          <w:szCs w:val="24"/>
        </w:rPr>
        <w:t>.</w:t>
      </w:r>
    </w:p>
    <w:p w:rsidR="00733986" w:rsidRDefault="00733986" w:rsidP="00733986">
      <w:pPr>
        <w:jc w:val="both"/>
        <w:rPr>
          <w:b/>
          <w:sz w:val="28"/>
          <w:szCs w:val="28"/>
        </w:rPr>
      </w:pPr>
    </w:p>
    <w:p w:rsidR="00733986" w:rsidRDefault="00733986" w:rsidP="00733986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за 2013 год представлена в Контрольно-счетный комитет в установленный срок, подписанная руководителем, но не все формы подписаны  главным бухгалт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ром.</w:t>
      </w:r>
    </w:p>
    <w:p w:rsidR="00733986" w:rsidRDefault="00733986" w:rsidP="00733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проведения внешней проверки были представлены следующие формы отчетности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стоянию на 1 января 2013 года: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главного распорядителя (распорядителя), получателя средств бюджета (ф.0503127);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мерах по повышению эффективности расходования бюджетных средств (табл.2);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табл.3);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особенностях ведения бухгалтерского учета (табл.4);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мероприятий внутреннего контроля (табл.5);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проведении инвентаризаций (табл.6);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по дебиторской и кредиторской задолженности (ф. 0503169);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государственном (муниципальном) долге, предоставленных бюджетных 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дитах (ф. 0503172).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Согласно бюджетной отчетности главного распорядителя средств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– Администрации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состоянию на 1 января 2014г: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16 160,0 тыс. руб.;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 w:rsidRPr="00E75FD4">
        <w:rPr>
          <w:sz w:val="24"/>
          <w:szCs w:val="24"/>
        </w:rPr>
        <w:t xml:space="preserve">лимиты бюджетных обязательств </w:t>
      </w:r>
      <w:r>
        <w:rPr>
          <w:sz w:val="24"/>
          <w:szCs w:val="24"/>
        </w:rPr>
        <w:t>н</w:t>
      </w:r>
      <w:r w:rsidRPr="00E75FD4">
        <w:rPr>
          <w:sz w:val="24"/>
          <w:szCs w:val="24"/>
        </w:rPr>
        <w:t xml:space="preserve">е отражены </w:t>
      </w:r>
      <w:r>
        <w:rPr>
          <w:sz w:val="24"/>
          <w:szCs w:val="24"/>
        </w:rPr>
        <w:t xml:space="preserve">(нарушение п.56 Инструкции №191н); </w:t>
      </w:r>
    </w:p>
    <w:p w:rsidR="00733986" w:rsidRPr="00E75FD4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 w:rsidRPr="00E75FD4">
        <w:rPr>
          <w:sz w:val="24"/>
          <w:szCs w:val="24"/>
        </w:rPr>
        <w:t xml:space="preserve">исполнено через органы, организующие исполнение бюджета – </w:t>
      </w:r>
      <w:r>
        <w:rPr>
          <w:sz w:val="24"/>
          <w:szCs w:val="24"/>
        </w:rPr>
        <w:t>12 661,2</w:t>
      </w:r>
      <w:r w:rsidRPr="00E75FD4">
        <w:rPr>
          <w:sz w:val="24"/>
          <w:szCs w:val="24"/>
        </w:rPr>
        <w:t xml:space="preserve"> тыс. руб., что составляет </w:t>
      </w:r>
      <w:r>
        <w:rPr>
          <w:sz w:val="24"/>
          <w:szCs w:val="24"/>
        </w:rPr>
        <w:t>78,35</w:t>
      </w:r>
      <w:r w:rsidRPr="00E75FD4">
        <w:rPr>
          <w:sz w:val="24"/>
          <w:szCs w:val="24"/>
        </w:rPr>
        <w:t xml:space="preserve"> % утвержденных бюджетных назначений;</w:t>
      </w:r>
    </w:p>
    <w:p w:rsidR="00733986" w:rsidRPr="00E75FD4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 w:rsidRPr="00E75FD4">
        <w:rPr>
          <w:sz w:val="24"/>
          <w:szCs w:val="24"/>
        </w:rPr>
        <w:t>исполнения через банковские счета и некассовые операции не было;</w:t>
      </w:r>
    </w:p>
    <w:p w:rsidR="00733986" w:rsidRPr="00E75FD4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 w:rsidRPr="00E75FD4">
        <w:rPr>
          <w:sz w:val="24"/>
          <w:szCs w:val="24"/>
        </w:rPr>
        <w:t xml:space="preserve">неисполненные назначения по ассигнованиям- </w:t>
      </w:r>
      <w:r>
        <w:rPr>
          <w:sz w:val="24"/>
          <w:szCs w:val="24"/>
        </w:rPr>
        <w:t>3 498,8</w:t>
      </w:r>
      <w:r w:rsidRPr="00E75FD4">
        <w:rPr>
          <w:sz w:val="24"/>
          <w:szCs w:val="24"/>
        </w:rPr>
        <w:t xml:space="preserve"> тыс. руб.</w:t>
      </w:r>
    </w:p>
    <w:p w:rsidR="00733986" w:rsidRDefault="00733986" w:rsidP="00733986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не отраж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нарушение п.57 Инструкции №191н).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 год, а также соответствуют  показателям Отчета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-730,0 тыс. 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является текущей, просроченной задолженн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нет. 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16,9 тыс. руб. с начала года уменьшилась на 30,1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47,0 тыс. руб.), задолженность является текущей, просроченной задолженности нет.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Исходя из Отчета о принятых бюджетных обязательствах (ф.0503128) обязательства принятые главным распорядителем (16160,0 тыс. руб.) не превышают объем доведенных ему лимитов бюджетных обязательств (16 160,0 тыс. руб.). В нарушении п. 70 Инстру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 №191н в графе 10 не отражены суммы исполненных денежных обязательств.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Таблицы и приложения Пояснительной записки оформлены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ниями, установленными пунктами 153-174 Инструкции №191н.</w:t>
      </w:r>
    </w:p>
    <w:p w:rsidR="00733986" w:rsidRDefault="00733986" w:rsidP="00733986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733986" w:rsidRPr="003611D1" w:rsidRDefault="00733986" w:rsidP="00733986">
      <w:pPr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733986" w:rsidRDefault="00733986" w:rsidP="00733986">
      <w:pPr>
        <w:ind w:left="78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>
        <w:rPr>
          <w:b/>
          <w:sz w:val="24"/>
          <w:szCs w:val="24"/>
        </w:rPr>
        <w:t>Кааламского</w:t>
      </w:r>
      <w:proofErr w:type="spellEnd"/>
      <w:r>
        <w:rPr>
          <w:b/>
          <w:sz w:val="24"/>
          <w:szCs w:val="24"/>
        </w:rPr>
        <w:t xml:space="preserve"> сельского поселения выявлены следующие наруш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ния:</w:t>
      </w:r>
    </w:p>
    <w:p w:rsidR="00733986" w:rsidRPr="00E75FD4" w:rsidRDefault="00733986" w:rsidP="00733986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 нарушение п.4 Инструкции №191н годовая бухгалтерская отчетность Адм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нистрации </w:t>
      </w:r>
      <w:proofErr w:type="spellStart"/>
      <w:r>
        <w:rPr>
          <w:b/>
          <w:sz w:val="24"/>
          <w:szCs w:val="24"/>
        </w:rPr>
        <w:t>Кааламского</w:t>
      </w:r>
      <w:proofErr w:type="spellEnd"/>
      <w:r>
        <w:rPr>
          <w:b/>
          <w:sz w:val="24"/>
          <w:szCs w:val="24"/>
        </w:rPr>
        <w:t xml:space="preserve"> сельского поселения по состоянию на 1 января 2014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да не была представлена в Контрольно-счетный комитет Сортавальского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ниципального района с оглавлением и в сброшюрованном и пронумерованном виде.</w:t>
      </w:r>
    </w:p>
    <w:p w:rsidR="00733986" w:rsidRPr="00E75FD4" w:rsidRDefault="00733986" w:rsidP="00733986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 нарушении п.56 в графе 5 </w:t>
      </w:r>
      <w:r w:rsidRPr="00E75FD4">
        <w:rPr>
          <w:b/>
          <w:sz w:val="24"/>
          <w:szCs w:val="24"/>
        </w:rPr>
        <w:t>Отчет об исполнении бюджета главного распоряд</w:t>
      </w:r>
      <w:r w:rsidRPr="00E75FD4">
        <w:rPr>
          <w:b/>
          <w:sz w:val="24"/>
          <w:szCs w:val="24"/>
        </w:rPr>
        <w:t>и</w:t>
      </w:r>
      <w:r w:rsidRPr="00E75FD4">
        <w:rPr>
          <w:b/>
          <w:sz w:val="24"/>
          <w:szCs w:val="24"/>
        </w:rPr>
        <w:t>теля, распорядителя, получателя бюджетных средств, главного администрат</w:t>
      </w:r>
      <w:r w:rsidRPr="00E75FD4">
        <w:rPr>
          <w:b/>
          <w:sz w:val="24"/>
          <w:szCs w:val="24"/>
        </w:rPr>
        <w:t>о</w:t>
      </w:r>
      <w:r w:rsidRPr="00E75FD4">
        <w:rPr>
          <w:b/>
          <w:sz w:val="24"/>
          <w:szCs w:val="24"/>
        </w:rPr>
        <w:t>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b/>
          <w:sz w:val="24"/>
          <w:szCs w:val="24"/>
        </w:rPr>
        <w:t xml:space="preserve"> (ф.0503127) не отражены суммы утвержденных (доведенных) лимитов бюджетных обязательств в объеме годовых назначений, с учетом последующих изменений. В нарушение п.57 И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струкции 191н не отражены неисполненные назначения по лимитам бюджетных обязательств.</w:t>
      </w:r>
    </w:p>
    <w:p w:rsidR="00733986" w:rsidRPr="00E75FD4" w:rsidRDefault="00733986" w:rsidP="00733986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 нарушение п. 70 Инструкции №191н в графе 10 Отчета о принятых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ных обязательствах (ф. 0503128) не отражены суммы исполненных денежных обязательств, поэтому в графе 11 «не исполнено принятых бюджетных обяз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тельств» и в графе 12 «не исполнено принятых денежных обязательств» отр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жены показатели принятых бюджетных обязательств и соответственно прин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тых денежных обязательств.   </w:t>
      </w:r>
    </w:p>
    <w:p w:rsidR="00733986" w:rsidRPr="00E75FD4" w:rsidRDefault="00733986" w:rsidP="00733986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В нарушение п.11, п. 162 Инструкции №191н Администрацией </w:t>
      </w:r>
      <w:proofErr w:type="spellStart"/>
      <w:r>
        <w:rPr>
          <w:b/>
          <w:sz w:val="24"/>
          <w:szCs w:val="24"/>
        </w:rPr>
        <w:t>Кааламского</w:t>
      </w:r>
      <w:proofErr w:type="spellEnd"/>
      <w:r>
        <w:rPr>
          <w:b/>
          <w:sz w:val="24"/>
          <w:szCs w:val="24"/>
        </w:rPr>
        <w:t xml:space="preserve"> сельского поселения не представлена в Контрольно-счетный комитет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(ф.0503163), однако в соответствии со Сводной бюджетной росписью на 2013 год с учетом изменений за период 2013 г. в бюджетную роспись главного распоряд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теля бюджетных средств вносились изменения</w:t>
      </w:r>
      <w:proofErr w:type="gramEnd"/>
      <w:r>
        <w:rPr>
          <w:b/>
          <w:sz w:val="24"/>
          <w:szCs w:val="24"/>
        </w:rPr>
        <w:t>.</w:t>
      </w:r>
    </w:p>
    <w:p w:rsidR="00733986" w:rsidRPr="00E75FD4" w:rsidRDefault="00733986" w:rsidP="00733986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 нарушение п. 11.1 и п.152 Инструкции 191н Администрацией </w:t>
      </w:r>
      <w:proofErr w:type="spellStart"/>
      <w:r>
        <w:rPr>
          <w:b/>
          <w:sz w:val="24"/>
          <w:szCs w:val="24"/>
        </w:rPr>
        <w:t>Кааламского</w:t>
      </w:r>
      <w:proofErr w:type="spellEnd"/>
      <w:r>
        <w:rPr>
          <w:b/>
          <w:sz w:val="24"/>
          <w:szCs w:val="24"/>
        </w:rPr>
        <w:t xml:space="preserve"> сельского поселения не представлены и не отражены в текстовой части Поя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нительной записки (ф.0503160), в виду отсутствия числовых значений, следу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щие формы, которые должны включаться в состав бюджетной отчетности: </w:t>
      </w:r>
      <w:proofErr w:type="gramStart"/>
      <w:r>
        <w:rPr>
          <w:b/>
          <w:sz w:val="24"/>
          <w:szCs w:val="24"/>
        </w:rPr>
        <w:t>Св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дения о результатах деятельности (ф.0503162),</w:t>
      </w:r>
      <w:r w:rsidRPr="00E75F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Сведения об изменении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ной росписи главного распорядителя бюджетных средств, главного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стратора источников финансирования дефицита бюджета (ф.0503163),Сведения об исполнении мероприятий в рамках целевых программ (ф.0503166), Сведения о целевых иностранных кредитах (ф.0503167), Сведения о финансовых влож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ниях получателя бюджетных средств, администратора источников финансир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вания дефицита бюджета (ф.0503171), Сведения о недостачах и хищениях 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нежных</w:t>
      </w:r>
      <w:proofErr w:type="gramEnd"/>
      <w:r>
        <w:rPr>
          <w:b/>
          <w:sz w:val="24"/>
          <w:szCs w:val="24"/>
        </w:rPr>
        <w:t xml:space="preserve"> средств и материальных ценностей (ф. 0503176), Сведения об остатках денежных средств на счетах получателей бюджетных средств (ф.0503178).</w:t>
      </w:r>
    </w:p>
    <w:p w:rsidR="00733986" w:rsidRPr="00E75FD4" w:rsidRDefault="00733986" w:rsidP="00733986">
      <w:pPr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33986" w:rsidRPr="00AA0DE5" w:rsidRDefault="00733986" w:rsidP="00733986">
      <w:pPr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 остальных формах представленной бюджетной отчетности нарушений норм действующего законодательства РФ, в части подготовки годового бухгалте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ского отчета, не выявлено. Показатели годовой отчетности главного распоряд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теля достоверны. Бюджетная отчетность за 2013 год представлена в полном объеме, в устано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ленный срок.  </w:t>
      </w:r>
      <w:r>
        <w:rPr>
          <w:sz w:val="24"/>
          <w:szCs w:val="24"/>
        </w:rPr>
        <w:t xml:space="preserve">   </w:t>
      </w:r>
    </w:p>
    <w:p w:rsidR="00733986" w:rsidRPr="003B6285" w:rsidRDefault="00733986" w:rsidP="00733986">
      <w:pPr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3986" w:rsidRDefault="00733986" w:rsidP="007339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733986" w:rsidRPr="003B6285" w:rsidRDefault="00733986" w:rsidP="00733986">
      <w:pPr>
        <w:ind w:left="1080" w:hanging="1080"/>
        <w:jc w:val="both"/>
        <w:rPr>
          <w:b/>
          <w:sz w:val="28"/>
          <w:szCs w:val="28"/>
        </w:rPr>
      </w:pPr>
    </w:p>
    <w:p w:rsidR="00733986" w:rsidRDefault="00733986" w:rsidP="00733986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2013 год.</w:t>
      </w:r>
    </w:p>
    <w:p w:rsidR="00733986" w:rsidRDefault="00733986" w:rsidP="00733986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Каламского</w:t>
      </w:r>
      <w:proofErr w:type="spellEnd"/>
      <w:r>
        <w:rPr>
          <w:sz w:val="24"/>
          <w:szCs w:val="24"/>
        </w:rPr>
        <w:t xml:space="preserve"> сельского поселения соответствует нормам бюджетного законодательства  и отражает соблюдение при исполнении бюджета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Бюджетного кодекса основных принципов бюджетной системы РФ (сбалансир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ванности бюджета, отражения доходов и расходов и источников финансирования деф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цита, результативности и эффективности, прозрачности (открытости), достоверности,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ресности и целевого характера бюджетных средств, подведомственности расходов, единства ка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сы.</w:t>
      </w:r>
      <w:proofErr w:type="gramEnd"/>
    </w:p>
    <w:p w:rsidR="00733986" w:rsidRDefault="00733986" w:rsidP="00733986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исполнен по доходам в сумме 14 327,5 тыс. руб. или 89,62% к утвержденным назначениям, по расходам исполнение составило 12  661,2 тыс. руб. или 78,35% .</w:t>
      </w:r>
    </w:p>
    <w:p w:rsidR="00733986" w:rsidRDefault="00733986" w:rsidP="007339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доходная и расходная часть бюджета исполнена по итогам 2013 года в большем объеме, чем первоначально было запланировано Решением о бюджете. Бюджет исполнен с профицитом 1 666,2 тыс. руб.</w:t>
      </w:r>
    </w:p>
    <w:p w:rsidR="00733986" w:rsidRDefault="00733986" w:rsidP="00733986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Муниципальный долг на 01.01.2014 года составил 1 519,6 тыс. руб. или 99,97% от утвержденного верхнего предела муниципального внутреннего долга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поселения и не превысил предельный объем, установленный статьей 107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кодекса РФ.</w:t>
      </w:r>
    </w:p>
    <w:p w:rsidR="00733986" w:rsidRDefault="00733986" w:rsidP="007339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обслуживание муниципального долга в отчетном 2013 году из бюджета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не производились.</w:t>
      </w:r>
    </w:p>
    <w:p w:rsidR="00733986" w:rsidRDefault="00733986" w:rsidP="0073398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Главного администратора бюджетных средств на 01.01.2014г. составила 16,9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По сравнению с началом года текущая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ская задолженность уменьшилась на 30,1 тыс. руб., задолженность являлась текущей, просроченной задолженности нет.</w:t>
      </w:r>
    </w:p>
    <w:p w:rsidR="00733986" w:rsidRPr="003611D1" w:rsidRDefault="00733986" w:rsidP="00733986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Недостатки, выявленные в процессе внешней проверки бюджетной отчетности главного распорядителя бюджетных средств отражены</w:t>
      </w:r>
      <w:proofErr w:type="gramEnd"/>
      <w:r>
        <w:rPr>
          <w:sz w:val="24"/>
          <w:szCs w:val="24"/>
        </w:rPr>
        <w:t xml:space="preserve"> в заключении по главному распорядит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лю.</w:t>
      </w: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       Астафьева Н.А.</w:t>
      </w: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both"/>
        <w:rPr>
          <w:b/>
          <w:sz w:val="28"/>
          <w:szCs w:val="28"/>
        </w:rPr>
      </w:pPr>
    </w:p>
    <w:p w:rsidR="00733986" w:rsidRDefault="00733986" w:rsidP="00733986">
      <w:pPr>
        <w:ind w:left="1080"/>
        <w:jc w:val="right"/>
        <w:rPr>
          <w:sz w:val="28"/>
          <w:szCs w:val="28"/>
        </w:rPr>
      </w:pPr>
    </w:p>
    <w:p w:rsidR="00733986" w:rsidRDefault="00733986" w:rsidP="00733986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33986" w:rsidRDefault="00733986" w:rsidP="00733986">
      <w:pPr>
        <w:ind w:left="1080"/>
        <w:jc w:val="center"/>
        <w:rPr>
          <w:b/>
          <w:sz w:val="28"/>
          <w:szCs w:val="28"/>
        </w:rPr>
      </w:pPr>
      <w:r w:rsidRPr="003611D1">
        <w:rPr>
          <w:b/>
          <w:sz w:val="28"/>
          <w:szCs w:val="28"/>
        </w:rPr>
        <w:t>Отчеты и документы об исполнении бюджета Сортавальского               муниципального района, которые проверялись</w:t>
      </w:r>
    </w:p>
    <w:p w:rsidR="00733986" w:rsidRPr="003611D1" w:rsidRDefault="00733986" w:rsidP="00733986">
      <w:pPr>
        <w:ind w:left="1080"/>
        <w:jc w:val="center"/>
        <w:rPr>
          <w:b/>
          <w:sz w:val="28"/>
          <w:szCs w:val="28"/>
        </w:rPr>
      </w:pPr>
    </w:p>
    <w:p w:rsidR="00733986" w:rsidRDefault="00733986" w:rsidP="0073398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 декабря 2012 года №103 «О бюджете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 год» с изменениями и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нениями.</w:t>
      </w:r>
    </w:p>
    <w:p w:rsidR="00733986" w:rsidRDefault="00733986" w:rsidP="0073398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 за 2013 год с пояснительной запиской и приложениями.</w:t>
      </w:r>
    </w:p>
    <w:p w:rsidR="00733986" w:rsidRDefault="00733986" w:rsidP="0073398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долговая книга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по состоянию на 01.01.2014 года.</w:t>
      </w:r>
    </w:p>
    <w:p w:rsidR="00733986" w:rsidRDefault="00733986" w:rsidP="0073398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Бюджетная отчетность Главного распорядителя, администратора бюджетных средств за 2013 год.</w:t>
      </w:r>
    </w:p>
    <w:p w:rsidR="00733986" w:rsidRDefault="00733986" w:rsidP="00733986">
      <w:pPr>
        <w:ind w:left="1512"/>
        <w:jc w:val="both"/>
        <w:rPr>
          <w:sz w:val="24"/>
          <w:szCs w:val="24"/>
        </w:rPr>
      </w:pPr>
    </w:p>
    <w:p w:rsidR="00733986" w:rsidRDefault="00733986" w:rsidP="00733986">
      <w:pPr>
        <w:ind w:left="151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3611D1">
        <w:rPr>
          <w:sz w:val="28"/>
          <w:szCs w:val="28"/>
        </w:rPr>
        <w:t>риложение 2</w:t>
      </w:r>
    </w:p>
    <w:p w:rsidR="00733986" w:rsidRDefault="00733986" w:rsidP="00733986">
      <w:pPr>
        <w:ind w:lef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которыми руководствовались при проведении внешней проверки и подготовки заключения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Бюджетный кодекс Российской Федерации (с изменениями и дополнениями).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(с изменениями и дополнениями)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06.12.2011г. №402-ФЗ «О бухгалтерском учете» (с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менениями и дополнениями).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07.02.2011г. №6-ФЗ «Об общих принципах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деятельности контрольно-счетных органов субъектов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муниципальных образований».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01.12.2010г. №157н «Об утверждении единого плана счетов бухгалтерского учета для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ных) учреждений и инструкции по его применению</w:t>
      </w:r>
      <w:proofErr w:type="gramStart"/>
      <w:r>
        <w:rPr>
          <w:sz w:val="24"/>
          <w:szCs w:val="24"/>
        </w:rPr>
        <w:t>.»</w:t>
      </w:r>
      <w:proofErr w:type="gramEnd"/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финансов Российской Федерации от 28.12.2010г. №190н «Об утверждении Указаний о порядке применения бюджетной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сификации Российской Федерации» (с изменениями и дополнениями).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системы Российской Федерации».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от 24.12.2012г. №103 «О бюджете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на 2013 год » (с изменениями и дополнениями).</w:t>
      </w:r>
    </w:p>
    <w:p w:rsidR="00733986" w:rsidRDefault="00733986" w:rsidP="00733986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бюджетном процессе в </w:t>
      </w:r>
      <w:proofErr w:type="spellStart"/>
      <w:r>
        <w:rPr>
          <w:sz w:val="24"/>
          <w:szCs w:val="24"/>
        </w:rPr>
        <w:t>Кааламском</w:t>
      </w:r>
      <w:proofErr w:type="spellEnd"/>
      <w:r>
        <w:rPr>
          <w:sz w:val="24"/>
          <w:szCs w:val="24"/>
        </w:rPr>
        <w:t xml:space="preserve"> сельском поселении,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жденное Решением Совета </w:t>
      </w:r>
      <w:proofErr w:type="spellStart"/>
      <w:r>
        <w:rPr>
          <w:sz w:val="24"/>
          <w:szCs w:val="24"/>
        </w:rPr>
        <w:t>Кааламского</w:t>
      </w:r>
      <w:proofErr w:type="spellEnd"/>
      <w:r>
        <w:rPr>
          <w:sz w:val="24"/>
          <w:szCs w:val="24"/>
        </w:rPr>
        <w:t xml:space="preserve"> сельского поселения  от 09 декабря 2013 года №14.</w:t>
      </w:r>
    </w:p>
    <w:p w:rsidR="00733986" w:rsidRDefault="00733986" w:rsidP="00733986">
      <w:r>
        <w:rPr>
          <w:sz w:val="24"/>
          <w:szCs w:val="24"/>
        </w:rPr>
        <w:t>Положение о контрольно-счетном комитете Сортавальского муниципального района, утвержденное Решением Совета Сортавальского муниципального района от 26.01.2012г. №232 (с изменениями и дополнениями).</w:t>
      </w:r>
    </w:p>
    <w:sectPr w:rsidR="0073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01"/>
    <w:multiLevelType w:val="hybridMultilevel"/>
    <w:tmpl w:val="A764538E"/>
    <w:lvl w:ilvl="0" w:tplc="80329B42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356C5"/>
    <w:multiLevelType w:val="singleLevel"/>
    <w:tmpl w:val="20C4707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433AF"/>
    <w:multiLevelType w:val="hybridMultilevel"/>
    <w:tmpl w:val="06820A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4FAA"/>
    <w:multiLevelType w:val="hybridMultilevel"/>
    <w:tmpl w:val="BD4C923C"/>
    <w:lvl w:ilvl="0" w:tplc="32F651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C74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70113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710670"/>
    <w:multiLevelType w:val="hybridMultilevel"/>
    <w:tmpl w:val="5FB2B4D0"/>
    <w:lvl w:ilvl="0" w:tplc="B12C63D6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8DD7145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A50204"/>
    <w:multiLevelType w:val="singleLevel"/>
    <w:tmpl w:val="1F9E3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086EDC"/>
    <w:multiLevelType w:val="hybridMultilevel"/>
    <w:tmpl w:val="838AB54E"/>
    <w:lvl w:ilvl="0" w:tplc="9CF626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1B1149D"/>
    <w:multiLevelType w:val="hybridMultilevel"/>
    <w:tmpl w:val="B9046A52"/>
    <w:lvl w:ilvl="0" w:tplc="9A66B1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5BF1053"/>
    <w:multiLevelType w:val="hybridMultilevel"/>
    <w:tmpl w:val="85E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4DB2"/>
    <w:multiLevelType w:val="hybridMultilevel"/>
    <w:tmpl w:val="4BA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4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E5BEF"/>
    <w:multiLevelType w:val="hybridMultilevel"/>
    <w:tmpl w:val="37F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6B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83E73"/>
    <w:multiLevelType w:val="singleLevel"/>
    <w:tmpl w:val="EE9EC0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AE07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317DE5"/>
    <w:multiLevelType w:val="hybridMultilevel"/>
    <w:tmpl w:val="F3A4775C"/>
    <w:lvl w:ilvl="0" w:tplc="F70AFCE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6686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B1A618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F5407E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4206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35A7AA0"/>
    <w:multiLevelType w:val="hybridMultilevel"/>
    <w:tmpl w:val="8E0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B6699"/>
    <w:multiLevelType w:val="hybridMultilevel"/>
    <w:tmpl w:val="26C224D2"/>
    <w:lvl w:ilvl="0" w:tplc="D8E8F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920152">
      <w:numFmt w:val="none"/>
      <w:lvlText w:val=""/>
      <w:lvlJc w:val="left"/>
      <w:pPr>
        <w:tabs>
          <w:tab w:val="num" w:pos="284"/>
        </w:tabs>
      </w:pPr>
    </w:lvl>
    <w:lvl w:ilvl="2" w:tplc="08B08AA8">
      <w:numFmt w:val="none"/>
      <w:lvlText w:val=""/>
      <w:lvlJc w:val="left"/>
      <w:pPr>
        <w:tabs>
          <w:tab w:val="num" w:pos="284"/>
        </w:tabs>
      </w:pPr>
    </w:lvl>
    <w:lvl w:ilvl="3" w:tplc="C3F8A5A0">
      <w:numFmt w:val="none"/>
      <w:lvlText w:val=""/>
      <w:lvlJc w:val="left"/>
      <w:pPr>
        <w:tabs>
          <w:tab w:val="num" w:pos="284"/>
        </w:tabs>
      </w:pPr>
    </w:lvl>
    <w:lvl w:ilvl="4" w:tplc="63FAFD7A">
      <w:numFmt w:val="none"/>
      <w:lvlText w:val=""/>
      <w:lvlJc w:val="left"/>
      <w:pPr>
        <w:tabs>
          <w:tab w:val="num" w:pos="284"/>
        </w:tabs>
      </w:pPr>
    </w:lvl>
    <w:lvl w:ilvl="5" w:tplc="CCA09916">
      <w:numFmt w:val="none"/>
      <w:lvlText w:val=""/>
      <w:lvlJc w:val="left"/>
      <w:pPr>
        <w:tabs>
          <w:tab w:val="num" w:pos="284"/>
        </w:tabs>
      </w:pPr>
    </w:lvl>
    <w:lvl w:ilvl="6" w:tplc="4DFC1BC6">
      <w:numFmt w:val="none"/>
      <w:lvlText w:val=""/>
      <w:lvlJc w:val="left"/>
      <w:pPr>
        <w:tabs>
          <w:tab w:val="num" w:pos="284"/>
        </w:tabs>
      </w:pPr>
    </w:lvl>
    <w:lvl w:ilvl="7" w:tplc="FB6871D0">
      <w:numFmt w:val="none"/>
      <w:lvlText w:val=""/>
      <w:lvlJc w:val="left"/>
      <w:pPr>
        <w:tabs>
          <w:tab w:val="num" w:pos="284"/>
        </w:tabs>
      </w:pPr>
    </w:lvl>
    <w:lvl w:ilvl="8" w:tplc="D53AB9A4">
      <w:numFmt w:val="none"/>
      <w:lvlText w:val=""/>
      <w:lvlJc w:val="left"/>
      <w:pPr>
        <w:tabs>
          <w:tab w:val="num" w:pos="284"/>
        </w:tabs>
      </w:pPr>
    </w:lvl>
  </w:abstractNum>
  <w:abstractNum w:abstractNumId="25">
    <w:nsid w:val="55B00129"/>
    <w:multiLevelType w:val="singleLevel"/>
    <w:tmpl w:val="687A89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EE4136A"/>
    <w:multiLevelType w:val="multilevel"/>
    <w:tmpl w:val="A8B81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437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8A5E55"/>
    <w:multiLevelType w:val="hybridMultilevel"/>
    <w:tmpl w:val="4C501CDC"/>
    <w:lvl w:ilvl="0" w:tplc="44829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8828A5"/>
    <w:multiLevelType w:val="hybridMultilevel"/>
    <w:tmpl w:val="CB94A9D4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EE34B6E"/>
    <w:multiLevelType w:val="hybridMultilevel"/>
    <w:tmpl w:val="D318E0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0FA08EE"/>
    <w:multiLevelType w:val="hybridMultilevel"/>
    <w:tmpl w:val="2CECA90A"/>
    <w:lvl w:ilvl="0" w:tplc="570A7DB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13C5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7B30E0"/>
    <w:multiLevelType w:val="singleLevel"/>
    <w:tmpl w:val="1B3650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8F60E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8A531E8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ACD709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C075D1D"/>
    <w:multiLevelType w:val="hybridMultilevel"/>
    <w:tmpl w:val="21FE6E96"/>
    <w:lvl w:ilvl="0" w:tplc="5FAE1DD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52AE1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D962FB3"/>
    <w:multiLevelType w:val="hybridMultilevel"/>
    <w:tmpl w:val="A8E00EE6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512E0D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A419F1"/>
    <w:multiLevelType w:val="hybridMultilevel"/>
    <w:tmpl w:val="31501698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5"/>
  </w:num>
  <w:num w:numId="5">
    <w:abstractNumId w:val="22"/>
  </w:num>
  <w:num w:numId="6">
    <w:abstractNumId w:val="25"/>
  </w:num>
  <w:num w:numId="7">
    <w:abstractNumId w:val="36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8"/>
  </w:num>
  <w:num w:numId="13">
    <w:abstractNumId w:val="34"/>
  </w:num>
  <w:num w:numId="14">
    <w:abstractNumId w:val="37"/>
  </w:num>
  <w:num w:numId="15">
    <w:abstractNumId w:val="1"/>
  </w:num>
  <w:num w:numId="16">
    <w:abstractNumId w:val="27"/>
  </w:num>
  <w:num w:numId="17">
    <w:abstractNumId w:val="4"/>
  </w:num>
  <w:num w:numId="18">
    <w:abstractNumId w:val="15"/>
  </w:num>
  <w:num w:numId="19">
    <w:abstractNumId w:val="40"/>
  </w:num>
  <w:num w:numId="20">
    <w:abstractNumId w:val="38"/>
  </w:num>
  <w:num w:numId="21">
    <w:abstractNumId w:val="13"/>
  </w:num>
  <w:num w:numId="22">
    <w:abstractNumId w:val="12"/>
  </w:num>
  <w:num w:numId="23">
    <w:abstractNumId w:val="39"/>
  </w:num>
  <w:num w:numId="24">
    <w:abstractNumId w:val="30"/>
  </w:num>
  <w:num w:numId="25">
    <w:abstractNumId w:val="2"/>
  </w:num>
  <w:num w:numId="26">
    <w:abstractNumId w:val="23"/>
  </w:num>
  <w:num w:numId="27">
    <w:abstractNumId w:val="6"/>
  </w:num>
  <w:num w:numId="28">
    <w:abstractNumId w:val="0"/>
  </w:num>
  <w:num w:numId="29">
    <w:abstractNumId w:val="10"/>
  </w:num>
  <w:num w:numId="30">
    <w:abstractNumId w:val="3"/>
  </w:num>
  <w:num w:numId="31">
    <w:abstractNumId w:val="24"/>
  </w:num>
  <w:num w:numId="32">
    <w:abstractNumId w:val="28"/>
  </w:num>
  <w:num w:numId="33">
    <w:abstractNumId w:val="11"/>
  </w:num>
  <w:num w:numId="34">
    <w:abstractNumId w:val="26"/>
  </w:num>
  <w:num w:numId="35">
    <w:abstractNumId w:val="29"/>
  </w:num>
  <w:num w:numId="36">
    <w:abstractNumId w:val="21"/>
  </w:num>
  <w:num w:numId="37">
    <w:abstractNumId w:val="31"/>
  </w:num>
  <w:num w:numId="38">
    <w:abstractNumId w:val="17"/>
  </w:num>
  <w:num w:numId="39">
    <w:abstractNumId w:val="9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1C"/>
    <w:rsid w:val="0022391C"/>
    <w:rsid w:val="00733986"/>
    <w:rsid w:val="007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9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33986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7339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33986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733986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33986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73398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9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98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9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39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3398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33986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733986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33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3398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339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733986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733986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9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33986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7339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33986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733986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33986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733986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98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98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9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39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3398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33986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733986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33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3398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7339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733986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733986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7339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5357</Words>
  <Characters>30540</Characters>
  <Application>Microsoft Office Word</Application>
  <DocSecurity>0</DocSecurity>
  <Lines>254</Lines>
  <Paragraphs>71</Paragraphs>
  <ScaleCrop>false</ScaleCrop>
  <Company>Администрация Сортавальского мун.района от.бух.учета</Company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2014-07-23T07:32:00Z</dcterms:created>
  <dcterms:modified xsi:type="dcterms:W3CDTF">2014-07-23T07:35:00Z</dcterms:modified>
</cp:coreProperties>
</file>