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Pr="00431694" w:rsidRDefault="004821A1" w:rsidP="0043169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1694" w:rsidRDefault="00431694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65pt;margin-top:12.25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95936892" r:id="rId9"/>
        </w:object>
      </w:r>
    </w:p>
    <w:p w:rsidR="00431694" w:rsidRDefault="00431694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РЕСПУБЛИКА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 xml:space="preserve">СОРТАВАЛЬСКОГО МУНИЦИПАЛЬНОГО </w:t>
      </w:r>
      <w:r w:rsidR="00511421">
        <w:rPr>
          <w:rFonts w:ascii="Times New Roman" w:hAnsi="Times New Roman" w:cs="Times New Roman"/>
          <w:b/>
          <w:sz w:val="32"/>
          <w:szCs w:val="32"/>
        </w:rPr>
        <w:t>ОКРУГА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EA55DA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</w:t>
      </w:r>
      <w:r w:rsidR="00810B6F">
        <w:rPr>
          <w:rFonts w:ascii="Times New Roman" w:hAnsi="Times New Roman" w:cs="Times New Roman"/>
          <w:b/>
          <w:sz w:val="28"/>
          <w:szCs w:val="28"/>
        </w:rPr>
        <w:t>342</w:t>
      </w:r>
      <w:r w:rsidR="00F0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1B1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5</w:t>
      </w:r>
      <w:r w:rsidR="00632630">
        <w:rPr>
          <w:rFonts w:ascii="Times New Roman" w:hAnsi="Times New Roman" w:cs="Times New Roman"/>
          <w:b/>
          <w:sz w:val="28"/>
          <w:szCs w:val="28"/>
        </w:rPr>
        <w:t>.12.202</w:t>
      </w:r>
      <w:r w:rsidR="00810B6F">
        <w:rPr>
          <w:rFonts w:ascii="Times New Roman" w:hAnsi="Times New Roman" w:cs="Times New Roman"/>
          <w:b/>
          <w:sz w:val="28"/>
          <w:szCs w:val="28"/>
        </w:rPr>
        <w:t>3</w:t>
      </w:r>
      <w:r w:rsidR="0063263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5</w:t>
      </w:r>
      <w:r w:rsidR="00CD5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b/>
          <w:sz w:val="28"/>
          <w:szCs w:val="28"/>
        </w:rPr>
        <w:t>и 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6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399E" w:rsidRDefault="00CF399E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02D" w:rsidRDefault="00B3502D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6F8" w:rsidRPr="00182C96" w:rsidRDefault="005914A4" w:rsidP="00FD3969">
      <w:pPr>
        <w:pStyle w:val="a3"/>
        <w:spacing w:line="240" w:lineRule="auto"/>
        <w:ind w:left="-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114B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8114B">
        <w:rPr>
          <w:rFonts w:ascii="Times New Roman" w:hAnsi="Times New Roman" w:cs="Times New Roman"/>
          <w:b/>
          <w:sz w:val="28"/>
          <w:szCs w:val="28"/>
        </w:rPr>
        <w:t>дека</w:t>
      </w:r>
      <w:r>
        <w:rPr>
          <w:rFonts w:ascii="Times New Roman" w:hAnsi="Times New Roman" w:cs="Times New Roman"/>
          <w:b/>
          <w:sz w:val="28"/>
          <w:szCs w:val="28"/>
        </w:rPr>
        <w:t>бря</w:t>
      </w:r>
      <w:r w:rsidR="00596373" w:rsidRPr="00182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>20</w:t>
      </w:r>
      <w:r w:rsidR="00626BD2" w:rsidRPr="00182C96">
        <w:rPr>
          <w:rFonts w:ascii="Times New Roman" w:hAnsi="Times New Roman" w:cs="Times New Roman"/>
          <w:b/>
          <w:sz w:val="28"/>
          <w:szCs w:val="28"/>
        </w:rPr>
        <w:t>2</w:t>
      </w:r>
      <w:r w:rsidR="00810B6F" w:rsidRPr="00182C96">
        <w:rPr>
          <w:rFonts w:ascii="Times New Roman" w:hAnsi="Times New Roman" w:cs="Times New Roman"/>
          <w:b/>
          <w:sz w:val="28"/>
          <w:szCs w:val="28"/>
        </w:rPr>
        <w:t>4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 xml:space="preserve"> года        </w:t>
      </w:r>
      <w:r w:rsidR="00B059EA" w:rsidRPr="00182C9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1497D" w:rsidRPr="00182C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01AD" w:rsidRPr="00182C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7F8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501AD" w:rsidRPr="00182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7D" w:rsidRPr="00182C9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643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A4191" w:rsidRPr="00182C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01AD" w:rsidRPr="00182C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2C93" w:rsidRPr="00182C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>№</w:t>
      </w:r>
      <w:r w:rsidR="0065473A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</w:p>
    <w:p w:rsidR="009E68BD" w:rsidRPr="009E68BD" w:rsidRDefault="00D9643E" w:rsidP="00FD3969">
      <w:pPr>
        <w:pStyle w:val="a3"/>
        <w:tabs>
          <w:tab w:val="left" w:pos="2730"/>
        </w:tabs>
        <w:spacing w:line="240" w:lineRule="auto"/>
        <w:ind w:left="-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68BD" w:rsidRDefault="005B3DFB" w:rsidP="00FD39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>7 ч.</w:t>
      </w:r>
      <w:r w:rsidR="00791E6A">
        <w:rPr>
          <w:rFonts w:ascii="Times New Roman" w:hAnsi="Times New Roman" w:cs="Times New Roman"/>
          <w:sz w:val="28"/>
          <w:szCs w:val="28"/>
        </w:rPr>
        <w:t xml:space="preserve">2 статьи 9 федерального закона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</w:t>
      </w:r>
      <w:r w:rsidR="00731980" w:rsidRPr="0035744E">
        <w:rPr>
          <w:rFonts w:ascii="Times New Roman" w:hAnsi="Times New Roman" w:cs="Times New Roman"/>
          <w:bCs/>
          <w:spacing w:val="1"/>
          <w:sz w:val="28"/>
          <w:szCs w:val="28"/>
        </w:rPr>
        <w:t>Контрольно-счетному комитету Сортавальского муниципального района от</w:t>
      </w:r>
      <w:r w:rsidR="00731980" w:rsidRPr="0035744E">
        <w:rPr>
          <w:sz w:val="28"/>
          <w:szCs w:val="28"/>
        </w:rPr>
        <w:t xml:space="preserve"> </w:t>
      </w:r>
      <w:r w:rsidR="00731980" w:rsidRPr="0035744E">
        <w:rPr>
          <w:rFonts w:ascii="Times New Roman" w:hAnsi="Times New Roman" w:cs="Times New Roman"/>
          <w:sz w:val="28"/>
          <w:szCs w:val="28"/>
        </w:rPr>
        <w:t>«</w:t>
      </w:r>
      <w:r w:rsidR="00893622">
        <w:rPr>
          <w:rFonts w:ascii="Times New Roman" w:hAnsi="Times New Roman" w:cs="Times New Roman"/>
          <w:sz w:val="28"/>
          <w:szCs w:val="28"/>
        </w:rPr>
        <w:t>15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» </w:t>
      </w:r>
      <w:r w:rsidR="00893622">
        <w:rPr>
          <w:rFonts w:ascii="Times New Roman" w:hAnsi="Times New Roman" w:cs="Times New Roman"/>
          <w:sz w:val="28"/>
          <w:szCs w:val="28"/>
        </w:rPr>
        <w:t>марта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 20</w:t>
      </w:r>
      <w:r w:rsidR="00632630" w:rsidRPr="0035744E">
        <w:rPr>
          <w:rFonts w:ascii="Times New Roman" w:hAnsi="Times New Roman" w:cs="Times New Roman"/>
          <w:sz w:val="28"/>
          <w:szCs w:val="28"/>
        </w:rPr>
        <w:t>2</w:t>
      </w:r>
      <w:r w:rsidR="00893622">
        <w:rPr>
          <w:rFonts w:ascii="Times New Roman" w:hAnsi="Times New Roman" w:cs="Times New Roman"/>
          <w:sz w:val="28"/>
          <w:szCs w:val="28"/>
        </w:rPr>
        <w:t>4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9E68BD" w:rsidRDefault="00F24062" w:rsidP="00FD39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9E68BD"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 w:rsidRPr="009E68BD">
        <w:rPr>
          <w:rFonts w:ascii="Times New Roman" w:hAnsi="Times New Roman" w:cs="Times New Roman"/>
          <w:b/>
          <w:sz w:val="28"/>
          <w:szCs w:val="28"/>
        </w:rPr>
        <w:t>: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 w:rsidRPr="009E68B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4F74F8">
        <w:rPr>
          <w:rFonts w:ascii="Times New Roman" w:hAnsi="Times New Roman" w:cs="Times New Roman"/>
          <w:sz w:val="28"/>
          <w:szCs w:val="28"/>
        </w:rPr>
        <w:t>муниципального</w:t>
      </w:r>
      <w:r w:rsidR="00A24F0B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4F74F8">
        <w:rPr>
          <w:rFonts w:ascii="Times New Roman" w:hAnsi="Times New Roman" w:cs="Times New Roman"/>
          <w:sz w:val="28"/>
          <w:szCs w:val="28"/>
        </w:rPr>
        <w:t>округа</w:t>
      </w:r>
      <w:r w:rsidR="00731980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  <w:r w:rsidR="003B6427" w:rsidRPr="009E68BD">
        <w:rPr>
          <w:rFonts w:ascii="Times New Roman" w:hAnsi="Times New Roman" w:cs="Times New Roman"/>
          <w:sz w:val="28"/>
          <w:szCs w:val="28"/>
        </w:rPr>
        <w:t>№</w:t>
      </w:r>
      <w:r w:rsidR="002474ED" w:rsidRPr="009E68BD">
        <w:rPr>
          <w:rFonts w:ascii="Times New Roman" w:hAnsi="Times New Roman" w:cs="Times New Roman"/>
          <w:sz w:val="28"/>
          <w:szCs w:val="28"/>
        </w:rPr>
        <w:t>342</w:t>
      </w:r>
      <w:r w:rsidR="003B6427" w:rsidRPr="009E68BD">
        <w:rPr>
          <w:rFonts w:ascii="Times New Roman" w:hAnsi="Times New Roman" w:cs="Times New Roman"/>
          <w:sz w:val="28"/>
          <w:szCs w:val="28"/>
        </w:rPr>
        <w:t xml:space="preserve"> от </w:t>
      </w:r>
      <w:r w:rsidR="00F01B12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5</w:t>
      </w:r>
      <w:r w:rsidR="003B6427" w:rsidRPr="009E68BD">
        <w:rPr>
          <w:rFonts w:ascii="Times New Roman" w:hAnsi="Times New Roman" w:cs="Times New Roman"/>
          <w:sz w:val="28"/>
          <w:szCs w:val="28"/>
        </w:rPr>
        <w:t>.1</w:t>
      </w:r>
      <w:r w:rsidR="00632630" w:rsidRPr="009E68BD">
        <w:rPr>
          <w:rFonts w:ascii="Times New Roman" w:hAnsi="Times New Roman" w:cs="Times New Roman"/>
          <w:sz w:val="28"/>
          <w:szCs w:val="28"/>
        </w:rPr>
        <w:t>2</w:t>
      </w:r>
      <w:r w:rsidR="003B6427" w:rsidRPr="009E68BD">
        <w:rPr>
          <w:rFonts w:ascii="Times New Roman" w:hAnsi="Times New Roman" w:cs="Times New Roman"/>
          <w:sz w:val="28"/>
          <w:szCs w:val="28"/>
        </w:rPr>
        <w:t>.20</w:t>
      </w:r>
      <w:r w:rsidR="00632630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3</w:t>
      </w:r>
      <w:r w:rsidR="003033A2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9E68BD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9E68B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83CAA" w:rsidRPr="009E68BD">
        <w:rPr>
          <w:rFonts w:ascii="Times New Roman" w:hAnsi="Times New Roman" w:cs="Times New Roman"/>
          <w:sz w:val="28"/>
          <w:szCs w:val="28"/>
        </w:rPr>
        <w:t>на 20</w:t>
      </w:r>
      <w:r w:rsidR="00626BD2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4</w:t>
      </w:r>
      <w:r w:rsidR="002431CE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183CAA" w:rsidRPr="009E68BD">
        <w:rPr>
          <w:rFonts w:ascii="Times New Roman" w:hAnsi="Times New Roman" w:cs="Times New Roman"/>
          <w:sz w:val="28"/>
          <w:szCs w:val="28"/>
        </w:rPr>
        <w:t>год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и</w:t>
      </w:r>
      <w:r w:rsidR="00DA396F" w:rsidRPr="009E68BD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5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6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3CAA" w:rsidRPr="009E68BD">
        <w:rPr>
          <w:rFonts w:ascii="Times New Roman" w:hAnsi="Times New Roman" w:cs="Times New Roman"/>
          <w:sz w:val="28"/>
          <w:szCs w:val="28"/>
        </w:rPr>
        <w:t>».</w:t>
      </w:r>
    </w:p>
    <w:p w:rsidR="00183CAA" w:rsidRPr="00731980" w:rsidRDefault="00183CAA" w:rsidP="00FD3969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4F74F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E52000">
        <w:rPr>
          <w:rFonts w:ascii="Times New Roman" w:hAnsi="Times New Roman" w:cs="Times New Roman"/>
          <w:sz w:val="28"/>
          <w:szCs w:val="28"/>
        </w:rPr>
        <w:t>342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DB6E64" w:rsidRPr="00DB6E64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5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 w:rsidRPr="00731980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3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4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</w:t>
      </w:r>
      <w:r w:rsidRPr="00731980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финансово-экономических обоснований указанного проекта в части, 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FD396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</w:t>
      </w:r>
      <w:r w:rsidR="00D9643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№</w:t>
      </w:r>
      <w:r w:rsidR="008F010E">
        <w:rPr>
          <w:rFonts w:ascii="Times New Roman" w:hAnsi="Times New Roman" w:cs="Times New Roman"/>
          <w:sz w:val="28"/>
          <w:szCs w:val="28"/>
        </w:rPr>
        <w:t>342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9C0AD8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5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3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4</w:t>
      </w:r>
      <w:r w:rsidR="0083643C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8F010E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8F010E">
        <w:rPr>
          <w:rFonts w:ascii="Times New Roman" w:hAnsi="Times New Roman" w:cs="Times New Roman"/>
          <w:sz w:val="28"/>
          <w:szCs w:val="28"/>
        </w:rPr>
        <w:t>2</w:t>
      </w:r>
      <w:r w:rsidR="00596373">
        <w:rPr>
          <w:rFonts w:ascii="Times New Roman" w:hAnsi="Times New Roman" w:cs="Times New Roman"/>
          <w:sz w:val="28"/>
          <w:szCs w:val="28"/>
        </w:rPr>
        <w:t>;</w:t>
      </w:r>
      <w:r w:rsidR="008F010E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</w:t>
      </w:r>
      <w:r w:rsidR="00143B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80638E">
        <w:rPr>
          <w:rFonts w:ascii="Times New Roman" w:hAnsi="Times New Roman" w:cs="Times New Roman"/>
          <w:sz w:val="28"/>
          <w:szCs w:val="28"/>
        </w:rPr>
        <w:t>12</w:t>
      </w:r>
      <w:r w:rsidR="006668E2">
        <w:rPr>
          <w:rFonts w:ascii="Times New Roman" w:hAnsi="Times New Roman" w:cs="Times New Roman"/>
          <w:sz w:val="28"/>
          <w:szCs w:val="28"/>
        </w:rPr>
        <w:t xml:space="preserve"> </w:t>
      </w:r>
      <w:r w:rsidR="0080638E">
        <w:rPr>
          <w:rFonts w:ascii="Times New Roman" w:hAnsi="Times New Roman" w:cs="Times New Roman"/>
          <w:sz w:val="28"/>
          <w:szCs w:val="28"/>
        </w:rPr>
        <w:t>дека</w:t>
      </w:r>
      <w:r w:rsidR="00A3315A">
        <w:rPr>
          <w:rFonts w:ascii="Times New Roman" w:hAnsi="Times New Roman" w:cs="Times New Roman"/>
          <w:sz w:val="28"/>
          <w:szCs w:val="28"/>
        </w:rPr>
        <w:t>бря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CF006C">
        <w:rPr>
          <w:rFonts w:ascii="Times New Roman" w:hAnsi="Times New Roman" w:cs="Times New Roman"/>
          <w:sz w:val="28"/>
          <w:szCs w:val="28"/>
        </w:rPr>
        <w:t>4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FD39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F24062">
        <w:rPr>
          <w:rFonts w:ascii="Times New Roman" w:hAnsi="Times New Roman" w:cs="Times New Roman"/>
          <w:sz w:val="28"/>
          <w:szCs w:val="28"/>
        </w:rPr>
        <w:t>,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принятые Решением Совета Сортавальского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210FCE">
        <w:rPr>
          <w:rFonts w:ascii="Times New Roman" w:hAnsi="Times New Roman" w:cs="Times New Roman"/>
          <w:sz w:val="28"/>
          <w:szCs w:val="28"/>
        </w:rPr>
        <w:t>25.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CD731F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210FCE">
        <w:rPr>
          <w:rFonts w:ascii="Times New Roman" w:hAnsi="Times New Roman" w:cs="Times New Roman"/>
          <w:sz w:val="28"/>
          <w:szCs w:val="28"/>
        </w:rPr>
        <w:t>3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F1635A">
        <w:rPr>
          <w:rFonts w:ascii="Times New Roman" w:hAnsi="Times New Roman" w:cs="Times New Roman"/>
          <w:sz w:val="28"/>
          <w:szCs w:val="28"/>
        </w:rPr>
        <w:t>342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4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 w:rsidRPr="00B11D53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5</w:t>
      </w:r>
      <w:r w:rsidR="00B67AA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6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BB1336" w:rsidRPr="0096090F" w:rsidRDefault="00BB1336" w:rsidP="00F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 xml:space="preserve">В проект Решения </w:t>
      </w:r>
      <w:r w:rsidRPr="0096090F">
        <w:rPr>
          <w:rFonts w:ascii="Times New Roman" w:hAnsi="Times New Roman" w:cs="Times New Roman"/>
          <w:sz w:val="28"/>
          <w:szCs w:val="28"/>
        </w:rPr>
        <w:t>вносятся следующие изменения в основные характеристики бюджета на 20</w:t>
      </w:r>
      <w:r w:rsidR="00257486" w:rsidRPr="0096090F">
        <w:rPr>
          <w:rFonts w:ascii="Times New Roman" w:hAnsi="Times New Roman" w:cs="Times New Roman"/>
          <w:sz w:val="28"/>
          <w:szCs w:val="28"/>
        </w:rPr>
        <w:t>2</w:t>
      </w:r>
      <w:r w:rsidR="000C2466" w:rsidRPr="0096090F">
        <w:rPr>
          <w:rFonts w:ascii="Times New Roman" w:hAnsi="Times New Roman" w:cs="Times New Roman"/>
          <w:sz w:val="28"/>
          <w:szCs w:val="28"/>
        </w:rPr>
        <w:t>4</w:t>
      </w:r>
      <w:r w:rsidRPr="0096090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336" w:rsidRPr="0096090F" w:rsidRDefault="00BB1336" w:rsidP="00FD39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0F">
        <w:rPr>
          <w:rFonts w:ascii="Times New Roman" w:hAnsi="Times New Roman" w:cs="Times New Roman"/>
          <w:sz w:val="28"/>
          <w:szCs w:val="28"/>
          <w:u w:val="single"/>
        </w:rPr>
        <w:t xml:space="preserve">-доходы бюджета </w:t>
      </w:r>
      <w:r w:rsidRPr="0096090F">
        <w:rPr>
          <w:rFonts w:ascii="Times New Roman" w:hAnsi="Times New Roman" w:cs="Times New Roman"/>
          <w:sz w:val="28"/>
          <w:szCs w:val="28"/>
        </w:rPr>
        <w:t>в целом</w:t>
      </w:r>
      <w:r w:rsidR="0033076C" w:rsidRPr="0096090F">
        <w:rPr>
          <w:rFonts w:ascii="Times New Roman" w:hAnsi="Times New Roman" w:cs="Times New Roman"/>
          <w:sz w:val="28"/>
          <w:szCs w:val="28"/>
        </w:rPr>
        <w:t>,</w:t>
      </w:r>
      <w:r w:rsidRPr="0096090F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06121A" w:rsidRPr="0096090F">
        <w:rPr>
          <w:rFonts w:ascii="Times New Roman" w:hAnsi="Times New Roman" w:cs="Times New Roman"/>
          <w:sz w:val="28"/>
          <w:szCs w:val="28"/>
        </w:rPr>
        <w:t>с утвержденным бюджетом,</w:t>
      </w:r>
      <w:r w:rsidR="0006121A" w:rsidRPr="00960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21A" w:rsidRPr="0096090F">
        <w:rPr>
          <w:rFonts w:ascii="Times New Roman" w:hAnsi="Times New Roman" w:cs="Times New Roman"/>
          <w:sz w:val="28"/>
          <w:szCs w:val="28"/>
        </w:rPr>
        <w:t xml:space="preserve">с учетом ранее внесенных изменений, увеличиваются </w:t>
      </w:r>
      <w:r w:rsidR="0006121A" w:rsidRPr="0096090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9770B" w:rsidRPr="0096090F">
        <w:rPr>
          <w:rFonts w:ascii="Times New Roman" w:eastAsia="Times New Roman" w:hAnsi="Times New Roman"/>
          <w:sz w:val="28"/>
          <w:szCs w:val="28"/>
          <w:lang w:eastAsia="ru-RU"/>
        </w:rPr>
        <w:t>20 734,2</w:t>
      </w:r>
      <w:r w:rsidR="0006121A" w:rsidRPr="009609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(в том числе </w:t>
      </w:r>
      <w:r w:rsidR="00D9770B" w:rsidRPr="0096090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06121A" w:rsidRPr="0096090F">
        <w:rPr>
          <w:rFonts w:ascii="Times New Roman" w:eastAsia="Times New Roman" w:hAnsi="Times New Roman"/>
          <w:sz w:val="28"/>
          <w:szCs w:val="28"/>
          <w:lang w:eastAsia="ru-RU"/>
        </w:rPr>
        <w:t>безвозмездны</w:t>
      </w:r>
      <w:r w:rsidR="00CF399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6121A" w:rsidRPr="0096090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</w:t>
      </w:r>
      <w:r w:rsidR="00CF399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9770B" w:rsidRPr="009609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сократится</w:t>
      </w:r>
      <w:r w:rsidR="0006121A" w:rsidRPr="0096090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9770B" w:rsidRPr="0096090F">
        <w:rPr>
          <w:rFonts w:ascii="Times New Roman" w:hAnsi="Times New Roman" w:cs="Times New Roman"/>
          <w:bCs/>
          <w:color w:val="000000"/>
          <w:sz w:val="28"/>
          <w:szCs w:val="28"/>
        </w:rPr>
        <w:t>931,3</w:t>
      </w:r>
      <w:r w:rsidR="0006121A" w:rsidRPr="009609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6121A" w:rsidRPr="0096090F">
        <w:rPr>
          <w:rFonts w:ascii="Times New Roman" w:eastAsia="Times New Roman" w:hAnsi="Times New Roman"/>
          <w:sz w:val="28"/>
          <w:szCs w:val="28"/>
          <w:lang w:eastAsia="ru-RU"/>
        </w:rPr>
        <w:t>тыс. руб.) и состав</w:t>
      </w:r>
      <w:r w:rsidR="00D9770B" w:rsidRPr="0096090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6121A" w:rsidRPr="0096090F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D9770B" w:rsidRPr="0096090F">
        <w:rPr>
          <w:rFonts w:ascii="Times New Roman" w:hAnsi="Times New Roman" w:cs="Times New Roman"/>
          <w:bCs/>
          <w:color w:val="000000"/>
          <w:sz w:val="28"/>
          <w:szCs w:val="28"/>
        </w:rPr>
        <w:t>259 711,0</w:t>
      </w:r>
      <w:r w:rsidR="00D9770B" w:rsidRPr="009609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6121A" w:rsidRPr="0096090F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(в том числе безвозмездные поступления </w:t>
      </w:r>
      <w:r w:rsidR="00D9770B" w:rsidRPr="0096090F">
        <w:rPr>
          <w:rFonts w:ascii="Times New Roman" w:hAnsi="Times New Roman" w:cs="Times New Roman"/>
          <w:bCs/>
          <w:color w:val="000000"/>
          <w:sz w:val="28"/>
          <w:szCs w:val="28"/>
        </w:rPr>
        <w:t>48 200,3</w:t>
      </w:r>
      <w:r w:rsidR="00D9770B" w:rsidRPr="009609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6121A" w:rsidRPr="0096090F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7622A0" w:rsidRPr="009609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336" w:rsidRPr="0096090F" w:rsidRDefault="00EF4F04" w:rsidP="00FD3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0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B1336" w:rsidRPr="0096090F">
        <w:rPr>
          <w:rFonts w:ascii="Times New Roman" w:hAnsi="Times New Roman" w:cs="Times New Roman"/>
          <w:sz w:val="28"/>
          <w:szCs w:val="28"/>
          <w:u w:val="single"/>
        </w:rPr>
        <w:t>расходы бюджета</w:t>
      </w:r>
      <w:r w:rsidR="00BB1336" w:rsidRPr="0096090F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 w:rsidRPr="0096090F">
        <w:rPr>
          <w:rFonts w:ascii="Times New Roman" w:hAnsi="Times New Roman" w:cs="Times New Roman"/>
          <w:sz w:val="28"/>
          <w:szCs w:val="28"/>
        </w:rPr>
        <w:t>,</w:t>
      </w:r>
      <w:r w:rsidR="00BB1336" w:rsidRPr="0096090F">
        <w:rPr>
          <w:rFonts w:ascii="Times New Roman" w:hAnsi="Times New Roman" w:cs="Times New Roman"/>
          <w:sz w:val="28"/>
          <w:szCs w:val="28"/>
        </w:rPr>
        <w:t xml:space="preserve"> </w:t>
      </w:r>
      <w:r w:rsidR="0006121A" w:rsidRPr="0096090F">
        <w:rPr>
          <w:rFonts w:ascii="Times New Roman" w:hAnsi="Times New Roman" w:cs="Times New Roman"/>
          <w:sz w:val="28"/>
          <w:szCs w:val="28"/>
        </w:rPr>
        <w:t>по сравнению с утвержденным бюджетом,</w:t>
      </w:r>
      <w:r w:rsidR="0006121A" w:rsidRPr="0096090F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ранее внесенных изменений </w:t>
      </w:r>
      <w:r w:rsidR="0006121A" w:rsidRPr="0096090F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D9770B" w:rsidRPr="0096090F">
        <w:rPr>
          <w:rFonts w:ascii="Times New Roman" w:hAnsi="Times New Roman" w:cs="Times New Roman"/>
          <w:bCs/>
          <w:color w:val="000000"/>
          <w:sz w:val="28"/>
          <w:szCs w:val="28"/>
        </w:rPr>
        <w:t>11 614,3</w:t>
      </w:r>
      <w:r w:rsidR="00D9770B" w:rsidRPr="009609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6121A" w:rsidRPr="0096090F">
        <w:rPr>
          <w:rFonts w:ascii="Times New Roman" w:hAnsi="Times New Roman" w:cs="Times New Roman"/>
          <w:sz w:val="28"/>
          <w:szCs w:val="28"/>
        </w:rPr>
        <w:t xml:space="preserve">тыс. руб., и составят </w:t>
      </w:r>
      <w:r w:rsidR="00D9770B" w:rsidRPr="0096090F">
        <w:rPr>
          <w:rFonts w:ascii="Times New Roman" w:hAnsi="Times New Roman" w:cs="Times New Roman"/>
          <w:bCs/>
          <w:color w:val="000000"/>
          <w:sz w:val="28"/>
          <w:szCs w:val="28"/>
        </w:rPr>
        <w:t>301 705,7</w:t>
      </w:r>
      <w:r w:rsidR="00D9770B" w:rsidRPr="009609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6121A" w:rsidRPr="0096090F">
        <w:rPr>
          <w:rFonts w:ascii="Times New Roman" w:hAnsi="Times New Roman" w:cs="Times New Roman"/>
          <w:sz w:val="28"/>
          <w:szCs w:val="28"/>
        </w:rPr>
        <w:t>руб</w:t>
      </w:r>
      <w:r w:rsidR="0006121A" w:rsidRPr="00960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D01" w:rsidRPr="00D9770B" w:rsidRDefault="00D320D6" w:rsidP="00FD3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0F">
        <w:rPr>
          <w:rFonts w:ascii="Times New Roman" w:hAnsi="Times New Roman" w:cs="Times New Roman"/>
          <w:sz w:val="28"/>
          <w:szCs w:val="28"/>
        </w:rPr>
        <w:t>-</w:t>
      </w:r>
      <w:r w:rsidR="00F614A0" w:rsidRPr="0096090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B1336" w:rsidRPr="0096090F">
        <w:rPr>
          <w:rFonts w:ascii="Times New Roman" w:hAnsi="Times New Roman" w:cs="Times New Roman"/>
          <w:sz w:val="28"/>
          <w:szCs w:val="28"/>
          <w:u w:val="single"/>
        </w:rPr>
        <w:t>ефицит бюджета</w:t>
      </w:r>
      <w:r w:rsidR="007E4CB5" w:rsidRPr="0096090F">
        <w:rPr>
          <w:rFonts w:ascii="Times New Roman" w:hAnsi="Times New Roman" w:cs="Times New Roman"/>
          <w:sz w:val="28"/>
          <w:szCs w:val="28"/>
        </w:rPr>
        <w:t xml:space="preserve"> </w:t>
      </w:r>
      <w:r w:rsidR="00D9770B" w:rsidRPr="0096090F">
        <w:rPr>
          <w:rFonts w:ascii="Times New Roman" w:hAnsi="Times New Roman" w:cs="Times New Roman"/>
          <w:sz w:val="28"/>
          <w:szCs w:val="28"/>
        </w:rPr>
        <w:t>сократится на 9 119,9 тыс. руб.</w:t>
      </w:r>
      <w:r w:rsidR="00207D01" w:rsidRPr="0096090F">
        <w:rPr>
          <w:rFonts w:ascii="Times New Roman" w:hAnsi="Times New Roman" w:cs="Times New Roman"/>
          <w:sz w:val="28"/>
          <w:szCs w:val="28"/>
        </w:rPr>
        <w:t xml:space="preserve"> и составит</w:t>
      </w:r>
      <w:r w:rsidR="00207D01" w:rsidRPr="00D9770B">
        <w:rPr>
          <w:rFonts w:ascii="Times New Roman" w:hAnsi="Times New Roman" w:cs="Times New Roman"/>
          <w:sz w:val="28"/>
          <w:szCs w:val="28"/>
        </w:rPr>
        <w:t xml:space="preserve"> </w:t>
      </w:r>
      <w:r w:rsidR="00D9770B" w:rsidRPr="00D9770B">
        <w:rPr>
          <w:rFonts w:ascii="Times New Roman" w:hAnsi="Times New Roman" w:cs="Times New Roman"/>
          <w:color w:val="000000"/>
          <w:sz w:val="28"/>
          <w:szCs w:val="28"/>
        </w:rPr>
        <w:t>41 994,7</w:t>
      </w:r>
      <w:r w:rsidR="00207D01" w:rsidRPr="00D9770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3360D" w:rsidRDefault="00207D01" w:rsidP="00FD3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3360D" w:rsidRPr="00B748FA">
        <w:rPr>
          <w:rFonts w:ascii="Times New Roman" w:hAnsi="Times New Roman" w:cs="Times New Roman"/>
          <w:sz w:val="28"/>
          <w:szCs w:val="28"/>
          <w:u w:val="single"/>
        </w:rPr>
        <w:t>верхний предел муниципального внутреннего долга</w:t>
      </w:r>
      <w:r w:rsidR="00B3360D" w:rsidRPr="00B748FA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E35117">
        <w:rPr>
          <w:rFonts w:ascii="Times New Roman" w:hAnsi="Times New Roman" w:cs="Times New Roman"/>
          <w:sz w:val="28"/>
          <w:szCs w:val="28"/>
        </w:rPr>
        <w:t>5</w:t>
      </w:r>
      <w:r w:rsidR="00B3360D" w:rsidRPr="00B748FA">
        <w:rPr>
          <w:rFonts w:ascii="Times New Roman" w:hAnsi="Times New Roman" w:cs="Times New Roman"/>
          <w:sz w:val="28"/>
          <w:szCs w:val="28"/>
        </w:rPr>
        <w:t xml:space="preserve">г. </w:t>
      </w:r>
      <w:r w:rsidR="003B132D">
        <w:rPr>
          <w:rFonts w:ascii="Times New Roman" w:hAnsi="Times New Roman" w:cs="Times New Roman"/>
          <w:sz w:val="28"/>
          <w:szCs w:val="28"/>
        </w:rPr>
        <w:t>останется в прежних объемах и</w:t>
      </w:r>
      <w:r w:rsidR="00035230" w:rsidRPr="00B748FA">
        <w:rPr>
          <w:rFonts w:ascii="Times New Roman" w:hAnsi="Times New Roman" w:cs="Times New Roman"/>
          <w:sz w:val="28"/>
          <w:szCs w:val="28"/>
        </w:rPr>
        <w:t xml:space="preserve"> составит 8 000,0 тыс. руб.</w:t>
      </w:r>
    </w:p>
    <w:p w:rsidR="00AB4409" w:rsidRDefault="00AB4409" w:rsidP="00FD39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 xml:space="preserve">Внесение изменений в основные характеристики бюджета поселения на плановый период </w:t>
      </w:r>
      <w:r w:rsidR="00AB288C">
        <w:rPr>
          <w:rFonts w:ascii="Times New Roman" w:hAnsi="Times New Roman" w:cs="Times New Roman"/>
          <w:sz w:val="28"/>
          <w:szCs w:val="28"/>
        </w:rPr>
        <w:t>202</w:t>
      </w:r>
      <w:r w:rsidR="00535E40">
        <w:rPr>
          <w:rFonts w:ascii="Times New Roman" w:hAnsi="Times New Roman" w:cs="Times New Roman"/>
          <w:sz w:val="28"/>
          <w:szCs w:val="28"/>
        </w:rPr>
        <w:t>5</w:t>
      </w:r>
      <w:r w:rsidR="00AB288C">
        <w:rPr>
          <w:rFonts w:ascii="Times New Roman" w:hAnsi="Times New Roman" w:cs="Times New Roman"/>
          <w:sz w:val="28"/>
          <w:szCs w:val="28"/>
        </w:rPr>
        <w:t xml:space="preserve"> и </w:t>
      </w:r>
      <w:r w:rsidRPr="00D83860">
        <w:rPr>
          <w:rFonts w:ascii="Times New Roman" w:hAnsi="Times New Roman" w:cs="Times New Roman"/>
          <w:sz w:val="28"/>
          <w:szCs w:val="28"/>
        </w:rPr>
        <w:t>202</w:t>
      </w:r>
      <w:r w:rsidR="00535E40">
        <w:rPr>
          <w:rFonts w:ascii="Times New Roman" w:hAnsi="Times New Roman" w:cs="Times New Roman"/>
          <w:sz w:val="28"/>
          <w:szCs w:val="28"/>
        </w:rPr>
        <w:t>6</w:t>
      </w:r>
      <w:r w:rsidRPr="00D83860">
        <w:rPr>
          <w:rFonts w:ascii="Times New Roman" w:hAnsi="Times New Roman" w:cs="Times New Roman"/>
          <w:sz w:val="28"/>
          <w:szCs w:val="28"/>
        </w:rPr>
        <w:t xml:space="preserve"> год</w:t>
      </w:r>
      <w:r w:rsidR="00AB288C">
        <w:rPr>
          <w:rFonts w:ascii="Times New Roman" w:hAnsi="Times New Roman" w:cs="Times New Roman"/>
          <w:sz w:val="28"/>
          <w:szCs w:val="28"/>
        </w:rPr>
        <w:t>ов</w:t>
      </w:r>
      <w:r w:rsidRPr="00D83860">
        <w:rPr>
          <w:rFonts w:ascii="Times New Roman" w:hAnsi="Times New Roman" w:cs="Times New Roman"/>
          <w:sz w:val="28"/>
          <w:szCs w:val="28"/>
        </w:rPr>
        <w:t xml:space="preserve"> не предлагается.</w:t>
      </w:r>
    </w:p>
    <w:p w:rsidR="002246DF" w:rsidRPr="00CC2FEB" w:rsidRDefault="002246DF" w:rsidP="00FD39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E4" w:rsidRDefault="00BF5BE4" w:rsidP="00FD396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413A12" w:rsidRDefault="00413A12" w:rsidP="00FD396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2B41" w:rsidRDefault="00BF5BE4" w:rsidP="00FD3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предл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>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вносимым в бюджет поселения, доходная часть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20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увеличи</w:t>
      </w:r>
      <w:r w:rsidR="00CD731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по сравнению с утвержденным бюджетом</w:t>
      </w:r>
      <w:r w:rsidR="002246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A36C6">
        <w:rPr>
          <w:rFonts w:ascii="Times New Roman" w:eastAsia="Times New Roman" w:hAnsi="Times New Roman"/>
          <w:sz w:val="28"/>
          <w:szCs w:val="28"/>
          <w:lang w:eastAsia="ru-RU"/>
        </w:rPr>
        <w:t>20 734,2</w:t>
      </w:r>
      <w:r w:rsidR="006219D7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665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07D01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безвозмездны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6C6">
        <w:rPr>
          <w:rFonts w:ascii="Times New Roman" w:eastAsia="Times New Roman" w:hAnsi="Times New Roman"/>
          <w:sz w:val="28"/>
          <w:szCs w:val="28"/>
          <w:lang w:eastAsia="ru-RU"/>
        </w:rPr>
        <w:t>сократится</w:t>
      </w:r>
      <w:r w:rsidR="004A18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A36C6">
        <w:rPr>
          <w:rFonts w:ascii="Times New Roman" w:eastAsia="Times New Roman" w:hAnsi="Times New Roman"/>
          <w:sz w:val="28"/>
          <w:szCs w:val="28"/>
          <w:lang w:eastAsia="ru-RU"/>
        </w:rPr>
        <w:t>931,3</w:t>
      </w:r>
      <w:r w:rsidR="004A187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56A" w:rsidRDefault="00E35117" w:rsidP="00FD39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изменений, внесенных в проект Решения по доходам бюджета поселения на 2024 год приведен в таблице. </w:t>
      </w:r>
    </w:p>
    <w:p w:rsidR="00D50F8B" w:rsidRPr="00D9244B" w:rsidRDefault="00D50F8B" w:rsidP="00FD3969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№1, 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4957"/>
        <w:gridCol w:w="1300"/>
        <w:gridCol w:w="1417"/>
        <w:gridCol w:w="1276"/>
      </w:tblGrid>
      <w:tr w:rsidR="00D50F8B" w:rsidRPr="00CE1430" w:rsidTr="00C41B50">
        <w:trPr>
          <w:trHeight w:val="390"/>
        </w:trPr>
        <w:tc>
          <w:tcPr>
            <w:tcW w:w="514" w:type="dxa"/>
            <w:vMerge w:val="restart"/>
          </w:tcPr>
          <w:p w:rsidR="00D50F8B" w:rsidRPr="004353DA" w:rsidRDefault="00D50F8B" w:rsidP="00FD39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 w:val="restart"/>
          </w:tcPr>
          <w:p w:rsidR="00D50F8B" w:rsidRPr="00FB7B18" w:rsidRDefault="00D50F8B" w:rsidP="00FD39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17" w:type="dxa"/>
            <w:gridSpan w:val="2"/>
          </w:tcPr>
          <w:p w:rsidR="00D50F8B" w:rsidRPr="00FB7B18" w:rsidRDefault="00D50F8B" w:rsidP="00FD39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изменений </w:t>
            </w:r>
          </w:p>
          <w:p w:rsidR="00D50F8B" w:rsidRPr="00FB7B18" w:rsidRDefault="00D50F8B" w:rsidP="00FD39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7A0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D50F8B" w:rsidRPr="004353DA" w:rsidRDefault="00D50F8B" w:rsidP="00FD39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</w:tr>
      <w:tr w:rsidR="0019428B" w:rsidRPr="00CE1430" w:rsidTr="00CF399E">
        <w:tc>
          <w:tcPr>
            <w:tcW w:w="514" w:type="dxa"/>
            <w:vMerge/>
          </w:tcPr>
          <w:p w:rsidR="0019428B" w:rsidRPr="004353DA" w:rsidRDefault="0019428B" w:rsidP="00FD3969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/>
          </w:tcPr>
          <w:p w:rsidR="0019428B" w:rsidRPr="00FB7B18" w:rsidRDefault="0019428B" w:rsidP="00FD3969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</w:tcPr>
          <w:p w:rsidR="0019428B" w:rsidRPr="00FB7B18" w:rsidRDefault="0019428B" w:rsidP="00FD39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о </w:t>
            </w: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бюджете с учетом изменений</w:t>
            </w:r>
          </w:p>
        </w:tc>
        <w:tc>
          <w:tcPr>
            <w:tcW w:w="1417" w:type="dxa"/>
          </w:tcPr>
          <w:p w:rsidR="0019428B" w:rsidRPr="00FB7B18" w:rsidRDefault="0019428B" w:rsidP="00FD39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Проект </w:t>
            </w:r>
          </w:p>
          <w:p w:rsidR="0019428B" w:rsidRPr="00FB7B18" w:rsidRDefault="0019428B" w:rsidP="00FD39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Решения </w:t>
            </w:r>
          </w:p>
        </w:tc>
        <w:tc>
          <w:tcPr>
            <w:tcW w:w="1276" w:type="dxa"/>
            <w:vMerge/>
            <w:vAlign w:val="center"/>
          </w:tcPr>
          <w:p w:rsidR="0019428B" w:rsidRPr="0085194C" w:rsidRDefault="0019428B" w:rsidP="00FD39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900CE" w:rsidRPr="00CE1430" w:rsidTr="00CF399E">
        <w:tc>
          <w:tcPr>
            <w:tcW w:w="514" w:type="dxa"/>
            <w:vAlign w:val="center"/>
          </w:tcPr>
          <w:p w:rsidR="009900CE" w:rsidRPr="00E61963" w:rsidRDefault="009900CE" w:rsidP="00FD396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189 845,2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211 510,7</w:t>
            </w:r>
          </w:p>
        </w:tc>
        <w:tc>
          <w:tcPr>
            <w:tcW w:w="1276" w:type="dxa"/>
            <w:vAlign w:val="center"/>
          </w:tcPr>
          <w:p w:rsidR="009900CE" w:rsidRPr="009900CE" w:rsidRDefault="00963290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9900CE"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21 665,5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82 891,0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93 000,0</w:t>
            </w:r>
          </w:p>
        </w:tc>
        <w:tc>
          <w:tcPr>
            <w:tcW w:w="1276" w:type="dxa"/>
            <w:vAlign w:val="center"/>
          </w:tcPr>
          <w:p w:rsidR="009900CE" w:rsidRPr="009900CE" w:rsidRDefault="00963290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9900CE"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10 109,0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22 383,0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25 783,0</w:t>
            </w:r>
          </w:p>
        </w:tc>
        <w:tc>
          <w:tcPr>
            <w:tcW w:w="1276" w:type="dxa"/>
            <w:vAlign w:val="center"/>
          </w:tcPr>
          <w:p w:rsidR="009900CE" w:rsidRPr="009900CE" w:rsidRDefault="00963290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9900CE"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3 400,0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8 511,0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10 311,0</w:t>
            </w:r>
          </w:p>
        </w:tc>
        <w:tc>
          <w:tcPr>
            <w:tcW w:w="1276" w:type="dxa"/>
            <w:vAlign w:val="center"/>
          </w:tcPr>
          <w:p w:rsidR="009900CE" w:rsidRPr="009900CE" w:rsidRDefault="00963290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9900CE"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1 800,0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13 872,0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15 472,0</w:t>
            </w:r>
          </w:p>
        </w:tc>
        <w:tc>
          <w:tcPr>
            <w:tcW w:w="1276" w:type="dxa"/>
            <w:vAlign w:val="center"/>
          </w:tcPr>
          <w:p w:rsidR="009900CE" w:rsidRPr="009900CE" w:rsidRDefault="00963290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9900CE"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1 600,0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6 736,3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7 252,2</w:t>
            </w:r>
          </w:p>
        </w:tc>
        <w:tc>
          <w:tcPr>
            <w:tcW w:w="1276" w:type="dxa"/>
            <w:vAlign w:val="center"/>
          </w:tcPr>
          <w:p w:rsidR="009900CE" w:rsidRPr="009900CE" w:rsidRDefault="00963290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9900CE"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515,9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-19,5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39 790,7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40 068,7</w:t>
            </w:r>
          </w:p>
        </w:tc>
        <w:tc>
          <w:tcPr>
            <w:tcW w:w="1276" w:type="dxa"/>
            <w:vAlign w:val="center"/>
          </w:tcPr>
          <w:p w:rsidR="009900CE" w:rsidRPr="009900CE" w:rsidRDefault="00963290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9900CE"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278,0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оходы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оказания платных услуг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компенсации затрат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государства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1 730,0</w:t>
            </w:r>
          </w:p>
        </w:tc>
        <w:tc>
          <w:tcPr>
            <w:tcW w:w="1276" w:type="dxa"/>
            <w:vAlign w:val="center"/>
          </w:tcPr>
          <w:p w:rsidR="009900CE" w:rsidRPr="009900CE" w:rsidRDefault="00963290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9900CE"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36 252,0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43 452,0</w:t>
            </w:r>
          </w:p>
        </w:tc>
        <w:tc>
          <w:tcPr>
            <w:tcW w:w="1276" w:type="dxa"/>
            <w:vAlign w:val="center"/>
          </w:tcPr>
          <w:p w:rsidR="009900CE" w:rsidRPr="009900CE" w:rsidRDefault="00963290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9900CE"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7 200,0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140,2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222,3</w:t>
            </w:r>
          </w:p>
        </w:tc>
        <w:tc>
          <w:tcPr>
            <w:tcW w:w="1276" w:type="dxa"/>
            <w:vAlign w:val="center"/>
          </w:tcPr>
          <w:p w:rsidR="009900CE" w:rsidRPr="009900CE" w:rsidRDefault="00963290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9900CE"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82,1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957" w:type="dxa"/>
          </w:tcPr>
          <w:p w:rsidR="009900CE" w:rsidRDefault="009900CE" w:rsidP="00FD39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II.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трансферты,</w:t>
            </w: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49 131,6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48 200,3</w:t>
            </w:r>
          </w:p>
        </w:tc>
        <w:tc>
          <w:tcPr>
            <w:tcW w:w="1276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-931,3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1 971,0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1 971,0</w:t>
            </w:r>
          </w:p>
        </w:tc>
        <w:tc>
          <w:tcPr>
            <w:tcW w:w="1276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34 514,4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34 514,4</w:t>
            </w:r>
          </w:p>
        </w:tc>
        <w:tc>
          <w:tcPr>
            <w:tcW w:w="1276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900CE" w:rsidRPr="00CE1430" w:rsidTr="00CF399E"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12 644,2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11 712,9</w:t>
            </w:r>
          </w:p>
        </w:tc>
        <w:tc>
          <w:tcPr>
            <w:tcW w:w="1276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-931,3</w:t>
            </w:r>
          </w:p>
        </w:tc>
      </w:tr>
      <w:tr w:rsidR="009900CE" w:rsidRPr="00CE1430" w:rsidTr="00CF399E">
        <w:trPr>
          <w:trHeight w:val="455"/>
        </w:trPr>
        <w:tc>
          <w:tcPr>
            <w:tcW w:w="514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57" w:type="dxa"/>
          </w:tcPr>
          <w:p w:rsidR="009900CE" w:rsidRPr="00E61963" w:rsidRDefault="009900CE" w:rsidP="00FD3969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300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238 976,8</w:t>
            </w:r>
          </w:p>
        </w:tc>
        <w:tc>
          <w:tcPr>
            <w:tcW w:w="1417" w:type="dxa"/>
            <w:vAlign w:val="center"/>
          </w:tcPr>
          <w:p w:rsidR="009900CE" w:rsidRPr="009900CE" w:rsidRDefault="009900CE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259 711,0</w:t>
            </w:r>
          </w:p>
        </w:tc>
        <w:tc>
          <w:tcPr>
            <w:tcW w:w="1276" w:type="dxa"/>
            <w:vAlign w:val="center"/>
          </w:tcPr>
          <w:p w:rsidR="009900CE" w:rsidRPr="009900CE" w:rsidRDefault="00963290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9900CE" w:rsidRPr="009900C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20 734,2</w:t>
            </w:r>
          </w:p>
        </w:tc>
      </w:tr>
    </w:tbl>
    <w:p w:rsidR="00CF399E" w:rsidRDefault="00CF399E" w:rsidP="00FD3969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E25F6" w:rsidRPr="0096090F" w:rsidRDefault="00CF399E" w:rsidP="00FD3969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B9170D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текущем периоде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прогнозируется</w:t>
      </w:r>
      <w:r w:rsidR="00B9170D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увеличение </w:t>
      </w:r>
      <w:r w:rsidR="004E25F6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налоговых доходов на общую сумму </w:t>
      </w:r>
      <w:r w:rsidR="00DC28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14 005,4</w:t>
      </w:r>
      <w:r w:rsidR="004E25F6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тыс. руб., </w:t>
      </w:r>
      <w:r w:rsidR="00BF2FBE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A83E94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том числе: </w:t>
      </w:r>
      <w:r w:rsidR="00A40EA6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поступление налога на доходы физических лиц</w:t>
      </w:r>
      <w:r w:rsidR="00207D01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C28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10 109,0</w:t>
      </w:r>
      <w:r w:rsidR="009125DA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,0</w:t>
      </w:r>
      <w:r w:rsidR="00207D01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тыс. руб.</w:t>
      </w:r>
      <w:r w:rsidR="009125DA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налогов на имущество </w:t>
      </w:r>
      <w:r w:rsidR="00DC28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3 400,0</w:t>
      </w:r>
      <w:r w:rsidR="009125DA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тыс. руб.</w:t>
      </w:r>
      <w:r w:rsidR="00DC28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акцизов на 515,9 тыс. руб.</w:t>
      </w:r>
      <w:r w:rsidR="00A40EA6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), неналоговых доходов на общую сумму </w:t>
      </w:r>
      <w:r w:rsidR="00514FC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7 660,1</w:t>
      </w:r>
      <w:r w:rsidR="00A40EA6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тыс. руб., (</w:t>
      </w:r>
      <w:r w:rsidR="00A83E94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том числе: </w:t>
      </w:r>
      <w:r w:rsidR="00FB76A0" w:rsidRPr="00CC3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доходов от использования имущества </w:t>
      </w:r>
      <w:r w:rsidR="00FB76A0" w:rsidRPr="00514FC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находящегося в муниципальной собственности</w:t>
      </w:r>
      <w:r w:rsidR="00A40EA6" w:rsidRPr="00514FC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сумму </w:t>
      </w:r>
      <w:r w:rsidR="00514FCA" w:rsidRPr="00514FC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278,0 </w:t>
      </w:r>
      <w:r w:rsidR="00A40EA6" w:rsidRPr="00514FC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тыс. руб., </w:t>
      </w:r>
      <w:r w:rsidR="00A83E94" w:rsidRPr="00514FC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доходов от продажи материальных и нематериальных активов на </w:t>
      </w:r>
      <w:r w:rsidR="00514FCA" w:rsidRPr="00514FC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7 200,0</w:t>
      </w:r>
      <w:r w:rsidR="00A83E94" w:rsidRPr="00514FC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тыс. руб., </w:t>
      </w:r>
      <w:r w:rsidR="00514FCA" w:rsidRPr="00514FC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доходов от оказания платных услуг компенсации затрат </w:t>
      </w:r>
      <w:r w:rsidR="00514FCA" w:rsidRPr="009609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государства в сумме 100,0 тыс. руб., штрафов, </w:t>
      </w:r>
      <w:r w:rsidR="00A83E94" w:rsidRPr="009609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санкций, возмещений ущерба на </w:t>
      </w:r>
      <w:r w:rsidR="00514FCA" w:rsidRPr="009609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82,1 тыс. руб.</w:t>
      </w:r>
      <w:r w:rsidR="00FB76A0" w:rsidRPr="009609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14FCA" w:rsidRPr="009609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Объем безвозмездных поступлений сократится на 931,3 тыс. руб. за счет сокращения объема иных межбюджетных трансфертов </w:t>
      </w:r>
      <w:r w:rsidR="00F35553" w:rsidRPr="009609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(на </w:t>
      </w:r>
      <w:r w:rsidR="0096090F" w:rsidRPr="009609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благоустройство ул. Промышленной г. Сортавала</w:t>
      </w:r>
      <w:r w:rsidR="00D862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в связи с отсутствием потребности</w:t>
      </w:r>
      <w:r w:rsidR="0096090F" w:rsidRPr="009609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BF2FBE" w:rsidRPr="009609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04A01" w:rsidRPr="00630412" w:rsidRDefault="00D04A01" w:rsidP="00FD3969">
      <w:pPr>
        <w:pStyle w:val="af0"/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630412">
        <w:rPr>
          <w:rFonts w:ascii="Times New Roman" w:hAnsi="Times New Roman"/>
          <w:color w:val="auto"/>
          <w:sz w:val="28"/>
          <w:szCs w:val="28"/>
        </w:rPr>
        <w:t xml:space="preserve">Согласно ст.172 БК РФ составление проектов бюджета должно основываться на прогнозе социально-экономического развития территории. Изменение прогнозируемого объема доходов бюджета должно основываться на прогнозе социально-экономического развития территории. В Контрольно-счетный комитет, в нарушение ст. 172 БК РФ вместе с Проектом не представлены изменения показателей прогноза социально-экономического развития территории на основании которых строился расчет </w:t>
      </w:r>
      <w:r>
        <w:rPr>
          <w:rFonts w:ascii="Times New Roman" w:hAnsi="Times New Roman"/>
          <w:sz w:val="28"/>
          <w:szCs w:val="28"/>
        </w:rPr>
        <w:t xml:space="preserve">доходов </w:t>
      </w:r>
      <w:r w:rsidR="00AF40DA" w:rsidRPr="00FB76A0">
        <w:rPr>
          <w:rFonts w:ascii="Times New Roman" w:hAnsi="Times New Roman"/>
          <w:sz w:val="28"/>
          <w:szCs w:val="28"/>
        </w:rPr>
        <w:t>от использования имущества находящегося в муниципальной собственности</w:t>
      </w:r>
      <w:r w:rsidR="00514FCA">
        <w:rPr>
          <w:rFonts w:ascii="Times New Roman" w:hAnsi="Times New Roman"/>
          <w:sz w:val="28"/>
          <w:szCs w:val="28"/>
        </w:rPr>
        <w:t>,</w:t>
      </w:r>
      <w:r w:rsidR="00EB16B9">
        <w:rPr>
          <w:rFonts w:ascii="Times New Roman" w:hAnsi="Times New Roman"/>
          <w:sz w:val="28"/>
          <w:szCs w:val="28"/>
        </w:rPr>
        <w:t xml:space="preserve"> </w:t>
      </w:r>
      <w:r w:rsidR="00514FCA" w:rsidRPr="00514FCA">
        <w:rPr>
          <w:rFonts w:ascii="Times New Roman" w:hAnsi="Times New Roman"/>
          <w:color w:val="auto"/>
          <w:sz w:val="28"/>
          <w:szCs w:val="28"/>
        </w:rPr>
        <w:t>доходов от оказания платных услуг компенсации затрат государства</w:t>
      </w:r>
      <w:r w:rsidR="00514FCA">
        <w:rPr>
          <w:rFonts w:ascii="Times New Roman" w:hAnsi="Times New Roman"/>
          <w:sz w:val="28"/>
          <w:szCs w:val="28"/>
        </w:rPr>
        <w:t xml:space="preserve"> </w:t>
      </w:r>
      <w:r w:rsidR="00EB16B9">
        <w:rPr>
          <w:rFonts w:ascii="Times New Roman" w:hAnsi="Times New Roman"/>
          <w:sz w:val="28"/>
          <w:szCs w:val="28"/>
        </w:rPr>
        <w:t>и</w:t>
      </w:r>
      <w:r w:rsidR="00C91BC2">
        <w:rPr>
          <w:rFonts w:ascii="Times New Roman" w:hAnsi="Times New Roman"/>
          <w:sz w:val="28"/>
          <w:szCs w:val="28"/>
        </w:rPr>
        <w:t xml:space="preserve"> </w:t>
      </w:r>
      <w:r w:rsidR="00C91BC2" w:rsidRPr="00A83E94">
        <w:rPr>
          <w:rFonts w:ascii="Times New Roman" w:hAnsi="Times New Roman"/>
          <w:sz w:val="28"/>
          <w:szCs w:val="28"/>
        </w:rPr>
        <w:t>доходов от продажи материальных и нематериальных активов</w:t>
      </w:r>
      <w:r w:rsidRPr="00630412">
        <w:rPr>
          <w:rFonts w:ascii="Times New Roman" w:hAnsi="Times New Roman"/>
          <w:color w:val="auto"/>
          <w:sz w:val="28"/>
          <w:szCs w:val="28"/>
        </w:rPr>
        <w:t>.</w:t>
      </w:r>
    </w:p>
    <w:p w:rsidR="00D04A01" w:rsidRPr="00630412" w:rsidRDefault="00D04A01" w:rsidP="00FD3969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</w:p>
    <w:p w:rsidR="00510DC5" w:rsidRPr="00510DC5" w:rsidRDefault="00510DC5" w:rsidP="00FD3969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8A791A" w:rsidRPr="00CF399E" w:rsidRDefault="00D60186" w:rsidP="00FD39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Проектом Решения предлагается установить расходы на 20</w:t>
      </w:r>
      <w:r w:rsidR="00AC06A3"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7C5"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F399E" w:rsidRPr="00CF399E">
        <w:rPr>
          <w:rFonts w:ascii="Times New Roman" w:hAnsi="Times New Roman" w:cs="Times New Roman"/>
          <w:bCs/>
          <w:color w:val="000000"/>
          <w:sz w:val="28"/>
          <w:szCs w:val="28"/>
        </w:rPr>
        <w:t>301 705,7</w:t>
      </w:r>
      <w:r w:rsidR="00F35553" w:rsidRPr="00CF3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25BDF"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258D5"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922"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CF399E" w:rsidRPr="00CF399E">
        <w:rPr>
          <w:rFonts w:ascii="Times New Roman" w:hAnsi="Times New Roman" w:cs="Times New Roman"/>
          <w:bCs/>
          <w:color w:val="000000"/>
          <w:sz w:val="28"/>
          <w:szCs w:val="28"/>
        </w:rPr>
        <w:t>11 614,3</w:t>
      </w:r>
      <w:r w:rsidR="008A791A" w:rsidRPr="00CF399E">
        <w:rPr>
          <w:rFonts w:ascii="Times New Roman" w:hAnsi="Times New Roman" w:cs="Times New Roman"/>
          <w:sz w:val="28"/>
          <w:szCs w:val="28"/>
        </w:rPr>
        <w:t xml:space="preserve"> </w:t>
      </w:r>
      <w:r w:rsidR="00132922" w:rsidRPr="00CF399E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утвержденного бюджета</w:t>
      </w:r>
      <w:r w:rsidR="00BB24E0"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F63" w:rsidRPr="00CF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Pr="00CF399E" w:rsidRDefault="00510DC5" w:rsidP="00FD39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99E">
        <w:rPr>
          <w:rFonts w:ascii="Times New Roman" w:eastAsia="Times New Roman" w:hAnsi="Times New Roman"/>
          <w:sz w:val="28"/>
          <w:szCs w:val="28"/>
          <w:lang w:eastAsia="ru-RU"/>
        </w:rPr>
        <w:t>Анализ изменений, внесенных в проект Решения по расходам бюджета</w:t>
      </w:r>
      <w:r w:rsidR="00D947B0" w:rsidRPr="00CF399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CF3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4E1" w:rsidRPr="00CF399E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8267C5" w:rsidRPr="00CF39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E14E1" w:rsidRPr="00CF39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CF399E">
        <w:rPr>
          <w:rFonts w:ascii="Times New Roman" w:eastAsia="Times New Roman" w:hAnsi="Times New Roman"/>
          <w:sz w:val="28"/>
          <w:szCs w:val="28"/>
          <w:lang w:eastAsia="ru-RU"/>
        </w:rPr>
        <w:t>приведен в табл</w:t>
      </w:r>
      <w:r w:rsidR="00AC06A3" w:rsidRPr="00CF399E">
        <w:rPr>
          <w:rFonts w:ascii="Times New Roman" w:eastAsia="Times New Roman" w:hAnsi="Times New Roman"/>
          <w:sz w:val="28"/>
          <w:szCs w:val="28"/>
          <w:lang w:eastAsia="ru-RU"/>
        </w:rPr>
        <w:t>иц</w:t>
      </w:r>
      <w:r w:rsidR="00D24E5E" w:rsidRPr="00CF39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1BA0" w:rsidRPr="00CF39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F3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6950" w:rsidRPr="00F35553" w:rsidRDefault="00FC6950" w:rsidP="00FD39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F23" w:rsidRDefault="009E7F23" w:rsidP="00FD3969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0DC5" w:rsidRPr="002C1BA0" w:rsidRDefault="00CA60CF" w:rsidP="00FD3969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Табл</w:t>
      </w:r>
      <w:r w:rsidR="002C1BA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ица №</w:t>
      </w:r>
      <w:r w:rsidR="00E35117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 w:rsidR="00510DC5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тыс. руб.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0"/>
        <w:gridCol w:w="576"/>
        <w:gridCol w:w="1606"/>
        <w:gridCol w:w="1158"/>
        <w:gridCol w:w="1128"/>
        <w:gridCol w:w="1203"/>
        <w:gridCol w:w="1220"/>
      </w:tblGrid>
      <w:tr w:rsidR="00A22CCF" w:rsidTr="00371C7F">
        <w:trPr>
          <w:tblHeader/>
        </w:trPr>
        <w:tc>
          <w:tcPr>
            <w:tcW w:w="0" w:type="auto"/>
            <w:vMerge w:val="restart"/>
            <w:vAlign w:val="center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22CCF" w:rsidRPr="00ED626D" w:rsidRDefault="00371C7F" w:rsidP="00FD3969">
            <w:pPr>
              <w:pStyle w:val="a3"/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vAlign w:val="center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C06A3"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8267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22CCF" w:rsidTr="00C9430D">
        <w:trPr>
          <w:tblHeader/>
        </w:trPr>
        <w:tc>
          <w:tcPr>
            <w:tcW w:w="0" w:type="auto"/>
            <w:vMerge/>
            <w:vAlign w:val="center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  <w:r w:rsidR="009B277E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учетом ранее внесенных изменений</w:t>
            </w:r>
          </w:p>
        </w:tc>
        <w:tc>
          <w:tcPr>
            <w:tcW w:w="1158" w:type="dxa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A22CCF" w:rsidRPr="00ED626D" w:rsidRDefault="00ED626D" w:rsidP="00FD396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5-гр.3</w:t>
            </w:r>
          </w:p>
          <w:p w:rsidR="00A22CCF" w:rsidRPr="00ED626D" w:rsidRDefault="00A22CCF" w:rsidP="00FD396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A22CCF" w:rsidTr="00C9430D">
        <w:tc>
          <w:tcPr>
            <w:tcW w:w="0" w:type="auto"/>
            <w:vAlign w:val="center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dxa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8" w:type="dxa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FD3969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25364F" w:rsidTr="0096090F">
        <w:tc>
          <w:tcPr>
            <w:tcW w:w="0" w:type="auto"/>
          </w:tcPr>
          <w:p w:rsidR="0025364F" w:rsidRPr="000356CC" w:rsidRDefault="0025364F" w:rsidP="00FD39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25364F" w:rsidRPr="0096090F" w:rsidRDefault="0025364F" w:rsidP="00FD396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09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06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58 630,0</w:t>
            </w:r>
          </w:p>
        </w:tc>
        <w:tc>
          <w:tcPr>
            <w:tcW w:w="1158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0" w:type="auto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68 447,2</w:t>
            </w:r>
          </w:p>
        </w:tc>
        <w:tc>
          <w:tcPr>
            <w:tcW w:w="1203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220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2536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9 817,2</w:t>
            </w:r>
          </w:p>
        </w:tc>
      </w:tr>
      <w:tr w:rsidR="0025364F" w:rsidTr="0096090F">
        <w:tc>
          <w:tcPr>
            <w:tcW w:w="0" w:type="auto"/>
          </w:tcPr>
          <w:p w:rsidR="0025364F" w:rsidRPr="000356CC" w:rsidRDefault="0025364F" w:rsidP="00FD39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25364F" w:rsidRPr="0096090F" w:rsidRDefault="0025364F" w:rsidP="00FD396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09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06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229,5</w:t>
            </w:r>
          </w:p>
        </w:tc>
        <w:tc>
          <w:tcPr>
            <w:tcW w:w="1158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209,5</w:t>
            </w:r>
          </w:p>
        </w:tc>
        <w:tc>
          <w:tcPr>
            <w:tcW w:w="1203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0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-20,0</w:t>
            </w:r>
          </w:p>
        </w:tc>
      </w:tr>
      <w:tr w:rsidR="0025364F" w:rsidTr="0096090F">
        <w:tc>
          <w:tcPr>
            <w:tcW w:w="0" w:type="auto"/>
          </w:tcPr>
          <w:p w:rsidR="0025364F" w:rsidRDefault="0025364F" w:rsidP="00FD39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25364F" w:rsidRPr="0096090F" w:rsidRDefault="0025364F" w:rsidP="00FD396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09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06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54 763,1</w:t>
            </w:r>
          </w:p>
        </w:tc>
        <w:tc>
          <w:tcPr>
            <w:tcW w:w="1158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0" w:type="auto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57 997,8</w:t>
            </w:r>
          </w:p>
        </w:tc>
        <w:tc>
          <w:tcPr>
            <w:tcW w:w="1203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220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2536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3 234,7</w:t>
            </w:r>
          </w:p>
        </w:tc>
      </w:tr>
      <w:tr w:rsidR="0025364F" w:rsidTr="0096090F">
        <w:tc>
          <w:tcPr>
            <w:tcW w:w="0" w:type="auto"/>
          </w:tcPr>
          <w:p w:rsidR="0025364F" w:rsidRDefault="0025364F" w:rsidP="00FD39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25364F" w:rsidRPr="0096090F" w:rsidRDefault="0025364F" w:rsidP="00FD396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09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06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132 566,2</w:t>
            </w:r>
          </w:p>
        </w:tc>
        <w:tc>
          <w:tcPr>
            <w:tcW w:w="1158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0" w:type="auto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135 048,6</w:t>
            </w:r>
          </w:p>
        </w:tc>
        <w:tc>
          <w:tcPr>
            <w:tcW w:w="1203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220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2536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2 482,4</w:t>
            </w:r>
          </w:p>
        </w:tc>
      </w:tr>
      <w:tr w:rsidR="0025364F" w:rsidTr="0096090F">
        <w:tc>
          <w:tcPr>
            <w:tcW w:w="0" w:type="auto"/>
          </w:tcPr>
          <w:p w:rsidR="0025364F" w:rsidRDefault="0025364F" w:rsidP="00FD39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25364F" w:rsidRPr="0096090F" w:rsidRDefault="0025364F" w:rsidP="00FD396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09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606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58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3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0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5364F" w:rsidTr="0096090F">
        <w:tc>
          <w:tcPr>
            <w:tcW w:w="0" w:type="auto"/>
          </w:tcPr>
          <w:p w:rsidR="0025364F" w:rsidRPr="00BC2A47" w:rsidRDefault="0025364F" w:rsidP="00FD39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25364F" w:rsidRPr="0096090F" w:rsidRDefault="0025364F" w:rsidP="00FD396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09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606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42 171,3</w:t>
            </w:r>
          </w:p>
        </w:tc>
        <w:tc>
          <w:tcPr>
            <w:tcW w:w="1158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0" w:type="auto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38 271,3</w:t>
            </w:r>
          </w:p>
        </w:tc>
        <w:tc>
          <w:tcPr>
            <w:tcW w:w="1203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220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-3 900,0</w:t>
            </w:r>
          </w:p>
        </w:tc>
      </w:tr>
      <w:tr w:rsidR="0025364F" w:rsidTr="0096090F">
        <w:tc>
          <w:tcPr>
            <w:tcW w:w="0" w:type="auto"/>
          </w:tcPr>
          <w:p w:rsidR="0025364F" w:rsidRPr="00BC2A47" w:rsidRDefault="0025364F" w:rsidP="00FD39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25364F" w:rsidRPr="0096090F" w:rsidRDefault="0025364F" w:rsidP="00FD396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09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06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1 173,3</w:t>
            </w:r>
          </w:p>
        </w:tc>
        <w:tc>
          <w:tcPr>
            <w:tcW w:w="1158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1 173,3</w:t>
            </w:r>
          </w:p>
        </w:tc>
        <w:tc>
          <w:tcPr>
            <w:tcW w:w="1203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20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5364F" w:rsidTr="0096090F">
        <w:tc>
          <w:tcPr>
            <w:tcW w:w="0" w:type="auto"/>
          </w:tcPr>
          <w:p w:rsidR="0025364F" w:rsidRPr="00BC2A47" w:rsidRDefault="0025364F" w:rsidP="00FD39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25364F" w:rsidRPr="0096090F" w:rsidRDefault="0025364F" w:rsidP="00FD396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09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606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58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3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0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5364F" w:rsidTr="0096090F">
        <w:tc>
          <w:tcPr>
            <w:tcW w:w="0" w:type="auto"/>
          </w:tcPr>
          <w:p w:rsidR="0025364F" w:rsidRPr="00BC2A47" w:rsidRDefault="0025364F" w:rsidP="00FD3969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25364F" w:rsidRPr="0096090F" w:rsidRDefault="0025364F" w:rsidP="00FD396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09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606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58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03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0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5364F" w:rsidRPr="00BC2A47" w:rsidTr="0096090F">
        <w:trPr>
          <w:trHeight w:val="305"/>
        </w:trPr>
        <w:tc>
          <w:tcPr>
            <w:tcW w:w="0" w:type="auto"/>
          </w:tcPr>
          <w:p w:rsidR="0025364F" w:rsidRPr="00BC2A47" w:rsidRDefault="0025364F" w:rsidP="00FD3969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25364F" w:rsidRPr="00BC2A47" w:rsidRDefault="0025364F" w:rsidP="00FD3969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290 091,4</w:t>
            </w:r>
          </w:p>
        </w:tc>
        <w:tc>
          <w:tcPr>
            <w:tcW w:w="1158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301 705,7</w:t>
            </w:r>
          </w:p>
        </w:tc>
        <w:tc>
          <w:tcPr>
            <w:tcW w:w="1203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6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20" w:type="dxa"/>
          </w:tcPr>
          <w:p w:rsidR="0025364F" w:rsidRPr="0025364F" w:rsidRDefault="0025364F" w:rsidP="00FD396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2536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11 614,3</w:t>
            </w:r>
          </w:p>
        </w:tc>
      </w:tr>
    </w:tbl>
    <w:p w:rsidR="0011235E" w:rsidRDefault="0011235E" w:rsidP="00FD39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0B" w:rsidRDefault="00515385" w:rsidP="00FD3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DC63DA"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10DC5"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ассигнования </w:t>
      </w:r>
      <w:r w:rsidR="00510DC5" w:rsidRPr="00C94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="00BC2A47" w:rsidRPr="00C94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10DC5"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B50" w:rsidRPr="001B2163" w:rsidRDefault="00C9430D" w:rsidP="00FD3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0100 «</w:t>
      </w:r>
      <w:r w:rsidRPr="00C9430D">
        <w:rPr>
          <w:rFonts w:ascii="Times New Roman" w:eastAsia="Times New Roman" w:hAnsi="Times New Roman"/>
          <w:sz w:val="28"/>
          <w:szCs w:val="28"/>
          <w:lang w:eastAsia="ru-RU"/>
        </w:rPr>
        <w:t>Общегосударственные вопросы»</w:t>
      </w: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0D13A0">
        <w:rPr>
          <w:rFonts w:ascii="Times New Roman" w:hAnsi="Times New Roman" w:cs="Times New Roman"/>
          <w:bCs/>
          <w:color w:val="000000"/>
          <w:sz w:val="28"/>
          <w:szCs w:val="28"/>
        </w:rPr>
        <w:t>9817,2</w:t>
      </w:r>
      <w:r w:rsidRPr="00C94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163">
        <w:rPr>
          <w:rFonts w:ascii="Times New Roman" w:hAnsi="Times New Roman" w:cs="Times New Roman"/>
          <w:bCs/>
          <w:sz w:val="28"/>
          <w:szCs w:val="28"/>
        </w:rPr>
        <w:t xml:space="preserve">тыс. руб., в том числе </w:t>
      </w:r>
      <w:r w:rsidR="001B2163" w:rsidRPr="001B2163">
        <w:rPr>
          <w:rFonts w:ascii="Times New Roman" w:hAnsi="Times New Roman" w:cs="Times New Roman"/>
          <w:bCs/>
          <w:sz w:val="28"/>
          <w:szCs w:val="28"/>
        </w:rPr>
        <w:t>на мероприятия по приобретению программного обеспечения, представительские расходы, приобретение оргтехники, мебели, канцелярских товаров, ремонт помещений, аренду сетей для соединения зданий администраций, изготовление календарей, оплату исполнительного листа,</w:t>
      </w:r>
      <w:r w:rsidR="00FD3969" w:rsidRPr="00FD3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163" w:rsidRPr="001B2163">
        <w:rPr>
          <w:rFonts w:ascii="Times New Roman" w:hAnsi="Times New Roman" w:cs="Times New Roman"/>
          <w:bCs/>
          <w:sz w:val="28"/>
          <w:szCs w:val="28"/>
        </w:rPr>
        <w:t>выплату пособий по ликвидации и компенсации за неиспользованный отпуск</w:t>
      </w:r>
      <w:r w:rsidRPr="001B21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D67" w:rsidRPr="00063445" w:rsidRDefault="00030365" w:rsidP="00FD3969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F39">
        <w:rPr>
          <w:rFonts w:ascii="Times New Roman" w:hAnsi="Times New Roman" w:cs="Times New Roman"/>
          <w:sz w:val="28"/>
          <w:szCs w:val="28"/>
        </w:rPr>
        <w:t>-</w:t>
      </w:r>
      <w:r w:rsidRPr="0006344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D50306" w:rsidRPr="00063445">
        <w:rPr>
          <w:rFonts w:ascii="Times New Roman" w:hAnsi="Times New Roman" w:cs="Times New Roman"/>
          <w:sz w:val="28"/>
          <w:szCs w:val="28"/>
        </w:rPr>
        <w:t>0</w:t>
      </w:r>
      <w:r w:rsidR="00B20551" w:rsidRPr="00063445">
        <w:rPr>
          <w:rFonts w:ascii="Times New Roman" w:hAnsi="Times New Roman" w:cs="Times New Roman"/>
          <w:sz w:val="28"/>
          <w:szCs w:val="28"/>
        </w:rPr>
        <w:t>4</w:t>
      </w:r>
      <w:r w:rsidR="008B4676" w:rsidRPr="00063445">
        <w:rPr>
          <w:rFonts w:ascii="Times New Roman" w:hAnsi="Times New Roman" w:cs="Times New Roman"/>
          <w:sz w:val="28"/>
          <w:szCs w:val="28"/>
        </w:rPr>
        <w:t>00</w:t>
      </w:r>
      <w:r w:rsidR="008B4676" w:rsidRPr="0006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0551" w:rsidRPr="00063445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</w:t>
      </w:r>
      <w:r w:rsidR="008B4676" w:rsidRPr="000634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5CEC" w:rsidRPr="0006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0D13A0" w:rsidRPr="00063445">
        <w:rPr>
          <w:rFonts w:ascii="Times New Roman" w:hAnsi="Times New Roman" w:cs="Times New Roman"/>
          <w:sz w:val="28"/>
          <w:szCs w:val="28"/>
        </w:rPr>
        <w:t>3 234,7</w:t>
      </w:r>
      <w:r w:rsidR="00095CEC" w:rsidRPr="00063445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2C433F" w:rsidRPr="00063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FD5" w:rsidRPr="00063445">
        <w:rPr>
          <w:rFonts w:ascii="Times New Roman" w:hAnsi="Times New Roman" w:cs="Times New Roman"/>
          <w:bCs/>
          <w:sz w:val="28"/>
          <w:szCs w:val="28"/>
        </w:rPr>
        <w:t>на работы по содержанию автомобильных дорог (</w:t>
      </w:r>
      <w:r w:rsidR="006F40F2" w:rsidRPr="00063445">
        <w:rPr>
          <w:rFonts w:ascii="Times New Roman" w:hAnsi="Times New Roman" w:cs="Times New Roman"/>
          <w:bCs/>
          <w:sz w:val="28"/>
          <w:szCs w:val="28"/>
        </w:rPr>
        <w:t>грейдерование</w:t>
      </w:r>
      <w:r w:rsidR="00670FD5" w:rsidRPr="00063445">
        <w:rPr>
          <w:rFonts w:ascii="Times New Roman" w:hAnsi="Times New Roman" w:cs="Times New Roman"/>
          <w:bCs/>
          <w:sz w:val="28"/>
          <w:szCs w:val="28"/>
        </w:rPr>
        <w:t>, отсыпка дорог),</w:t>
      </w:r>
      <w:r w:rsidR="001B2163" w:rsidRPr="00063445">
        <w:rPr>
          <w:rFonts w:ascii="Times New Roman" w:hAnsi="Times New Roman" w:cs="Times New Roman"/>
          <w:bCs/>
          <w:sz w:val="28"/>
          <w:szCs w:val="28"/>
        </w:rPr>
        <w:t xml:space="preserve"> оплату исполнительного листа, оплату штрафа ГИБДД,</w:t>
      </w:r>
      <w:r w:rsidR="006F40F2" w:rsidRPr="00063445">
        <w:rPr>
          <w:rFonts w:ascii="Times New Roman" w:hAnsi="Times New Roman" w:cs="Times New Roman"/>
          <w:bCs/>
          <w:sz w:val="28"/>
          <w:szCs w:val="28"/>
        </w:rPr>
        <w:t xml:space="preserve"> проект планировки для размещения линейного объекта (водопровода)</w:t>
      </w:r>
      <w:r w:rsidR="00063445" w:rsidRPr="00063445">
        <w:rPr>
          <w:rFonts w:ascii="Times New Roman" w:hAnsi="Times New Roman" w:cs="Times New Roman"/>
          <w:bCs/>
          <w:sz w:val="28"/>
          <w:szCs w:val="28"/>
        </w:rPr>
        <w:t>, монтаж видео</w:t>
      </w:r>
      <w:r w:rsidR="006F40F2" w:rsidRPr="00063445">
        <w:rPr>
          <w:rFonts w:ascii="Times New Roman" w:hAnsi="Times New Roman" w:cs="Times New Roman"/>
          <w:bCs/>
          <w:sz w:val="28"/>
          <w:szCs w:val="28"/>
        </w:rPr>
        <w:t>ролик</w:t>
      </w:r>
      <w:r w:rsidR="00063445" w:rsidRPr="00063445">
        <w:rPr>
          <w:rFonts w:ascii="Times New Roman" w:hAnsi="Times New Roman" w:cs="Times New Roman"/>
          <w:bCs/>
          <w:sz w:val="28"/>
          <w:szCs w:val="28"/>
        </w:rPr>
        <w:t>а,</w:t>
      </w:r>
      <w:r w:rsidR="001B2163" w:rsidRPr="00063445">
        <w:rPr>
          <w:rFonts w:ascii="Times New Roman" w:hAnsi="Times New Roman" w:cs="Times New Roman"/>
          <w:bCs/>
          <w:sz w:val="28"/>
          <w:szCs w:val="28"/>
        </w:rPr>
        <w:t xml:space="preserve"> на содержание учреждения «Архитектура и градостроительство» (компенсация за неиспользованный отпуск, приобретение мебели и оргтехники, оплата госпошлины)</w:t>
      </w:r>
      <w:r w:rsidR="00E80057" w:rsidRPr="00063445">
        <w:rPr>
          <w:rFonts w:ascii="Times New Roman" w:hAnsi="Times New Roman" w:cs="Times New Roman"/>
          <w:bCs/>
          <w:sz w:val="28"/>
          <w:szCs w:val="28"/>
        </w:rPr>
        <w:t>;</w:t>
      </w:r>
    </w:p>
    <w:p w:rsidR="0015570B" w:rsidRPr="00892D3C" w:rsidRDefault="00D31400" w:rsidP="00FD39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39">
        <w:rPr>
          <w:rFonts w:ascii="Times New Roman" w:hAnsi="Times New Roman" w:cs="Times New Roman"/>
          <w:sz w:val="28"/>
          <w:szCs w:val="28"/>
        </w:rPr>
        <w:t>-</w:t>
      </w:r>
      <w:r w:rsidRPr="000D13A0">
        <w:rPr>
          <w:rFonts w:ascii="Times New Roman" w:hAnsi="Times New Roman" w:cs="Times New Roman"/>
          <w:sz w:val="28"/>
          <w:szCs w:val="28"/>
        </w:rPr>
        <w:t>по разделу 0500 «</w:t>
      </w:r>
      <w:r w:rsidRPr="000D13A0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хозяйство»</w:t>
      </w:r>
      <w:r w:rsidRPr="000D13A0">
        <w:rPr>
          <w:rFonts w:ascii="Times New Roman" w:hAnsi="Times New Roman" w:cs="Times New Roman"/>
          <w:sz w:val="28"/>
          <w:szCs w:val="28"/>
        </w:rPr>
        <w:t xml:space="preserve"> </w:t>
      </w:r>
      <w:r w:rsidRPr="000D13A0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0D13A0" w:rsidRPr="000D13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</w:t>
      </w:r>
      <w:r w:rsidR="000D13A0" w:rsidRPr="00892D3C">
        <w:rPr>
          <w:rFonts w:ascii="Times New Roman" w:hAnsi="Times New Roman" w:cs="Times New Roman"/>
          <w:bCs/>
          <w:sz w:val="28"/>
          <w:szCs w:val="28"/>
        </w:rPr>
        <w:t>482,4</w:t>
      </w:r>
      <w:r w:rsidR="000875B5" w:rsidRPr="00892D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CA8" w:rsidRPr="00892D3C">
        <w:rPr>
          <w:rFonts w:ascii="Times New Roman" w:hAnsi="Times New Roman" w:cs="Times New Roman"/>
          <w:sz w:val="28"/>
          <w:szCs w:val="28"/>
        </w:rPr>
        <w:t>тыс. руб., в том числе</w:t>
      </w:r>
      <w:r w:rsidR="00B20551" w:rsidRPr="00892D3C">
        <w:rPr>
          <w:rFonts w:ascii="Times New Roman" w:hAnsi="Times New Roman" w:cs="Times New Roman"/>
          <w:sz w:val="28"/>
          <w:szCs w:val="28"/>
        </w:rPr>
        <w:t>:</w:t>
      </w:r>
      <w:r w:rsidR="00BF3B1F" w:rsidRPr="00892D3C">
        <w:rPr>
          <w:rFonts w:ascii="Times New Roman" w:hAnsi="Times New Roman" w:cs="Times New Roman"/>
          <w:sz w:val="28"/>
          <w:szCs w:val="28"/>
        </w:rPr>
        <w:t xml:space="preserve"> </w:t>
      </w:r>
      <w:r w:rsidR="00063445" w:rsidRPr="00892D3C">
        <w:rPr>
          <w:rFonts w:ascii="Times New Roman" w:hAnsi="Times New Roman" w:cs="Times New Roman"/>
          <w:sz w:val="28"/>
          <w:szCs w:val="28"/>
        </w:rPr>
        <w:t xml:space="preserve">на оплату исполнительных листов, приобретение станции биологической очистки, оборудование контейнерной </w:t>
      </w:r>
      <w:r w:rsidR="00063445" w:rsidRPr="00892D3C">
        <w:rPr>
          <w:rFonts w:ascii="Times New Roman" w:hAnsi="Times New Roman" w:cs="Times New Roman"/>
          <w:sz w:val="28"/>
          <w:szCs w:val="28"/>
        </w:rPr>
        <w:lastRenderedPageBreak/>
        <w:t>площадки</w:t>
      </w:r>
      <w:r w:rsidR="00D862BE" w:rsidRPr="00892D3C">
        <w:rPr>
          <w:rFonts w:ascii="Times New Roman" w:hAnsi="Times New Roman" w:cs="Times New Roman"/>
          <w:sz w:val="28"/>
          <w:szCs w:val="28"/>
        </w:rPr>
        <w:t>, на приобретение светильников уличного освещения</w:t>
      </w:r>
      <w:r w:rsidR="004121A8" w:rsidRPr="00892D3C">
        <w:rPr>
          <w:rFonts w:ascii="Times New Roman" w:hAnsi="Times New Roman" w:cs="Times New Roman"/>
          <w:sz w:val="28"/>
          <w:szCs w:val="28"/>
        </w:rPr>
        <w:t xml:space="preserve">, </w:t>
      </w:r>
      <w:r w:rsidR="00D82908" w:rsidRPr="00892D3C">
        <w:rPr>
          <w:rFonts w:ascii="Times New Roman" w:hAnsi="Times New Roman" w:cs="Times New Roman"/>
          <w:sz w:val="28"/>
          <w:szCs w:val="28"/>
        </w:rPr>
        <w:t xml:space="preserve">на </w:t>
      </w:r>
      <w:r w:rsidR="004121A8" w:rsidRPr="00892D3C">
        <w:rPr>
          <w:rFonts w:ascii="Times New Roman" w:hAnsi="Times New Roman" w:cs="Times New Roman"/>
          <w:sz w:val="28"/>
          <w:szCs w:val="28"/>
        </w:rPr>
        <w:t>уборку набережной и других общественных территорий, обеспечение деятельности учреждения по выполнению функций городского хозяйства (</w:t>
      </w:r>
      <w:r w:rsidR="004121A8" w:rsidRPr="00892D3C">
        <w:rPr>
          <w:rFonts w:ascii="Times New Roman" w:hAnsi="Times New Roman" w:cs="Times New Roman"/>
          <w:bCs/>
          <w:sz w:val="28"/>
          <w:szCs w:val="28"/>
        </w:rPr>
        <w:t>компенсация за неиспользованный отпуск, п</w:t>
      </w:r>
      <w:r w:rsidR="004121A8" w:rsidRPr="00892D3C">
        <w:rPr>
          <w:rFonts w:ascii="Times New Roman" w:hAnsi="Times New Roman" w:cs="Times New Roman"/>
          <w:bCs/>
          <w:sz w:val="28"/>
          <w:szCs w:val="28"/>
        </w:rPr>
        <w:t>риобретение мебели и оргтехники</w:t>
      </w:r>
      <w:r w:rsidR="004121A8" w:rsidRPr="00892D3C">
        <w:rPr>
          <w:rFonts w:ascii="Times New Roman" w:hAnsi="Times New Roman" w:cs="Times New Roman"/>
          <w:sz w:val="28"/>
          <w:szCs w:val="28"/>
        </w:rPr>
        <w:t>).</w:t>
      </w:r>
    </w:p>
    <w:p w:rsidR="0015570B" w:rsidRPr="00892D3C" w:rsidRDefault="00C97E5E" w:rsidP="00FD3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892D3C" w:rsidRPr="00892D3C">
        <w:rPr>
          <w:rFonts w:ascii="Times New Roman" w:eastAsia="Times New Roman" w:hAnsi="Times New Roman"/>
          <w:sz w:val="28"/>
          <w:szCs w:val="28"/>
          <w:lang w:eastAsia="ru-RU"/>
        </w:rPr>
        <w:t>в связи с отсутствием потребности</w:t>
      </w:r>
      <w:r w:rsidR="00892D3C" w:rsidRPr="0089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Pr="00892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снижены</w:t>
      </w:r>
      <w:r w:rsidRPr="00FD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0300</w:t>
      </w:r>
      <w:r w:rsidRPr="00892D3C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 на общую сумму </w:t>
      </w:r>
      <w:r w:rsidR="000D13A0" w:rsidRPr="00892D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92D3C">
        <w:rPr>
          <w:rFonts w:ascii="Times New Roman" w:eastAsia="Times New Roman" w:hAnsi="Times New Roman"/>
          <w:sz w:val="28"/>
          <w:szCs w:val="28"/>
          <w:lang w:eastAsia="ru-RU"/>
        </w:rPr>
        <w:t>,0 тыс. руб.</w:t>
      </w:r>
      <w:r w:rsidR="000D13A0" w:rsidRPr="00892D3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D13A0" w:rsidRPr="00892D3C">
        <w:rPr>
          <w:rFonts w:ascii="Times New Roman" w:hAnsi="Times New Roman" w:cs="Times New Roman"/>
          <w:sz w:val="28"/>
          <w:szCs w:val="28"/>
        </w:rPr>
        <w:t>по разделу 0800 «</w:t>
      </w:r>
      <w:r w:rsidR="000D13A0" w:rsidRPr="00892D3C">
        <w:rPr>
          <w:rFonts w:ascii="Times New Roman" w:eastAsia="Times New Roman" w:hAnsi="Times New Roman"/>
          <w:sz w:val="28"/>
          <w:szCs w:val="28"/>
          <w:lang w:eastAsia="ru-RU"/>
        </w:rPr>
        <w:t>Культура, кинематография</w:t>
      </w:r>
      <w:r w:rsidR="000D13A0" w:rsidRPr="00892D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D13A0" w:rsidRPr="00892D3C">
        <w:rPr>
          <w:rFonts w:ascii="Times New Roman" w:hAnsi="Times New Roman" w:cs="Times New Roman"/>
          <w:sz w:val="28"/>
          <w:szCs w:val="28"/>
        </w:rPr>
        <w:t xml:space="preserve"> </w:t>
      </w:r>
      <w:r w:rsidR="000D13A0" w:rsidRPr="00892D3C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0D13A0" w:rsidRPr="00892D3C">
        <w:rPr>
          <w:rFonts w:ascii="Times New Roman" w:hAnsi="Times New Roman" w:cs="Times New Roman"/>
          <w:bCs/>
          <w:sz w:val="28"/>
          <w:szCs w:val="28"/>
        </w:rPr>
        <w:t xml:space="preserve">3 900,0 </w:t>
      </w:r>
      <w:r w:rsidR="00892D3C" w:rsidRPr="00892D3C">
        <w:rPr>
          <w:rFonts w:ascii="Times New Roman" w:hAnsi="Times New Roman" w:cs="Times New Roman"/>
          <w:sz w:val="28"/>
          <w:szCs w:val="28"/>
        </w:rPr>
        <w:t>тыс. руб</w:t>
      </w:r>
      <w:r w:rsidR="000D13A0" w:rsidRPr="00892D3C">
        <w:rPr>
          <w:rFonts w:ascii="Times New Roman" w:hAnsi="Times New Roman" w:cs="Times New Roman"/>
          <w:sz w:val="28"/>
          <w:szCs w:val="28"/>
        </w:rPr>
        <w:t>.</w:t>
      </w:r>
    </w:p>
    <w:p w:rsidR="00777A29" w:rsidRDefault="00D66112" w:rsidP="00FD3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 поселения значительно не изменилась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и в утвержденном </w:t>
      </w:r>
      <w:r w:rsidR="009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расходов поселения в 20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5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расходы на жилищно-коммунальное хозяйство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9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3A0">
        <w:rPr>
          <w:rFonts w:ascii="Times New Roman" w:eastAsia="Times New Roman" w:hAnsi="Times New Roman" w:cs="Times New Roman"/>
          <w:sz w:val="28"/>
          <w:szCs w:val="28"/>
          <w:lang w:eastAsia="ru-RU"/>
        </w:rPr>
        <w:t>44,8</w:t>
      </w:r>
      <w:r w:rsidR="00E3357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0D13A0">
        <w:rPr>
          <w:rFonts w:ascii="Times New Roman" w:eastAsia="Times New Roman" w:hAnsi="Times New Roman" w:cs="Times New Roman"/>
          <w:sz w:val="28"/>
          <w:szCs w:val="28"/>
          <w:lang w:eastAsia="ru-RU"/>
        </w:rPr>
        <w:t>45,7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C7282" w:rsidRP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экономику – </w:t>
      </w:r>
      <w:r w:rsidR="000D13A0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0D13A0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13A0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0D13A0">
        <w:rPr>
          <w:rFonts w:ascii="Times New Roman" w:eastAsia="Times New Roman" w:hAnsi="Times New Roman" w:cs="Times New Roman"/>
          <w:sz w:val="28"/>
          <w:szCs w:val="28"/>
          <w:lang w:eastAsia="ru-RU"/>
        </w:rPr>
        <w:t>20,2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и кинематографию– 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13A0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2D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3180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0D13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5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77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B50" w:rsidRDefault="00C41B50" w:rsidP="00FD3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EB" w:rsidRDefault="00D755EB" w:rsidP="00FD3969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B1151A" w:rsidRPr="00733DEF" w:rsidRDefault="00B1151A" w:rsidP="00FD3969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8" w:rsidRDefault="00173CC5" w:rsidP="00FD3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27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Сортавальского городского поселения №29 от 26.03.2018г. утверждена муниципальная программа «Формирование современной городской среды на территории Сортавальского городского поселения» Муниципальная программа разработана в рамках достижения целей, указанных </w:t>
      </w:r>
      <w:r w:rsidR="005A215A">
        <w:rPr>
          <w:rFonts w:ascii="Times New Roman" w:hAnsi="Times New Roman" w:cs="Times New Roman"/>
          <w:sz w:val="28"/>
          <w:szCs w:val="28"/>
        </w:rPr>
        <w:t>в документах целеполагания – национального проекта «Жилье и городская среда» по стратегическому направлению развития «ЖКХ и городская среда».</w:t>
      </w:r>
      <w:r w:rsidR="0041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21" w:rsidRDefault="00701EB4" w:rsidP="00FD396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548F">
        <w:rPr>
          <w:rFonts w:ascii="Times New Roman" w:hAnsi="Times New Roman" w:cs="Times New Roman"/>
          <w:sz w:val="28"/>
          <w:szCs w:val="28"/>
        </w:rPr>
        <w:t>Решени</w:t>
      </w:r>
      <w:r w:rsidR="004C30BA">
        <w:rPr>
          <w:rFonts w:ascii="Times New Roman" w:hAnsi="Times New Roman" w:cs="Times New Roman"/>
          <w:sz w:val="28"/>
          <w:szCs w:val="28"/>
        </w:rPr>
        <w:t>и</w:t>
      </w:r>
      <w:r w:rsidR="0045548F">
        <w:rPr>
          <w:rFonts w:ascii="Times New Roman" w:hAnsi="Times New Roman" w:cs="Times New Roman"/>
          <w:sz w:val="28"/>
          <w:szCs w:val="28"/>
        </w:rPr>
        <w:t xml:space="preserve"> о бюджете, </w:t>
      </w:r>
      <w:r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173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на реализацию </w:t>
      </w:r>
      <w:r w:rsidR="00173C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173CC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3C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распределены</w:t>
      </w:r>
      <w:r w:rsidR="009E3DF5" w:rsidRPr="009E3DF5">
        <w:rPr>
          <w:rFonts w:ascii="Times New Roman" w:hAnsi="Times New Roman" w:cs="Times New Roman"/>
          <w:sz w:val="28"/>
          <w:szCs w:val="28"/>
        </w:rPr>
        <w:t xml:space="preserve"> </w:t>
      </w:r>
      <w:r w:rsidR="009E3DF5">
        <w:rPr>
          <w:rFonts w:ascii="Times New Roman" w:hAnsi="Times New Roman" w:cs="Times New Roman"/>
          <w:sz w:val="28"/>
          <w:szCs w:val="28"/>
        </w:rPr>
        <w:t>на 202</w:t>
      </w:r>
      <w:r w:rsidR="003F6B32">
        <w:rPr>
          <w:rFonts w:ascii="Times New Roman" w:hAnsi="Times New Roman" w:cs="Times New Roman"/>
          <w:sz w:val="28"/>
          <w:szCs w:val="28"/>
        </w:rPr>
        <w:t>4</w:t>
      </w:r>
      <w:r w:rsidR="009E3D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F6B32">
        <w:rPr>
          <w:rFonts w:ascii="Times New Roman" w:hAnsi="Times New Roman" w:cs="Times New Roman"/>
          <w:sz w:val="28"/>
          <w:szCs w:val="28"/>
        </w:rPr>
        <w:t>13</w:t>
      </w:r>
      <w:r w:rsidR="00364B3D">
        <w:rPr>
          <w:rFonts w:ascii="Times New Roman" w:hAnsi="Times New Roman" w:cs="Times New Roman"/>
          <w:sz w:val="28"/>
          <w:szCs w:val="28"/>
        </w:rPr>
        <w:t> 174,8</w:t>
      </w:r>
      <w:r w:rsidRPr="006471B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8D5" w:rsidRPr="00B14C00" w:rsidRDefault="00CF58D5" w:rsidP="00FD396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>
        <w:rPr>
          <w:rFonts w:ascii="Times New Roman" w:hAnsi="Times New Roman" w:cs="Times New Roman"/>
          <w:sz w:val="28"/>
          <w:szCs w:val="28"/>
        </w:rPr>
        <w:t>не предлагается вносить изменения в объем бюджетных ассигнований на реализацию муниципальной программы.</w:t>
      </w:r>
    </w:p>
    <w:p w:rsidR="00566D1E" w:rsidRDefault="00566D1E" w:rsidP="00FD3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6E" w:rsidRDefault="0076016E" w:rsidP="00FD39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E86E31" w:rsidRPr="00B83B9C" w:rsidRDefault="00E86E31" w:rsidP="00FD39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8CA" w:rsidRDefault="00552D7A" w:rsidP="00FD39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13 500,0</w:t>
      </w:r>
      <w:r w:rsidR="0076016E"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внесенными изменениями дефицит бюджета был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>37 614,6</w:t>
      </w:r>
      <w:r w:rsidR="004009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составил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>51 114,6</w:t>
      </w:r>
      <w:r w:rsidR="00E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76016E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34C15">
        <w:rPr>
          <w:rFonts w:ascii="Times New Roman" w:eastAsia="Times New Roman" w:hAnsi="Times New Roman" w:cs="Times New Roman"/>
          <w:sz w:val="28"/>
          <w:szCs w:val="28"/>
          <w:lang w:eastAsia="ru-RU"/>
        </w:rPr>
        <w:t>26,9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</w:t>
      </w:r>
      <w:r w:rsidR="00A3428B" w:rsidRPr="00B83B9C">
        <w:rPr>
          <w:rFonts w:ascii="Times New Roman" w:hAnsi="Times New Roman" w:cs="Times New Roman"/>
          <w:sz w:val="28"/>
          <w:szCs w:val="28"/>
        </w:rPr>
        <w:t xml:space="preserve">доходов без учета </w:t>
      </w:r>
      <w:r w:rsidR="00A3428B">
        <w:rPr>
          <w:rFonts w:ascii="Times New Roman" w:hAnsi="Times New Roman" w:cs="Times New Roman"/>
          <w:sz w:val="28"/>
          <w:szCs w:val="28"/>
        </w:rPr>
        <w:t>объема безвозмездных поступлений.</w:t>
      </w:r>
    </w:p>
    <w:p w:rsidR="00934C15" w:rsidRDefault="00AD57B7" w:rsidP="00FD39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предлагается </w:t>
      </w:r>
      <w:r w:rsidR="00E7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сократить объем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</w:t>
      </w:r>
      <w:r w:rsidR="00E7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9 119,9 тыс. руб. и утвердить его в объеме 41 994,7 тыс. руб.</w:t>
      </w:r>
    </w:p>
    <w:p w:rsidR="00FD3969" w:rsidRDefault="00FD3969" w:rsidP="00FD39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69" w:rsidRDefault="00FD3969" w:rsidP="00FD39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69" w:rsidRDefault="00FD3969" w:rsidP="00FD39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69" w:rsidRDefault="00FD3969" w:rsidP="00FD39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D01" w:rsidRDefault="00207D01" w:rsidP="00FD39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207D01" w:rsidRPr="0014705E" w:rsidRDefault="00207D01" w:rsidP="00FD3969">
      <w:pPr>
        <w:pStyle w:val="a3"/>
        <w:tabs>
          <w:tab w:val="left" w:pos="2707"/>
          <w:tab w:val="right" w:pos="9355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4944" w:type="pct"/>
        <w:tblLook w:val="04A0" w:firstRow="1" w:lastRow="0" w:firstColumn="1" w:lastColumn="0" w:noHBand="0" w:noVBand="1"/>
      </w:tblPr>
      <w:tblGrid>
        <w:gridCol w:w="4647"/>
        <w:gridCol w:w="1209"/>
        <w:gridCol w:w="1908"/>
        <w:gridCol w:w="1700"/>
      </w:tblGrid>
      <w:tr w:rsidR="00934C15" w:rsidRPr="0014705E" w:rsidTr="00FC6950">
        <w:trPr>
          <w:tblHeader/>
        </w:trPr>
        <w:tc>
          <w:tcPr>
            <w:tcW w:w="2455" w:type="pct"/>
            <w:vMerge w:val="restart"/>
          </w:tcPr>
          <w:p w:rsidR="00934C15" w:rsidRPr="0014705E" w:rsidRDefault="00934C15" w:rsidP="00FD3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45" w:type="pct"/>
            <w:gridSpan w:val="3"/>
          </w:tcPr>
          <w:p w:rsidR="00934C15" w:rsidRPr="0014705E" w:rsidRDefault="00934C15" w:rsidP="00FD3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</w:tc>
      </w:tr>
      <w:tr w:rsidR="00934C15" w:rsidTr="00E747F7">
        <w:trPr>
          <w:trHeight w:val="655"/>
          <w:tblHeader/>
        </w:trPr>
        <w:tc>
          <w:tcPr>
            <w:tcW w:w="2455" w:type="pct"/>
            <w:vMerge/>
          </w:tcPr>
          <w:p w:rsidR="00934C15" w:rsidRPr="00897FF6" w:rsidRDefault="00934C15" w:rsidP="00FD39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pct"/>
          </w:tcPr>
          <w:p w:rsidR="00934C15" w:rsidRPr="00413A12" w:rsidRDefault="00934C15" w:rsidP="00FD39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008" w:type="pct"/>
          </w:tcPr>
          <w:p w:rsidR="00934C15" w:rsidRPr="00413A12" w:rsidRDefault="00934C15" w:rsidP="00FD39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 с учетом изменений</w:t>
            </w:r>
          </w:p>
        </w:tc>
        <w:tc>
          <w:tcPr>
            <w:tcW w:w="898" w:type="pct"/>
          </w:tcPr>
          <w:p w:rsidR="00934C15" w:rsidRPr="00413A12" w:rsidRDefault="00934C15" w:rsidP="00FD39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Проект Решения о внесении изменений</w:t>
            </w:r>
          </w:p>
        </w:tc>
      </w:tr>
      <w:tr w:rsidR="00E747F7" w:rsidTr="00E747F7">
        <w:tc>
          <w:tcPr>
            <w:tcW w:w="2455" w:type="pct"/>
          </w:tcPr>
          <w:p w:rsidR="00E747F7" w:rsidRPr="00413A12" w:rsidRDefault="00E747F7" w:rsidP="00FD39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</w:t>
            </w:r>
          </w:p>
        </w:tc>
        <w:tc>
          <w:tcPr>
            <w:tcW w:w="639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178 325,2</w:t>
            </w:r>
          </w:p>
        </w:tc>
        <w:tc>
          <w:tcPr>
            <w:tcW w:w="100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238 976,8</w:t>
            </w:r>
          </w:p>
        </w:tc>
        <w:tc>
          <w:tcPr>
            <w:tcW w:w="89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259 711,0</w:t>
            </w:r>
          </w:p>
        </w:tc>
      </w:tr>
      <w:tr w:rsidR="00E747F7" w:rsidTr="00E747F7">
        <w:tc>
          <w:tcPr>
            <w:tcW w:w="2455" w:type="pct"/>
          </w:tcPr>
          <w:p w:rsidR="00E747F7" w:rsidRPr="00413A12" w:rsidRDefault="00E747F7" w:rsidP="00FD39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639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14 440,2</w:t>
            </w:r>
          </w:p>
        </w:tc>
        <w:tc>
          <w:tcPr>
            <w:tcW w:w="100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49 131,6</w:t>
            </w:r>
          </w:p>
        </w:tc>
        <w:tc>
          <w:tcPr>
            <w:tcW w:w="89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48 200,3</w:t>
            </w:r>
          </w:p>
        </w:tc>
      </w:tr>
      <w:tr w:rsidR="00E747F7" w:rsidTr="00E747F7">
        <w:tc>
          <w:tcPr>
            <w:tcW w:w="2455" w:type="pct"/>
          </w:tcPr>
          <w:p w:rsidR="00E747F7" w:rsidRPr="00413A12" w:rsidRDefault="00E747F7" w:rsidP="00FD39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639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163 885,0</w:t>
            </w:r>
          </w:p>
        </w:tc>
        <w:tc>
          <w:tcPr>
            <w:tcW w:w="100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189 845,2</w:t>
            </w:r>
          </w:p>
        </w:tc>
        <w:tc>
          <w:tcPr>
            <w:tcW w:w="89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211 510,7</w:t>
            </w:r>
          </w:p>
        </w:tc>
      </w:tr>
      <w:tr w:rsidR="00E747F7" w:rsidTr="00E747F7">
        <w:tc>
          <w:tcPr>
            <w:tcW w:w="2455" w:type="pct"/>
          </w:tcPr>
          <w:p w:rsidR="00E747F7" w:rsidRPr="00413A12" w:rsidRDefault="00E747F7" w:rsidP="00FD39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расходов бюджета поселения </w:t>
            </w:r>
          </w:p>
        </w:tc>
        <w:tc>
          <w:tcPr>
            <w:tcW w:w="639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191 825,2</w:t>
            </w:r>
          </w:p>
        </w:tc>
        <w:tc>
          <w:tcPr>
            <w:tcW w:w="100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290 091,4</w:t>
            </w:r>
          </w:p>
        </w:tc>
        <w:tc>
          <w:tcPr>
            <w:tcW w:w="89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301 705,7</w:t>
            </w:r>
          </w:p>
        </w:tc>
      </w:tr>
      <w:tr w:rsidR="00E747F7" w:rsidTr="00E747F7">
        <w:tc>
          <w:tcPr>
            <w:tcW w:w="2455" w:type="pct"/>
          </w:tcPr>
          <w:p w:rsidR="00E747F7" w:rsidRPr="00413A12" w:rsidRDefault="00E747F7" w:rsidP="00FD39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Дефицит бюджета</w:t>
            </w:r>
          </w:p>
        </w:tc>
        <w:tc>
          <w:tcPr>
            <w:tcW w:w="639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-13 500,0</w:t>
            </w:r>
          </w:p>
        </w:tc>
        <w:tc>
          <w:tcPr>
            <w:tcW w:w="100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-51 146,0</w:t>
            </w:r>
          </w:p>
        </w:tc>
        <w:tc>
          <w:tcPr>
            <w:tcW w:w="89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41 994,7</w:t>
            </w:r>
          </w:p>
        </w:tc>
      </w:tr>
      <w:tr w:rsidR="00E747F7" w:rsidTr="00E747F7">
        <w:tc>
          <w:tcPr>
            <w:tcW w:w="2455" w:type="pct"/>
          </w:tcPr>
          <w:p w:rsidR="00E747F7" w:rsidRPr="00413A12" w:rsidRDefault="00E747F7" w:rsidP="00FD39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Изменений остатков средств на счетах по учету средств бюджета (+ уменьшение; - увеличение)</w:t>
            </w:r>
          </w:p>
        </w:tc>
        <w:tc>
          <w:tcPr>
            <w:tcW w:w="639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-13 500,0</w:t>
            </w:r>
          </w:p>
        </w:tc>
        <w:tc>
          <w:tcPr>
            <w:tcW w:w="100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-51 146,0</w:t>
            </w:r>
          </w:p>
        </w:tc>
        <w:tc>
          <w:tcPr>
            <w:tcW w:w="89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41 994,7 </w:t>
            </w:r>
          </w:p>
        </w:tc>
      </w:tr>
      <w:tr w:rsidR="00E747F7" w:rsidTr="00E747F7">
        <w:tc>
          <w:tcPr>
            <w:tcW w:w="2455" w:type="pct"/>
          </w:tcPr>
          <w:p w:rsidR="00E747F7" w:rsidRPr="00413A12" w:rsidRDefault="00E747F7" w:rsidP="00FD39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639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0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898" w:type="pct"/>
          </w:tcPr>
          <w:p w:rsidR="00E747F7" w:rsidRPr="0089200C" w:rsidRDefault="00E747F7" w:rsidP="00FD396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</w:tbl>
    <w:p w:rsidR="00FC6950" w:rsidRDefault="00FC6950" w:rsidP="00FD396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5A" w:rsidRPr="00B83B9C" w:rsidRDefault="00AD7E5A" w:rsidP="00FD396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планируемого увеличения объема дефицита бюджета поселения на 2024 год планируется за счет снижения остатка денежных средств, находящихся на едином счете районного бюджета на 01.01.2024г.</w:t>
      </w:r>
      <w:r w:rsidRPr="00B83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DED" w:rsidRDefault="000A1DED" w:rsidP="00FD3969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2DB" w:rsidRDefault="003232DB" w:rsidP="00FD39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FC6950" w:rsidRDefault="00FC6950" w:rsidP="00FD39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DB" w:rsidRPr="008C526F" w:rsidRDefault="00BB109C" w:rsidP="00FD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72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ранее внесенных изменений 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Сортавальского </w:t>
      </w:r>
      <w:r w:rsidR="003232DB">
        <w:rPr>
          <w:rFonts w:ascii="Times New Roman" w:hAnsi="Times New Roman" w:cs="Times New Roman"/>
          <w:sz w:val="28"/>
          <w:szCs w:val="28"/>
        </w:rPr>
        <w:t>городского поселения в валюте РФ</w:t>
      </w:r>
      <w:r w:rsidR="003232DB" w:rsidRPr="008C526F">
        <w:rPr>
          <w:rFonts w:ascii="Times New Roman" w:hAnsi="Times New Roman" w:cs="Times New Roman"/>
          <w:sz w:val="28"/>
          <w:szCs w:val="28"/>
        </w:rPr>
        <w:t>:</w:t>
      </w:r>
    </w:p>
    <w:p w:rsidR="003232DB" w:rsidRDefault="003232DB" w:rsidP="00FD3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5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BB109C">
        <w:rPr>
          <w:rFonts w:ascii="Times New Roman" w:hAnsi="Times New Roman" w:cs="Times New Roman"/>
          <w:sz w:val="28"/>
          <w:szCs w:val="28"/>
        </w:rPr>
        <w:t>8</w:t>
      </w:r>
      <w:r w:rsidR="00C521FE">
        <w:rPr>
          <w:rFonts w:ascii="Times New Roman" w:hAnsi="Times New Roman" w:cs="Times New Roman"/>
          <w:sz w:val="28"/>
          <w:szCs w:val="28"/>
        </w:rPr>
        <w:t xml:space="preserve"> </w:t>
      </w:r>
      <w:r w:rsidR="0044796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C96302" w:rsidRDefault="00C96302" w:rsidP="00FD3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6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F370ED">
        <w:rPr>
          <w:rFonts w:ascii="Times New Roman" w:hAnsi="Times New Roman" w:cs="Times New Roman"/>
          <w:sz w:val="28"/>
          <w:szCs w:val="28"/>
        </w:rPr>
        <w:t xml:space="preserve">0,0 </w:t>
      </w:r>
      <w:r w:rsidRPr="008C526F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302" w:rsidRDefault="00C96302" w:rsidP="00FD3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7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 w:rsidR="009A0339">
        <w:rPr>
          <w:rFonts w:ascii="Times New Roman" w:hAnsi="Times New Roman" w:cs="Times New Roman"/>
          <w:sz w:val="28"/>
          <w:szCs w:val="28"/>
        </w:rPr>
        <w:t>.</w:t>
      </w:r>
    </w:p>
    <w:p w:rsidR="00697598" w:rsidRDefault="00BB109C" w:rsidP="00FD3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Представленным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Решения верхний предел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ED6D7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к изменению</w:t>
      </w:r>
      <w:r w:rsidR="00597611">
        <w:rPr>
          <w:rFonts w:ascii="Times New Roman" w:hAnsi="Times New Roman" w:cs="Times New Roman"/>
          <w:sz w:val="28"/>
          <w:szCs w:val="28"/>
        </w:rPr>
        <w:t>.</w:t>
      </w:r>
      <w:r w:rsidR="00597611" w:rsidRPr="00597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внутренних 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к изменению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B1F" w:rsidRPr="00431FB7" w:rsidRDefault="00BF3B1F" w:rsidP="00FD3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5A" w:rsidRDefault="00B95E3A" w:rsidP="00FD39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AD57B7" w:rsidRDefault="00AD57B7" w:rsidP="00FD39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E5A" w:rsidRPr="0032282F" w:rsidRDefault="00AD7E5A" w:rsidP="00FD396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B95E3A" w:rsidRDefault="00B95E3A" w:rsidP="00FD3969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14705E" w:rsidRDefault="0014705E" w:rsidP="00FD3969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3135" w:rsidRDefault="009673EB" w:rsidP="00FD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представленных на экспертизу Приложениях</w:t>
      </w:r>
      <w:r w:rsidR="000A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применяются коды в соответствии с приказом Минфина России от 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01 июня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 г. N 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80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>н «Об утверждении кодов (перечней кодов) бюджетной классификации Российской Федерации на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(на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5 и 2026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годов)»</w:t>
      </w:r>
      <w:r w:rsidR="000870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747F7" w:rsidRDefault="00E747F7" w:rsidP="00FD3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DA" w:rsidRDefault="004674DA" w:rsidP="00FD39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FD39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FD3969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по сравнению с утвержденным бюджетом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F3B1F">
        <w:rPr>
          <w:rFonts w:ascii="Times New Roman" w:eastAsia="Times New Roman" w:hAnsi="Times New Roman"/>
          <w:sz w:val="28"/>
          <w:szCs w:val="28"/>
          <w:lang w:eastAsia="ru-RU"/>
        </w:rPr>
        <w:t>за счет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налоговых, </w:t>
      </w:r>
      <w:r w:rsidR="008A0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</w:t>
      </w:r>
      <w:r w:rsidR="000664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увеличени</w:t>
      </w:r>
      <w:r w:rsidR="00C41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за счет увеличения доходов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E7" w:rsidRPr="004C7713" w:rsidRDefault="00C81AE7" w:rsidP="00FD3969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713">
        <w:rPr>
          <w:rFonts w:ascii="Times New Roman" w:hAnsi="Times New Roman"/>
          <w:sz w:val="28"/>
          <w:szCs w:val="28"/>
        </w:rPr>
        <w:t xml:space="preserve">Проектом Решения планируется изменение основных характеристик бюджета </w:t>
      </w:r>
      <w:r w:rsidRPr="004C7713">
        <w:rPr>
          <w:rFonts w:ascii="Times New Roman" w:hAnsi="Times New Roman" w:cs="Times New Roman"/>
          <w:sz w:val="28"/>
          <w:szCs w:val="28"/>
        </w:rPr>
        <w:t xml:space="preserve">Сортавальского городского </w:t>
      </w:r>
      <w:r w:rsidRPr="004C7713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общий объем расходов бюджета</w:t>
      </w:r>
      <w:r w:rsidR="002A3F8A">
        <w:rPr>
          <w:rFonts w:ascii="Times New Roman" w:hAnsi="Times New Roman"/>
          <w:sz w:val="28"/>
          <w:szCs w:val="28"/>
        </w:rPr>
        <w:t xml:space="preserve"> и дефицит бюджета.</w:t>
      </w:r>
    </w:p>
    <w:p w:rsidR="009B342E" w:rsidRPr="00F35553" w:rsidRDefault="00C81AE7" w:rsidP="00FD39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553">
        <w:rPr>
          <w:rFonts w:ascii="Times New Roman" w:hAnsi="Times New Roman" w:cs="Times New Roman"/>
          <w:sz w:val="28"/>
          <w:szCs w:val="28"/>
        </w:rPr>
        <w:t>Доходы на 20</w:t>
      </w:r>
      <w:r w:rsidR="00B67C49" w:rsidRPr="00F35553">
        <w:rPr>
          <w:rFonts w:ascii="Times New Roman" w:hAnsi="Times New Roman" w:cs="Times New Roman"/>
          <w:sz w:val="28"/>
          <w:szCs w:val="28"/>
        </w:rPr>
        <w:t>2</w:t>
      </w:r>
      <w:r w:rsidR="00407FE2" w:rsidRPr="00F35553">
        <w:rPr>
          <w:rFonts w:ascii="Times New Roman" w:hAnsi="Times New Roman" w:cs="Times New Roman"/>
          <w:sz w:val="28"/>
          <w:szCs w:val="28"/>
        </w:rPr>
        <w:t>4</w:t>
      </w:r>
      <w:r w:rsidRPr="00F35553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бюджетом</w:t>
      </w:r>
      <w:r w:rsidR="00E86E31" w:rsidRPr="00F35553">
        <w:rPr>
          <w:rFonts w:ascii="Times New Roman" w:hAnsi="Times New Roman" w:cs="Times New Roman"/>
          <w:sz w:val="28"/>
          <w:szCs w:val="28"/>
        </w:rPr>
        <w:t>,</w:t>
      </w:r>
      <w:r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F35553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C36485" w:rsidRPr="00F35553">
        <w:rPr>
          <w:rFonts w:ascii="Times New Roman" w:hAnsi="Times New Roman" w:cs="Times New Roman"/>
          <w:sz w:val="28"/>
          <w:szCs w:val="28"/>
        </w:rPr>
        <w:t>,</w:t>
      </w:r>
      <w:r w:rsidR="00C16CA8" w:rsidRPr="00F35553">
        <w:rPr>
          <w:rFonts w:ascii="Times New Roman" w:hAnsi="Times New Roman" w:cs="Times New Roman"/>
          <w:sz w:val="28"/>
          <w:szCs w:val="28"/>
        </w:rPr>
        <w:t xml:space="preserve"> увеличиваются </w:t>
      </w:r>
      <w:r w:rsidR="009B342E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8120C">
        <w:rPr>
          <w:rFonts w:ascii="Times New Roman" w:eastAsia="Times New Roman" w:hAnsi="Times New Roman"/>
          <w:sz w:val="28"/>
          <w:szCs w:val="28"/>
          <w:lang w:eastAsia="ru-RU"/>
        </w:rPr>
        <w:t>20 734,2</w:t>
      </w:r>
      <w:r w:rsidR="00BD387E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351" w:rsidRPr="00F35553">
        <w:rPr>
          <w:rFonts w:ascii="Times New Roman" w:eastAsia="Times New Roman" w:hAnsi="Times New Roman"/>
          <w:sz w:val="28"/>
          <w:szCs w:val="28"/>
          <w:lang w:eastAsia="ru-RU"/>
        </w:rPr>
        <w:t>тыс. руб., (в том числе</w:t>
      </w:r>
      <w:r w:rsidR="00D8120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</w:t>
      </w:r>
      <w:r w:rsidR="00492351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</w:t>
      </w:r>
      <w:r w:rsidR="00D8120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92351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</w:t>
      </w:r>
      <w:r w:rsidR="00D8120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92351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20C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сократится </w:t>
      </w:r>
      <w:r w:rsidR="00492351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8120C">
        <w:rPr>
          <w:rFonts w:ascii="Times New Roman" w:hAnsi="Times New Roman" w:cs="Times New Roman"/>
          <w:bCs/>
          <w:color w:val="000000"/>
          <w:sz w:val="28"/>
          <w:szCs w:val="28"/>
        </w:rPr>
        <w:t>931,3</w:t>
      </w:r>
      <w:r w:rsidR="00805BE1" w:rsidRPr="00F355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2351" w:rsidRPr="00F3555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F00F52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351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руб.) </w:t>
      </w:r>
      <w:r w:rsidR="00BE4109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составят </w:t>
      </w:r>
      <w:r w:rsidR="00D8120C">
        <w:rPr>
          <w:rFonts w:ascii="Times New Roman" w:eastAsia="Times New Roman" w:hAnsi="Times New Roman"/>
          <w:sz w:val="28"/>
          <w:szCs w:val="28"/>
          <w:lang w:eastAsia="ru-RU"/>
        </w:rPr>
        <w:t>259 711,0</w:t>
      </w:r>
      <w:r w:rsidR="00BE4109"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(в том числе безвозмездные поступления </w:t>
      </w:r>
      <w:r w:rsidR="00D8120C">
        <w:rPr>
          <w:rFonts w:ascii="Times New Roman" w:eastAsia="Times New Roman" w:hAnsi="Times New Roman"/>
          <w:sz w:val="28"/>
          <w:szCs w:val="28"/>
          <w:lang w:eastAsia="ru-RU"/>
        </w:rPr>
        <w:t>48 200,3</w:t>
      </w:r>
      <w:r w:rsidR="00BE4109" w:rsidRPr="00F35553">
        <w:rPr>
          <w:rFonts w:ascii="Times New Roman" w:hAnsi="Times New Roman" w:cs="Times New Roman"/>
          <w:sz w:val="28"/>
          <w:szCs w:val="28"/>
        </w:rPr>
        <w:t xml:space="preserve"> </w:t>
      </w:r>
      <w:r w:rsidR="00BE4109" w:rsidRPr="00F35553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</w:p>
    <w:p w:rsidR="00017708" w:rsidRPr="00630DF6" w:rsidRDefault="00C81AE7" w:rsidP="00FD3969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53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67C49" w:rsidRPr="00F35553">
        <w:rPr>
          <w:rFonts w:ascii="Times New Roman" w:hAnsi="Times New Roman" w:cs="Times New Roman"/>
          <w:sz w:val="28"/>
          <w:szCs w:val="28"/>
        </w:rPr>
        <w:t>2</w:t>
      </w:r>
      <w:r w:rsidR="00407FE2" w:rsidRPr="00F35553">
        <w:rPr>
          <w:rFonts w:ascii="Times New Roman" w:hAnsi="Times New Roman" w:cs="Times New Roman"/>
          <w:sz w:val="28"/>
          <w:szCs w:val="28"/>
        </w:rPr>
        <w:t>4</w:t>
      </w:r>
      <w:r w:rsidRPr="00F35553">
        <w:rPr>
          <w:rFonts w:ascii="Times New Roman" w:hAnsi="Times New Roman" w:cs="Times New Roman"/>
          <w:sz w:val="28"/>
          <w:szCs w:val="28"/>
        </w:rPr>
        <w:t xml:space="preserve"> год</w:t>
      </w:r>
      <w:r w:rsidR="001E15B3" w:rsidRPr="00F35553">
        <w:rPr>
          <w:rFonts w:ascii="Times New Roman" w:hAnsi="Times New Roman" w:cs="Times New Roman"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Pr="00630DF6">
        <w:rPr>
          <w:rFonts w:ascii="Times New Roman" w:hAnsi="Times New Roman" w:cs="Times New Roman"/>
          <w:sz w:val="28"/>
          <w:szCs w:val="28"/>
        </w:rPr>
        <w:t>утвержденным бюджетом</w:t>
      </w:r>
      <w:r w:rsidR="00A67F8A" w:rsidRPr="00630DF6">
        <w:rPr>
          <w:rFonts w:ascii="Times New Roman" w:hAnsi="Times New Roman" w:cs="Times New Roman"/>
          <w:sz w:val="28"/>
          <w:szCs w:val="28"/>
        </w:rPr>
        <w:t>,</w:t>
      </w:r>
      <w:r w:rsidRPr="00630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630DF6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C16CA8" w:rsidRPr="00630DF6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1E15B3" w:rsidRPr="00630DF6">
        <w:rPr>
          <w:rFonts w:ascii="Times New Roman" w:hAnsi="Times New Roman" w:cs="Times New Roman"/>
          <w:sz w:val="28"/>
          <w:szCs w:val="28"/>
        </w:rPr>
        <w:t xml:space="preserve">на </w:t>
      </w:r>
      <w:r w:rsidR="00630DF6" w:rsidRPr="00630DF6">
        <w:rPr>
          <w:rFonts w:ascii="Times New Roman" w:hAnsi="Times New Roman" w:cs="Times New Roman"/>
          <w:bCs/>
          <w:color w:val="000000"/>
          <w:sz w:val="28"/>
          <w:szCs w:val="28"/>
        </w:rPr>
        <w:t>11 614,3</w:t>
      </w:r>
      <w:r w:rsidR="00BD387E" w:rsidRPr="00630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630DF6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BE4109" w:rsidRPr="00630DF6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630DF6" w:rsidRPr="00630DF6">
        <w:rPr>
          <w:rFonts w:ascii="Times New Roman" w:hAnsi="Times New Roman" w:cs="Times New Roman"/>
          <w:sz w:val="28"/>
          <w:szCs w:val="28"/>
        </w:rPr>
        <w:t>301 705,7 тыс.</w:t>
      </w:r>
      <w:r w:rsidR="00BE4109" w:rsidRPr="00630DF6">
        <w:rPr>
          <w:rFonts w:ascii="Times New Roman" w:hAnsi="Times New Roman" w:cs="Times New Roman"/>
          <w:sz w:val="28"/>
          <w:szCs w:val="28"/>
        </w:rPr>
        <w:t xml:space="preserve"> руб</w:t>
      </w:r>
      <w:r w:rsidR="00017708" w:rsidRPr="0063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0339" w:rsidRPr="00F35553" w:rsidRDefault="00C81AE7" w:rsidP="00FD39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553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бюджета поселения </w:t>
      </w:r>
      <w:r w:rsidR="00592948" w:rsidRPr="00F35553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9B342E" w:rsidRPr="00F35553">
        <w:rPr>
          <w:rFonts w:ascii="Times New Roman" w:hAnsi="Times New Roman" w:cs="Times New Roman"/>
          <w:sz w:val="28"/>
          <w:szCs w:val="28"/>
        </w:rPr>
        <w:t xml:space="preserve">, </w:t>
      </w:r>
      <w:r w:rsidR="009A0339" w:rsidRPr="00F35553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7534E" w:rsidRPr="00F35553">
        <w:rPr>
          <w:rFonts w:ascii="Times New Roman" w:hAnsi="Times New Roman" w:cs="Times New Roman"/>
          <w:sz w:val="28"/>
          <w:szCs w:val="28"/>
        </w:rPr>
        <w:t xml:space="preserve">ранее внесенных </w:t>
      </w:r>
      <w:r w:rsidR="009A0339" w:rsidRPr="00F35553">
        <w:rPr>
          <w:rFonts w:ascii="Times New Roman" w:hAnsi="Times New Roman" w:cs="Times New Roman"/>
          <w:sz w:val="28"/>
          <w:szCs w:val="28"/>
        </w:rPr>
        <w:t>изменений</w:t>
      </w:r>
      <w:r w:rsidR="0017534E" w:rsidRPr="00F35553">
        <w:rPr>
          <w:rFonts w:ascii="Times New Roman" w:hAnsi="Times New Roman" w:cs="Times New Roman"/>
          <w:sz w:val="28"/>
          <w:szCs w:val="28"/>
        </w:rPr>
        <w:t>,</w:t>
      </w:r>
      <w:r w:rsidR="009A0339" w:rsidRPr="00F35553">
        <w:rPr>
          <w:rFonts w:ascii="Times New Roman" w:hAnsi="Times New Roman" w:cs="Times New Roman"/>
          <w:sz w:val="28"/>
          <w:szCs w:val="28"/>
        </w:rPr>
        <w:t xml:space="preserve"> </w:t>
      </w:r>
      <w:r w:rsidR="00630DF6">
        <w:rPr>
          <w:rFonts w:ascii="Times New Roman" w:hAnsi="Times New Roman" w:cs="Times New Roman"/>
          <w:sz w:val="28"/>
          <w:szCs w:val="28"/>
        </w:rPr>
        <w:t>сократится на 9 119,9 тыс. руб. и составит 41 994,7 тыс. руб.</w:t>
      </w:r>
    </w:p>
    <w:p w:rsidR="00CA60CF" w:rsidRPr="00F35553" w:rsidRDefault="006F4788" w:rsidP="00FD39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553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Сортавальского городского поселения</w:t>
      </w:r>
      <w:r w:rsidR="003E2807" w:rsidRPr="00F35553">
        <w:rPr>
          <w:rFonts w:ascii="Times New Roman" w:hAnsi="Times New Roman" w:cs="Times New Roman"/>
          <w:sz w:val="28"/>
          <w:szCs w:val="28"/>
        </w:rPr>
        <w:t xml:space="preserve"> не предлагается к изменению</w:t>
      </w:r>
      <w:r w:rsidRPr="00F35553">
        <w:rPr>
          <w:rFonts w:ascii="Times New Roman" w:hAnsi="Times New Roman" w:cs="Times New Roman"/>
          <w:sz w:val="28"/>
          <w:szCs w:val="28"/>
        </w:rPr>
        <w:t>.</w:t>
      </w:r>
    </w:p>
    <w:p w:rsidR="009059B9" w:rsidRDefault="00482761" w:rsidP="00FD3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53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 поселения.</w:t>
      </w:r>
      <w:r w:rsidR="004D101C" w:rsidRPr="00F35553">
        <w:rPr>
          <w:rFonts w:ascii="Times New Roman" w:hAnsi="Times New Roman" w:cs="Times New Roman"/>
          <w:sz w:val="28"/>
          <w:szCs w:val="28"/>
        </w:rPr>
        <w:t xml:space="preserve"> </w:t>
      </w:r>
      <w:r w:rsidRPr="00F35553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Сортавальского </w:t>
      </w:r>
      <w:r w:rsidR="003342DD" w:rsidRPr="00F3555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35553">
        <w:rPr>
          <w:rFonts w:ascii="Times New Roman" w:hAnsi="Times New Roman" w:cs="Times New Roman"/>
          <w:sz w:val="28"/>
          <w:szCs w:val="28"/>
        </w:rPr>
        <w:t xml:space="preserve"> наибольший удельный вес будут занимать </w:t>
      </w:r>
      <w:r w:rsidR="009B342E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E14165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F1754" w:rsidRPr="00F3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– </w:t>
      </w:r>
      <w:r w:rsidR="009059B9">
        <w:rPr>
          <w:rFonts w:ascii="Times New Roman" w:eastAsia="Times New Roman" w:hAnsi="Times New Roman" w:cs="Times New Roman"/>
          <w:sz w:val="28"/>
          <w:szCs w:val="28"/>
          <w:lang w:eastAsia="ru-RU"/>
        </w:rPr>
        <w:t>44,8% (45,7%), на</w:t>
      </w:r>
      <w:r w:rsidR="009059B9" w:rsidRP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экономику – 19,2% (18,9%), на общегосударственные вопросы– 22,7% (20,2%), на культуру и кинематографию– 12,7% (14,5%).</w:t>
      </w:r>
    </w:p>
    <w:p w:rsidR="004C7713" w:rsidRPr="00F35553" w:rsidRDefault="00482761" w:rsidP="00FD3969">
      <w:pPr>
        <w:pStyle w:val="a3"/>
        <w:widowControl w:val="0"/>
        <w:numPr>
          <w:ilvl w:val="0"/>
          <w:numId w:val="19"/>
        </w:numPr>
        <w:spacing w:after="0" w:line="240" w:lineRule="auto"/>
        <w:ind w:left="7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5553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 w:rsidR="003342DD" w:rsidRPr="00F3555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57D" w:rsidRPr="00F35553">
        <w:rPr>
          <w:rFonts w:ascii="Times New Roman" w:hAnsi="Times New Roman" w:cs="Times New Roman"/>
          <w:sz w:val="28"/>
          <w:szCs w:val="28"/>
        </w:rPr>
        <w:t>, предельному объему муниципальных заимствований, верхнему пределу муниципального долга.</w:t>
      </w:r>
      <w:r w:rsidRPr="00F35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B9" w:rsidRDefault="008A023D" w:rsidP="00FD3969">
      <w:pPr>
        <w:pStyle w:val="af0"/>
        <w:numPr>
          <w:ilvl w:val="0"/>
          <w:numId w:val="19"/>
        </w:numPr>
        <w:spacing w:after="0"/>
        <w:ind w:left="77"/>
        <w:jc w:val="both"/>
        <w:rPr>
          <w:rFonts w:ascii="Times New Roman" w:hAnsi="Times New Roman"/>
          <w:color w:val="auto"/>
          <w:sz w:val="28"/>
          <w:szCs w:val="28"/>
        </w:rPr>
      </w:pPr>
      <w:r w:rsidRPr="00F35553">
        <w:rPr>
          <w:rFonts w:ascii="Times New Roman" w:hAnsi="Times New Roman"/>
          <w:color w:val="auto"/>
          <w:sz w:val="28"/>
          <w:szCs w:val="28"/>
        </w:rPr>
        <w:t>В нарушение ст. 172 БК РФ</w:t>
      </w:r>
      <w:r w:rsidR="00FD3969">
        <w:rPr>
          <w:rFonts w:ascii="Times New Roman" w:hAnsi="Times New Roman"/>
          <w:color w:val="auto"/>
          <w:sz w:val="28"/>
          <w:szCs w:val="28"/>
        </w:rPr>
        <w:t>,</w:t>
      </w:r>
      <w:r w:rsidRPr="00F35553">
        <w:rPr>
          <w:rFonts w:ascii="Times New Roman" w:hAnsi="Times New Roman"/>
          <w:color w:val="auto"/>
          <w:sz w:val="28"/>
          <w:szCs w:val="28"/>
        </w:rPr>
        <w:t xml:space="preserve"> вместе с Проектом не представлены изменения показателей прогн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оза социально-экономического развития территории на основании которых строился расчет </w:t>
      </w:r>
      <w:r>
        <w:rPr>
          <w:rFonts w:ascii="Times New Roman" w:hAnsi="Times New Roman"/>
          <w:sz w:val="28"/>
          <w:szCs w:val="28"/>
        </w:rPr>
        <w:t xml:space="preserve">доходов от </w:t>
      </w:r>
      <w:r w:rsidR="00BD387E">
        <w:rPr>
          <w:rFonts w:ascii="Times New Roman" w:hAnsi="Times New Roman"/>
          <w:sz w:val="28"/>
          <w:szCs w:val="28"/>
        </w:rPr>
        <w:t xml:space="preserve">доходов </w:t>
      </w:r>
      <w:r w:rsidR="009059B9" w:rsidRPr="00FB76A0">
        <w:rPr>
          <w:rFonts w:ascii="Times New Roman" w:hAnsi="Times New Roman"/>
          <w:sz w:val="28"/>
          <w:szCs w:val="28"/>
        </w:rPr>
        <w:t xml:space="preserve">от использования </w:t>
      </w:r>
      <w:r w:rsidR="009059B9" w:rsidRPr="00FB76A0">
        <w:rPr>
          <w:rFonts w:ascii="Times New Roman" w:hAnsi="Times New Roman"/>
          <w:sz w:val="28"/>
          <w:szCs w:val="28"/>
        </w:rPr>
        <w:lastRenderedPageBreak/>
        <w:t>имущества находящегося в муниципальной собственности</w:t>
      </w:r>
      <w:r w:rsidR="009059B9">
        <w:rPr>
          <w:rFonts w:ascii="Times New Roman" w:hAnsi="Times New Roman"/>
          <w:sz w:val="28"/>
          <w:szCs w:val="28"/>
        </w:rPr>
        <w:t xml:space="preserve">, </w:t>
      </w:r>
      <w:r w:rsidR="009059B9" w:rsidRPr="00514FCA">
        <w:rPr>
          <w:rFonts w:ascii="Times New Roman" w:hAnsi="Times New Roman"/>
          <w:color w:val="auto"/>
          <w:sz w:val="28"/>
          <w:szCs w:val="28"/>
        </w:rPr>
        <w:t>доходов от оказания платных услуг компенсации затрат государства</w:t>
      </w:r>
      <w:r w:rsidR="009059B9">
        <w:rPr>
          <w:rFonts w:ascii="Times New Roman" w:hAnsi="Times New Roman"/>
          <w:sz w:val="28"/>
          <w:szCs w:val="28"/>
        </w:rPr>
        <w:t xml:space="preserve"> и </w:t>
      </w:r>
      <w:r w:rsidR="009059B9" w:rsidRPr="00A83E94">
        <w:rPr>
          <w:rFonts w:ascii="Times New Roman" w:hAnsi="Times New Roman"/>
          <w:sz w:val="28"/>
          <w:szCs w:val="28"/>
        </w:rPr>
        <w:t>доходов от продажи материальных и нематериальных активов</w:t>
      </w:r>
      <w:r w:rsidR="009059B9" w:rsidRPr="00630412">
        <w:rPr>
          <w:rFonts w:ascii="Times New Roman" w:hAnsi="Times New Roman"/>
          <w:color w:val="auto"/>
          <w:sz w:val="28"/>
          <w:szCs w:val="28"/>
        </w:rPr>
        <w:t>.</w:t>
      </w:r>
    </w:p>
    <w:p w:rsidR="004674DA" w:rsidRDefault="004674DA" w:rsidP="00B8193B">
      <w:pPr>
        <w:pStyle w:val="a3"/>
        <w:widowControl w:val="0"/>
        <w:spacing w:after="100" w:afterAutospacing="1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b/>
          <w:sz w:val="28"/>
          <w:szCs w:val="28"/>
        </w:rPr>
        <w:t>Предложения</w:t>
      </w:r>
      <w:r w:rsidRPr="00C16CA8">
        <w:rPr>
          <w:rFonts w:ascii="Times New Roman" w:hAnsi="Times New Roman"/>
          <w:sz w:val="28"/>
          <w:szCs w:val="28"/>
        </w:rPr>
        <w:t>:</w:t>
      </w:r>
    </w:p>
    <w:p w:rsidR="00D37094" w:rsidRPr="00C16CA8" w:rsidRDefault="00D37094" w:rsidP="00FD3969">
      <w:pPr>
        <w:pStyle w:val="a3"/>
        <w:widowControl w:val="0"/>
        <w:spacing w:after="0" w:afterAutospacing="1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54018" w:rsidRDefault="0052549B" w:rsidP="00FD396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B98">
        <w:rPr>
          <w:rFonts w:ascii="Times New Roman" w:hAnsi="Times New Roman"/>
          <w:sz w:val="28"/>
          <w:szCs w:val="28"/>
        </w:rPr>
        <w:t xml:space="preserve">Совету </w:t>
      </w:r>
      <w:r w:rsidRPr="006B5B98">
        <w:rPr>
          <w:rFonts w:ascii="Times New Roman" w:hAnsi="Times New Roman" w:cs="Times New Roman"/>
          <w:sz w:val="28"/>
          <w:szCs w:val="28"/>
        </w:rPr>
        <w:t>Сортаваль</w:t>
      </w:r>
      <w:r w:rsidR="003342DD" w:rsidRPr="006B5B98">
        <w:rPr>
          <w:rFonts w:ascii="Times New Roman" w:hAnsi="Times New Roman" w:cs="Times New Roman"/>
          <w:sz w:val="28"/>
          <w:szCs w:val="28"/>
        </w:rPr>
        <w:t>с</w:t>
      </w:r>
      <w:r w:rsidRPr="006B5B98">
        <w:rPr>
          <w:rFonts w:ascii="Times New Roman" w:hAnsi="Times New Roman" w:cs="Times New Roman"/>
          <w:sz w:val="28"/>
          <w:szCs w:val="28"/>
        </w:rPr>
        <w:t xml:space="preserve">кого </w:t>
      </w:r>
      <w:r w:rsidR="00BD6F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54018">
        <w:rPr>
          <w:rFonts w:ascii="Times New Roman" w:hAnsi="Times New Roman"/>
          <w:sz w:val="28"/>
          <w:szCs w:val="28"/>
        </w:rPr>
        <w:t>:</w:t>
      </w:r>
    </w:p>
    <w:p w:rsidR="00FC6950" w:rsidRPr="00FC6950" w:rsidRDefault="00FC6950" w:rsidP="00FD3969">
      <w:pPr>
        <w:pStyle w:val="a3"/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8A023D" w:rsidRPr="00FD3969" w:rsidRDefault="00854018" w:rsidP="00FD3969">
      <w:pPr>
        <w:pStyle w:val="af0"/>
        <w:numPr>
          <w:ilvl w:val="0"/>
          <w:numId w:val="25"/>
        </w:numPr>
        <w:spacing w:before="100" w:beforeAutospacing="1" w:after="0"/>
        <w:ind w:left="133"/>
        <w:jc w:val="both"/>
        <w:rPr>
          <w:rFonts w:ascii="Times New Roman" w:hAnsi="Times New Roman"/>
          <w:sz w:val="28"/>
          <w:szCs w:val="28"/>
        </w:rPr>
      </w:pPr>
      <w:r w:rsidRPr="00FD3969">
        <w:rPr>
          <w:rFonts w:ascii="Times New Roman" w:hAnsi="Times New Roman"/>
          <w:sz w:val="28"/>
          <w:szCs w:val="28"/>
        </w:rPr>
        <w:t>П</w:t>
      </w:r>
      <w:r w:rsidR="0052549B" w:rsidRPr="00FD3969">
        <w:rPr>
          <w:rFonts w:ascii="Times New Roman" w:hAnsi="Times New Roman"/>
          <w:sz w:val="28"/>
          <w:szCs w:val="28"/>
        </w:rPr>
        <w:t xml:space="preserve">ринять изменения и дополнения </w:t>
      </w:r>
      <w:r w:rsidR="00CA60CF" w:rsidRPr="00FD3969">
        <w:rPr>
          <w:rFonts w:ascii="Times New Roman" w:hAnsi="Times New Roman"/>
          <w:sz w:val="28"/>
          <w:szCs w:val="28"/>
        </w:rPr>
        <w:t>в решение №</w:t>
      </w:r>
      <w:r w:rsidR="00C82295" w:rsidRPr="00FD3969">
        <w:rPr>
          <w:rFonts w:ascii="Times New Roman" w:hAnsi="Times New Roman"/>
          <w:sz w:val="28"/>
          <w:szCs w:val="28"/>
        </w:rPr>
        <w:t xml:space="preserve"> </w:t>
      </w:r>
      <w:r w:rsidR="004E0021" w:rsidRPr="00FD3969">
        <w:rPr>
          <w:rFonts w:ascii="Times New Roman" w:hAnsi="Times New Roman"/>
          <w:sz w:val="28"/>
          <w:szCs w:val="28"/>
        </w:rPr>
        <w:t xml:space="preserve">342 </w:t>
      </w:r>
      <w:r w:rsidR="0052549B" w:rsidRPr="00FD3969">
        <w:rPr>
          <w:rFonts w:ascii="Times New Roman" w:hAnsi="Times New Roman"/>
          <w:sz w:val="28"/>
          <w:szCs w:val="28"/>
        </w:rPr>
        <w:t xml:space="preserve">от </w:t>
      </w:r>
      <w:r w:rsidR="00F51A75" w:rsidRPr="00FD3969">
        <w:rPr>
          <w:rFonts w:ascii="Times New Roman" w:hAnsi="Times New Roman"/>
          <w:sz w:val="28"/>
          <w:szCs w:val="28"/>
        </w:rPr>
        <w:t>2</w:t>
      </w:r>
      <w:r w:rsidR="004E0021" w:rsidRPr="00FD3969">
        <w:rPr>
          <w:rFonts w:ascii="Times New Roman" w:hAnsi="Times New Roman"/>
          <w:sz w:val="28"/>
          <w:szCs w:val="28"/>
        </w:rPr>
        <w:t>5</w:t>
      </w:r>
      <w:r w:rsidR="0052549B" w:rsidRPr="00FD3969">
        <w:rPr>
          <w:rFonts w:ascii="Times New Roman" w:hAnsi="Times New Roman"/>
          <w:sz w:val="28"/>
          <w:szCs w:val="28"/>
        </w:rPr>
        <w:t xml:space="preserve"> </w:t>
      </w:r>
      <w:r w:rsidR="00C63F04" w:rsidRPr="00FD3969">
        <w:rPr>
          <w:rFonts w:ascii="Times New Roman" w:hAnsi="Times New Roman"/>
          <w:sz w:val="28"/>
          <w:szCs w:val="28"/>
        </w:rPr>
        <w:t>декабря</w:t>
      </w:r>
      <w:r w:rsidR="0052549B" w:rsidRPr="00FD3969">
        <w:rPr>
          <w:rFonts w:ascii="Times New Roman" w:hAnsi="Times New Roman"/>
          <w:sz w:val="28"/>
          <w:szCs w:val="28"/>
        </w:rPr>
        <w:t xml:space="preserve"> 20</w:t>
      </w:r>
      <w:r w:rsidR="00C63F04" w:rsidRPr="00FD3969">
        <w:rPr>
          <w:rFonts w:ascii="Times New Roman" w:hAnsi="Times New Roman"/>
          <w:sz w:val="28"/>
          <w:szCs w:val="28"/>
        </w:rPr>
        <w:t>2</w:t>
      </w:r>
      <w:r w:rsidR="004E0021" w:rsidRPr="00FD3969">
        <w:rPr>
          <w:rFonts w:ascii="Times New Roman" w:hAnsi="Times New Roman"/>
          <w:sz w:val="28"/>
          <w:szCs w:val="28"/>
        </w:rPr>
        <w:t>3</w:t>
      </w:r>
      <w:r w:rsidR="0052549B" w:rsidRPr="00FD3969">
        <w:rPr>
          <w:rFonts w:ascii="Times New Roman" w:hAnsi="Times New Roman"/>
          <w:sz w:val="28"/>
          <w:szCs w:val="28"/>
        </w:rPr>
        <w:t xml:space="preserve"> года «О бюджете Сортавальского городского поселения на 20</w:t>
      </w:r>
      <w:r w:rsidR="006872BA" w:rsidRPr="00FD3969">
        <w:rPr>
          <w:rFonts w:ascii="Times New Roman" w:hAnsi="Times New Roman"/>
          <w:sz w:val="28"/>
          <w:szCs w:val="28"/>
        </w:rPr>
        <w:t>2</w:t>
      </w:r>
      <w:r w:rsidR="004E0021" w:rsidRPr="00FD3969">
        <w:rPr>
          <w:rFonts w:ascii="Times New Roman" w:hAnsi="Times New Roman"/>
          <w:sz w:val="28"/>
          <w:szCs w:val="28"/>
        </w:rPr>
        <w:t>4</w:t>
      </w:r>
      <w:r w:rsidR="0052549B" w:rsidRPr="00FD3969">
        <w:rPr>
          <w:rFonts w:ascii="Times New Roman" w:hAnsi="Times New Roman"/>
          <w:sz w:val="28"/>
          <w:szCs w:val="28"/>
        </w:rPr>
        <w:t xml:space="preserve"> и </w:t>
      </w:r>
      <w:r w:rsidR="003342DD" w:rsidRPr="00FD3969">
        <w:rPr>
          <w:rFonts w:ascii="Times New Roman" w:hAnsi="Times New Roman"/>
          <w:sz w:val="28"/>
          <w:szCs w:val="28"/>
        </w:rPr>
        <w:t xml:space="preserve">на </w:t>
      </w:r>
      <w:r w:rsidR="0052549B" w:rsidRPr="00FD3969">
        <w:rPr>
          <w:rFonts w:ascii="Times New Roman" w:hAnsi="Times New Roman"/>
          <w:sz w:val="28"/>
          <w:szCs w:val="28"/>
        </w:rPr>
        <w:t>плановой период 20</w:t>
      </w:r>
      <w:r w:rsidR="00C258D5" w:rsidRPr="00FD3969">
        <w:rPr>
          <w:rFonts w:ascii="Times New Roman" w:hAnsi="Times New Roman"/>
          <w:sz w:val="28"/>
          <w:szCs w:val="28"/>
        </w:rPr>
        <w:t>2</w:t>
      </w:r>
      <w:r w:rsidR="004E0021" w:rsidRPr="00FD3969">
        <w:rPr>
          <w:rFonts w:ascii="Times New Roman" w:hAnsi="Times New Roman"/>
          <w:sz w:val="28"/>
          <w:szCs w:val="28"/>
        </w:rPr>
        <w:t>5</w:t>
      </w:r>
      <w:r w:rsidR="0052549B" w:rsidRPr="00FD3969">
        <w:rPr>
          <w:rFonts w:ascii="Times New Roman" w:hAnsi="Times New Roman"/>
          <w:sz w:val="28"/>
          <w:szCs w:val="28"/>
        </w:rPr>
        <w:t xml:space="preserve"> и 20</w:t>
      </w:r>
      <w:r w:rsidR="00CA60CF" w:rsidRPr="00FD3969">
        <w:rPr>
          <w:rFonts w:ascii="Times New Roman" w:hAnsi="Times New Roman"/>
          <w:sz w:val="28"/>
          <w:szCs w:val="28"/>
        </w:rPr>
        <w:t>2</w:t>
      </w:r>
      <w:r w:rsidR="004E0021" w:rsidRPr="00FD3969">
        <w:rPr>
          <w:rFonts w:ascii="Times New Roman" w:hAnsi="Times New Roman"/>
          <w:sz w:val="28"/>
          <w:szCs w:val="28"/>
        </w:rPr>
        <w:t>6</w:t>
      </w:r>
      <w:r w:rsidR="0052549B" w:rsidRPr="00FD3969">
        <w:rPr>
          <w:rFonts w:ascii="Times New Roman" w:hAnsi="Times New Roman"/>
          <w:sz w:val="28"/>
          <w:szCs w:val="28"/>
        </w:rPr>
        <w:t xml:space="preserve"> год</w:t>
      </w:r>
      <w:r w:rsidR="00C258D5" w:rsidRPr="00FD3969">
        <w:rPr>
          <w:rFonts w:ascii="Times New Roman" w:hAnsi="Times New Roman"/>
          <w:sz w:val="28"/>
          <w:szCs w:val="28"/>
        </w:rPr>
        <w:t>ов</w:t>
      </w:r>
      <w:r w:rsidR="0052549B" w:rsidRPr="00FD3969">
        <w:rPr>
          <w:rFonts w:ascii="Times New Roman" w:hAnsi="Times New Roman"/>
          <w:sz w:val="28"/>
          <w:szCs w:val="28"/>
        </w:rPr>
        <w:t>»</w:t>
      </w:r>
      <w:r w:rsidR="00FD396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FD3969" w:rsidRPr="00FD3969" w:rsidRDefault="00FD3969" w:rsidP="00FD3969">
      <w:pPr>
        <w:pStyle w:val="af0"/>
        <w:spacing w:before="100" w:beforeAutospacing="1" w:after="0"/>
        <w:ind w:left="133"/>
        <w:jc w:val="both"/>
        <w:rPr>
          <w:rFonts w:ascii="Times New Roman" w:hAnsi="Times New Roman"/>
          <w:sz w:val="28"/>
          <w:szCs w:val="28"/>
        </w:rPr>
      </w:pPr>
    </w:p>
    <w:p w:rsidR="00A649CE" w:rsidRDefault="00B671C0" w:rsidP="00A649CE">
      <w:pPr>
        <w:pStyle w:val="a3"/>
        <w:spacing w:before="100" w:beforeAutospacing="1"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 о. </w:t>
      </w:r>
      <w:r w:rsidR="00A649CE">
        <w:rPr>
          <w:rFonts w:ascii="Times New Roman" w:hAnsi="Times New Roman"/>
          <w:b/>
          <w:sz w:val="28"/>
          <w:szCs w:val="28"/>
        </w:rPr>
        <w:t>П</w:t>
      </w:r>
      <w:r w:rsidR="00E755B2" w:rsidRPr="008212B9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A649CE">
        <w:rPr>
          <w:rFonts w:ascii="Times New Roman" w:hAnsi="Times New Roman"/>
          <w:b/>
          <w:sz w:val="28"/>
          <w:szCs w:val="28"/>
        </w:rPr>
        <w:t xml:space="preserve"> </w:t>
      </w:r>
    </w:p>
    <w:p w:rsidR="004821A1" w:rsidRPr="008212B9" w:rsidRDefault="00A649CE" w:rsidP="003132D6">
      <w:pPr>
        <w:pStyle w:val="a3"/>
        <w:spacing w:before="100" w:beforeAutospacing="1"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821A1" w:rsidRPr="008212B9">
        <w:rPr>
          <w:rFonts w:ascii="Times New Roman" w:hAnsi="Times New Roman"/>
          <w:b/>
          <w:sz w:val="28"/>
          <w:szCs w:val="28"/>
        </w:rPr>
        <w:t>онтрольно-счетного</w:t>
      </w:r>
      <w:r w:rsidR="00BF7B0D" w:rsidRPr="008212B9">
        <w:rPr>
          <w:rFonts w:ascii="Times New Roman" w:hAnsi="Times New Roman"/>
          <w:b/>
          <w:sz w:val="28"/>
          <w:szCs w:val="28"/>
        </w:rPr>
        <w:t xml:space="preserve">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комитета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       Н.</w:t>
      </w:r>
      <w:r w:rsidR="00B671C0">
        <w:rPr>
          <w:rFonts w:ascii="Times New Roman" w:hAnsi="Times New Roman"/>
          <w:b/>
          <w:sz w:val="28"/>
          <w:szCs w:val="28"/>
        </w:rPr>
        <w:t>В. Мангушева</w:t>
      </w:r>
    </w:p>
    <w:sectPr w:rsidR="004821A1" w:rsidRPr="008212B9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7F" w:rsidRDefault="006C2F7F" w:rsidP="004821A1">
      <w:pPr>
        <w:spacing w:after="0" w:line="240" w:lineRule="auto"/>
      </w:pPr>
      <w:r>
        <w:separator/>
      </w:r>
    </w:p>
  </w:endnote>
  <w:endnote w:type="continuationSeparator" w:id="0">
    <w:p w:rsidR="006C2F7F" w:rsidRDefault="006C2F7F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7F" w:rsidRDefault="006C2F7F" w:rsidP="004821A1">
      <w:pPr>
        <w:spacing w:after="0" w:line="240" w:lineRule="auto"/>
      </w:pPr>
      <w:r>
        <w:separator/>
      </w:r>
    </w:p>
  </w:footnote>
  <w:footnote w:type="continuationSeparator" w:id="0">
    <w:p w:rsidR="006C2F7F" w:rsidRDefault="006C2F7F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3132D6" w:rsidRDefault="003132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3A">
          <w:rPr>
            <w:noProof/>
          </w:rPr>
          <w:t>8</w:t>
        </w:r>
        <w:r>
          <w:fldChar w:fldCharType="end"/>
        </w:r>
      </w:p>
    </w:sdtContent>
  </w:sdt>
  <w:p w:rsidR="003132D6" w:rsidRDefault="003132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F3E"/>
    <w:multiLevelType w:val="hybridMultilevel"/>
    <w:tmpl w:val="56C0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5A6"/>
    <w:multiLevelType w:val="hybridMultilevel"/>
    <w:tmpl w:val="75AA6580"/>
    <w:lvl w:ilvl="0" w:tplc="3678E088">
      <w:start w:val="3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240A7"/>
    <w:multiLevelType w:val="hybridMultilevel"/>
    <w:tmpl w:val="46E89680"/>
    <w:lvl w:ilvl="0" w:tplc="52562A3A">
      <w:start w:val="1"/>
      <w:numFmt w:val="decimal"/>
      <w:lvlText w:val="%1."/>
      <w:lvlJc w:val="left"/>
      <w:pPr>
        <w:ind w:left="1171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2050B"/>
    <w:multiLevelType w:val="hybridMultilevel"/>
    <w:tmpl w:val="45E01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E4A7B"/>
    <w:multiLevelType w:val="hybridMultilevel"/>
    <w:tmpl w:val="742ADD6E"/>
    <w:lvl w:ilvl="0" w:tplc="79F2B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480F66"/>
    <w:multiLevelType w:val="hybridMultilevel"/>
    <w:tmpl w:val="1D4A1B20"/>
    <w:lvl w:ilvl="0" w:tplc="4EF8EA54">
      <w:start w:val="2"/>
      <w:numFmt w:val="decimal"/>
      <w:lvlText w:val="%1."/>
      <w:lvlJc w:val="left"/>
      <w:pPr>
        <w:ind w:left="4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10" w15:restartNumberingAfterBreak="0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1" w15:restartNumberingAfterBreak="0">
    <w:nsid w:val="36882DED"/>
    <w:multiLevelType w:val="hybridMultilevel"/>
    <w:tmpl w:val="09D0EC60"/>
    <w:lvl w:ilvl="0" w:tplc="2C26110A">
      <w:start w:val="1"/>
      <w:numFmt w:val="decimal"/>
      <w:lvlText w:val="%1."/>
      <w:lvlJc w:val="left"/>
      <w:pPr>
        <w:ind w:left="4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3A6339B5"/>
    <w:multiLevelType w:val="hybridMultilevel"/>
    <w:tmpl w:val="468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F40D57"/>
    <w:multiLevelType w:val="hybridMultilevel"/>
    <w:tmpl w:val="D62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9" w15:restartNumberingAfterBreak="0">
    <w:nsid w:val="657A3320"/>
    <w:multiLevelType w:val="hybridMultilevel"/>
    <w:tmpl w:val="73062C18"/>
    <w:lvl w:ilvl="0" w:tplc="58844FB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F36B9"/>
    <w:multiLevelType w:val="hybridMultilevel"/>
    <w:tmpl w:val="3724C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B01FFE"/>
    <w:multiLevelType w:val="hybridMultilevel"/>
    <w:tmpl w:val="1D941A58"/>
    <w:lvl w:ilvl="0" w:tplc="9EC2FE2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712D78"/>
    <w:multiLevelType w:val="hybridMultilevel"/>
    <w:tmpl w:val="2B40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23196E"/>
    <w:multiLevelType w:val="hybridMultilevel"/>
    <w:tmpl w:val="7A46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6"/>
  </w:num>
  <w:num w:numId="7">
    <w:abstractNumId w:val="22"/>
  </w:num>
  <w:num w:numId="8">
    <w:abstractNumId w:val="14"/>
  </w:num>
  <w:num w:numId="9">
    <w:abstractNumId w:val="6"/>
  </w:num>
  <w:num w:numId="10">
    <w:abstractNumId w:val="18"/>
  </w:num>
  <w:num w:numId="11">
    <w:abstractNumId w:val="10"/>
  </w:num>
  <w:num w:numId="12">
    <w:abstractNumId w:val="4"/>
  </w:num>
  <w:num w:numId="13">
    <w:abstractNumId w:val="17"/>
  </w:num>
  <w:num w:numId="14">
    <w:abstractNumId w:val="20"/>
  </w:num>
  <w:num w:numId="15">
    <w:abstractNumId w:val="23"/>
  </w:num>
  <w:num w:numId="16">
    <w:abstractNumId w:val="12"/>
  </w:num>
  <w:num w:numId="17">
    <w:abstractNumId w:val="7"/>
  </w:num>
  <w:num w:numId="18">
    <w:abstractNumId w:val="15"/>
  </w:num>
  <w:num w:numId="19">
    <w:abstractNumId w:val="24"/>
  </w:num>
  <w:num w:numId="20">
    <w:abstractNumId w:val="0"/>
  </w:num>
  <w:num w:numId="21">
    <w:abstractNumId w:val="21"/>
  </w:num>
  <w:num w:numId="22">
    <w:abstractNumId w:val="19"/>
  </w:num>
  <w:num w:numId="23">
    <w:abstractNumId w:val="1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988"/>
    <w:rsid w:val="00003BA9"/>
    <w:rsid w:val="00004321"/>
    <w:rsid w:val="00010280"/>
    <w:rsid w:val="00010AAC"/>
    <w:rsid w:val="00011B98"/>
    <w:rsid w:val="00011D82"/>
    <w:rsid w:val="00011DDB"/>
    <w:rsid w:val="00014E77"/>
    <w:rsid w:val="0001718E"/>
    <w:rsid w:val="00017708"/>
    <w:rsid w:val="000228E0"/>
    <w:rsid w:val="00030365"/>
    <w:rsid w:val="00035230"/>
    <w:rsid w:val="000356CC"/>
    <w:rsid w:val="0004109D"/>
    <w:rsid w:val="00042D9C"/>
    <w:rsid w:val="000431C4"/>
    <w:rsid w:val="00043A44"/>
    <w:rsid w:val="00045C8F"/>
    <w:rsid w:val="000468CA"/>
    <w:rsid w:val="00047AD1"/>
    <w:rsid w:val="00051402"/>
    <w:rsid w:val="00051C27"/>
    <w:rsid w:val="000554A6"/>
    <w:rsid w:val="00060325"/>
    <w:rsid w:val="0006075A"/>
    <w:rsid w:val="0006121A"/>
    <w:rsid w:val="00063445"/>
    <w:rsid w:val="00064255"/>
    <w:rsid w:val="00066196"/>
    <w:rsid w:val="00066479"/>
    <w:rsid w:val="00075098"/>
    <w:rsid w:val="000755DE"/>
    <w:rsid w:val="00076AAA"/>
    <w:rsid w:val="00080334"/>
    <w:rsid w:val="00080E84"/>
    <w:rsid w:val="0008140B"/>
    <w:rsid w:val="00081CA7"/>
    <w:rsid w:val="0008703A"/>
    <w:rsid w:val="000875B5"/>
    <w:rsid w:val="00091198"/>
    <w:rsid w:val="000912C3"/>
    <w:rsid w:val="000942F0"/>
    <w:rsid w:val="0009460A"/>
    <w:rsid w:val="00094C0E"/>
    <w:rsid w:val="00095CEC"/>
    <w:rsid w:val="000968BF"/>
    <w:rsid w:val="000A186D"/>
    <w:rsid w:val="000A1DED"/>
    <w:rsid w:val="000A242B"/>
    <w:rsid w:val="000A4B41"/>
    <w:rsid w:val="000A6104"/>
    <w:rsid w:val="000A61ED"/>
    <w:rsid w:val="000A6973"/>
    <w:rsid w:val="000B109A"/>
    <w:rsid w:val="000B2D24"/>
    <w:rsid w:val="000B7EB7"/>
    <w:rsid w:val="000C1A45"/>
    <w:rsid w:val="000C1FD9"/>
    <w:rsid w:val="000C23D9"/>
    <w:rsid w:val="000C2466"/>
    <w:rsid w:val="000C6212"/>
    <w:rsid w:val="000C6A39"/>
    <w:rsid w:val="000D13A0"/>
    <w:rsid w:val="000D44A7"/>
    <w:rsid w:val="000E1D99"/>
    <w:rsid w:val="000E2932"/>
    <w:rsid w:val="000E33CD"/>
    <w:rsid w:val="000E678D"/>
    <w:rsid w:val="000E6D5A"/>
    <w:rsid w:val="000F0615"/>
    <w:rsid w:val="000F5A53"/>
    <w:rsid w:val="000F6445"/>
    <w:rsid w:val="000F7291"/>
    <w:rsid w:val="00101D77"/>
    <w:rsid w:val="00105949"/>
    <w:rsid w:val="00106524"/>
    <w:rsid w:val="00106980"/>
    <w:rsid w:val="001121DB"/>
    <w:rsid w:val="0011235E"/>
    <w:rsid w:val="001134FD"/>
    <w:rsid w:val="00113EAA"/>
    <w:rsid w:val="0011497D"/>
    <w:rsid w:val="0011605E"/>
    <w:rsid w:val="00122B78"/>
    <w:rsid w:val="00131248"/>
    <w:rsid w:val="00132922"/>
    <w:rsid w:val="001341AC"/>
    <w:rsid w:val="00134EAF"/>
    <w:rsid w:val="001359DC"/>
    <w:rsid w:val="00135BBF"/>
    <w:rsid w:val="00136FA8"/>
    <w:rsid w:val="001376BF"/>
    <w:rsid w:val="00140BC9"/>
    <w:rsid w:val="00141D68"/>
    <w:rsid w:val="00142930"/>
    <w:rsid w:val="00143B09"/>
    <w:rsid w:val="00144185"/>
    <w:rsid w:val="001453D9"/>
    <w:rsid w:val="0014653D"/>
    <w:rsid w:val="0014703E"/>
    <w:rsid w:val="0014705E"/>
    <w:rsid w:val="0014757D"/>
    <w:rsid w:val="0014795A"/>
    <w:rsid w:val="00151A3B"/>
    <w:rsid w:val="001547DE"/>
    <w:rsid w:val="0015570B"/>
    <w:rsid w:val="00160841"/>
    <w:rsid w:val="00163F60"/>
    <w:rsid w:val="00164552"/>
    <w:rsid w:val="00170118"/>
    <w:rsid w:val="00170F77"/>
    <w:rsid w:val="00172B41"/>
    <w:rsid w:val="00172BC3"/>
    <w:rsid w:val="00173CC5"/>
    <w:rsid w:val="0017534E"/>
    <w:rsid w:val="00177BB8"/>
    <w:rsid w:val="00181B17"/>
    <w:rsid w:val="00182C96"/>
    <w:rsid w:val="00183CAA"/>
    <w:rsid w:val="0018690F"/>
    <w:rsid w:val="00190C05"/>
    <w:rsid w:val="001913FC"/>
    <w:rsid w:val="0019216B"/>
    <w:rsid w:val="00192F5D"/>
    <w:rsid w:val="00193B84"/>
    <w:rsid w:val="00193FC3"/>
    <w:rsid w:val="00194210"/>
    <w:rsid w:val="0019428B"/>
    <w:rsid w:val="00194639"/>
    <w:rsid w:val="00194CE0"/>
    <w:rsid w:val="00194E63"/>
    <w:rsid w:val="001950DF"/>
    <w:rsid w:val="001A03C7"/>
    <w:rsid w:val="001A119B"/>
    <w:rsid w:val="001A1295"/>
    <w:rsid w:val="001A4F50"/>
    <w:rsid w:val="001B2099"/>
    <w:rsid w:val="001B2163"/>
    <w:rsid w:val="001B6338"/>
    <w:rsid w:val="001B7EFB"/>
    <w:rsid w:val="001C09A1"/>
    <w:rsid w:val="001C1E5F"/>
    <w:rsid w:val="001C3D6B"/>
    <w:rsid w:val="001C72DE"/>
    <w:rsid w:val="001C77C7"/>
    <w:rsid w:val="001C7857"/>
    <w:rsid w:val="001D24D6"/>
    <w:rsid w:val="001D5132"/>
    <w:rsid w:val="001D59B1"/>
    <w:rsid w:val="001D7C03"/>
    <w:rsid w:val="001E15B3"/>
    <w:rsid w:val="001E1DE7"/>
    <w:rsid w:val="001E26BC"/>
    <w:rsid w:val="001E5BF0"/>
    <w:rsid w:val="001F06BF"/>
    <w:rsid w:val="001F0D4E"/>
    <w:rsid w:val="001F29CE"/>
    <w:rsid w:val="001F2ABF"/>
    <w:rsid w:val="001F343D"/>
    <w:rsid w:val="001F4569"/>
    <w:rsid w:val="001F5A5E"/>
    <w:rsid w:val="001F61D4"/>
    <w:rsid w:val="001F7CCE"/>
    <w:rsid w:val="0020048A"/>
    <w:rsid w:val="00201878"/>
    <w:rsid w:val="00201BE8"/>
    <w:rsid w:val="00201DA3"/>
    <w:rsid w:val="00203DA1"/>
    <w:rsid w:val="00206160"/>
    <w:rsid w:val="00207D01"/>
    <w:rsid w:val="00210FCE"/>
    <w:rsid w:val="00215DF9"/>
    <w:rsid w:val="00220C00"/>
    <w:rsid w:val="002225C8"/>
    <w:rsid w:val="00222C25"/>
    <w:rsid w:val="002246DF"/>
    <w:rsid w:val="00224763"/>
    <w:rsid w:val="002268D2"/>
    <w:rsid w:val="00230C8C"/>
    <w:rsid w:val="0023279F"/>
    <w:rsid w:val="0024018F"/>
    <w:rsid w:val="00241318"/>
    <w:rsid w:val="002431CE"/>
    <w:rsid w:val="002474ED"/>
    <w:rsid w:val="00251F91"/>
    <w:rsid w:val="00252823"/>
    <w:rsid w:val="0025364F"/>
    <w:rsid w:val="00255733"/>
    <w:rsid w:val="00257486"/>
    <w:rsid w:val="002576D5"/>
    <w:rsid w:val="00260199"/>
    <w:rsid w:val="00260FAF"/>
    <w:rsid w:val="00262D58"/>
    <w:rsid w:val="0026383F"/>
    <w:rsid w:val="0026419B"/>
    <w:rsid w:val="0026492A"/>
    <w:rsid w:val="00266072"/>
    <w:rsid w:val="00267052"/>
    <w:rsid w:val="00270706"/>
    <w:rsid w:val="002729B0"/>
    <w:rsid w:val="00272DEF"/>
    <w:rsid w:val="00272E14"/>
    <w:rsid w:val="00273B8C"/>
    <w:rsid w:val="00280792"/>
    <w:rsid w:val="00280994"/>
    <w:rsid w:val="00284A7B"/>
    <w:rsid w:val="00285A2E"/>
    <w:rsid w:val="00285C31"/>
    <w:rsid w:val="00286297"/>
    <w:rsid w:val="002931B2"/>
    <w:rsid w:val="0029357B"/>
    <w:rsid w:val="00294947"/>
    <w:rsid w:val="0029605E"/>
    <w:rsid w:val="002A0328"/>
    <w:rsid w:val="002A392F"/>
    <w:rsid w:val="002A3F8A"/>
    <w:rsid w:val="002A7B61"/>
    <w:rsid w:val="002B1254"/>
    <w:rsid w:val="002B1D92"/>
    <w:rsid w:val="002B3A72"/>
    <w:rsid w:val="002B4D8B"/>
    <w:rsid w:val="002B7351"/>
    <w:rsid w:val="002B7F75"/>
    <w:rsid w:val="002C1B24"/>
    <w:rsid w:val="002C1BA0"/>
    <w:rsid w:val="002C2D8D"/>
    <w:rsid w:val="002C3D65"/>
    <w:rsid w:val="002C433F"/>
    <w:rsid w:val="002C6619"/>
    <w:rsid w:val="002C69C7"/>
    <w:rsid w:val="002C7856"/>
    <w:rsid w:val="002C7DC6"/>
    <w:rsid w:val="002D0D8C"/>
    <w:rsid w:val="002D1768"/>
    <w:rsid w:val="002D2EC3"/>
    <w:rsid w:val="002D559C"/>
    <w:rsid w:val="002D67C8"/>
    <w:rsid w:val="002D7435"/>
    <w:rsid w:val="002D7ABD"/>
    <w:rsid w:val="002E0E85"/>
    <w:rsid w:val="002E392C"/>
    <w:rsid w:val="002E47F2"/>
    <w:rsid w:val="002E6658"/>
    <w:rsid w:val="002F4676"/>
    <w:rsid w:val="002F6437"/>
    <w:rsid w:val="002F6485"/>
    <w:rsid w:val="002F6691"/>
    <w:rsid w:val="002F71CC"/>
    <w:rsid w:val="002F7452"/>
    <w:rsid w:val="00303196"/>
    <w:rsid w:val="003033A2"/>
    <w:rsid w:val="00304A46"/>
    <w:rsid w:val="00304A7F"/>
    <w:rsid w:val="00305947"/>
    <w:rsid w:val="00306BE4"/>
    <w:rsid w:val="003111F7"/>
    <w:rsid w:val="00311675"/>
    <w:rsid w:val="003132D6"/>
    <w:rsid w:val="00316CFA"/>
    <w:rsid w:val="00320867"/>
    <w:rsid w:val="00322FBC"/>
    <w:rsid w:val="003232DB"/>
    <w:rsid w:val="00324A5E"/>
    <w:rsid w:val="00325376"/>
    <w:rsid w:val="0032624F"/>
    <w:rsid w:val="003263B2"/>
    <w:rsid w:val="003266C2"/>
    <w:rsid w:val="003267F0"/>
    <w:rsid w:val="0033076C"/>
    <w:rsid w:val="00333DB0"/>
    <w:rsid w:val="003342DD"/>
    <w:rsid w:val="00342236"/>
    <w:rsid w:val="003501AD"/>
    <w:rsid w:val="00350DC6"/>
    <w:rsid w:val="003527CC"/>
    <w:rsid w:val="00352856"/>
    <w:rsid w:val="0035744E"/>
    <w:rsid w:val="003603A1"/>
    <w:rsid w:val="00362C19"/>
    <w:rsid w:val="00363027"/>
    <w:rsid w:val="00364B3D"/>
    <w:rsid w:val="003668D9"/>
    <w:rsid w:val="00367B20"/>
    <w:rsid w:val="00367C97"/>
    <w:rsid w:val="00370B61"/>
    <w:rsid w:val="00370C5B"/>
    <w:rsid w:val="00371C7F"/>
    <w:rsid w:val="00372D4E"/>
    <w:rsid w:val="00376C07"/>
    <w:rsid w:val="00377C2E"/>
    <w:rsid w:val="0038347D"/>
    <w:rsid w:val="00384A57"/>
    <w:rsid w:val="003853BF"/>
    <w:rsid w:val="0038683B"/>
    <w:rsid w:val="00391445"/>
    <w:rsid w:val="003949D2"/>
    <w:rsid w:val="00395107"/>
    <w:rsid w:val="0039527D"/>
    <w:rsid w:val="003954F7"/>
    <w:rsid w:val="0039601A"/>
    <w:rsid w:val="00397E29"/>
    <w:rsid w:val="003A02AD"/>
    <w:rsid w:val="003A03DB"/>
    <w:rsid w:val="003A1FDD"/>
    <w:rsid w:val="003A25D7"/>
    <w:rsid w:val="003A4D13"/>
    <w:rsid w:val="003A79B4"/>
    <w:rsid w:val="003B132D"/>
    <w:rsid w:val="003B149F"/>
    <w:rsid w:val="003B2D14"/>
    <w:rsid w:val="003B3441"/>
    <w:rsid w:val="003B3E59"/>
    <w:rsid w:val="003B44BF"/>
    <w:rsid w:val="003B4CA4"/>
    <w:rsid w:val="003B6427"/>
    <w:rsid w:val="003B7251"/>
    <w:rsid w:val="003C10E9"/>
    <w:rsid w:val="003C4077"/>
    <w:rsid w:val="003C5988"/>
    <w:rsid w:val="003C6F8B"/>
    <w:rsid w:val="003C74FD"/>
    <w:rsid w:val="003D01B1"/>
    <w:rsid w:val="003D45D8"/>
    <w:rsid w:val="003D504F"/>
    <w:rsid w:val="003E1B48"/>
    <w:rsid w:val="003E2807"/>
    <w:rsid w:val="003E4A7D"/>
    <w:rsid w:val="003E5CA8"/>
    <w:rsid w:val="003E5DE2"/>
    <w:rsid w:val="003E6949"/>
    <w:rsid w:val="003E6D6A"/>
    <w:rsid w:val="003F1212"/>
    <w:rsid w:val="003F420C"/>
    <w:rsid w:val="003F6B32"/>
    <w:rsid w:val="003F7632"/>
    <w:rsid w:val="0040097C"/>
    <w:rsid w:val="00400BD5"/>
    <w:rsid w:val="004016F0"/>
    <w:rsid w:val="00401D3B"/>
    <w:rsid w:val="00403238"/>
    <w:rsid w:val="00403768"/>
    <w:rsid w:val="00405C2B"/>
    <w:rsid w:val="00406A0F"/>
    <w:rsid w:val="0040762D"/>
    <w:rsid w:val="00407FE2"/>
    <w:rsid w:val="004106BD"/>
    <w:rsid w:val="00411F21"/>
    <w:rsid w:val="004121A8"/>
    <w:rsid w:val="00413A12"/>
    <w:rsid w:val="00414697"/>
    <w:rsid w:val="00414928"/>
    <w:rsid w:val="00414CB4"/>
    <w:rsid w:val="00417F01"/>
    <w:rsid w:val="00420433"/>
    <w:rsid w:val="00420A28"/>
    <w:rsid w:val="00420D9D"/>
    <w:rsid w:val="00421808"/>
    <w:rsid w:val="00421A87"/>
    <w:rsid w:val="00421EAB"/>
    <w:rsid w:val="00422C7F"/>
    <w:rsid w:val="00424026"/>
    <w:rsid w:val="00424B3A"/>
    <w:rsid w:val="00424EE0"/>
    <w:rsid w:val="00427783"/>
    <w:rsid w:val="00431694"/>
    <w:rsid w:val="00432C93"/>
    <w:rsid w:val="004330CB"/>
    <w:rsid w:val="004352A2"/>
    <w:rsid w:val="00440DC3"/>
    <w:rsid w:val="00440F27"/>
    <w:rsid w:val="00447077"/>
    <w:rsid w:val="0044716A"/>
    <w:rsid w:val="0044796A"/>
    <w:rsid w:val="00447DD6"/>
    <w:rsid w:val="00450069"/>
    <w:rsid w:val="004508AF"/>
    <w:rsid w:val="00452544"/>
    <w:rsid w:val="00453283"/>
    <w:rsid w:val="0045426A"/>
    <w:rsid w:val="0045548F"/>
    <w:rsid w:val="00463B74"/>
    <w:rsid w:val="004650DC"/>
    <w:rsid w:val="004674DA"/>
    <w:rsid w:val="00470259"/>
    <w:rsid w:val="00470C32"/>
    <w:rsid w:val="00475F45"/>
    <w:rsid w:val="00480E5D"/>
    <w:rsid w:val="004821A1"/>
    <w:rsid w:val="00482761"/>
    <w:rsid w:val="00482958"/>
    <w:rsid w:val="00482B31"/>
    <w:rsid w:val="004837FB"/>
    <w:rsid w:val="00485900"/>
    <w:rsid w:val="00485F55"/>
    <w:rsid w:val="004866DB"/>
    <w:rsid w:val="004877B7"/>
    <w:rsid w:val="00487D80"/>
    <w:rsid w:val="004922B8"/>
    <w:rsid w:val="00492351"/>
    <w:rsid w:val="0049323D"/>
    <w:rsid w:val="004A1874"/>
    <w:rsid w:val="004A18AE"/>
    <w:rsid w:val="004A1FA9"/>
    <w:rsid w:val="004A2A57"/>
    <w:rsid w:val="004A503D"/>
    <w:rsid w:val="004A56A2"/>
    <w:rsid w:val="004A670B"/>
    <w:rsid w:val="004A6C49"/>
    <w:rsid w:val="004B2718"/>
    <w:rsid w:val="004B329B"/>
    <w:rsid w:val="004C2F70"/>
    <w:rsid w:val="004C30BA"/>
    <w:rsid w:val="004C468D"/>
    <w:rsid w:val="004C4A0E"/>
    <w:rsid w:val="004C55A2"/>
    <w:rsid w:val="004C5BBD"/>
    <w:rsid w:val="004C7713"/>
    <w:rsid w:val="004D04FC"/>
    <w:rsid w:val="004D101C"/>
    <w:rsid w:val="004D1095"/>
    <w:rsid w:val="004D2206"/>
    <w:rsid w:val="004D2398"/>
    <w:rsid w:val="004D4739"/>
    <w:rsid w:val="004D5EF8"/>
    <w:rsid w:val="004D647C"/>
    <w:rsid w:val="004D7C78"/>
    <w:rsid w:val="004E0021"/>
    <w:rsid w:val="004E22E2"/>
    <w:rsid w:val="004E235F"/>
    <w:rsid w:val="004E237C"/>
    <w:rsid w:val="004E25F6"/>
    <w:rsid w:val="004E676E"/>
    <w:rsid w:val="004E6D2B"/>
    <w:rsid w:val="004E7832"/>
    <w:rsid w:val="004F127E"/>
    <w:rsid w:val="004F1A2F"/>
    <w:rsid w:val="004F3D56"/>
    <w:rsid w:val="004F74F8"/>
    <w:rsid w:val="00501A90"/>
    <w:rsid w:val="00502BE5"/>
    <w:rsid w:val="00503101"/>
    <w:rsid w:val="00504B1F"/>
    <w:rsid w:val="00504B43"/>
    <w:rsid w:val="00507B80"/>
    <w:rsid w:val="00510DC5"/>
    <w:rsid w:val="00511106"/>
    <w:rsid w:val="00511421"/>
    <w:rsid w:val="00512A5A"/>
    <w:rsid w:val="00514106"/>
    <w:rsid w:val="00514FCA"/>
    <w:rsid w:val="0051525D"/>
    <w:rsid w:val="00515385"/>
    <w:rsid w:val="005220DE"/>
    <w:rsid w:val="005225FA"/>
    <w:rsid w:val="005253C9"/>
    <w:rsid w:val="0052549B"/>
    <w:rsid w:val="0053153B"/>
    <w:rsid w:val="00531871"/>
    <w:rsid w:val="005328B3"/>
    <w:rsid w:val="005334FA"/>
    <w:rsid w:val="00535E40"/>
    <w:rsid w:val="0054133D"/>
    <w:rsid w:val="005427F3"/>
    <w:rsid w:val="0054507D"/>
    <w:rsid w:val="005502EC"/>
    <w:rsid w:val="005508C4"/>
    <w:rsid w:val="005515C7"/>
    <w:rsid w:val="00552D7A"/>
    <w:rsid w:val="00555DD4"/>
    <w:rsid w:val="005569EC"/>
    <w:rsid w:val="005578E4"/>
    <w:rsid w:val="0056098D"/>
    <w:rsid w:val="00562EBC"/>
    <w:rsid w:val="005633C2"/>
    <w:rsid w:val="00564FFF"/>
    <w:rsid w:val="00565C84"/>
    <w:rsid w:val="00566D1E"/>
    <w:rsid w:val="00566F93"/>
    <w:rsid w:val="00574268"/>
    <w:rsid w:val="0057519B"/>
    <w:rsid w:val="0058076A"/>
    <w:rsid w:val="005904B5"/>
    <w:rsid w:val="005914A4"/>
    <w:rsid w:val="00592948"/>
    <w:rsid w:val="00593350"/>
    <w:rsid w:val="005940B9"/>
    <w:rsid w:val="00596373"/>
    <w:rsid w:val="0059729A"/>
    <w:rsid w:val="00597611"/>
    <w:rsid w:val="005A1AA8"/>
    <w:rsid w:val="005A215A"/>
    <w:rsid w:val="005A2800"/>
    <w:rsid w:val="005A481B"/>
    <w:rsid w:val="005A48DD"/>
    <w:rsid w:val="005A6553"/>
    <w:rsid w:val="005A7E96"/>
    <w:rsid w:val="005B0B7C"/>
    <w:rsid w:val="005B20FB"/>
    <w:rsid w:val="005B27CD"/>
    <w:rsid w:val="005B317F"/>
    <w:rsid w:val="005B3DFB"/>
    <w:rsid w:val="005B535F"/>
    <w:rsid w:val="005C14D6"/>
    <w:rsid w:val="005C2952"/>
    <w:rsid w:val="005C2FF8"/>
    <w:rsid w:val="005C45D2"/>
    <w:rsid w:val="005C580C"/>
    <w:rsid w:val="005C648A"/>
    <w:rsid w:val="005D2808"/>
    <w:rsid w:val="005D4522"/>
    <w:rsid w:val="005D5C2C"/>
    <w:rsid w:val="005D5E9E"/>
    <w:rsid w:val="005E1214"/>
    <w:rsid w:val="005E122C"/>
    <w:rsid w:val="005E225D"/>
    <w:rsid w:val="005E6823"/>
    <w:rsid w:val="005E7984"/>
    <w:rsid w:val="005F0319"/>
    <w:rsid w:val="005F0A60"/>
    <w:rsid w:val="005F1754"/>
    <w:rsid w:val="005F1B1C"/>
    <w:rsid w:val="005F2A5D"/>
    <w:rsid w:val="005F4CCE"/>
    <w:rsid w:val="005F52B4"/>
    <w:rsid w:val="00600256"/>
    <w:rsid w:val="00600E94"/>
    <w:rsid w:val="006028C2"/>
    <w:rsid w:val="006061F3"/>
    <w:rsid w:val="0060787E"/>
    <w:rsid w:val="006104E6"/>
    <w:rsid w:val="006125BD"/>
    <w:rsid w:val="0061540C"/>
    <w:rsid w:val="0061605B"/>
    <w:rsid w:val="00616FB8"/>
    <w:rsid w:val="006206FE"/>
    <w:rsid w:val="006219D7"/>
    <w:rsid w:val="00622700"/>
    <w:rsid w:val="006248CC"/>
    <w:rsid w:val="00626BD2"/>
    <w:rsid w:val="00630412"/>
    <w:rsid w:val="0063077C"/>
    <w:rsid w:val="00630DF6"/>
    <w:rsid w:val="00632630"/>
    <w:rsid w:val="006332EF"/>
    <w:rsid w:val="0065473A"/>
    <w:rsid w:val="00657ECB"/>
    <w:rsid w:val="006622C9"/>
    <w:rsid w:val="00666527"/>
    <w:rsid w:val="006668E2"/>
    <w:rsid w:val="006704D3"/>
    <w:rsid w:val="00670FD5"/>
    <w:rsid w:val="0067123C"/>
    <w:rsid w:val="006749F9"/>
    <w:rsid w:val="00676B59"/>
    <w:rsid w:val="00682C86"/>
    <w:rsid w:val="006842EE"/>
    <w:rsid w:val="00685EB3"/>
    <w:rsid w:val="0068645A"/>
    <w:rsid w:val="006872BA"/>
    <w:rsid w:val="00687474"/>
    <w:rsid w:val="00693F7D"/>
    <w:rsid w:val="0069635D"/>
    <w:rsid w:val="00696DD3"/>
    <w:rsid w:val="00697598"/>
    <w:rsid w:val="006A1EE8"/>
    <w:rsid w:val="006A3E15"/>
    <w:rsid w:val="006A7189"/>
    <w:rsid w:val="006B1757"/>
    <w:rsid w:val="006B1F3A"/>
    <w:rsid w:val="006B2C2A"/>
    <w:rsid w:val="006B356A"/>
    <w:rsid w:val="006B48FB"/>
    <w:rsid w:val="006B56EF"/>
    <w:rsid w:val="006B5B98"/>
    <w:rsid w:val="006B6375"/>
    <w:rsid w:val="006C2F7F"/>
    <w:rsid w:val="006C4057"/>
    <w:rsid w:val="006D0C6C"/>
    <w:rsid w:val="006D39DB"/>
    <w:rsid w:val="006D3C40"/>
    <w:rsid w:val="006D51A0"/>
    <w:rsid w:val="006E41B0"/>
    <w:rsid w:val="006E648B"/>
    <w:rsid w:val="006E65B0"/>
    <w:rsid w:val="006E7AAB"/>
    <w:rsid w:val="006F0989"/>
    <w:rsid w:val="006F40F2"/>
    <w:rsid w:val="006F448D"/>
    <w:rsid w:val="006F4788"/>
    <w:rsid w:val="006F5C78"/>
    <w:rsid w:val="006F7772"/>
    <w:rsid w:val="00701EB4"/>
    <w:rsid w:val="007022DF"/>
    <w:rsid w:val="00703C78"/>
    <w:rsid w:val="007040FB"/>
    <w:rsid w:val="00707F04"/>
    <w:rsid w:val="007102BC"/>
    <w:rsid w:val="0071365F"/>
    <w:rsid w:val="00714994"/>
    <w:rsid w:val="00716D6E"/>
    <w:rsid w:val="00721737"/>
    <w:rsid w:val="00721BC5"/>
    <w:rsid w:val="00723830"/>
    <w:rsid w:val="0072419E"/>
    <w:rsid w:val="00724B8C"/>
    <w:rsid w:val="00724CE6"/>
    <w:rsid w:val="007257B1"/>
    <w:rsid w:val="00726D5B"/>
    <w:rsid w:val="007275AC"/>
    <w:rsid w:val="00727B40"/>
    <w:rsid w:val="00730C9A"/>
    <w:rsid w:val="00731980"/>
    <w:rsid w:val="00733889"/>
    <w:rsid w:val="007347D7"/>
    <w:rsid w:val="007363D3"/>
    <w:rsid w:val="00742C4C"/>
    <w:rsid w:val="007525F5"/>
    <w:rsid w:val="00756A80"/>
    <w:rsid w:val="0075794D"/>
    <w:rsid w:val="00757A31"/>
    <w:rsid w:val="0076016E"/>
    <w:rsid w:val="007622A0"/>
    <w:rsid w:val="0076331D"/>
    <w:rsid w:val="007649C6"/>
    <w:rsid w:val="00765C2A"/>
    <w:rsid w:val="007709D2"/>
    <w:rsid w:val="00773880"/>
    <w:rsid w:val="00777853"/>
    <w:rsid w:val="00777A29"/>
    <w:rsid w:val="0078313C"/>
    <w:rsid w:val="00783BD4"/>
    <w:rsid w:val="00785F5B"/>
    <w:rsid w:val="00791E6A"/>
    <w:rsid w:val="00793C15"/>
    <w:rsid w:val="00797F4D"/>
    <w:rsid w:val="007A0CCE"/>
    <w:rsid w:val="007A0D11"/>
    <w:rsid w:val="007A109F"/>
    <w:rsid w:val="007A1437"/>
    <w:rsid w:val="007B13B9"/>
    <w:rsid w:val="007B1B4B"/>
    <w:rsid w:val="007B76C5"/>
    <w:rsid w:val="007C264C"/>
    <w:rsid w:val="007C285C"/>
    <w:rsid w:val="007C28E6"/>
    <w:rsid w:val="007C3338"/>
    <w:rsid w:val="007D0979"/>
    <w:rsid w:val="007D23F0"/>
    <w:rsid w:val="007D70A3"/>
    <w:rsid w:val="007E4CB5"/>
    <w:rsid w:val="007E7743"/>
    <w:rsid w:val="007E7F39"/>
    <w:rsid w:val="007F1552"/>
    <w:rsid w:val="007F4E26"/>
    <w:rsid w:val="007F6184"/>
    <w:rsid w:val="00800198"/>
    <w:rsid w:val="00802707"/>
    <w:rsid w:val="00803997"/>
    <w:rsid w:val="0080433C"/>
    <w:rsid w:val="00804E33"/>
    <w:rsid w:val="00805BE1"/>
    <w:rsid w:val="0080638E"/>
    <w:rsid w:val="00806A0F"/>
    <w:rsid w:val="00810B6F"/>
    <w:rsid w:val="00812A1D"/>
    <w:rsid w:val="008144D3"/>
    <w:rsid w:val="0082071F"/>
    <w:rsid w:val="008212B9"/>
    <w:rsid w:val="008267C5"/>
    <w:rsid w:val="00830216"/>
    <w:rsid w:val="00830CE1"/>
    <w:rsid w:val="0083158B"/>
    <w:rsid w:val="008316F8"/>
    <w:rsid w:val="0083643C"/>
    <w:rsid w:val="0083670E"/>
    <w:rsid w:val="0084061B"/>
    <w:rsid w:val="008447E4"/>
    <w:rsid w:val="00844ED9"/>
    <w:rsid w:val="008451E7"/>
    <w:rsid w:val="00847E92"/>
    <w:rsid w:val="0085194C"/>
    <w:rsid w:val="00852AAD"/>
    <w:rsid w:val="00853094"/>
    <w:rsid w:val="00853135"/>
    <w:rsid w:val="00853245"/>
    <w:rsid w:val="008534E0"/>
    <w:rsid w:val="00853DD6"/>
    <w:rsid w:val="00854018"/>
    <w:rsid w:val="00855A9F"/>
    <w:rsid w:val="00857A08"/>
    <w:rsid w:val="00865E9E"/>
    <w:rsid w:val="008679C6"/>
    <w:rsid w:val="008717A3"/>
    <w:rsid w:val="00871D26"/>
    <w:rsid w:val="008734F0"/>
    <w:rsid w:val="0087443B"/>
    <w:rsid w:val="00875448"/>
    <w:rsid w:val="008763D0"/>
    <w:rsid w:val="008779B6"/>
    <w:rsid w:val="00880D68"/>
    <w:rsid w:val="0088145E"/>
    <w:rsid w:val="00882355"/>
    <w:rsid w:val="00882593"/>
    <w:rsid w:val="008830BE"/>
    <w:rsid w:val="0088578C"/>
    <w:rsid w:val="00886D54"/>
    <w:rsid w:val="00887AC6"/>
    <w:rsid w:val="0089080C"/>
    <w:rsid w:val="0089200C"/>
    <w:rsid w:val="00892D3C"/>
    <w:rsid w:val="00893622"/>
    <w:rsid w:val="008964A7"/>
    <w:rsid w:val="008A023D"/>
    <w:rsid w:val="008A3A5B"/>
    <w:rsid w:val="008A3E41"/>
    <w:rsid w:val="008A40C5"/>
    <w:rsid w:val="008A4146"/>
    <w:rsid w:val="008A791A"/>
    <w:rsid w:val="008B1ADB"/>
    <w:rsid w:val="008B4676"/>
    <w:rsid w:val="008B6908"/>
    <w:rsid w:val="008B77F9"/>
    <w:rsid w:val="008C3614"/>
    <w:rsid w:val="008C5A06"/>
    <w:rsid w:val="008D1260"/>
    <w:rsid w:val="008D2EAC"/>
    <w:rsid w:val="008D2F1A"/>
    <w:rsid w:val="008D56FB"/>
    <w:rsid w:val="008D5C1D"/>
    <w:rsid w:val="008D6503"/>
    <w:rsid w:val="008D7DC1"/>
    <w:rsid w:val="008E00A1"/>
    <w:rsid w:val="008E03FB"/>
    <w:rsid w:val="008E3FA3"/>
    <w:rsid w:val="008E47BD"/>
    <w:rsid w:val="008E49D1"/>
    <w:rsid w:val="008E55F3"/>
    <w:rsid w:val="008E75C1"/>
    <w:rsid w:val="008F010E"/>
    <w:rsid w:val="008F0347"/>
    <w:rsid w:val="008F285E"/>
    <w:rsid w:val="008F2F1C"/>
    <w:rsid w:val="008F38D3"/>
    <w:rsid w:val="008F3E6B"/>
    <w:rsid w:val="008F4A69"/>
    <w:rsid w:val="008F5CA8"/>
    <w:rsid w:val="009059B9"/>
    <w:rsid w:val="00911640"/>
    <w:rsid w:val="009125DA"/>
    <w:rsid w:val="00915CDB"/>
    <w:rsid w:val="0091729B"/>
    <w:rsid w:val="00917C8D"/>
    <w:rsid w:val="00920F4E"/>
    <w:rsid w:val="0092152A"/>
    <w:rsid w:val="00921F2A"/>
    <w:rsid w:val="009223AC"/>
    <w:rsid w:val="00923857"/>
    <w:rsid w:val="00932C88"/>
    <w:rsid w:val="00933389"/>
    <w:rsid w:val="00934C15"/>
    <w:rsid w:val="009355D1"/>
    <w:rsid w:val="00942075"/>
    <w:rsid w:val="0094283C"/>
    <w:rsid w:val="009509EA"/>
    <w:rsid w:val="0095236B"/>
    <w:rsid w:val="009549ED"/>
    <w:rsid w:val="00954B14"/>
    <w:rsid w:val="00954EDD"/>
    <w:rsid w:val="00955239"/>
    <w:rsid w:val="00956F3B"/>
    <w:rsid w:val="00960436"/>
    <w:rsid w:val="0096090F"/>
    <w:rsid w:val="00962809"/>
    <w:rsid w:val="009631C7"/>
    <w:rsid w:val="00963290"/>
    <w:rsid w:val="00964156"/>
    <w:rsid w:val="009673EB"/>
    <w:rsid w:val="00971834"/>
    <w:rsid w:val="00971B32"/>
    <w:rsid w:val="00973849"/>
    <w:rsid w:val="009742ED"/>
    <w:rsid w:val="009769E7"/>
    <w:rsid w:val="009825B8"/>
    <w:rsid w:val="00987DA0"/>
    <w:rsid w:val="00987FAD"/>
    <w:rsid w:val="009900CE"/>
    <w:rsid w:val="00991861"/>
    <w:rsid w:val="00995698"/>
    <w:rsid w:val="00995CBA"/>
    <w:rsid w:val="00997E65"/>
    <w:rsid w:val="009A0339"/>
    <w:rsid w:val="009A0BA7"/>
    <w:rsid w:val="009A1FAE"/>
    <w:rsid w:val="009A30E5"/>
    <w:rsid w:val="009A5EB7"/>
    <w:rsid w:val="009B1CE9"/>
    <w:rsid w:val="009B1D48"/>
    <w:rsid w:val="009B2775"/>
    <w:rsid w:val="009B277E"/>
    <w:rsid w:val="009B342E"/>
    <w:rsid w:val="009B3F89"/>
    <w:rsid w:val="009B7D08"/>
    <w:rsid w:val="009C0330"/>
    <w:rsid w:val="009C0AD8"/>
    <w:rsid w:val="009C1880"/>
    <w:rsid w:val="009C18E2"/>
    <w:rsid w:val="009C439C"/>
    <w:rsid w:val="009C4D7B"/>
    <w:rsid w:val="009C555C"/>
    <w:rsid w:val="009C57E4"/>
    <w:rsid w:val="009C5C22"/>
    <w:rsid w:val="009C683C"/>
    <w:rsid w:val="009C77BF"/>
    <w:rsid w:val="009C7BEB"/>
    <w:rsid w:val="009D3180"/>
    <w:rsid w:val="009D6D07"/>
    <w:rsid w:val="009E0002"/>
    <w:rsid w:val="009E14E1"/>
    <w:rsid w:val="009E2926"/>
    <w:rsid w:val="009E2CC4"/>
    <w:rsid w:val="009E3598"/>
    <w:rsid w:val="009E3DF5"/>
    <w:rsid w:val="009E4FF4"/>
    <w:rsid w:val="009E5020"/>
    <w:rsid w:val="009E68BD"/>
    <w:rsid w:val="009E7F23"/>
    <w:rsid w:val="009F07D4"/>
    <w:rsid w:val="009F091A"/>
    <w:rsid w:val="009F2A66"/>
    <w:rsid w:val="009F5909"/>
    <w:rsid w:val="009F69D5"/>
    <w:rsid w:val="00A01A6B"/>
    <w:rsid w:val="00A01C17"/>
    <w:rsid w:val="00A03813"/>
    <w:rsid w:val="00A03D74"/>
    <w:rsid w:val="00A03F70"/>
    <w:rsid w:val="00A057E9"/>
    <w:rsid w:val="00A06548"/>
    <w:rsid w:val="00A11857"/>
    <w:rsid w:val="00A1403A"/>
    <w:rsid w:val="00A156DB"/>
    <w:rsid w:val="00A1663A"/>
    <w:rsid w:val="00A16D31"/>
    <w:rsid w:val="00A172AC"/>
    <w:rsid w:val="00A17417"/>
    <w:rsid w:val="00A17B85"/>
    <w:rsid w:val="00A215CF"/>
    <w:rsid w:val="00A2281C"/>
    <w:rsid w:val="00A22CCF"/>
    <w:rsid w:val="00A24F0B"/>
    <w:rsid w:val="00A25928"/>
    <w:rsid w:val="00A25AD5"/>
    <w:rsid w:val="00A26A21"/>
    <w:rsid w:val="00A27AC0"/>
    <w:rsid w:val="00A3315A"/>
    <w:rsid w:val="00A33F1A"/>
    <w:rsid w:val="00A3428B"/>
    <w:rsid w:val="00A36FDB"/>
    <w:rsid w:val="00A40EA6"/>
    <w:rsid w:val="00A445FB"/>
    <w:rsid w:val="00A44DB4"/>
    <w:rsid w:val="00A44FF8"/>
    <w:rsid w:val="00A46666"/>
    <w:rsid w:val="00A46673"/>
    <w:rsid w:val="00A510CE"/>
    <w:rsid w:val="00A51ED0"/>
    <w:rsid w:val="00A5359E"/>
    <w:rsid w:val="00A54342"/>
    <w:rsid w:val="00A549BC"/>
    <w:rsid w:val="00A54B63"/>
    <w:rsid w:val="00A551E2"/>
    <w:rsid w:val="00A55C19"/>
    <w:rsid w:val="00A56023"/>
    <w:rsid w:val="00A560CF"/>
    <w:rsid w:val="00A56ED5"/>
    <w:rsid w:val="00A60059"/>
    <w:rsid w:val="00A60B38"/>
    <w:rsid w:val="00A63665"/>
    <w:rsid w:val="00A649CE"/>
    <w:rsid w:val="00A667D0"/>
    <w:rsid w:val="00A67C14"/>
    <w:rsid w:val="00A67F8A"/>
    <w:rsid w:val="00A74554"/>
    <w:rsid w:val="00A74719"/>
    <w:rsid w:val="00A7687B"/>
    <w:rsid w:val="00A8030F"/>
    <w:rsid w:val="00A80DC6"/>
    <w:rsid w:val="00A8114B"/>
    <w:rsid w:val="00A81E34"/>
    <w:rsid w:val="00A83229"/>
    <w:rsid w:val="00A83E94"/>
    <w:rsid w:val="00A8415E"/>
    <w:rsid w:val="00A851B0"/>
    <w:rsid w:val="00A87630"/>
    <w:rsid w:val="00A87991"/>
    <w:rsid w:val="00A954EB"/>
    <w:rsid w:val="00AA011E"/>
    <w:rsid w:val="00AA36C6"/>
    <w:rsid w:val="00AA3C03"/>
    <w:rsid w:val="00AA4475"/>
    <w:rsid w:val="00AA4BC1"/>
    <w:rsid w:val="00AA69CE"/>
    <w:rsid w:val="00AB288C"/>
    <w:rsid w:val="00AB4409"/>
    <w:rsid w:val="00AC06A3"/>
    <w:rsid w:val="00AC1B5B"/>
    <w:rsid w:val="00AC3C97"/>
    <w:rsid w:val="00AC49F2"/>
    <w:rsid w:val="00AD57B7"/>
    <w:rsid w:val="00AD5D0C"/>
    <w:rsid w:val="00AD644C"/>
    <w:rsid w:val="00AD7E5A"/>
    <w:rsid w:val="00AE0790"/>
    <w:rsid w:val="00AE2DF6"/>
    <w:rsid w:val="00AE4588"/>
    <w:rsid w:val="00AE4958"/>
    <w:rsid w:val="00AE63BD"/>
    <w:rsid w:val="00AF1243"/>
    <w:rsid w:val="00AF2257"/>
    <w:rsid w:val="00AF40DA"/>
    <w:rsid w:val="00AF7175"/>
    <w:rsid w:val="00AF71F3"/>
    <w:rsid w:val="00AF7903"/>
    <w:rsid w:val="00AF7F26"/>
    <w:rsid w:val="00B00FB0"/>
    <w:rsid w:val="00B059EA"/>
    <w:rsid w:val="00B0656E"/>
    <w:rsid w:val="00B11144"/>
    <w:rsid w:val="00B1151A"/>
    <w:rsid w:val="00B11D53"/>
    <w:rsid w:val="00B13A5D"/>
    <w:rsid w:val="00B15C34"/>
    <w:rsid w:val="00B20551"/>
    <w:rsid w:val="00B205E4"/>
    <w:rsid w:val="00B20EDE"/>
    <w:rsid w:val="00B227EC"/>
    <w:rsid w:val="00B23DCB"/>
    <w:rsid w:val="00B25BDF"/>
    <w:rsid w:val="00B305ED"/>
    <w:rsid w:val="00B316C7"/>
    <w:rsid w:val="00B3360D"/>
    <w:rsid w:val="00B346BA"/>
    <w:rsid w:val="00B3502D"/>
    <w:rsid w:val="00B35776"/>
    <w:rsid w:val="00B35F18"/>
    <w:rsid w:val="00B36E17"/>
    <w:rsid w:val="00B4402D"/>
    <w:rsid w:val="00B455E7"/>
    <w:rsid w:val="00B52FE9"/>
    <w:rsid w:val="00B574AB"/>
    <w:rsid w:val="00B648D5"/>
    <w:rsid w:val="00B65224"/>
    <w:rsid w:val="00B65805"/>
    <w:rsid w:val="00B66016"/>
    <w:rsid w:val="00B664E0"/>
    <w:rsid w:val="00B66A76"/>
    <w:rsid w:val="00B671C0"/>
    <w:rsid w:val="00B67AA2"/>
    <w:rsid w:val="00B67C49"/>
    <w:rsid w:val="00B70AFB"/>
    <w:rsid w:val="00B7460A"/>
    <w:rsid w:val="00B748FA"/>
    <w:rsid w:val="00B76893"/>
    <w:rsid w:val="00B77C17"/>
    <w:rsid w:val="00B806C2"/>
    <w:rsid w:val="00B8193B"/>
    <w:rsid w:val="00B83611"/>
    <w:rsid w:val="00B84B19"/>
    <w:rsid w:val="00B9167E"/>
    <w:rsid w:val="00B9170D"/>
    <w:rsid w:val="00B919EA"/>
    <w:rsid w:val="00B9242B"/>
    <w:rsid w:val="00B939C7"/>
    <w:rsid w:val="00B93FCD"/>
    <w:rsid w:val="00B95E3A"/>
    <w:rsid w:val="00B965CE"/>
    <w:rsid w:val="00B97071"/>
    <w:rsid w:val="00B970BF"/>
    <w:rsid w:val="00BA0073"/>
    <w:rsid w:val="00BA0100"/>
    <w:rsid w:val="00BA358B"/>
    <w:rsid w:val="00BA4913"/>
    <w:rsid w:val="00BA4EFC"/>
    <w:rsid w:val="00BA56F1"/>
    <w:rsid w:val="00BA77A0"/>
    <w:rsid w:val="00BA7B7E"/>
    <w:rsid w:val="00BB109C"/>
    <w:rsid w:val="00BB1336"/>
    <w:rsid w:val="00BB24E0"/>
    <w:rsid w:val="00BB2EFC"/>
    <w:rsid w:val="00BB51FF"/>
    <w:rsid w:val="00BB56DA"/>
    <w:rsid w:val="00BB7070"/>
    <w:rsid w:val="00BB7C13"/>
    <w:rsid w:val="00BC1293"/>
    <w:rsid w:val="00BC1A8C"/>
    <w:rsid w:val="00BC2A47"/>
    <w:rsid w:val="00BC42EC"/>
    <w:rsid w:val="00BD0AC9"/>
    <w:rsid w:val="00BD0BAC"/>
    <w:rsid w:val="00BD0BAF"/>
    <w:rsid w:val="00BD13F0"/>
    <w:rsid w:val="00BD3000"/>
    <w:rsid w:val="00BD37C2"/>
    <w:rsid w:val="00BD387E"/>
    <w:rsid w:val="00BD4ABC"/>
    <w:rsid w:val="00BD5D56"/>
    <w:rsid w:val="00BD6FD5"/>
    <w:rsid w:val="00BE0D78"/>
    <w:rsid w:val="00BE4109"/>
    <w:rsid w:val="00BE4AF5"/>
    <w:rsid w:val="00BE765C"/>
    <w:rsid w:val="00BF2286"/>
    <w:rsid w:val="00BF2FBE"/>
    <w:rsid w:val="00BF3B1F"/>
    <w:rsid w:val="00BF5BE4"/>
    <w:rsid w:val="00BF7B0D"/>
    <w:rsid w:val="00BF7FE9"/>
    <w:rsid w:val="00C00112"/>
    <w:rsid w:val="00C00D50"/>
    <w:rsid w:val="00C1268F"/>
    <w:rsid w:val="00C161BB"/>
    <w:rsid w:val="00C16CA8"/>
    <w:rsid w:val="00C2256E"/>
    <w:rsid w:val="00C258D5"/>
    <w:rsid w:val="00C25F4E"/>
    <w:rsid w:val="00C32B45"/>
    <w:rsid w:val="00C33393"/>
    <w:rsid w:val="00C337A6"/>
    <w:rsid w:val="00C34CDE"/>
    <w:rsid w:val="00C34FD3"/>
    <w:rsid w:val="00C36485"/>
    <w:rsid w:val="00C37F0B"/>
    <w:rsid w:val="00C41B50"/>
    <w:rsid w:val="00C44051"/>
    <w:rsid w:val="00C444CB"/>
    <w:rsid w:val="00C45110"/>
    <w:rsid w:val="00C50D65"/>
    <w:rsid w:val="00C51E1D"/>
    <w:rsid w:val="00C521FE"/>
    <w:rsid w:val="00C52F0B"/>
    <w:rsid w:val="00C53DEF"/>
    <w:rsid w:val="00C56EA6"/>
    <w:rsid w:val="00C61CA7"/>
    <w:rsid w:val="00C63F04"/>
    <w:rsid w:val="00C715ED"/>
    <w:rsid w:val="00C71A15"/>
    <w:rsid w:val="00C71DB1"/>
    <w:rsid w:val="00C74807"/>
    <w:rsid w:val="00C802B6"/>
    <w:rsid w:val="00C81AE7"/>
    <w:rsid w:val="00C82295"/>
    <w:rsid w:val="00C91228"/>
    <w:rsid w:val="00C91BC2"/>
    <w:rsid w:val="00C93466"/>
    <w:rsid w:val="00C937E3"/>
    <w:rsid w:val="00C9395E"/>
    <w:rsid w:val="00C9430D"/>
    <w:rsid w:val="00C9538E"/>
    <w:rsid w:val="00C96302"/>
    <w:rsid w:val="00C9695A"/>
    <w:rsid w:val="00C97E5E"/>
    <w:rsid w:val="00CA23B6"/>
    <w:rsid w:val="00CA3EE4"/>
    <w:rsid w:val="00CA5C95"/>
    <w:rsid w:val="00CA60CF"/>
    <w:rsid w:val="00CA6557"/>
    <w:rsid w:val="00CB351C"/>
    <w:rsid w:val="00CB395D"/>
    <w:rsid w:val="00CB40CF"/>
    <w:rsid w:val="00CB414D"/>
    <w:rsid w:val="00CB4CC1"/>
    <w:rsid w:val="00CB6BE7"/>
    <w:rsid w:val="00CB73F0"/>
    <w:rsid w:val="00CB7F35"/>
    <w:rsid w:val="00CC032C"/>
    <w:rsid w:val="00CC2FEB"/>
    <w:rsid w:val="00CC3C04"/>
    <w:rsid w:val="00CC56F6"/>
    <w:rsid w:val="00CC57EF"/>
    <w:rsid w:val="00CC6500"/>
    <w:rsid w:val="00CD4027"/>
    <w:rsid w:val="00CD43CE"/>
    <w:rsid w:val="00CD5681"/>
    <w:rsid w:val="00CD731F"/>
    <w:rsid w:val="00CD7C8B"/>
    <w:rsid w:val="00CE0DD7"/>
    <w:rsid w:val="00CE287E"/>
    <w:rsid w:val="00CE3086"/>
    <w:rsid w:val="00CE4199"/>
    <w:rsid w:val="00CE4222"/>
    <w:rsid w:val="00CF006C"/>
    <w:rsid w:val="00CF02E0"/>
    <w:rsid w:val="00CF399E"/>
    <w:rsid w:val="00CF5469"/>
    <w:rsid w:val="00CF58D5"/>
    <w:rsid w:val="00CF7D5A"/>
    <w:rsid w:val="00D0412C"/>
    <w:rsid w:val="00D04337"/>
    <w:rsid w:val="00D04A01"/>
    <w:rsid w:val="00D06131"/>
    <w:rsid w:val="00D11A8F"/>
    <w:rsid w:val="00D13FB9"/>
    <w:rsid w:val="00D14FB1"/>
    <w:rsid w:val="00D20FD2"/>
    <w:rsid w:val="00D2483D"/>
    <w:rsid w:val="00D24E5E"/>
    <w:rsid w:val="00D2623A"/>
    <w:rsid w:val="00D300C6"/>
    <w:rsid w:val="00D31400"/>
    <w:rsid w:val="00D320D6"/>
    <w:rsid w:val="00D320ED"/>
    <w:rsid w:val="00D32578"/>
    <w:rsid w:val="00D37094"/>
    <w:rsid w:val="00D41928"/>
    <w:rsid w:val="00D43DDE"/>
    <w:rsid w:val="00D455BA"/>
    <w:rsid w:val="00D46690"/>
    <w:rsid w:val="00D47E3F"/>
    <w:rsid w:val="00D50306"/>
    <w:rsid w:val="00D50F8B"/>
    <w:rsid w:val="00D520BB"/>
    <w:rsid w:val="00D524F0"/>
    <w:rsid w:val="00D5250D"/>
    <w:rsid w:val="00D52B8B"/>
    <w:rsid w:val="00D52D67"/>
    <w:rsid w:val="00D53849"/>
    <w:rsid w:val="00D541A8"/>
    <w:rsid w:val="00D56F46"/>
    <w:rsid w:val="00D57CFE"/>
    <w:rsid w:val="00D60186"/>
    <w:rsid w:val="00D603E2"/>
    <w:rsid w:val="00D6524B"/>
    <w:rsid w:val="00D66112"/>
    <w:rsid w:val="00D70835"/>
    <w:rsid w:val="00D70C6E"/>
    <w:rsid w:val="00D716D7"/>
    <w:rsid w:val="00D718F5"/>
    <w:rsid w:val="00D71E0E"/>
    <w:rsid w:val="00D73909"/>
    <w:rsid w:val="00D755EB"/>
    <w:rsid w:val="00D77A9D"/>
    <w:rsid w:val="00D805C6"/>
    <w:rsid w:val="00D8120C"/>
    <w:rsid w:val="00D8146E"/>
    <w:rsid w:val="00D816DE"/>
    <w:rsid w:val="00D82908"/>
    <w:rsid w:val="00D8381A"/>
    <w:rsid w:val="00D83860"/>
    <w:rsid w:val="00D84F63"/>
    <w:rsid w:val="00D8586D"/>
    <w:rsid w:val="00D85C04"/>
    <w:rsid w:val="00D862BE"/>
    <w:rsid w:val="00D8758B"/>
    <w:rsid w:val="00D91C5D"/>
    <w:rsid w:val="00D92791"/>
    <w:rsid w:val="00D947B0"/>
    <w:rsid w:val="00D951C0"/>
    <w:rsid w:val="00D9643E"/>
    <w:rsid w:val="00D96537"/>
    <w:rsid w:val="00D9770B"/>
    <w:rsid w:val="00D97E35"/>
    <w:rsid w:val="00DA0CD4"/>
    <w:rsid w:val="00DA16D5"/>
    <w:rsid w:val="00DA235C"/>
    <w:rsid w:val="00DA396F"/>
    <w:rsid w:val="00DA3CA2"/>
    <w:rsid w:val="00DA4191"/>
    <w:rsid w:val="00DA5FF9"/>
    <w:rsid w:val="00DA6212"/>
    <w:rsid w:val="00DA785D"/>
    <w:rsid w:val="00DB1025"/>
    <w:rsid w:val="00DB1B68"/>
    <w:rsid w:val="00DB49C5"/>
    <w:rsid w:val="00DB6E64"/>
    <w:rsid w:val="00DC0E89"/>
    <w:rsid w:val="00DC28E4"/>
    <w:rsid w:val="00DC3809"/>
    <w:rsid w:val="00DC47EE"/>
    <w:rsid w:val="00DC63DA"/>
    <w:rsid w:val="00DC6774"/>
    <w:rsid w:val="00DC6889"/>
    <w:rsid w:val="00DD1C2F"/>
    <w:rsid w:val="00DD29C0"/>
    <w:rsid w:val="00DD52CE"/>
    <w:rsid w:val="00DD59BF"/>
    <w:rsid w:val="00DD5DEA"/>
    <w:rsid w:val="00DD77DD"/>
    <w:rsid w:val="00DD78B8"/>
    <w:rsid w:val="00DD7956"/>
    <w:rsid w:val="00DE5A13"/>
    <w:rsid w:val="00DE6F8C"/>
    <w:rsid w:val="00DF0059"/>
    <w:rsid w:val="00DF1EE1"/>
    <w:rsid w:val="00DF1F43"/>
    <w:rsid w:val="00DF7B4A"/>
    <w:rsid w:val="00E00A04"/>
    <w:rsid w:val="00E04CEF"/>
    <w:rsid w:val="00E076DF"/>
    <w:rsid w:val="00E10010"/>
    <w:rsid w:val="00E11275"/>
    <w:rsid w:val="00E12CD4"/>
    <w:rsid w:val="00E136F5"/>
    <w:rsid w:val="00E14165"/>
    <w:rsid w:val="00E151CE"/>
    <w:rsid w:val="00E1771D"/>
    <w:rsid w:val="00E23C39"/>
    <w:rsid w:val="00E257C3"/>
    <w:rsid w:val="00E30C19"/>
    <w:rsid w:val="00E30FE4"/>
    <w:rsid w:val="00E32B57"/>
    <w:rsid w:val="00E32C46"/>
    <w:rsid w:val="00E33575"/>
    <w:rsid w:val="00E35117"/>
    <w:rsid w:val="00E35BED"/>
    <w:rsid w:val="00E35C12"/>
    <w:rsid w:val="00E40947"/>
    <w:rsid w:val="00E416B3"/>
    <w:rsid w:val="00E41794"/>
    <w:rsid w:val="00E419EF"/>
    <w:rsid w:val="00E52000"/>
    <w:rsid w:val="00E52586"/>
    <w:rsid w:val="00E532CB"/>
    <w:rsid w:val="00E5420B"/>
    <w:rsid w:val="00E60722"/>
    <w:rsid w:val="00E61DDB"/>
    <w:rsid w:val="00E65ABB"/>
    <w:rsid w:val="00E66191"/>
    <w:rsid w:val="00E66C96"/>
    <w:rsid w:val="00E673E6"/>
    <w:rsid w:val="00E67ED1"/>
    <w:rsid w:val="00E71E7A"/>
    <w:rsid w:val="00E738BF"/>
    <w:rsid w:val="00E747F7"/>
    <w:rsid w:val="00E755B2"/>
    <w:rsid w:val="00E767F1"/>
    <w:rsid w:val="00E80057"/>
    <w:rsid w:val="00E806CD"/>
    <w:rsid w:val="00E81D8C"/>
    <w:rsid w:val="00E81DC6"/>
    <w:rsid w:val="00E84944"/>
    <w:rsid w:val="00E84ED3"/>
    <w:rsid w:val="00E85AC6"/>
    <w:rsid w:val="00E86E31"/>
    <w:rsid w:val="00E87B03"/>
    <w:rsid w:val="00E93A48"/>
    <w:rsid w:val="00E954A5"/>
    <w:rsid w:val="00E975B8"/>
    <w:rsid w:val="00EA488C"/>
    <w:rsid w:val="00EA548C"/>
    <w:rsid w:val="00EA55DA"/>
    <w:rsid w:val="00EA7879"/>
    <w:rsid w:val="00EB16B9"/>
    <w:rsid w:val="00EB5AC3"/>
    <w:rsid w:val="00EB5F61"/>
    <w:rsid w:val="00EC16E4"/>
    <w:rsid w:val="00EC2AF1"/>
    <w:rsid w:val="00EC3749"/>
    <w:rsid w:val="00EC54C9"/>
    <w:rsid w:val="00ED14C8"/>
    <w:rsid w:val="00ED15DA"/>
    <w:rsid w:val="00ED2A5D"/>
    <w:rsid w:val="00ED626D"/>
    <w:rsid w:val="00ED6D79"/>
    <w:rsid w:val="00ED7306"/>
    <w:rsid w:val="00ED7D3F"/>
    <w:rsid w:val="00EE1AAF"/>
    <w:rsid w:val="00EE25B5"/>
    <w:rsid w:val="00EE7076"/>
    <w:rsid w:val="00EE7EAA"/>
    <w:rsid w:val="00EF08B0"/>
    <w:rsid w:val="00EF3962"/>
    <w:rsid w:val="00EF450C"/>
    <w:rsid w:val="00EF4F04"/>
    <w:rsid w:val="00EF5A02"/>
    <w:rsid w:val="00EF6D7F"/>
    <w:rsid w:val="00F00F52"/>
    <w:rsid w:val="00F012BB"/>
    <w:rsid w:val="00F01B12"/>
    <w:rsid w:val="00F0282B"/>
    <w:rsid w:val="00F028B5"/>
    <w:rsid w:val="00F0484A"/>
    <w:rsid w:val="00F05DC2"/>
    <w:rsid w:val="00F12645"/>
    <w:rsid w:val="00F1296D"/>
    <w:rsid w:val="00F1303C"/>
    <w:rsid w:val="00F1449A"/>
    <w:rsid w:val="00F14BFE"/>
    <w:rsid w:val="00F1635A"/>
    <w:rsid w:val="00F177C3"/>
    <w:rsid w:val="00F20D00"/>
    <w:rsid w:val="00F238C1"/>
    <w:rsid w:val="00F24062"/>
    <w:rsid w:val="00F245A3"/>
    <w:rsid w:val="00F24EDA"/>
    <w:rsid w:val="00F2502A"/>
    <w:rsid w:val="00F2596E"/>
    <w:rsid w:val="00F26534"/>
    <w:rsid w:val="00F27694"/>
    <w:rsid w:val="00F30AB0"/>
    <w:rsid w:val="00F35553"/>
    <w:rsid w:val="00F370ED"/>
    <w:rsid w:val="00F41C05"/>
    <w:rsid w:val="00F47342"/>
    <w:rsid w:val="00F50938"/>
    <w:rsid w:val="00F51A75"/>
    <w:rsid w:val="00F5282E"/>
    <w:rsid w:val="00F528C5"/>
    <w:rsid w:val="00F52C19"/>
    <w:rsid w:val="00F53DBD"/>
    <w:rsid w:val="00F545E6"/>
    <w:rsid w:val="00F5577C"/>
    <w:rsid w:val="00F6123A"/>
    <w:rsid w:val="00F614A0"/>
    <w:rsid w:val="00F618C8"/>
    <w:rsid w:val="00F629AD"/>
    <w:rsid w:val="00F665D2"/>
    <w:rsid w:val="00F7427D"/>
    <w:rsid w:val="00F772E8"/>
    <w:rsid w:val="00F7730F"/>
    <w:rsid w:val="00F77F3D"/>
    <w:rsid w:val="00F801E8"/>
    <w:rsid w:val="00F80262"/>
    <w:rsid w:val="00F819C4"/>
    <w:rsid w:val="00F82EFE"/>
    <w:rsid w:val="00F8395B"/>
    <w:rsid w:val="00F83F0B"/>
    <w:rsid w:val="00F84133"/>
    <w:rsid w:val="00F84EBD"/>
    <w:rsid w:val="00F85222"/>
    <w:rsid w:val="00F85436"/>
    <w:rsid w:val="00F93513"/>
    <w:rsid w:val="00F951AA"/>
    <w:rsid w:val="00FA0492"/>
    <w:rsid w:val="00FA087D"/>
    <w:rsid w:val="00FA0C12"/>
    <w:rsid w:val="00FA3422"/>
    <w:rsid w:val="00FA762F"/>
    <w:rsid w:val="00FA7A30"/>
    <w:rsid w:val="00FB0050"/>
    <w:rsid w:val="00FB2978"/>
    <w:rsid w:val="00FB4715"/>
    <w:rsid w:val="00FB66D3"/>
    <w:rsid w:val="00FB750A"/>
    <w:rsid w:val="00FB76A0"/>
    <w:rsid w:val="00FC01E5"/>
    <w:rsid w:val="00FC3F2A"/>
    <w:rsid w:val="00FC489C"/>
    <w:rsid w:val="00FC6950"/>
    <w:rsid w:val="00FC7282"/>
    <w:rsid w:val="00FD3969"/>
    <w:rsid w:val="00FE0679"/>
    <w:rsid w:val="00FE2839"/>
    <w:rsid w:val="00FE3E1C"/>
    <w:rsid w:val="00FE4371"/>
    <w:rsid w:val="00FE49F6"/>
    <w:rsid w:val="00FE4D2C"/>
    <w:rsid w:val="00FF0180"/>
    <w:rsid w:val="00FF03C4"/>
    <w:rsid w:val="00FF3866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D0F945-7035-4491-9224-1CEE842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3C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  <w:style w:type="paragraph" w:customStyle="1" w:styleId="21">
    <w:name w:val="Обычный2"/>
    <w:rsid w:val="0060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4C7713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C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4930-B51B-4B48-8748-A1360DCC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11923</TotalTime>
  <Pages>8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932</cp:revision>
  <cp:lastPrinted>2024-12-17T07:00:00Z</cp:lastPrinted>
  <dcterms:created xsi:type="dcterms:W3CDTF">2015-01-27T08:16:00Z</dcterms:created>
  <dcterms:modified xsi:type="dcterms:W3CDTF">2024-12-17T07:35:00Z</dcterms:modified>
</cp:coreProperties>
</file>