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0" allowOverlap="1" wp14:anchorId="65702134" wp14:editId="19B6B0B8">
            <wp:simplePos x="0" y="0"/>
            <wp:positionH relativeFrom="column">
              <wp:posOffset>2727960</wp:posOffset>
            </wp:positionH>
            <wp:positionV relativeFrom="paragraph">
              <wp:posOffset>240030</wp:posOffset>
            </wp:positionV>
            <wp:extent cx="702945" cy="9144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08" w:rsidRPr="00D76875" w:rsidRDefault="00D76408" w:rsidP="00D76408">
      <w:pPr>
        <w:pStyle w:val="4"/>
        <w:tabs>
          <w:tab w:val="left" w:pos="6521"/>
        </w:tabs>
        <w:jc w:val="center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76875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РЕСПУБЛИКА   КАРЕЛИЯ</w:t>
      </w:r>
    </w:p>
    <w:p w:rsidR="00D76408" w:rsidRPr="008746AD" w:rsidRDefault="00D76408" w:rsidP="00D7640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76408" w:rsidRPr="008746AD" w:rsidRDefault="00D76408" w:rsidP="00D764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>КОНТРОЛЬНО-СЧЕТНЫЙ КОМИТЕТ</w:t>
      </w:r>
    </w:p>
    <w:p w:rsidR="00D76408" w:rsidRPr="00D2648B" w:rsidRDefault="00D76408" w:rsidP="00D7640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46AD">
        <w:rPr>
          <w:rFonts w:ascii="Times New Roman" w:hAnsi="Times New Roman" w:cs="Times New Roman"/>
          <w:b/>
          <w:sz w:val="32"/>
          <w:szCs w:val="32"/>
        </w:rPr>
        <w:t xml:space="preserve">СОРТАВАЛЬСКОГО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>ОКРУГА</w:t>
      </w:r>
    </w:p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Default="00D76408" w:rsidP="00D76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6F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76408" w:rsidRPr="003D6FEA" w:rsidRDefault="00D76408" w:rsidP="00D76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Pr="003D6FEA">
        <w:rPr>
          <w:rFonts w:ascii="Times New Roman" w:hAnsi="Times New Roman" w:cs="Times New Roman"/>
          <w:b/>
          <w:sz w:val="28"/>
          <w:szCs w:val="28"/>
        </w:rPr>
        <w:t>Совета Сортавальского муниципального округа «О внесении изменений и дополнений в решение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годов»</w:t>
      </w:r>
    </w:p>
    <w:p w:rsidR="00D76408" w:rsidRPr="003D6FEA" w:rsidRDefault="00D76408" w:rsidP="00D76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Pr="003D6FEA" w:rsidRDefault="005F2007" w:rsidP="00D764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76408" w:rsidRPr="003D6FEA">
        <w:rPr>
          <w:rFonts w:ascii="Times New Roman" w:hAnsi="Times New Roman" w:cs="Times New Roman"/>
          <w:b/>
          <w:sz w:val="28"/>
          <w:szCs w:val="28"/>
        </w:rPr>
        <w:t xml:space="preserve"> августа 2025 года                                                                                         №9</w:t>
      </w:r>
    </w:p>
    <w:p w:rsidR="00D76408" w:rsidRDefault="00D76408" w:rsidP="00D76408">
      <w:pPr>
        <w:rPr>
          <w:rFonts w:ascii="Times New Roman" w:hAnsi="Times New Roman" w:cs="Times New Roman"/>
          <w:b/>
          <w:sz w:val="28"/>
          <w:szCs w:val="28"/>
        </w:rPr>
      </w:pPr>
    </w:p>
    <w:p w:rsidR="00D76408" w:rsidRPr="00AA5A8B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86F">
        <w:rPr>
          <w:rFonts w:ascii="Times New Roman" w:hAnsi="Times New Roman" w:cs="Times New Roman"/>
          <w:b/>
          <w:sz w:val="28"/>
          <w:szCs w:val="28"/>
        </w:rPr>
        <w:t>Основание для проведения экспертизы:</w:t>
      </w:r>
      <w:r w:rsidRPr="0086486F">
        <w:rPr>
          <w:rFonts w:ascii="Times New Roman" w:hAnsi="Times New Roman" w:cs="Times New Roman"/>
          <w:sz w:val="28"/>
          <w:szCs w:val="28"/>
        </w:rPr>
        <w:t xml:space="preserve"> </w:t>
      </w:r>
      <w:r w:rsidRPr="00AA5A8B">
        <w:rPr>
          <w:rFonts w:ascii="Times New Roman" w:hAnsi="Times New Roman" w:cs="Times New Roman"/>
          <w:sz w:val="28"/>
          <w:szCs w:val="28"/>
        </w:rPr>
        <w:t>п.2,7 ч.2 статьи 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ч.2 статьи 157 Бюджетного Кодекса РФ, п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5A8B">
        <w:rPr>
          <w:rFonts w:ascii="Times New Roman" w:hAnsi="Times New Roman" w:cs="Times New Roman"/>
          <w:sz w:val="28"/>
          <w:szCs w:val="28"/>
        </w:rPr>
        <w:t xml:space="preserve">.2,7 </w:t>
      </w:r>
      <w:r>
        <w:rPr>
          <w:rFonts w:ascii="Times New Roman" w:hAnsi="Times New Roman" w:cs="Times New Roman"/>
          <w:sz w:val="28"/>
          <w:szCs w:val="28"/>
        </w:rPr>
        <w:t>п.8.1 части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5A8B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комитете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A5A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A5A8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A5A8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AA5A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ч. 3 </w:t>
      </w:r>
      <w:r w:rsidRPr="00AA5A8B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A5A8B">
        <w:rPr>
          <w:rFonts w:ascii="Times New Roman" w:hAnsi="Times New Roman" w:cs="Times New Roman"/>
          <w:sz w:val="28"/>
          <w:szCs w:val="28"/>
        </w:rPr>
        <w:t xml:space="preserve"> «Положения о бюджетном процессе в Сортавальском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  <w:r w:rsidRPr="00AA5A8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Совета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A5A8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09.10.2024г.</w:t>
      </w:r>
      <w:r w:rsidRPr="00AA5A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AA5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408" w:rsidRPr="009F769A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экспертизы</w:t>
      </w:r>
      <w:r w:rsidRPr="0086486F">
        <w:rPr>
          <w:rFonts w:ascii="Times New Roman" w:hAnsi="Times New Roman" w:cs="Times New Roman"/>
          <w:b/>
          <w:sz w:val="28"/>
          <w:szCs w:val="28"/>
        </w:rPr>
        <w:t>:</w:t>
      </w:r>
      <w:r w:rsidRPr="0086486F">
        <w:rPr>
          <w:rFonts w:ascii="Times New Roman" w:hAnsi="Times New Roman" w:cs="Times New Roman"/>
          <w:sz w:val="28"/>
          <w:szCs w:val="28"/>
        </w:rPr>
        <w:t xml:space="preserve"> оценка финансово-экономических обоснований на предмет обоснованности расходных обязательств бюджета Сортавальского муниципального </w:t>
      </w:r>
      <w:r w:rsidRPr="009F769A">
        <w:rPr>
          <w:rFonts w:ascii="Times New Roman" w:hAnsi="Times New Roman" w:cs="Times New Roman"/>
          <w:sz w:val="28"/>
          <w:szCs w:val="28"/>
        </w:rPr>
        <w:t xml:space="preserve">округа в проекте Решения Совета Сортавальского муниципального округа «О внесении изменений и дополнений в решение Совета Сортавальского муниципального округа от 19 декабря 2024 года №68 </w:t>
      </w:r>
      <w:r w:rsidRPr="009F769A">
        <w:rPr>
          <w:rFonts w:ascii="Times New Roman" w:hAnsi="Times New Roman" w:cs="Times New Roman"/>
          <w:sz w:val="28"/>
          <w:szCs w:val="28"/>
        </w:rPr>
        <w:lastRenderedPageBreak/>
        <w:t>«О бюджете Сортавальского муниципального округа на 2025 год и плановый период 2026 и 2027 годов».</w:t>
      </w:r>
    </w:p>
    <w:p w:rsidR="00D76408" w:rsidRPr="00195808" w:rsidRDefault="00D76408" w:rsidP="00D7640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3CAA">
        <w:rPr>
          <w:rFonts w:ascii="Times New Roman" w:hAnsi="Times New Roman" w:cs="Times New Roman"/>
          <w:b/>
          <w:sz w:val="28"/>
          <w:szCs w:val="28"/>
        </w:rPr>
        <w:t>Предмет экспертизы:</w:t>
      </w:r>
      <w:r w:rsidRPr="00183CAA">
        <w:rPr>
          <w:rFonts w:ascii="Times New Roman" w:hAnsi="Times New Roman" w:cs="Times New Roman"/>
          <w:sz w:val="28"/>
          <w:szCs w:val="28"/>
        </w:rPr>
        <w:t xml:space="preserve"> проект Решения Совета Сортавальского муниципального </w:t>
      </w:r>
      <w:r w:rsidRPr="009F769A">
        <w:rPr>
          <w:rFonts w:ascii="Times New Roman" w:hAnsi="Times New Roman" w:cs="Times New Roman"/>
          <w:sz w:val="28"/>
          <w:szCs w:val="28"/>
        </w:rPr>
        <w:t>округа «О внесении изменений и дополнений в решение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годов», материалы</w:t>
      </w:r>
      <w:r>
        <w:rPr>
          <w:rFonts w:ascii="Times New Roman" w:hAnsi="Times New Roman" w:cs="Times New Roman"/>
          <w:sz w:val="28"/>
          <w:szCs w:val="28"/>
        </w:rPr>
        <w:t xml:space="preserve"> и документы финансово-экономических обоснований указанного проекта в части, касающейся </w:t>
      </w:r>
      <w:r w:rsidRPr="00195808">
        <w:rPr>
          <w:rFonts w:ascii="Times New Roman" w:hAnsi="Times New Roman" w:cs="Times New Roman"/>
          <w:sz w:val="28"/>
          <w:szCs w:val="28"/>
        </w:rPr>
        <w:t>расходных обязательств бюджета Сортавальского муниципального округа.</w:t>
      </w:r>
    </w:p>
    <w:p w:rsidR="00D76408" w:rsidRPr="00195808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>Проект Решения Совета Сортавальского муниципального округа «О внесении изменений и дополнений в решение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годов» с приложениями №№1-1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5808">
        <w:rPr>
          <w:rFonts w:ascii="Times New Roman" w:hAnsi="Times New Roman" w:cs="Times New Roman"/>
          <w:sz w:val="28"/>
          <w:szCs w:val="28"/>
        </w:rPr>
        <w:t xml:space="preserve"> (далее- проект Решения), представлен на экспертизу в Контрольно-счетный комитет Сортавальского муниципального округа (далее- Контрольно-счетный комитет)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95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195808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D76408" w:rsidRPr="00FF7DBB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808">
        <w:rPr>
          <w:rFonts w:ascii="Times New Roman" w:hAnsi="Times New Roman" w:cs="Times New Roman"/>
          <w:sz w:val="28"/>
          <w:szCs w:val="28"/>
        </w:rPr>
        <w:t>Представленным проектом Решения предлагаются к изменению основные характеристики бюджета муниципального образования, принятые Решением Совета Сортавальского муниципального округа от 19 декабря 2024 года №68 «О бюджете Сортавальского муниципального округа на 2025 год и плановый период 2026 и 2027 годов» (далее – Решение о бюджете) к которым, в соответствии со ст. 184.1 БК РФ, относятся общий</w:t>
      </w:r>
      <w:r w:rsidRPr="00FF7DBB">
        <w:rPr>
          <w:rFonts w:ascii="Times New Roman" w:hAnsi="Times New Roman" w:cs="Times New Roman"/>
          <w:sz w:val="28"/>
          <w:szCs w:val="28"/>
        </w:rPr>
        <w:t xml:space="preserve"> объем доходов, общий объем расходов и дефицит бюджета.</w:t>
      </w:r>
    </w:p>
    <w:p w:rsidR="00D76408" w:rsidRPr="006B47E5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sz w:val="28"/>
          <w:szCs w:val="28"/>
        </w:rPr>
        <w:t xml:space="preserve">В проект Решения вносятся следующие изменения в основные характеристики бюджета </w:t>
      </w:r>
      <w:r w:rsidRPr="00166279">
        <w:rPr>
          <w:rFonts w:ascii="Times New Roman" w:hAnsi="Times New Roman" w:cs="Times New Roman"/>
          <w:b/>
          <w:sz w:val="28"/>
          <w:szCs w:val="28"/>
        </w:rPr>
        <w:t>на 2025 год</w:t>
      </w:r>
      <w:r w:rsidRPr="006B47E5">
        <w:rPr>
          <w:rFonts w:ascii="Times New Roman" w:hAnsi="Times New Roman" w:cs="Times New Roman"/>
          <w:sz w:val="28"/>
          <w:szCs w:val="28"/>
        </w:rPr>
        <w:t>: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110 250,</w:t>
      </w:r>
      <w:r w:rsidR="00773AD0">
        <w:rPr>
          <w:rFonts w:ascii="Times New Roman" w:hAnsi="Times New Roman" w:cs="Times New Roman"/>
          <w:sz w:val="28"/>
          <w:szCs w:val="28"/>
        </w:rPr>
        <w:t>8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>
        <w:rPr>
          <w:rFonts w:ascii="Times New Roman" w:hAnsi="Times New Roman" w:cs="Times New Roman"/>
          <w:sz w:val="28"/>
          <w:szCs w:val="28"/>
        </w:rPr>
        <w:t>42 835,</w:t>
      </w:r>
      <w:r w:rsidR="00800B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47E5">
        <w:rPr>
          <w:rFonts w:ascii="Times New Roman" w:hAnsi="Times New Roman" w:cs="Times New Roman"/>
          <w:sz w:val="28"/>
          <w:szCs w:val="28"/>
        </w:rPr>
        <w:t xml:space="preserve">величиваются на сумму </w:t>
      </w:r>
      <w:r>
        <w:rPr>
          <w:rFonts w:ascii="Times New Roman" w:hAnsi="Times New Roman" w:cs="Times New Roman"/>
          <w:sz w:val="28"/>
          <w:szCs w:val="28"/>
        </w:rPr>
        <w:t>93 250,</w:t>
      </w:r>
      <w:r w:rsidR="00773A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сократится на</w:t>
      </w:r>
      <w:r w:rsidRPr="00D73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17 000,0 тыс. руб. и составит 136 360,7 тыс. руб.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верхний предел муниципального внутреннего долга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округа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7393B">
        <w:rPr>
          <w:rFonts w:ascii="Times New Roman" w:hAnsi="Times New Roman" w:cs="Times New Roman"/>
          <w:sz w:val="28"/>
          <w:szCs w:val="28"/>
        </w:rPr>
        <w:t>на 1 января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7393B">
        <w:rPr>
          <w:rFonts w:ascii="Times New Roman" w:hAnsi="Times New Roman" w:cs="Times New Roman"/>
          <w:sz w:val="28"/>
          <w:szCs w:val="28"/>
        </w:rPr>
        <w:t>года, в валюте РФ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сократить на 17 000,0 тыс. руб., он составит 234 597,9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изменить общий объем доходов, расходов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="00800BFD">
        <w:rPr>
          <w:rFonts w:ascii="Times New Roman" w:hAnsi="Times New Roman" w:cs="Times New Roman"/>
          <w:sz w:val="28"/>
          <w:szCs w:val="28"/>
        </w:rPr>
        <w:t>сокращаются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84 060,2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</w:t>
      </w:r>
      <w:r w:rsidR="00800BFD">
        <w:rPr>
          <w:rFonts w:ascii="Times New Roman" w:hAnsi="Times New Roman" w:cs="Times New Roman"/>
          <w:sz w:val="28"/>
          <w:szCs w:val="28"/>
        </w:rPr>
        <w:t>сокращаются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84 060,2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A1D">
        <w:rPr>
          <w:rFonts w:ascii="Times New Roman" w:hAnsi="Times New Roman" w:cs="Times New Roman"/>
          <w:sz w:val="28"/>
          <w:szCs w:val="28"/>
        </w:rPr>
        <w:t>сокращаются</w:t>
      </w:r>
      <w:r w:rsidRPr="006B47E5">
        <w:rPr>
          <w:rFonts w:ascii="Times New Roman" w:hAnsi="Times New Roman" w:cs="Times New Roman"/>
          <w:sz w:val="28"/>
          <w:szCs w:val="28"/>
        </w:rPr>
        <w:t xml:space="preserve"> на сумму </w:t>
      </w:r>
      <w:r>
        <w:rPr>
          <w:rFonts w:ascii="Times New Roman" w:hAnsi="Times New Roman" w:cs="Times New Roman"/>
          <w:sz w:val="28"/>
          <w:szCs w:val="28"/>
        </w:rPr>
        <w:t xml:space="preserve">84 060,2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26 767,2 тыс. руб.</w:t>
      </w:r>
    </w:p>
    <w:p w:rsidR="00D76408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изменить общий объем доходов, расходов бюджета 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41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195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 w:rsidRPr="00F42873"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увеличиваются</w:t>
      </w:r>
      <w:r w:rsidRPr="00F428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1 414,</w:t>
      </w:r>
      <w:r w:rsidR="00153ADB">
        <w:rPr>
          <w:rFonts w:ascii="Times New Roman" w:hAnsi="Times New Roman" w:cs="Times New Roman"/>
          <w:sz w:val="28"/>
          <w:szCs w:val="28"/>
        </w:rPr>
        <w:t>0</w:t>
      </w:r>
      <w:r w:rsidRPr="006B47E5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7E5">
        <w:rPr>
          <w:rFonts w:ascii="Times New Roman" w:hAnsi="Times New Roman" w:cs="Times New Roman"/>
          <w:sz w:val="28"/>
          <w:szCs w:val="28"/>
        </w:rPr>
        <w:t xml:space="preserve">, в том числе безвозмездные поступления увеличатся на </w:t>
      </w:r>
      <w:r>
        <w:rPr>
          <w:rFonts w:ascii="Times New Roman" w:hAnsi="Times New Roman" w:cs="Times New Roman"/>
          <w:sz w:val="28"/>
          <w:szCs w:val="28"/>
        </w:rPr>
        <w:t>1 414,</w:t>
      </w:r>
      <w:r w:rsidR="00153A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>тыс. руб.</w:t>
      </w:r>
    </w:p>
    <w:p w:rsidR="00D76408" w:rsidRPr="006B47E5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6B47E5">
        <w:rPr>
          <w:rFonts w:ascii="Times New Roman" w:hAnsi="Times New Roman" w:cs="Times New Roman"/>
          <w:b/>
          <w:sz w:val="28"/>
          <w:szCs w:val="28"/>
          <w:u w:val="single"/>
        </w:rPr>
        <w:t>расходы бюджета</w:t>
      </w:r>
      <w:r w:rsidRPr="006B47E5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B47E5">
        <w:rPr>
          <w:rFonts w:ascii="Times New Roman" w:hAnsi="Times New Roman" w:cs="Times New Roman"/>
          <w:sz w:val="28"/>
          <w:szCs w:val="28"/>
        </w:rPr>
        <w:t xml:space="preserve">величиваются на сумму </w:t>
      </w:r>
      <w:r>
        <w:rPr>
          <w:rFonts w:ascii="Times New Roman" w:hAnsi="Times New Roman" w:cs="Times New Roman"/>
          <w:sz w:val="28"/>
          <w:szCs w:val="28"/>
        </w:rPr>
        <w:t>1 414,</w:t>
      </w:r>
      <w:r w:rsidR="00153AD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7E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Pr="00D7393B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фицит бюджета </w:t>
      </w:r>
      <w:r w:rsidRPr="006B47E5">
        <w:rPr>
          <w:rFonts w:ascii="Times New Roman" w:hAnsi="Times New Roman" w:cs="Times New Roman"/>
          <w:sz w:val="28"/>
          <w:szCs w:val="28"/>
        </w:rPr>
        <w:t>по сравнению с утвержденным бюджетом</w:t>
      </w:r>
      <w:r>
        <w:rPr>
          <w:rFonts w:ascii="Times New Roman" w:hAnsi="Times New Roman" w:cs="Times New Roman"/>
          <w:sz w:val="28"/>
          <w:szCs w:val="28"/>
        </w:rPr>
        <w:t xml:space="preserve"> не изменится и составит 0,0 тыс. руб.</w:t>
      </w:r>
    </w:p>
    <w:p w:rsidR="00D76408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D76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сократить </w:t>
      </w:r>
      <w:r w:rsidRPr="00D34C96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ерхний предел муниципального внутреннего долга Сортавальского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округа</w:t>
      </w:r>
      <w:r w:rsidRPr="009E6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 января 2027</w:t>
      </w:r>
      <w:r w:rsidRPr="009E6675">
        <w:rPr>
          <w:rFonts w:ascii="Times New Roman" w:hAnsi="Times New Roman" w:cs="Times New Roman"/>
          <w:sz w:val="28"/>
          <w:szCs w:val="28"/>
        </w:rPr>
        <w:t xml:space="preserve"> года и на 1 января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E6675">
        <w:rPr>
          <w:rFonts w:ascii="Times New Roman" w:hAnsi="Times New Roman" w:cs="Times New Roman"/>
          <w:sz w:val="28"/>
          <w:szCs w:val="28"/>
        </w:rPr>
        <w:t xml:space="preserve"> года, в валюте РФ</w:t>
      </w:r>
      <w:r>
        <w:rPr>
          <w:rFonts w:ascii="Times New Roman" w:hAnsi="Times New Roman" w:cs="Times New Roman"/>
          <w:sz w:val="28"/>
          <w:szCs w:val="28"/>
        </w:rPr>
        <w:t xml:space="preserve"> на 17 000,0 тыс. руб.</w:t>
      </w:r>
      <w:r w:rsidRPr="00807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 января 2027</w:t>
      </w:r>
      <w:r w:rsidRPr="009E667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на 01 января 2028 года он составит 190 830,7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D76408" w:rsidRDefault="00D76408" w:rsidP="00D764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Pr="005F1B1C" w:rsidRDefault="00D76408" w:rsidP="00D76408">
      <w:pPr>
        <w:spacing w:before="240" w:after="100" w:afterAutospacing="1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Pr="005F1B1C">
        <w:rPr>
          <w:rFonts w:ascii="Times New Roman" w:eastAsia="Times New Roman" w:hAnsi="Times New Roman"/>
          <w:b/>
          <w:sz w:val="28"/>
          <w:szCs w:val="28"/>
          <w:lang w:eastAsia="ru-RU"/>
        </w:rPr>
        <w:t>оходы</w:t>
      </w:r>
    </w:p>
    <w:p w:rsidR="00D76408" w:rsidRPr="00525AD9" w:rsidRDefault="00D76408" w:rsidP="00D764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изменениям, предлагаемым к внесению в бюджет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D7393B">
        <w:rPr>
          <w:rFonts w:ascii="Times New Roman" w:eastAsia="Times New Roman" w:hAnsi="Times New Roman"/>
          <w:sz w:val="28"/>
          <w:szCs w:val="28"/>
          <w:lang w:eastAsia="ru-RU"/>
        </w:rPr>
        <w:t xml:space="preserve">, доходная </w:t>
      </w:r>
      <w:r w:rsidRPr="00525AD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на 2025 год увеличится по сравнению с утвержденным бюджетом на </w:t>
      </w:r>
      <w:r w:rsidR="00800BFD" w:rsidRPr="00800BFD">
        <w:rPr>
          <w:rFonts w:ascii="Times New Roman" w:hAnsi="Times New Roman" w:cs="Times New Roman"/>
          <w:sz w:val="28"/>
          <w:szCs w:val="28"/>
        </w:rPr>
        <w:t>110 250,</w:t>
      </w:r>
      <w:r w:rsidR="00773AD0">
        <w:rPr>
          <w:rFonts w:ascii="Times New Roman" w:hAnsi="Times New Roman" w:cs="Times New Roman"/>
          <w:sz w:val="28"/>
          <w:szCs w:val="28"/>
        </w:rPr>
        <w:t>8</w:t>
      </w:r>
      <w:r w:rsidRPr="00800BFD">
        <w:rPr>
          <w:rFonts w:ascii="Times New Roman" w:hAnsi="Times New Roman" w:cs="Times New Roman"/>
          <w:sz w:val="28"/>
          <w:szCs w:val="28"/>
        </w:rPr>
        <w:t xml:space="preserve"> тыс. руб., в том числе безвозмездные поступления увеличатся на </w:t>
      </w:r>
      <w:r w:rsidR="00800BFD" w:rsidRPr="00800BFD">
        <w:rPr>
          <w:rFonts w:ascii="Times New Roman" w:hAnsi="Times New Roman" w:cs="Times New Roman"/>
          <w:color w:val="000000"/>
          <w:sz w:val="28"/>
          <w:szCs w:val="28"/>
        </w:rPr>
        <w:t>42 835,5</w:t>
      </w:r>
      <w:r w:rsidRPr="00800BFD">
        <w:rPr>
          <w:rFonts w:ascii="Times New Roman" w:hAnsi="Times New Roman" w:cs="Times New Roman"/>
          <w:sz w:val="28"/>
          <w:szCs w:val="28"/>
        </w:rPr>
        <w:t>тыс</w:t>
      </w:r>
      <w:r w:rsidRPr="00525AD9">
        <w:rPr>
          <w:rFonts w:ascii="Times New Roman" w:hAnsi="Times New Roman" w:cs="Times New Roman"/>
          <w:sz w:val="28"/>
          <w:szCs w:val="28"/>
        </w:rPr>
        <w:t>. руб.</w:t>
      </w:r>
    </w:p>
    <w:p w:rsidR="00D76408" w:rsidRDefault="00800BFD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доходной части бюджета </w:t>
      </w:r>
      <w:r w:rsidR="00D764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отражено в Таблице №1</w:t>
      </w:r>
      <w:r w:rsidR="00D76408"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6408" w:rsidRPr="00D7393B" w:rsidRDefault="00D76408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BFD" w:rsidRDefault="00800BFD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0BFD" w:rsidRDefault="00800BFD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0BFD" w:rsidRDefault="00800BFD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00BFD" w:rsidRDefault="00800BFD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76408" w:rsidRPr="006F1DDB" w:rsidRDefault="00D76408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Таблица №1, тыс. руб.</w:t>
      </w:r>
    </w:p>
    <w:tbl>
      <w:tblPr>
        <w:tblStyle w:val="a4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701"/>
        <w:gridCol w:w="1569"/>
        <w:gridCol w:w="1418"/>
      </w:tblGrid>
      <w:tr w:rsidR="00D76408" w:rsidRPr="006F1DDB" w:rsidTr="00800BFD">
        <w:trPr>
          <w:tblHeader/>
        </w:trPr>
        <w:tc>
          <w:tcPr>
            <w:tcW w:w="4673" w:type="dxa"/>
            <w:vMerge w:val="restart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70" w:type="dxa"/>
            <w:gridSpan w:val="2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418" w:type="dxa"/>
            <w:vMerge w:val="restart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Отклонение</w:t>
            </w:r>
          </w:p>
        </w:tc>
      </w:tr>
      <w:tr w:rsidR="00D76408" w:rsidRPr="006F1DDB" w:rsidTr="00800BFD">
        <w:trPr>
          <w:trHeight w:val="215"/>
          <w:tblHeader/>
        </w:trPr>
        <w:tc>
          <w:tcPr>
            <w:tcW w:w="4673" w:type="dxa"/>
            <w:vMerge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1569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418" w:type="dxa"/>
            <w:vMerge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6408" w:rsidRPr="006F1DDB" w:rsidTr="00800BFD">
        <w:trPr>
          <w:cantSplit/>
          <w:trHeight w:val="322"/>
        </w:trPr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898 308,8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965 724,1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+67 415,3</w:t>
            </w:r>
          </w:p>
        </w:tc>
      </w:tr>
      <w:tr w:rsidR="00D76408" w:rsidRPr="006F1DDB" w:rsidTr="00800BFD"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629 677,0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661 720,0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+32 043,0</w:t>
            </w:r>
          </w:p>
        </w:tc>
      </w:tr>
      <w:tr w:rsidR="00D76408" w:rsidRPr="006F1DDB" w:rsidTr="00800BFD">
        <w:trPr>
          <w:trHeight w:val="861"/>
        </w:trPr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15 485,7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15 485,6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-0,1</w:t>
            </w:r>
          </w:p>
        </w:tc>
      </w:tr>
      <w:tr w:rsidR="00D76408" w:rsidRPr="006F1DDB" w:rsidTr="00800BFD"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12 411,0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+4 000,0</w:t>
            </w:r>
          </w:p>
        </w:tc>
      </w:tr>
      <w:tr w:rsidR="00D76408" w:rsidRPr="006F1DDB" w:rsidTr="00800BFD"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18 486,0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19 150,0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+664,0</w:t>
            </w:r>
          </w:p>
        </w:tc>
      </w:tr>
      <w:tr w:rsidR="00D76408" w:rsidRPr="006F1DDB" w:rsidTr="00800BFD"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37 093,0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38 907,0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+1 814,0</w:t>
            </w:r>
          </w:p>
        </w:tc>
      </w:tr>
      <w:tr w:rsidR="00D76408" w:rsidRPr="006F1DDB" w:rsidTr="00800BFD">
        <w:trPr>
          <w:trHeight w:val="213"/>
        </w:trPr>
        <w:tc>
          <w:tcPr>
            <w:tcW w:w="4673" w:type="dxa"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12 590,0</w:t>
            </w:r>
          </w:p>
        </w:tc>
        <w:tc>
          <w:tcPr>
            <w:tcW w:w="1569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16 967,0</w:t>
            </w:r>
          </w:p>
        </w:tc>
        <w:tc>
          <w:tcPr>
            <w:tcW w:w="1418" w:type="dxa"/>
          </w:tcPr>
          <w:p w:rsidR="00D76408" w:rsidRPr="006F1DDB" w:rsidRDefault="00D76408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+4 377,0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82 050,0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84 334,2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+2 284,2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2 040,8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2 040,8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2446D" w:rsidRPr="006F1DDB" w:rsidTr="00800BFD">
        <w:trPr>
          <w:trHeight w:val="153"/>
        </w:trPr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63 248,1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64 325,4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+1 077,3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28 159,6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48 558,9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+20 399,3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1 067,6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1 824,1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+756,5</w:t>
            </w:r>
          </w:p>
        </w:tc>
      </w:tr>
      <w:tr w:rsidR="0032446D" w:rsidRPr="006F1DDB" w:rsidTr="00800BFD">
        <w:trPr>
          <w:cantSplit/>
          <w:trHeight w:val="323"/>
        </w:trPr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881 773,8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924 609,3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+42 835,5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округов 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305 867,9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304 396,7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-1 471,2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517 380,2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553 585,6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+36 205,4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44 605,7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51 216,2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+6 610,5</w:t>
            </w:r>
          </w:p>
        </w:tc>
      </w:tr>
      <w:tr w:rsidR="0032446D" w:rsidRPr="006F1DDB" w:rsidTr="00800BFD"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13 920,0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15 410,9</w:t>
            </w:r>
          </w:p>
        </w:tc>
        <w:tc>
          <w:tcPr>
            <w:tcW w:w="1418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+1 490,9</w:t>
            </w:r>
          </w:p>
        </w:tc>
      </w:tr>
      <w:tr w:rsidR="0032446D" w:rsidRPr="006F1DDB" w:rsidTr="00800BFD">
        <w:trPr>
          <w:cantSplit/>
          <w:trHeight w:val="297"/>
        </w:trPr>
        <w:tc>
          <w:tcPr>
            <w:tcW w:w="4673" w:type="dxa"/>
          </w:tcPr>
          <w:p w:rsidR="0032446D" w:rsidRPr="006F1DDB" w:rsidRDefault="0032446D" w:rsidP="0032446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32446D" w:rsidRPr="006F1DDB" w:rsidRDefault="0032446D" w:rsidP="003244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1 780 082,5</w:t>
            </w:r>
          </w:p>
        </w:tc>
        <w:tc>
          <w:tcPr>
            <w:tcW w:w="1569" w:type="dxa"/>
          </w:tcPr>
          <w:p w:rsidR="0032446D" w:rsidRPr="006F1DDB" w:rsidRDefault="0032446D" w:rsidP="003244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1 890 333,4</w:t>
            </w:r>
          </w:p>
        </w:tc>
        <w:tc>
          <w:tcPr>
            <w:tcW w:w="1418" w:type="dxa"/>
          </w:tcPr>
          <w:p w:rsidR="0032446D" w:rsidRPr="006F1DDB" w:rsidRDefault="00BA1522" w:rsidP="00773AD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32446D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110 250,</w:t>
            </w:r>
            <w:r w:rsidR="00773AD0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:rsidR="00D76408" w:rsidRPr="008F18BE" w:rsidRDefault="00D76408" w:rsidP="00D764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8F18BE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представленной таблицы, на 2025 год прогнозируется увеличение </w:t>
      </w:r>
      <w:r w:rsidR="0080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объема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="00252B4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прогнозируется увеличение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6408" w:rsidRPr="00DA1C8F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объема поступлений налоговых источников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сумму </w:t>
      </w:r>
      <w:r w:rsidR="00BA1522">
        <w:rPr>
          <w:rFonts w:ascii="Times New Roman" w:hAnsi="Times New Roman" w:cs="Times New Roman"/>
          <w:bCs/>
          <w:color w:val="000000"/>
          <w:sz w:val="28"/>
          <w:szCs w:val="28"/>
        </w:rPr>
        <w:t>42 897,9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 на доходы физических лиц</w:t>
      </w:r>
      <w:r w:rsidRPr="008F18BE">
        <w:rPr>
          <w:rFonts w:ascii="Times New Roman" w:hAnsi="Times New Roman" w:cs="Times New Roman"/>
          <w:bCs/>
          <w:sz w:val="28"/>
          <w:szCs w:val="28"/>
        </w:rPr>
        <w:t>,</w:t>
      </w:r>
      <w:r w:rsidR="00BA1522">
        <w:rPr>
          <w:rFonts w:ascii="Times New Roman" w:hAnsi="Times New Roman" w:cs="Times New Roman"/>
          <w:bCs/>
          <w:sz w:val="28"/>
          <w:szCs w:val="28"/>
        </w:rPr>
        <w:t xml:space="preserve"> туристического </w:t>
      </w:r>
      <w:r w:rsidR="00BA1522" w:rsidRPr="00DA1C8F">
        <w:rPr>
          <w:rFonts w:ascii="Times New Roman" w:hAnsi="Times New Roman" w:cs="Times New Roman"/>
          <w:bCs/>
          <w:sz w:val="28"/>
          <w:szCs w:val="28"/>
        </w:rPr>
        <w:t>налога,</w:t>
      </w:r>
      <w:r w:rsidRPr="00DA1C8F">
        <w:rPr>
          <w:rFonts w:ascii="Times New Roman" w:hAnsi="Times New Roman" w:cs="Times New Roman"/>
          <w:bCs/>
          <w:sz w:val="28"/>
          <w:szCs w:val="28"/>
        </w:rPr>
        <w:t xml:space="preserve"> налога на совокупный доход, налогов на имущество, государственной </w:t>
      </w:r>
      <w:r w:rsidRPr="00DA1C8F">
        <w:rPr>
          <w:rFonts w:ascii="Times New Roman" w:hAnsi="Times New Roman" w:cs="Times New Roman"/>
          <w:bCs/>
          <w:sz w:val="28"/>
          <w:szCs w:val="28"/>
        </w:rPr>
        <w:lastRenderedPageBreak/>
        <w:t>пошлины</w:t>
      </w: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76408" w:rsidRPr="00DA1C8F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объема поступлений по неналоговым источникам на общую сумму 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24 517,4</w:t>
      </w: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(за счет доходов от продажи материальных и нематериальных активов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доходов от использования имущества, находящегося в государственной и муниципальной собственности</w:t>
      </w:r>
      <w:r w:rsidR="00DA1C8F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C8F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от оказания платных услуг, ш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траф</w:t>
      </w:r>
      <w:r w:rsidR="00DA1C8F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1C8F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санкций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возмещени</w:t>
      </w:r>
      <w:r w:rsidR="00DA1C8F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1522"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</w:t>
      </w: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D76408" w:rsidRPr="00DA1C8F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объема безвозмездных поступлений в бюджет Сортавальского муниципального округа на общую сумму </w:t>
      </w:r>
      <w:r w:rsidR="00DA1C8F" w:rsidRPr="00DA1C8F">
        <w:rPr>
          <w:rFonts w:ascii="Times New Roman" w:hAnsi="Times New Roman" w:cs="Times New Roman"/>
          <w:color w:val="000000"/>
          <w:sz w:val="28"/>
          <w:szCs w:val="28"/>
        </w:rPr>
        <w:t>42 835,5</w:t>
      </w:r>
      <w:r w:rsidRP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(увеличение </w:t>
      </w:r>
      <w:r w:rsidR="0080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DA1C8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субвенций, иных межбюджетных трансфертов, прочих безвозмездных поступлений).</w:t>
      </w:r>
    </w:p>
    <w:p w:rsidR="00D76408" w:rsidRPr="008F18BE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корректировки прогнозируемого объема безвозмездных поступлений подробно приведены в Пояснительной записке.</w:t>
      </w:r>
    </w:p>
    <w:p w:rsidR="00D76408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увеличение объема прогнозируемого поступления налоговых и неналоговых источников планируется на основании уточнения плана поступления Главными администраторами доходов бюджета округа. </w:t>
      </w:r>
    </w:p>
    <w:p w:rsidR="00D76408" w:rsidRDefault="00D76408" w:rsidP="00800BF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505" w:rsidRPr="00A85505" w:rsidRDefault="00D76408" w:rsidP="00A85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5">
        <w:rPr>
          <w:rFonts w:ascii="Times New Roman" w:eastAsia="Times New Roman" w:hAnsi="Times New Roman"/>
          <w:sz w:val="28"/>
          <w:szCs w:val="28"/>
          <w:lang w:eastAsia="ru-RU"/>
        </w:rPr>
        <w:t>Согласно изменениям, предлагаемым к внесению в бюджет округа, доходная часть на 2026</w:t>
      </w:r>
      <w:r w:rsidR="00A85505" w:rsidRPr="00A8550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сокращается на </w:t>
      </w:r>
      <w:r w:rsidR="00A85505" w:rsidRPr="00A85505">
        <w:rPr>
          <w:rFonts w:ascii="Times New Roman" w:hAnsi="Times New Roman" w:cs="Times New Roman"/>
          <w:sz w:val="28"/>
          <w:szCs w:val="28"/>
        </w:rPr>
        <w:t xml:space="preserve">84 060,2 тыс. руб. </w:t>
      </w:r>
      <w:r w:rsidR="00A85505">
        <w:rPr>
          <w:rFonts w:ascii="Times New Roman" w:hAnsi="Times New Roman" w:cs="Times New Roman"/>
          <w:sz w:val="28"/>
          <w:szCs w:val="28"/>
        </w:rPr>
        <w:t>за счет сок</w:t>
      </w:r>
      <w:r w:rsidR="00A85505" w:rsidRPr="00A85505">
        <w:rPr>
          <w:rFonts w:ascii="Times New Roman" w:hAnsi="Times New Roman" w:cs="Times New Roman"/>
          <w:sz w:val="28"/>
          <w:szCs w:val="28"/>
        </w:rPr>
        <w:t>ращения безвозмездных поступлений из бюджета Республики Карелия.</w:t>
      </w:r>
    </w:p>
    <w:p w:rsidR="00153ADB" w:rsidRPr="00A85505" w:rsidRDefault="00153ADB" w:rsidP="00153A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505">
        <w:rPr>
          <w:rFonts w:ascii="Times New Roman" w:eastAsia="Times New Roman" w:hAnsi="Times New Roman"/>
          <w:sz w:val="28"/>
          <w:szCs w:val="28"/>
          <w:lang w:eastAsia="ru-RU"/>
        </w:rPr>
        <w:t>На 2027 год доходная часть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85505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увеличится по сравнению с утвержденным бюджетом на </w:t>
      </w:r>
      <w:r w:rsidRPr="00A85505">
        <w:rPr>
          <w:rFonts w:ascii="Times New Roman" w:hAnsi="Times New Roman" w:cs="Times New Roman"/>
          <w:sz w:val="28"/>
          <w:szCs w:val="28"/>
        </w:rPr>
        <w:t>1 414,0 тыс. руб. за счет 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5505">
        <w:rPr>
          <w:rFonts w:ascii="Times New Roman" w:hAnsi="Times New Roman" w:cs="Times New Roman"/>
          <w:sz w:val="28"/>
          <w:szCs w:val="28"/>
        </w:rPr>
        <w:t xml:space="preserve"> поступления безвозмездных поступлений из бюджета Республики Карелия.</w:t>
      </w:r>
    </w:p>
    <w:p w:rsidR="00153ADB" w:rsidRPr="00C50C51" w:rsidRDefault="00153ADB" w:rsidP="00153A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6408" w:rsidRPr="00D7393B" w:rsidRDefault="00D76408" w:rsidP="00D76408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зменение доходной части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на плановый период 2026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2027 годов отражено в Таблице №2.</w:t>
      </w:r>
      <w:r w:rsidRPr="00D7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6408" w:rsidRPr="001A0F14" w:rsidRDefault="00D76408" w:rsidP="00D7640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1A0F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93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1124"/>
        <w:gridCol w:w="1285"/>
        <w:gridCol w:w="993"/>
        <w:gridCol w:w="1275"/>
        <w:gridCol w:w="993"/>
        <w:gridCol w:w="992"/>
      </w:tblGrid>
      <w:tr w:rsidR="00D76408" w:rsidRPr="006F1DDB" w:rsidTr="00FA4B35">
        <w:trPr>
          <w:tblHeader/>
        </w:trPr>
        <w:tc>
          <w:tcPr>
            <w:tcW w:w="2699" w:type="dxa"/>
            <w:vMerge w:val="restart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409" w:type="dxa"/>
            <w:gridSpan w:val="2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3" w:type="dxa"/>
            <w:vMerge w:val="restart"/>
            <w:textDirection w:val="btLr"/>
          </w:tcPr>
          <w:p w:rsidR="00D76408" w:rsidRPr="006F1DDB" w:rsidRDefault="00D76408" w:rsidP="00FA4B35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Отклонения</w:t>
            </w:r>
          </w:p>
        </w:tc>
        <w:tc>
          <w:tcPr>
            <w:tcW w:w="2268" w:type="dxa"/>
            <w:gridSpan w:val="2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extDirection w:val="btLr"/>
          </w:tcPr>
          <w:p w:rsidR="00D76408" w:rsidRPr="006F1DDB" w:rsidRDefault="00D76408" w:rsidP="00FA4B35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Отклонения</w:t>
            </w:r>
          </w:p>
        </w:tc>
      </w:tr>
      <w:tr w:rsidR="00D76408" w:rsidRPr="006F1DDB" w:rsidTr="00FA4B35">
        <w:trPr>
          <w:trHeight w:val="803"/>
          <w:tblHeader/>
        </w:trPr>
        <w:tc>
          <w:tcPr>
            <w:tcW w:w="2699" w:type="dxa"/>
            <w:vMerge/>
          </w:tcPr>
          <w:p w:rsidR="00D76408" w:rsidRPr="006F1DDB" w:rsidRDefault="00D76408" w:rsidP="00850C5B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1285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993" w:type="dxa"/>
            <w:vMerge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993" w:type="dxa"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992" w:type="dxa"/>
            <w:vMerge/>
          </w:tcPr>
          <w:p w:rsidR="00D76408" w:rsidRPr="006F1DDB" w:rsidRDefault="00D76408" w:rsidP="00850C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5505" w:rsidRPr="006F1DDB" w:rsidTr="00FA4B35">
        <w:trPr>
          <w:cantSplit/>
          <w:trHeight w:val="322"/>
        </w:trPr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809 298,6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809 298,6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854 829,5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854 829,5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570 447,0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570 447,0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609 193,0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609 193,0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15 948,1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15 948,1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21 929,0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21 929,0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8 411,0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16 530,6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16 530,6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16 870,3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16 870,3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36 353,0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36 353,0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36 655,0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36 655,0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7 895,0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7 895,0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7 965,0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7 965,0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rPr>
          <w:trHeight w:val="302"/>
        </w:trPr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77 815,5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77 815,5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77 822,9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77 822,9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за пользование природными ресурсами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2 122,5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2 122,5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2 207,4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2 207,4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rPr>
          <w:trHeight w:val="153"/>
        </w:trPr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61 862,1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10 846,6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1 067,2</w:t>
            </w:r>
          </w:p>
        </w:tc>
        <w:tc>
          <w:tcPr>
            <w:tcW w:w="992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rPr>
          <w:cantSplit/>
          <w:trHeight w:val="323"/>
        </w:trPr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823 331,1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739 270,9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-84 060,2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932 555,6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933 969,6</w:t>
            </w:r>
          </w:p>
        </w:tc>
        <w:tc>
          <w:tcPr>
            <w:tcW w:w="992" w:type="dxa"/>
          </w:tcPr>
          <w:p w:rsidR="00A85505" w:rsidRPr="006F1DDB" w:rsidRDefault="00683A1D" w:rsidP="00683A1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A85505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1 414,0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муниципальных округов 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362 443,5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276 874,7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-85 568,8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501 204,9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501 204,9</w:t>
            </w:r>
          </w:p>
        </w:tc>
        <w:tc>
          <w:tcPr>
            <w:tcW w:w="992" w:type="dxa"/>
          </w:tcPr>
          <w:p w:rsidR="00A85505" w:rsidRPr="006F1DDB" w:rsidRDefault="00A85505" w:rsidP="00683A1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415 961,9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417 470,5</w:t>
            </w:r>
          </w:p>
        </w:tc>
        <w:tc>
          <w:tcPr>
            <w:tcW w:w="993" w:type="dxa"/>
            <w:vAlign w:val="center"/>
          </w:tcPr>
          <w:p w:rsidR="00A85505" w:rsidRPr="006F1DDB" w:rsidRDefault="00FA4B3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85505"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1 508,6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386 409,3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387 823,3</w:t>
            </w:r>
          </w:p>
        </w:tc>
        <w:tc>
          <w:tcPr>
            <w:tcW w:w="992" w:type="dxa"/>
          </w:tcPr>
          <w:p w:rsidR="00A85505" w:rsidRPr="006F1DDB" w:rsidRDefault="00683A1D" w:rsidP="00683A1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</w:t>
            </w:r>
            <w:r w:rsidR="00A85505"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1 414,0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44 605,7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44 605,7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44 621,4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44 621,4</w:t>
            </w:r>
          </w:p>
        </w:tc>
        <w:tc>
          <w:tcPr>
            <w:tcW w:w="992" w:type="dxa"/>
          </w:tcPr>
          <w:p w:rsidR="00A85505" w:rsidRPr="006F1DDB" w:rsidRDefault="00A85505" w:rsidP="00683A1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992" w:type="dxa"/>
          </w:tcPr>
          <w:p w:rsidR="00A85505" w:rsidRPr="006F1DDB" w:rsidRDefault="00A85505" w:rsidP="00683A1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85505" w:rsidRPr="006F1DDB" w:rsidTr="00FA4B35">
        <w:trPr>
          <w:cantSplit/>
          <w:trHeight w:val="297"/>
        </w:trPr>
        <w:tc>
          <w:tcPr>
            <w:tcW w:w="2699" w:type="dxa"/>
          </w:tcPr>
          <w:p w:rsidR="00A85505" w:rsidRPr="006F1DDB" w:rsidRDefault="00A85505" w:rsidP="00A8550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24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1 632 629,7</w:t>
            </w:r>
          </w:p>
        </w:tc>
        <w:tc>
          <w:tcPr>
            <w:tcW w:w="128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1 548 569,5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-84 060,2</w:t>
            </w:r>
          </w:p>
        </w:tc>
        <w:tc>
          <w:tcPr>
            <w:tcW w:w="1275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1 787 385,1</w:t>
            </w:r>
          </w:p>
        </w:tc>
        <w:tc>
          <w:tcPr>
            <w:tcW w:w="993" w:type="dxa"/>
            <w:vAlign w:val="center"/>
          </w:tcPr>
          <w:p w:rsidR="00A85505" w:rsidRPr="006F1DDB" w:rsidRDefault="00A85505" w:rsidP="00A8550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1 788 799,1</w:t>
            </w:r>
          </w:p>
        </w:tc>
        <w:tc>
          <w:tcPr>
            <w:tcW w:w="992" w:type="dxa"/>
          </w:tcPr>
          <w:p w:rsidR="00A85505" w:rsidRPr="006F1DDB" w:rsidRDefault="00683A1D" w:rsidP="00683A1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A85505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1 414,0</w:t>
            </w:r>
          </w:p>
        </w:tc>
      </w:tr>
    </w:tbl>
    <w:p w:rsidR="00FA4B35" w:rsidRPr="006F1DDB" w:rsidRDefault="00FA4B35" w:rsidP="00FA4B3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0FD8" w:rsidRDefault="001E0FD8" w:rsidP="00D76408">
      <w:pPr>
        <w:widowControl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DDB" w:rsidRDefault="006F1DDB" w:rsidP="00D76408">
      <w:pPr>
        <w:widowControl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DDB" w:rsidRDefault="006F1DDB" w:rsidP="00D76408">
      <w:pPr>
        <w:widowControl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DDB" w:rsidRDefault="006F1DDB" w:rsidP="00D76408">
      <w:pPr>
        <w:widowControl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408" w:rsidRPr="00555FE7" w:rsidRDefault="00D76408" w:rsidP="00D76408">
      <w:pPr>
        <w:widowControl w:val="0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14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Расходы</w:t>
      </w:r>
    </w:p>
    <w:p w:rsidR="00D76408" w:rsidRPr="00C40D2F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установить расходы на 2025 год в сумме </w:t>
      </w:r>
      <w:r w:rsidR="00C40D2F" w:rsidRPr="00C40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2 026 694,1</w:t>
      </w:r>
      <w:r w:rsidRPr="00C40D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что на </w:t>
      </w:r>
      <w:r w:rsidR="00C40D2F" w:rsidRPr="00C40D2F">
        <w:rPr>
          <w:rFonts w:ascii="Times New Roman" w:hAnsi="Times New Roman" w:cs="Times New Roman"/>
          <w:bCs/>
          <w:sz w:val="28"/>
          <w:szCs w:val="28"/>
        </w:rPr>
        <w:t>93 250,8</w:t>
      </w:r>
      <w:r w:rsidRPr="00C40D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0D2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больше утвержденного бюджета.</w:t>
      </w:r>
    </w:p>
    <w:p w:rsidR="00D76408" w:rsidRPr="00C40D2F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изменений, внесенных в проект Решения по расходам бюджета округа на 2025 год приведен в таблице: </w:t>
      </w:r>
    </w:p>
    <w:p w:rsidR="00D76408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A04232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6"/>
        <w:gridCol w:w="1513"/>
        <w:gridCol w:w="1088"/>
        <w:gridCol w:w="1385"/>
        <w:gridCol w:w="1088"/>
        <w:gridCol w:w="1205"/>
      </w:tblGrid>
      <w:tr w:rsidR="00D76408" w:rsidRPr="001B0D62" w:rsidTr="00930190">
        <w:trPr>
          <w:tblHeader/>
        </w:trPr>
        <w:tc>
          <w:tcPr>
            <w:tcW w:w="3238" w:type="dxa"/>
            <w:vMerge w:val="restart"/>
          </w:tcPr>
          <w:p w:rsidR="00D76408" w:rsidRPr="006F1DDB" w:rsidRDefault="00D76408" w:rsidP="00930190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07" w:type="dxa"/>
            <w:gridSpan w:val="5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</w:tr>
      <w:tr w:rsidR="00D76408" w:rsidRPr="001B0D62" w:rsidTr="001E0FD8">
        <w:trPr>
          <w:tblHeader/>
        </w:trPr>
        <w:tc>
          <w:tcPr>
            <w:tcW w:w="3238" w:type="dxa"/>
            <w:vMerge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 </w:t>
            </w:r>
          </w:p>
        </w:tc>
        <w:tc>
          <w:tcPr>
            <w:tcW w:w="1015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65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001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1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Гр4-гр.2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D76408" w:rsidRPr="001B0D62" w:rsidTr="001E0FD8">
        <w:tc>
          <w:tcPr>
            <w:tcW w:w="3238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15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65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1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1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253 832,2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277 870,8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+24 038,6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1 207,6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1 207,6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603,8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1 665,6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+1 061,8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80 306,1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94 690,3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+14 384,2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161 642,5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157 269,5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-4 373,0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1 100 129,8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1 139 585,7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+39 455,9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124 395,7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130 093,3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+5 697,6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46 042,2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53 658,5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+7 616,3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113 646,6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125 804,1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+12 157,5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4 736,8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5 645,9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+909,1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39 202,7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-7 697,3</w:t>
            </w:r>
          </w:p>
        </w:tc>
      </w:tr>
      <w:tr w:rsidR="001E0FD8" w:rsidRPr="001B0D62" w:rsidTr="001E0FD8">
        <w:tc>
          <w:tcPr>
            <w:tcW w:w="3238" w:type="dxa"/>
          </w:tcPr>
          <w:p w:rsidR="001E0FD8" w:rsidRPr="006F1DDB" w:rsidRDefault="001E0FD8" w:rsidP="001E0FD8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2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1 933 443,3</w:t>
            </w:r>
          </w:p>
        </w:tc>
        <w:tc>
          <w:tcPr>
            <w:tcW w:w="1015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65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2 026 694,1</w:t>
            </w:r>
          </w:p>
        </w:tc>
        <w:tc>
          <w:tcPr>
            <w:tcW w:w="1001" w:type="dxa"/>
            <w:vAlign w:val="center"/>
          </w:tcPr>
          <w:p w:rsidR="001E0FD8" w:rsidRPr="006F1DDB" w:rsidRDefault="001E0FD8" w:rsidP="001E0FD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4" w:type="dxa"/>
            <w:vAlign w:val="center"/>
          </w:tcPr>
          <w:p w:rsidR="001E0FD8" w:rsidRPr="006F1DDB" w:rsidRDefault="001E0FD8" w:rsidP="001E0FD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+93 250,8</w:t>
            </w:r>
          </w:p>
        </w:tc>
      </w:tr>
    </w:tbl>
    <w:p w:rsidR="00D76408" w:rsidRPr="00C676FF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p w:rsidR="00D76408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Пояснительной записке, бюджетные ассигнования </w:t>
      </w:r>
      <w:r w:rsidRPr="00C676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2025 год</w:t>
      </w: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Решения </w:t>
      </w:r>
      <w:r w:rsidRPr="00C676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увеличены</w:t>
      </w: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утвержденным бюджетом по</w:t>
      </w:r>
      <w:r w:rsidR="00FA4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разделам</w:t>
      </w: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6408" w:rsidRPr="00097AB9" w:rsidRDefault="00D76408" w:rsidP="00D764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-0100 «Общегосударственные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вопросы» на общую сумму</w:t>
      </w:r>
      <w:r w:rsidRPr="00097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D2F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>24 038,6</w:t>
      </w:r>
      <w:r w:rsidRPr="00097AB9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в том числе</w:t>
      </w:r>
      <w:r w:rsidR="00FA4B3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97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AB9">
        <w:rPr>
          <w:rFonts w:ascii="Times New Roman" w:hAnsi="Times New Roman" w:cs="Times New Roman"/>
          <w:sz w:val="28"/>
          <w:szCs w:val="28"/>
        </w:rPr>
        <w:t>на ф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инансирование деятельности Главы администрации Сортавальского муниципального округа, осуществление полномочий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исполнительно-распорядительными органами местного самоуправления Сортавальского муниципального округа,</w:t>
      </w:r>
      <w:r w:rsidR="00FA4B35" w:rsidRPr="00FA4B35">
        <w:t xml:space="preserve"> </w:t>
      </w:r>
      <w:r w:rsidR="00FA4B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A4B35" w:rsidRPr="00FA4B3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полномочий контрольно - счетного органа Сортавальского муниципального округа</w:t>
      </w:r>
      <w:r w:rsidRPr="00097AB9">
        <w:rPr>
          <w:rFonts w:ascii="Times New Roman" w:hAnsi="Times New Roman" w:cs="Times New Roman"/>
          <w:sz w:val="28"/>
          <w:szCs w:val="28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расходов учреждений по управлению муниципальной собственностью и учреждений, оказывающих обеспечивающие услуги, архивного учреждения, а также формирования резерва на реализацию муниципальных программ и непрограммных направлений расходов, в том числе на финансирование федеральных и республиканских проектов и программ;</w:t>
      </w:r>
    </w:p>
    <w:p w:rsidR="00D76408" w:rsidRPr="00097AB9" w:rsidRDefault="00D76408" w:rsidP="00D76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-0300 «Национальная безопасность и правоохранительная деятельность» на сумму </w:t>
      </w:r>
      <w:r w:rsidR="00B91C2A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1 061,8 </w:t>
      </w:r>
      <w:r w:rsidRPr="00097AB9">
        <w:rPr>
          <w:rFonts w:ascii="Times New Roman" w:hAnsi="Times New Roman" w:cs="Times New Roman"/>
          <w:sz w:val="28"/>
          <w:szCs w:val="28"/>
        </w:rPr>
        <w:t>тыс. руб., в том числе: на мероприятия по содержанию муниципальной системы оповещения, включая работы по переходу на автоматическую муниципальную систему оповещения населения</w:t>
      </w:r>
      <w:r w:rsidR="00B91C2A" w:rsidRPr="00097AB9">
        <w:rPr>
          <w:rFonts w:ascii="Times New Roman" w:hAnsi="Times New Roman" w:cs="Times New Roman"/>
          <w:sz w:val="28"/>
          <w:szCs w:val="28"/>
        </w:rPr>
        <w:t>, предупреждение и локализацию последствий чрезвычайных ситуаций и стихийных бедствий природного и техногенного характера, обеспечение первичных мер пожарной безопасности, реализация мер по профилактике экстремизма и терроризма</w:t>
      </w:r>
      <w:r w:rsidRPr="00097AB9">
        <w:rPr>
          <w:rFonts w:ascii="Times New Roman" w:hAnsi="Times New Roman" w:cs="Times New Roman"/>
          <w:sz w:val="28"/>
          <w:szCs w:val="28"/>
        </w:rPr>
        <w:t>;</w:t>
      </w:r>
    </w:p>
    <w:p w:rsidR="00D76408" w:rsidRPr="00097AB9" w:rsidRDefault="00D76408" w:rsidP="00D764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- 0400 «Национальная экономика» на общую сумму </w:t>
      </w:r>
      <w:r w:rsidR="00B91C2A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>14 384,2</w:t>
      </w:r>
      <w:r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 на реализацию мероприятий по формированию </w:t>
      </w:r>
      <w:r w:rsid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среды, </w:t>
      </w:r>
      <w:r w:rsidR="00B91C2A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1742A" w:rsidRP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поддержке</w:t>
      </w:r>
      <w:r w:rsidR="00B91C2A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местных инициатив граждан, на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по</w:t>
      </w:r>
      <w:r w:rsidR="00B91C2A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проектированию, строительству и реконструкции, капитальному ремонту и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автомобильных дорог, а также на финансирование деятельности учреждения архитектуры и градостроительства;</w:t>
      </w:r>
    </w:p>
    <w:p w:rsidR="00D76408" w:rsidRPr="00097AB9" w:rsidRDefault="00D76408" w:rsidP="00D76408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- 0700 «Образование» увеличение на общую сумму </w:t>
      </w:r>
      <w:r w:rsidR="00400D19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>39 455,9</w:t>
      </w:r>
      <w:r w:rsidRPr="00097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в том числе: на </w:t>
      </w:r>
      <w:r w:rsidR="005C6255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детских дошкольных учреждений, общеобразовательных учреждений округа, учреждений дополнительного образования, а также </w:t>
      </w:r>
      <w:r w:rsidR="005C6255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единовременную выплату обучающимся, проявившим выдающиеся способности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08" w:rsidRPr="00097AB9" w:rsidRDefault="00D76408" w:rsidP="00D764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- 0800 «Культура, кинематография» увеличение на общую сумму </w:t>
      </w:r>
      <w:r w:rsidR="005C6255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>5 697,6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 на финанси</w:t>
      </w:r>
      <w:r w:rsidR="005C6255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деятельности учреждений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спорта и молодежной политики, на финансирование деятельности учреждений социально-культурной направленности, на финансирование деятельности музеев и постоянных выставок, на финансирование деятельности библиотечных учреждений, реализация мероприятий по созданию модельных муниципальных библиотек;</w:t>
      </w:r>
    </w:p>
    <w:p w:rsidR="00D76408" w:rsidRPr="00097AB9" w:rsidRDefault="00D76408" w:rsidP="00D76408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- 1000 «Социальная политика» увеличение на общую сумму </w:t>
      </w:r>
      <w:r w:rsidR="005C6255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7 616,3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Pr="00097AB9">
        <w:rPr>
          <w:rFonts w:ascii="Times New Roman" w:hAnsi="Times New Roman" w:cs="Times New Roman"/>
          <w:sz w:val="28"/>
          <w:szCs w:val="28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государственной программы Республики Карелия «Совершенствование социальной защиты граждан», </w:t>
      </w:r>
      <w:r w:rsidR="005C6255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C6255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государственных полномочий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 w:rsidR="00BB286D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08" w:rsidRPr="00097AB9" w:rsidRDefault="00D76408" w:rsidP="00D76408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- 1100 «Физическая культура и спорт» увеличение на общую сумму </w:t>
      </w:r>
      <w:r w:rsidR="00BB286D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>12 157,5</w:t>
      </w:r>
      <w:r w:rsidRPr="00097A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числе:</w:t>
      </w:r>
      <w:r w:rsidR="00BB286D" w:rsidRPr="00097AB9">
        <w:rPr>
          <w:rFonts w:ascii="Times New Roman" w:hAnsi="Times New Roman" w:cs="Times New Roman"/>
          <w:sz w:val="28"/>
          <w:szCs w:val="28"/>
        </w:rPr>
        <w:t xml:space="preserve"> </w:t>
      </w:r>
      <w:r w:rsidRPr="00097AB9">
        <w:rPr>
          <w:rFonts w:ascii="Times New Roman" w:hAnsi="Times New Roman" w:cs="Times New Roman"/>
          <w:sz w:val="28"/>
          <w:szCs w:val="28"/>
        </w:rPr>
        <w:t>на ф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инансирование деятельности физкультурно-оздоровительных учреждений Сортавальского муниципального округа, финансирование официальных физкультурных и спортивных мероприятий, реализацию мероприятий по закупке и монтажу оборудования для создания «умных» спортивных площадок;</w:t>
      </w:r>
    </w:p>
    <w:p w:rsidR="00D76408" w:rsidRDefault="00D76408" w:rsidP="00D76408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-Разделу 1200 «Средства массовой информации» увеличение на сумму </w:t>
      </w:r>
      <w:r w:rsidR="00BB286D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909,1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для осуществления финансирования деятельно</w:t>
      </w:r>
      <w:r w:rsidR="006F1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средств массовой информации.</w:t>
      </w:r>
    </w:p>
    <w:p w:rsidR="00E935D7" w:rsidRPr="00097AB9" w:rsidRDefault="006F1DDB" w:rsidP="00252B49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объем </w:t>
      </w:r>
      <w:r w:rsidR="00400D19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</w:t>
      </w:r>
      <w:r w:rsid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00D19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ассигнования </w:t>
      </w:r>
      <w:r w:rsidR="00400D19" w:rsidRPr="00097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2025 год</w:t>
      </w:r>
      <w:r w:rsidR="00400D19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Решения сокращен по сравнению утвержденным бюджетом по</w:t>
      </w:r>
      <w:r w:rsidR="00617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252B4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935D7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1300 «Обслуживание государственного и муниципального долга» на общую сумму </w:t>
      </w:r>
      <w:r w:rsidR="00E935D7" w:rsidRPr="00097A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7 697,3 </w:t>
      </w:r>
      <w:r w:rsidR="00E935D7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руб., в том числе сокращение расходов на обслуживание муниципального долга в связи с изменением програ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муниципальных заимствований</w:t>
      </w:r>
      <w:r w:rsidR="00252B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B49" w:rsidRDefault="00252B49" w:rsidP="006F1DDB">
      <w:pPr>
        <w:pStyle w:val="a3"/>
        <w:widowControl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="00400D19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0500 «Жилищно-коммунальное хозяйство»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бюджетных ассигнований сократится на</w:t>
      </w:r>
      <w:r w:rsidR="00400D19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="00400D19" w:rsidRPr="00E93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4 373,0 </w:t>
      </w:r>
      <w:r w:rsidR="00400D19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252B49" w:rsidRPr="00252B49" w:rsidRDefault="0061742A" w:rsidP="00252B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Сокращение расходов </w:t>
      </w:r>
      <w:r w:rsidR="009B1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25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</w:t>
      </w:r>
      <w:r w:rsidR="00252B49">
        <w:rPr>
          <w:rFonts w:ascii="Times New Roman" w:hAnsi="Times New Roman" w:cs="Times New Roman"/>
          <w:sz w:val="28"/>
          <w:szCs w:val="28"/>
        </w:rPr>
        <w:t>в связи с сокращением объема</w:t>
      </w:r>
      <w:r w:rsidR="00252B49" w:rsidRPr="00252B49">
        <w:rPr>
          <w:rFonts w:ascii="Times New Roman" w:hAnsi="Times New Roman" w:cs="Times New Roman"/>
          <w:sz w:val="28"/>
          <w:szCs w:val="28"/>
        </w:rPr>
        <w:t xml:space="preserve"> </w:t>
      </w:r>
      <w:r w:rsidR="00252B49">
        <w:rPr>
          <w:rFonts w:ascii="Times New Roman" w:hAnsi="Times New Roman" w:cs="Times New Roman"/>
          <w:sz w:val="28"/>
          <w:szCs w:val="28"/>
        </w:rPr>
        <w:t xml:space="preserve">субсидии из бюджета Республики Карелия </w:t>
      </w:r>
      <w:r w:rsidR="00252B49" w:rsidRPr="00252B49">
        <w:rPr>
          <w:rFonts w:ascii="Times New Roman" w:hAnsi="Times New Roman" w:cs="Times New Roman"/>
          <w:sz w:val="28"/>
          <w:szCs w:val="28"/>
        </w:rPr>
        <w:t xml:space="preserve">на реализацию мероприятий федеральной целевой программы </w:t>
      </w:r>
      <w:r w:rsidR="00252B49">
        <w:rPr>
          <w:rFonts w:ascii="Times New Roman" w:hAnsi="Times New Roman" w:cs="Times New Roman"/>
          <w:sz w:val="28"/>
          <w:szCs w:val="28"/>
        </w:rPr>
        <w:t>«</w:t>
      </w:r>
      <w:r w:rsidR="00252B49" w:rsidRPr="00252B49">
        <w:rPr>
          <w:rFonts w:ascii="Times New Roman" w:hAnsi="Times New Roman" w:cs="Times New Roman"/>
          <w:sz w:val="28"/>
          <w:szCs w:val="28"/>
        </w:rPr>
        <w:t>Развитие Республики Карелия на период 2030 года</w:t>
      </w:r>
      <w:r w:rsidR="00252B49">
        <w:rPr>
          <w:rFonts w:ascii="Times New Roman" w:hAnsi="Times New Roman" w:cs="Times New Roman"/>
          <w:sz w:val="28"/>
          <w:szCs w:val="28"/>
        </w:rPr>
        <w:t>»</w:t>
      </w:r>
      <w:r w:rsidR="00252B49" w:rsidRPr="00252B49">
        <w:rPr>
          <w:rFonts w:ascii="Times New Roman" w:hAnsi="Times New Roman" w:cs="Times New Roman"/>
          <w:sz w:val="28"/>
          <w:szCs w:val="28"/>
        </w:rPr>
        <w:t xml:space="preserve"> (Магистральный водопровод от насосной станции 1 подъема, расположенной в районе п. </w:t>
      </w:r>
      <w:proofErr w:type="spellStart"/>
      <w:r w:rsidR="00252B49" w:rsidRPr="00252B49">
        <w:rPr>
          <w:rFonts w:ascii="Times New Roman" w:hAnsi="Times New Roman" w:cs="Times New Roman"/>
          <w:sz w:val="28"/>
          <w:szCs w:val="28"/>
        </w:rPr>
        <w:t>Лахденкюля</w:t>
      </w:r>
      <w:proofErr w:type="spellEnd"/>
      <w:r w:rsidR="00252B49" w:rsidRPr="00252B49">
        <w:rPr>
          <w:rFonts w:ascii="Times New Roman" w:hAnsi="Times New Roman" w:cs="Times New Roman"/>
          <w:sz w:val="28"/>
          <w:szCs w:val="28"/>
        </w:rPr>
        <w:t xml:space="preserve"> Кааламского сельского поселения, до водоочистной водопроводной станции, расположенной в переулке Фабричный г. Сортавала)</w:t>
      </w:r>
      <w:r w:rsidR="00252B49">
        <w:rPr>
          <w:rFonts w:ascii="Times New Roman" w:hAnsi="Times New Roman" w:cs="Times New Roman"/>
          <w:sz w:val="28"/>
          <w:szCs w:val="28"/>
        </w:rPr>
        <w:t>»</w:t>
      </w:r>
      <w:r w:rsidR="00252B49" w:rsidRPr="00252B49">
        <w:rPr>
          <w:rFonts w:ascii="Times New Roman" w:hAnsi="Times New Roman" w:cs="Times New Roman"/>
          <w:sz w:val="28"/>
          <w:szCs w:val="28"/>
        </w:rPr>
        <w:t>, в связи с внесенными изменениями в Федеральную целевую программу «Развитие Республики Карелия до 2030 года».</w:t>
      </w:r>
    </w:p>
    <w:p w:rsidR="00400D19" w:rsidRDefault="006F1DDB" w:rsidP="00252B49">
      <w:pPr>
        <w:pStyle w:val="a3"/>
        <w:widowControl w:val="0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разделу «Жилищно-коммунальное хозяйство» предусмотрено </w:t>
      </w:r>
      <w:r w:rsidR="0061742A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бюджетных ассигнований на реализацию мероприятий по сносу аварийных многоквартирных домов,</w:t>
      </w:r>
      <w:r w:rsidR="0061742A" w:rsidRPr="00E935D7">
        <w:rPr>
          <w:rFonts w:ascii="Times New Roman" w:hAnsi="Times New Roman" w:cs="Times New Roman"/>
          <w:sz w:val="28"/>
          <w:szCs w:val="28"/>
        </w:rPr>
        <w:t xml:space="preserve"> </w:t>
      </w:r>
      <w:r w:rsidR="0061742A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1742A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обслуживани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1742A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</w:t>
      </w:r>
      <w:r w:rsidR="0061742A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казны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35D7" w:rsidRPr="00E935D7">
        <w:rPr>
          <w:rFonts w:ascii="Times New Roman" w:hAnsi="Times New Roman" w:cs="Times New Roman"/>
          <w:sz w:val="28"/>
          <w:szCs w:val="28"/>
        </w:rPr>
        <w:t xml:space="preserve"> 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ликвидации несанкционированных свалок, мероприятий по уличному освещению, по озеленению территорий финансирование деятельности учреждений городского хозяйства,</w:t>
      </w:r>
      <w:r w:rsidR="00E935D7" w:rsidRPr="00E935D7">
        <w:rPr>
          <w:rFonts w:ascii="Times New Roman" w:hAnsi="Times New Roman" w:cs="Times New Roman"/>
          <w:sz w:val="28"/>
          <w:szCs w:val="28"/>
        </w:rPr>
        <w:t xml:space="preserve"> 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 w:rsidR="00E935D7" w:rsidRPr="00E935D7">
        <w:rPr>
          <w:rFonts w:ascii="Times New Roman" w:hAnsi="Times New Roman" w:cs="Times New Roman"/>
          <w:sz w:val="28"/>
          <w:szCs w:val="28"/>
        </w:rPr>
        <w:t xml:space="preserve"> </w:t>
      </w:r>
      <w:r w:rsidR="00E935D7" w:rsidRPr="00E935D7">
        <w:rPr>
          <w:rFonts w:ascii="Times New Roman" w:hAnsi="Times New Roman" w:cs="Times New Roman"/>
          <w:sz w:val="28"/>
          <w:szCs w:val="28"/>
        </w:rPr>
        <w:lastRenderedPageBreak/>
        <w:t>мероприятий по ф</w:t>
      </w:r>
      <w:r w:rsidR="00E935D7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ормированию современной городской среды; мероприятий по содержанию контейнерных площадок; мероприятий по поддержке местных инициатив граждан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408" w:rsidRPr="00097AB9" w:rsidRDefault="00D76408" w:rsidP="00D76408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предлагаемом проекте Решения структура расходов бюджета значительно не изменилась. Как и в утвержденном основную долю расходов округа в 2025 году составят расходы на образование – 56,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(в утвержденном бюджете – 56,9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,8 процентов), на общегосударственные расходы– 13,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13,1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2%), на социальную политику – 2,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(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2,4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%), на культуру и кинематографию – 6,4 процентов (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 жилищно-коммунальное хозяйство 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7,8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(</w:t>
      </w:r>
      <w:r w:rsidR="00C676FF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D76408" w:rsidRPr="00097AB9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A62CC8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</w:t>
      </w:r>
      <w:r w:rsidR="00850C5B"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расходов на 2026 год, на </w:t>
      </w:r>
      <w:r w:rsidR="00850C5B" w:rsidRPr="0009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84 060,2</w:t>
      </w:r>
      <w:r w:rsidRPr="0009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7A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Анализ изменений, внесенных в проект Решения по расходам бюджета на плановый период 2026 года приведен</w:t>
      </w:r>
      <w:r w:rsidRPr="00A6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таблице:</w:t>
      </w:r>
    </w:p>
    <w:p w:rsidR="00D76408" w:rsidRPr="006F1DDB" w:rsidRDefault="00D76408" w:rsidP="00D7640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408" w:rsidRPr="006F1DDB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№4, тыс. руб.</w:t>
      </w:r>
    </w:p>
    <w:tbl>
      <w:tblPr>
        <w:tblStyle w:val="a4"/>
        <w:tblW w:w="9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90"/>
        <w:gridCol w:w="1417"/>
        <w:gridCol w:w="1134"/>
        <w:gridCol w:w="1276"/>
        <w:gridCol w:w="1134"/>
        <w:gridCol w:w="1134"/>
      </w:tblGrid>
      <w:tr w:rsidR="00D76408" w:rsidRPr="006F1DDB" w:rsidTr="00930190">
        <w:tc>
          <w:tcPr>
            <w:tcW w:w="3290" w:type="dxa"/>
            <w:vMerge w:val="restart"/>
          </w:tcPr>
          <w:p w:rsidR="00D76408" w:rsidRPr="006F1DDB" w:rsidRDefault="00D76408" w:rsidP="00930190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095" w:type="dxa"/>
            <w:gridSpan w:val="5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</w:tr>
      <w:tr w:rsidR="00D76408" w:rsidRPr="006F1DDB" w:rsidTr="00930190">
        <w:tc>
          <w:tcPr>
            <w:tcW w:w="3290" w:type="dxa"/>
            <w:vMerge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Гр4-гр.2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D76408" w:rsidRPr="006F1DDB" w:rsidTr="00930190">
        <w:trPr>
          <w:trHeight w:val="70"/>
        </w:trPr>
        <w:tc>
          <w:tcPr>
            <w:tcW w:w="3290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163 875,2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10,3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163 875,2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1 324,5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1 324,5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rPr>
          <w:trHeight w:val="485"/>
        </w:trPr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27 720,8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27 720,8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150 775,0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65 206,2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-85 568,8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938 049,8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938 049,8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126 780,2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126 780,2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35 601,3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37 109,9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50C5B" w:rsidRPr="006F1DDB" w:rsidRDefault="00057D29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850C5B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1 508,6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90 242,4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90 242,4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3 923,6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3 923,6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rPr>
          <w:trHeight w:val="291"/>
        </w:trPr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46 900,0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50C5B" w:rsidRPr="006F1DDB" w:rsidTr="00930190">
        <w:tc>
          <w:tcPr>
            <w:tcW w:w="3290" w:type="dxa"/>
          </w:tcPr>
          <w:p w:rsidR="00850C5B" w:rsidRPr="006F1DDB" w:rsidRDefault="00850C5B" w:rsidP="00850C5B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1 585 662,5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1 501 602,3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50C5B" w:rsidRPr="006F1DDB" w:rsidRDefault="00850C5B" w:rsidP="00850C5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-84 060,2</w:t>
            </w:r>
          </w:p>
        </w:tc>
      </w:tr>
    </w:tbl>
    <w:p w:rsidR="00D76408" w:rsidRPr="006F1DDB" w:rsidRDefault="00D76408" w:rsidP="00E935D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7D29" w:rsidRPr="00057D29" w:rsidRDefault="00D76408" w:rsidP="00E935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таблицы, предлагается увеличить расходы по раздел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 «Социальная политика» на общую сумму </w:t>
      </w:r>
      <w:r w:rsidR="00057D29" w:rsidRPr="00057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1 508,6 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057D29" w:rsidRPr="00057D29">
        <w:rPr>
          <w:rFonts w:ascii="Times New Roman" w:hAnsi="Times New Roman" w:cs="Times New Roman"/>
          <w:sz w:val="28"/>
          <w:szCs w:val="28"/>
        </w:rPr>
        <w:t xml:space="preserve"> ( на о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деятельность), и сократить 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</w:t>
      </w:r>
      <w:r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0500 «Жилищно-коммунальное хозяйство» на общую сумму </w:t>
      </w:r>
      <w:r w:rsidR="00057D29" w:rsidRPr="00057D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85 568,8 </w:t>
      </w:r>
      <w:r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созданию магистрального водопровода от насосной станции 1 подъема, расположенной в районе п. </w:t>
      </w:r>
      <w:proofErr w:type="spellStart"/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Лахденкюля</w:t>
      </w:r>
      <w:proofErr w:type="spellEnd"/>
      <w:r w:rsidR="00057D29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Кааламского сельского поселения, до водоочистной водопроводной станции, расположенной в переулке Фабричный г. Сортавала). </w:t>
      </w:r>
    </w:p>
    <w:p w:rsidR="00D76408" w:rsidRPr="00E823D2" w:rsidRDefault="00057D29" w:rsidP="00E935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вносятся в связи </w:t>
      </w:r>
      <w:r w:rsid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корректировкой объема безвозмездных поступлений из бюджета Республики Карелия.</w:t>
      </w:r>
    </w:p>
    <w:p w:rsidR="00D76408" w:rsidRPr="00E823D2" w:rsidRDefault="00D76408" w:rsidP="00E935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Pr="00683A1D" w:rsidRDefault="00D76408" w:rsidP="00E935D7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увеличить общий объем расходов на 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83A1D" w:rsidRPr="00683A1D">
        <w:rPr>
          <w:rFonts w:ascii="Times New Roman" w:hAnsi="Times New Roman" w:cs="Times New Roman"/>
          <w:bCs/>
          <w:sz w:val="28"/>
          <w:szCs w:val="28"/>
        </w:rPr>
        <w:t>1 414,0</w:t>
      </w:r>
      <w:r w:rsidRPr="00683A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Анализ изменений, внесенных в проект Решения по расходам бюджета на плановый период 2027 года приведен в таблице:</w:t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76408" w:rsidRPr="00683A1D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3A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№5, тыс. руб.</w:t>
      </w:r>
    </w:p>
    <w:tbl>
      <w:tblPr>
        <w:tblStyle w:val="a4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32"/>
        <w:gridCol w:w="1559"/>
        <w:gridCol w:w="992"/>
        <w:gridCol w:w="1418"/>
        <w:gridCol w:w="992"/>
        <w:gridCol w:w="1276"/>
      </w:tblGrid>
      <w:tr w:rsidR="00683A1D" w:rsidRPr="00683A1D" w:rsidTr="00930190">
        <w:tc>
          <w:tcPr>
            <w:tcW w:w="3432" w:type="dxa"/>
            <w:vMerge w:val="restart"/>
          </w:tcPr>
          <w:p w:rsidR="00D76408" w:rsidRPr="006F1DDB" w:rsidRDefault="00D76408" w:rsidP="00AD4235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37" w:type="dxa"/>
            <w:gridSpan w:val="5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</w:tr>
      <w:tr w:rsidR="00683A1D" w:rsidRPr="00683A1D" w:rsidTr="00930190">
        <w:tc>
          <w:tcPr>
            <w:tcW w:w="3432" w:type="dxa"/>
            <w:vMerge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Решения</w:t>
            </w:r>
          </w:p>
        </w:tc>
        <w:tc>
          <w:tcPr>
            <w:tcW w:w="99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  <w:p w:rsidR="00D76408" w:rsidRPr="006F1DDB" w:rsidRDefault="00930190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76408"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76408"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4-гр.2</w:t>
            </w:r>
          </w:p>
          <w:p w:rsidR="00D76408" w:rsidRPr="006F1DDB" w:rsidRDefault="00D76408" w:rsidP="00850C5B">
            <w:pPr>
              <w:pStyle w:val="a3"/>
              <w:widowControl w:val="0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(+;-)</w:t>
            </w:r>
          </w:p>
        </w:tc>
      </w:tr>
      <w:tr w:rsidR="00683A1D" w:rsidRPr="00683A1D" w:rsidTr="006F1DDB">
        <w:trPr>
          <w:trHeight w:val="123"/>
        </w:trPr>
        <w:tc>
          <w:tcPr>
            <w:tcW w:w="343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1559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1418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</w:p>
        </w:tc>
        <w:tc>
          <w:tcPr>
            <w:tcW w:w="992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1276" w:type="dxa"/>
          </w:tcPr>
          <w:p w:rsidR="00D76408" w:rsidRPr="006F1DDB" w:rsidRDefault="00D76408" w:rsidP="00850C5B">
            <w:pPr>
              <w:pStyle w:val="a3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6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176 648,5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176 648,5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1 373,6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1 373,6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rPr>
          <w:trHeight w:val="485"/>
        </w:trPr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483,6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483,6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35 363,4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35 363,4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72 624,9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72 624,9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1 168 327,1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1 168 327,1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115 482,1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115 482,1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30 654,6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32 068,6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  <w:vAlign w:val="center"/>
          </w:tcPr>
          <w:p w:rsidR="00057D29" w:rsidRPr="006F1DDB" w:rsidRDefault="00683A1D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057D29"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1 414,0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87 075,8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87 075,8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4 051,4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4 051,4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683A1D" w:rsidRPr="00683A1D" w:rsidTr="00930190">
        <w:trPr>
          <w:trHeight w:val="291"/>
        </w:trPr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46 900,0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46 900,0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76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57D29" w:rsidRPr="00D87E72" w:rsidTr="00930190">
        <w:tc>
          <w:tcPr>
            <w:tcW w:w="3432" w:type="dxa"/>
          </w:tcPr>
          <w:p w:rsidR="00057D29" w:rsidRPr="006F1DDB" w:rsidRDefault="00057D29" w:rsidP="00057D29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1D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1 738 985,0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8" w:type="dxa"/>
            <w:vAlign w:val="center"/>
          </w:tcPr>
          <w:p w:rsidR="00057D29" w:rsidRPr="006F1DDB" w:rsidRDefault="00057D29" w:rsidP="00057D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1 740 399,1</w:t>
            </w:r>
          </w:p>
        </w:tc>
        <w:tc>
          <w:tcPr>
            <w:tcW w:w="992" w:type="dxa"/>
            <w:vAlign w:val="center"/>
          </w:tcPr>
          <w:p w:rsidR="00057D29" w:rsidRPr="006F1DDB" w:rsidRDefault="00057D29" w:rsidP="00057D2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vAlign w:val="center"/>
          </w:tcPr>
          <w:p w:rsidR="00057D29" w:rsidRPr="006F1DDB" w:rsidRDefault="00683A1D" w:rsidP="00057D2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347376" w:rsidRPr="006F1D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1 414,0</w:t>
            </w:r>
          </w:p>
        </w:tc>
      </w:tr>
    </w:tbl>
    <w:p w:rsidR="00347376" w:rsidRDefault="00347376" w:rsidP="00E935D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A1D" w:rsidRPr="00E823D2" w:rsidRDefault="00D76408" w:rsidP="003473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видно из данных таблицы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</w:t>
      </w:r>
      <w:r w:rsidRPr="00BA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величить расходы по </w:t>
      </w:r>
      <w:r w:rsidR="00683A1D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3A1D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 «Социальная политика» на общую </w:t>
      </w:r>
      <w:r w:rsidR="00683A1D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683A1D" w:rsidRPr="00E935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1 414,1 </w:t>
      </w:r>
      <w:r w:rsidR="00683A1D" w:rsidRP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83A1D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683A1D" w:rsidRPr="00057D29">
        <w:rPr>
          <w:rFonts w:ascii="Times New Roman" w:hAnsi="Times New Roman" w:cs="Times New Roman"/>
          <w:sz w:val="28"/>
          <w:szCs w:val="28"/>
        </w:rPr>
        <w:t xml:space="preserve"> </w:t>
      </w:r>
      <w:r w:rsidR="00683A1D">
        <w:rPr>
          <w:rFonts w:ascii="Times New Roman" w:hAnsi="Times New Roman" w:cs="Times New Roman"/>
          <w:sz w:val="28"/>
          <w:szCs w:val="28"/>
        </w:rPr>
        <w:t>(</w:t>
      </w:r>
      <w:r w:rsidR="00683A1D" w:rsidRPr="00057D29">
        <w:rPr>
          <w:rFonts w:ascii="Times New Roman" w:hAnsi="Times New Roman" w:cs="Times New Roman"/>
          <w:sz w:val="28"/>
          <w:szCs w:val="28"/>
        </w:rPr>
        <w:t>на о</w:t>
      </w:r>
      <w:r w:rsidR="00683A1D" w:rsidRPr="00057D2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деятельность),</w:t>
      </w:r>
      <w:r w:rsidR="00683A1D"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корректировкой объема субвенции</w:t>
      </w:r>
      <w:r w:rsidR="00683A1D" w:rsidRP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A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Республики Карелия.</w:t>
      </w:r>
    </w:p>
    <w:p w:rsidR="00D76408" w:rsidRDefault="00D76408" w:rsidP="003473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34737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предлагаемом проекте Решения структура расходов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2026 и 2027 годов </w:t>
      </w:r>
      <w:r w:rsidRPr="00423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не измени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D76408" w:rsidRPr="00E823D2" w:rsidRDefault="00D76408" w:rsidP="003473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Дефицит (профицит) бюджета</w:t>
      </w:r>
    </w:p>
    <w:p w:rsidR="00D76408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5D7" w:rsidRDefault="00D76408" w:rsidP="00347376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решением Совета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20265 и 2027 годов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 с дефицитом в сумме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33 732,9</w:t>
      </w:r>
      <w:r w:rsidRPr="00B83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2026 год с профицитом в объеме 26 767,2 тыс. руб., на 2007 год с профицитом в объеме 0,0 тыс. руб.</w:t>
      </w:r>
    </w:p>
    <w:p w:rsidR="00232584" w:rsidRDefault="00232584" w:rsidP="0023258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внесенными изменениями дефицит бюджета</w:t>
      </w:r>
      <w:r w:rsidR="00E93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 в объеме 153 360,7 тыс. руб., на плановый период 2026 и 2027 годов профицит оставить в прежних объемах.</w:t>
      </w:r>
    </w:p>
    <w:p w:rsidR="00D76408" w:rsidRDefault="00D76408" w:rsidP="00D7640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проекте Решения утвержденный объем дефицита бюджета на 2025 год предлагается утвердить в объеме </w:t>
      </w:r>
      <w:r w:rsidR="00232584">
        <w:rPr>
          <w:rFonts w:ascii="Times New Roman" w:eastAsia="Times New Roman" w:hAnsi="Times New Roman" w:cs="Times New Roman"/>
          <w:sz w:val="28"/>
          <w:szCs w:val="28"/>
          <w:lang w:eastAsia="ru-RU"/>
        </w:rPr>
        <w:t>136 360,7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на плановый период 2026 и 2027 годов профицит оставить в прежних объемах.</w:t>
      </w:r>
    </w:p>
    <w:p w:rsidR="00D76408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8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статьи 92.1 БК РФ,</w:t>
      </w:r>
      <w:r w:rsidRPr="00B83B9C">
        <w:rPr>
          <w:rFonts w:ascii="Times New Roman" w:hAnsi="Times New Roman" w:cs="Times New Roman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>дефицит местного бюджета не должен превышать 10%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  <w:r w:rsidRPr="00DA6212">
        <w:rPr>
          <w:rFonts w:ascii="Tahoma" w:hAnsi="Tahoma" w:cs="Tahoma"/>
          <w:color w:val="000000"/>
          <w:sz w:val="25"/>
          <w:szCs w:val="25"/>
        </w:rPr>
        <w:t xml:space="preserve"> </w:t>
      </w:r>
      <w:r w:rsidRPr="00DA62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снижения остатков средств на счетах по учету средств местного бюджета дефицит местного бюджета может превысить ограничения, установленные настоящим </w:t>
      </w:r>
      <w:r w:rsidRPr="00DA62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пунктом, в пределах суммы указанных поступлений и снижения остатков средств на счетах по учету средств местного бюджета.</w:t>
      </w:r>
    </w:p>
    <w:p w:rsidR="00D76408" w:rsidRPr="004462E5" w:rsidRDefault="00D76408" w:rsidP="00D7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2E5">
        <w:rPr>
          <w:rFonts w:ascii="Times New Roman" w:hAnsi="Times New Roman" w:cs="Times New Roman"/>
          <w:sz w:val="28"/>
          <w:szCs w:val="28"/>
        </w:rPr>
        <w:t>В проекте Решения общий годовой объем доходов без учета объема безвозмездных поступлений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2E5">
        <w:rPr>
          <w:rFonts w:ascii="Times New Roman" w:hAnsi="Times New Roman" w:cs="Times New Roman"/>
          <w:sz w:val="28"/>
          <w:szCs w:val="28"/>
        </w:rPr>
        <w:t xml:space="preserve"> г</w:t>
      </w:r>
      <w:r w:rsidR="00232584">
        <w:rPr>
          <w:rFonts w:ascii="Times New Roman" w:hAnsi="Times New Roman" w:cs="Times New Roman"/>
          <w:sz w:val="28"/>
          <w:szCs w:val="28"/>
        </w:rPr>
        <w:t xml:space="preserve">од </w:t>
      </w:r>
      <w:r w:rsidRPr="004462E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32584">
        <w:rPr>
          <w:rFonts w:ascii="Times New Roman" w:hAnsi="Times New Roman" w:cs="Times New Roman"/>
          <w:sz w:val="28"/>
          <w:szCs w:val="28"/>
        </w:rPr>
        <w:t>965 724,1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руб. (10% от этой суммы составляет </w:t>
      </w:r>
      <w:r w:rsidR="00232584">
        <w:rPr>
          <w:rFonts w:ascii="Times New Roman" w:hAnsi="Times New Roman" w:cs="Times New Roman"/>
          <w:sz w:val="28"/>
          <w:szCs w:val="28"/>
        </w:rPr>
        <w:t>96 572,4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2E5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4462E5">
        <w:rPr>
          <w:rFonts w:ascii="Times New Roman" w:hAnsi="Times New Roman" w:cs="Times New Roman"/>
          <w:sz w:val="28"/>
          <w:szCs w:val="28"/>
        </w:rPr>
        <w:t>остатк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62E5">
        <w:rPr>
          <w:rFonts w:ascii="Times New Roman" w:hAnsi="Times New Roman" w:cs="Times New Roman"/>
          <w:sz w:val="28"/>
          <w:szCs w:val="28"/>
        </w:rPr>
        <w:t xml:space="preserve"> средств на счетах по учету средств бюджета на 01.01.202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462E5">
        <w:rPr>
          <w:rFonts w:ascii="Times New Roman" w:hAnsi="Times New Roman" w:cs="Times New Roman"/>
          <w:sz w:val="28"/>
          <w:szCs w:val="28"/>
        </w:rPr>
        <w:t xml:space="preserve">г. в объеме </w:t>
      </w:r>
      <w:r>
        <w:rPr>
          <w:rFonts w:ascii="Times New Roman" w:hAnsi="Times New Roman" w:cs="Times New Roman"/>
          <w:sz w:val="28"/>
          <w:szCs w:val="28"/>
        </w:rPr>
        <w:t>119 627,8</w:t>
      </w:r>
      <w:r w:rsidRPr="004462E5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>руб., с</w:t>
      </w:r>
      <w:r w:rsidRPr="004462E5">
        <w:rPr>
          <w:rFonts w:ascii="Times New Roman" w:hAnsi="Times New Roman" w:cs="Times New Roman"/>
          <w:sz w:val="28"/>
          <w:szCs w:val="28"/>
        </w:rPr>
        <w:t xml:space="preserve">ледовательно, в проекте Решения не допущено превышение предельного значения размера дефицита бюджета, установленного бюджетным законодательством. </w:t>
      </w:r>
    </w:p>
    <w:p w:rsidR="00D76408" w:rsidRDefault="00D76408" w:rsidP="00D7640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Размер дефицита бюджета характеризуется следующими данными.</w:t>
      </w:r>
    </w:p>
    <w:p w:rsidR="00D76408" w:rsidRPr="00A04232" w:rsidRDefault="00D76408" w:rsidP="00D76408">
      <w:pPr>
        <w:pStyle w:val="a3"/>
        <w:widowControl w:val="0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№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A042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тыс. руб.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1204"/>
        <w:gridCol w:w="1276"/>
        <w:gridCol w:w="1397"/>
        <w:gridCol w:w="1261"/>
        <w:gridCol w:w="1320"/>
        <w:gridCol w:w="1261"/>
      </w:tblGrid>
      <w:tr w:rsidR="00D76408" w:rsidRPr="006F1DDB" w:rsidTr="00930190">
        <w:trPr>
          <w:tblHeader/>
        </w:trPr>
        <w:tc>
          <w:tcPr>
            <w:tcW w:w="1626" w:type="dxa"/>
            <w:vMerge w:val="restart"/>
          </w:tcPr>
          <w:p w:rsidR="00D76408" w:rsidRPr="006F1DDB" w:rsidRDefault="00D76408" w:rsidP="00850C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480" w:type="dxa"/>
            <w:gridSpan w:val="2"/>
          </w:tcPr>
          <w:p w:rsidR="00D76408" w:rsidRPr="006F1DDB" w:rsidRDefault="00D76408" w:rsidP="00850C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>2025 г.</w:t>
            </w:r>
          </w:p>
        </w:tc>
        <w:tc>
          <w:tcPr>
            <w:tcW w:w="2658" w:type="dxa"/>
            <w:gridSpan w:val="2"/>
          </w:tcPr>
          <w:p w:rsidR="00D76408" w:rsidRPr="006F1DDB" w:rsidRDefault="00D76408" w:rsidP="00850C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>2026 г.</w:t>
            </w:r>
          </w:p>
        </w:tc>
        <w:tc>
          <w:tcPr>
            <w:tcW w:w="2581" w:type="dxa"/>
            <w:gridSpan w:val="2"/>
          </w:tcPr>
          <w:p w:rsidR="00D76408" w:rsidRPr="006F1DDB" w:rsidRDefault="00D76408" w:rsidP="00850C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>2027 г.</w:t>
            </w:r>
          </w:p>
        </w:tc>
      </w:tr>
      <w:tr w:rsidR="00D76408" w:rsidRPr="006F1DDB" w:rsidTr="00930190">
        <w:trPr>
          <w:tblHeader/>
        </w:trPr>
        <w:tc>
          <w:tcPr>
            <w:tcW w:w="1626" w:type="dxa"/>
            <w:vMerge/>
          </w:tcPr>
          <w:p w:rsidR="00D76408" w:rsidRPr="006F1DDB" w:rsidRDefault="00D76408" w:rsidP="00850C5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4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276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397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261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320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</w:tc>
        <w:tc>
          <w:tcPr>
            <w:tcW w:w="1261" w:type="dxa"/>
          </w:tcPr>
          <w:p w:rsidR="00D76408" w:rsidRPr="006F1DDB" w:rsidRDefault="00D76408" w:rsidP="0093019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Проект Решения </w:t>
            </w:r>
          </w:p>
        </w:tc>
      </w:tr>
      <w:tr w:rsidR="00232584" w:rsidRPr="006F1DDB" w:rsidTr="00930190"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1 780 082,6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1 890 333,4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1 632 629,6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1 548 569,4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1 787 385,1</w:t>
            </w:r>
          </w:p>
        </w:tc>
        <w:tc>
          <w:tcPr>
            <w:tcW w:w="1261" w:type="dxa"/>
            <w:vAlign w:val="center"/>
          </w:tcPr>
          <w:p w:rsidR="00232584" w:rsidRPr="006F1DDB" w:rsidRDefault="00D70225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1 788 799,1</w:t>
            </w:r>
          </w:p>
        </w:tc>
      </w:tr>
      <w:tr w:rsidR="00232584" w:rsidRPr="006F1DDB" w:rsidTr="00930190"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Объем безвозмездных поступлений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881 773,8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924 609,3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823 331,1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739 270,9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932 555,6</w:t>
            </w:r>
          </w:p>
        </w:tc>
        <w:tc>
          <w:tcPr>
            <w:tcW w:w="1261" w:type="dxa"/>
            <w:vAlign w:val="center"/>
          </w:tcPr>
          <w:p w:rsidR="00232584" w:rsidRPr="006F1DDB" w:rsidRDefault="00D70225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933 969,6</w:t>
            </w:r>
          </w:p>
        </w:tc>
      </w:tr>
      <w:tr w:rsidR="00232584" w:rsidRPr="006F1DDB" w:rsidTr="00930190"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Общий объем доходов бюджета без учета безвозмездных поступлений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898 308,8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965 724,1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809 298,5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809 298,5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854 829,5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854 829,5</w:t>
            </w:r>
          </w:p>
        </w:tc>
      </w:tr>
      <w:tr w:rsidR="00232584" w:rsidRPr="006F1DDB" w:rsidTr="00930190"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расходов бюджета 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1 933 443,2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2 026 694,1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1 605 862,5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1 501 602,3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1 787 385,1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1 740 399,1</w:t>
            </w:r>
          </w:p>
        </w:tc>
      </w:tr>
      <w:tr w:rsidR="00232584" w:rsidRPr="006F1DDB" w:rsidTr="00930190"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Дефицит (профицит) бюджета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-153 360,6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-136 360,7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26 767,1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26 767,1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232584" w:rsidRPr="006F1DDB" w:rsidTr="00930190">
        <w:trPr>
          <w:trHeight w:val="2324"/>
        </w:trPr>
        <w:tc>
          <w:tcPr>
            <w:tcW w:w="1626" w:type="dxa"/>
          </w:tcPr>
          <w:p w:rsidR="00232584" w:rsidRPr="006F1DDB" w:rsidRDefault="00232584" w:rsidP="00232584">
            <w:pPr>
              <w:pStyle w:val="a3"/>
              <w:ind w:lef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к общему объему доходов бюджета без учета безвозмездных поступлений, %</w:t>
            </w:r>
          </w:p>
        </w:tc>
        <w:tc>
          <w:tcPr>
            <w:tcW w:w="1204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276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1397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20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1" w:type="dxa"/>
            <w:vAlign w:val="center"/>
          </w:tcPr>
          <w:p w:rsidR="00232584" w:rsidRPr="006F1DDB" w:rsidRDefault="00232584" w:rsidP="0023258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1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D76408" w:rsidRPr="006F1DDB" w:rsidRDefault="00D76408" w:rsidP="00D76408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76408" w:rsidRPr="00B83B9C" w:rsidRDefault="00D76408" w:rsidP="0093019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финансирования дефицита бюджета привлечены источники внутреннего финансирования дефицита бюджета.</w:t>
      </w:r>
    </w:p>
    <w:p w:rsidR="00E05118" w:rsidRDefault="00D7640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>была утверждена программа муниципальных внутренних заимствований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83B9C">
        <w:rPr>
          <w:rFonts w:ascii="Times New Roman" w:hAnsi="Times New Roman" w:cs="Times New Roman"/>
          <w:sz w:val="28"/>
          <w:szCs w:val="28"/>
        </w:rPr>
        <w:t xml:space="preserve"> год с итогом муниципальных внутренних заимствований в сумме </w:t>
      </w:r>
      <w:r w:rsidR="00E05118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 732,9,0</w:t>
      </w:r>
      <w:r w:rsidRPr="00B83B9C">
        <w:rPr>
          <w:rFonts w:ascii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hAnsi="Times New Roman" w:cs="Times New Roman"/>
          <w:sz w:val="28"/>
          <w:szCs w:val="28"/>
        </w:rPr>
        <w:t xml:space="preserve">, на 2026г. в сумме -26 767,2 тыс. руб., на 2027г. в сумме 0,0 тыс. руб. </w:t>
      </w:r>
    </w:p>
    <w:p w:rsidR="00C86C98" w:rsidRDefault="00D7640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Проектом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вн</w:t>
      </w:r>
      <w:r w:rsidR="0098738E">
        <w:rPr>
          <w:rFonts w:ascii="Times New Roman" w:hAnsi="Times New Roman" w:cs="Times New Roman"/>
          <w:sz w:val="28"/>
          <w:szCs w:val="28"/>
        </w:rPr>
        <w:t>ести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Pr="00B83B9C">
        <w:rPr>
          <w:rFonts w:ascii="Times New Roman" w:hAnsi="Times New Roman" w:cs="Times New Roman"/>
          <w:sz w:val="28"/>
          <w:szCs w:val="28"/>
        </w:rPr>
        <w:t>программу муниципальных внутренних заимствований бюджета</w:t>
      </w:r>
      <w:r w:rsidR="00E05118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="00C86C98">
        <w:rPr>
          <w:rFonts w:ascii="Times New Roman" w:hAnsi="Times New Roman" w:cs="Times New Roman"/>
          <w:sz w:val="28"/>
          <w:szCs w:val="28"/>
        </w:rPr>
        <w:t>.</w:t>
      </w:r>
    </w:p>
    <w:p w:rsidR="00E05118" w:rsidRDefault="00E0511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привлечения предлагается увеличить на 83 000,0 тыс. руб. Объем погашения на 2025 год предлагается увеличить на 10</w:t>
      </w:r>
      <w:r w:rsidR="00FE7D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000,0 тыс. руб.,</w:t>
      </w:r>
      <w:r w:rsidRPr="009E4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 муниципальных заимствований сократится на 17 000,0 тыс. руб. и составит 16 732,9 тыс. руб.</w:t>
      </w:r>
    </w:p>
    <w:p w:rsidR="00E05118" w:rsidRDefault="00E0511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B9C">
        <w:rPr>
          <w:rFonts w:ascii="Times New Roman" w:hAnsi="Times New Roman" w:cs="Times New Roman"/>
          <w:sz w:val="28"/>
          <w:szCs w:val="28"/>
        </w:rPr>
        <w:t>Проектом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B9C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B83B9C">
        <w:rPr>
          <w:rFonts w:ascii="Times New Roman" w:hAnsi="Times New Roman" w:cs="Times New Roman"/>
          <w:sz w:val="28"/>
          <w:szCs w:val="28"/>
        </w:rPr>
        <w:t>программу муниципальных внутренних заимствований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2026 и 2027 годов. Объем привлечения и погашения предлагается сократить на 17 000,0 тыс. руб., итог муниципальных заимствований не изменится и составит -26 767,2 тыс. руб.</w:t>
      </w:r>
      <w:r w:rsidRPr="00861A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0,0 тыс. руб. соответственно.</w:t>
      </w:r>
    </w:p>
    <w:p w:rsidR="00E05118" w:rsidRDefault="00E0511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01.01.202</w:t>
      </w:r>
      <w:r w:rsidR="006447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г., на 01.01.202</w:t>
      </w:r>
      <w:r w:rsidR="006447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г., на 01.01.202</w:t>
      </w:r>
      <w:r w:rsidR="006447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г. предлагается </w:t>
      </w:r>
      <w:r w:rsidR="0064477F">
        <w:rPr>
          <w:rFonts w:ascii="Times New Roman" w:hAnsi="Times New Roman" w:cs="Times New Roman"/>
          <w:sz w:val="28"/>
          <w:szCs w:val="28"/>
        </w:rPr>
        <w:t>сократить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4477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 000,0 тыс. руб. ежегодно.</w:t>
      </w:r>
    </w:p>
    <w:p w:rsidR="00D76408" w:rsidRDefault="00D76408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9301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6F">
        <w:rPr>
          <w:rFonts w:ascii="Times New Roman" w:hAnsi="Times New Roman" w:cs="Times New Roman"/>
          <w:b/>
          <w:sz w:val="28"/>
          <w:szCs w:val="28"/>
        </w:rPr>
        <w:t>Муниципальный долг</w:t>
      </w:r>
    </w:p>
    <w:p w:rsidR="00D76408" w:rsidRPr="008C526F" w:rsidRDefault="00D76408" w:rsidP="009301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Pr="00685551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 xml:space="preserve">Статьей 1 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Сортавальского муниципального округа от 19.12.2024 № 68 «О бюджете Сортавальского муниципального округа на 2025 год и плановый период 2026 и 2027 годов» с учетом </w:t>
      </w:r>
      <w:r w:rsidR="00C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внесенных 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изменений, </w:t>
      </w:r>
      <w:r w:rsidRPr="00685551">
        <w:rPr>
          <w:rFonts w:ascii="Times New Roman" w:hAnsi="Times New Roman" w:cs="Times New Roman"/>
          <w:sz w:val="28"/>
          <w:szCs w:val="28"/>
        </w:rPr>
        <w:t>установлен верхний предел муниципального долга Сортавальского муниципального округа в валюте РФ:</w:t>
      </w:r>
    </w:p>
    <w:p w:rsidR="00D76408" w:rsidRPr="00685551" w:rsidRDefault="00D76408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- на 1 января 2026 года в сумме 234 597,9 тыс. рублей, в том числе по муниципальным гарантиям 0,0 тыс. рублей;</w:t>
      </w:r>
    </w:p>
    <w:p w:rsidR="00D76408" w:rsidRPr="00685551" w:rsidRDefault="00D76408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-на 1 января 2027 года в сумме 207 830,7 тыс. руб., в том числе по муниципальным гарантиям 0,0 тыс. рублей;</w:t>
      </w:r>
    </w:p>
    <w:p w:rsidR="00D76408" w:rsidRPr="00685551" w:rsidRDefault="00D76408" w:rsidP="009301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-на 1 января 2028 года в сумме 207 830,7 тыс. руб., в том числе по муниципальным гарантиям 0,0 тыс. рублей.</w:t>
      </w:r>
    </w:p>
    <w:p w:rsidR="00B5718E" w:rsidRPr="00685551" w:rsidRDefault="00B5718E" w:rsidP="0093019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Проектом Решения предлагается внести изменения в верхний предел муниципального внутреннего долга на 01.01.2026г., на 01.01.2027г., на 01.01.2028г. Верхний предел муниципального внутреннего долга предлагается сократить на 17 000,0 тыс. руб. ежегодно.</w:t>
      </w:r>
    </w:p>
    <w:p w:rsidR="00FE7DA2" w:rsidRPr="00FB2136" w:rsidRDefault="00FE7DA2" w:rsidP="00930190">
      <w:pPr>
        <w:pStyle w:val="ad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FB2136">
        <w:rPr>
          <w:sz w:val="28"/>
          <w:szCs w:val="28"/>
        </w:rPr>
        <w:lastRenderedPageBreak/>
        <w:t>Статьей 107 Бюджетного кодекса Российской Федерации определено, что верхний предел муниципального внутреннего долга</w:t>
      </w:r>
      <w:r w:rsidRPr="00FB2136">
        <w:rPr>
          <w:color w:val="22272F"/>
          <w:sz w:val="28"/>
          <w:szCs w:val="28"/>
          <w:shd w:val="clear" w:color="auto" w:fill="FFFFFF"/>
        </w:rPr>
        <w:t xml:space="preserve">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</w:p>
    <w:p w:rsidR="00FE7DA2" w:rsidRDefault="00FE7DA2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экспертизы превышение ограничений, установленных ст.107 БК РФ не обнаружено. </w:t>
      </w:r>
    </w:p>
    <w:p w:rsidR="00D76408" w:rsidRPr="00685551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551" w:rsidRPr="00685551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>Проектом Решения предлагается вн</w:t>
      </w:r>
      <w:r w:rsidR="00685551" w:rsidRPr="00685551">
        <w:rPr>
          <w:rFonts w:ascii="Times New Roman" w:hAnsi="Times New Roman" w:cs="Times New Roman"/>
          <w:sz w:val="28"/>
          <w:szCs w:val="28"/>
        </w:rPr>
        <w:t>ести</w:t>
      </w:r>
      <w:r w:rsidRPr="00685551">
        <w:rPr>
          <w:rFonts w:ascii="Times New Roman" w:hAnsi="Times New Roman" w:cs="Times New Roman"/>
          <w:sz w:val="28"/>
          <w:szCs w:val="28"/>
        </w:rPr>
        <w:t xml:space="preserve"> изменения в предельный объем расходов на обслуживание м</w:t>
      </w:r>
      <w:r w:rsidR="00685551" w:rsidRPr="00685551">
        <w:rPr>
          <w:rFonts w:ascii="Times New Roman" w:hAnsi="Times New Roman" w:cs="Times New Roman"/>
          <w:sz w:val="28"/>
          <w:szCs w:val="28"/>
        </w:rPr>
        <w:t xml:space="preserve">униципального долга на 2025 год. </w:t>
      </w:r>
      <w:r w:rsidRPr="00685551">
        <w:rPr>
          <w:rFonts w:ascii="Times New Roman" w:hAnsi="Times New Roman" w:cs="Times New Roman"/>
          <w:sz w:val="28"/>
          <w:szCs w:val="28"/>
        </w:rPr>
        <w:t xml:space="preserve">На 2025 год предельный объем расходов на обслуживание муниципального долга </w:t>
      </w:r>
      <w:r w:rsidR="00685551" w:rsidRPr="00685551">
        <w:rPr>
          <w:rFonts w:ascii="Times New Roman" w:hAnsi="Times New Roman" w:cs="Times New Roman"/>
          <w:sz w:val="28"/>
          <w:szCs w:val="28"/>
        </w:rPr>
        <w:t xml:space="preserve">сократится на </w:t>
      </w:r>
      <w:r w:rsidR="00685551" w:rsidRPr="006855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7 697,3 </w:t>
      </w:r>
      <w:r w:rsidR="00FE7D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тыс. руб. </w:t>
      </w:r>
      <w:r w:rsidR="00685551" w:rsidRPr="0068555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68555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685551" w:rsidRPr="00685551">
        <w:rPr>
          <w:rFonts w:ascii="Times New Roman" w:hAnsi="Times New Roman" w:cs="Times New Roman"/>
          <w:sz w:val="28"/>
          <w:szCs w:val="28"/>
        </w:rPr>
        <w:t>39 202,7</w:t>
      </w:r>
      <w:r w:rsidRPr="0068555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85551" w:rsidRPr="00685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551" w:rsidRPr="00685551" w:rsidRDefault="00685551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551">
        <w:rPr>
          <w:rFonts w:ascii="Times New Roman" w:hAnsi="Times New Roman" w:cs="Times New Roman"/>
          <w:sz w:val="28"/>
          <w:szCs w:val="28"/>
        </w:rPr>
        <w:t xml:space="preserve">Проектом Решения не предлагается вносить изменения в предельный объем расходов на обслуживание муниципального долга на </w:t>
      </w:r>
      <w:r w:rsidRPr="00685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2026 и 2027 годов</w:t>
      </w:r>
      <w:r w:rsidRPr="00685551">
        <w:rPr>
          <w:rFonts w:ascii="Times New Roman" w:hAnsi="Times New Roman" w:cs="Times New Roman"/>
          <w:sz w:val="28"/>
          <w:szCs w:val="28"/>
        </w:rPr>
        <w:t xml:space="preserve"> он составит 46 900,0 тыс. руб. на каждый год планового периода.</w:t>
      </w:r>
    </w:p>
    <w:p w:rsidR="00D76408" w:rsidRDefault="00D76408" w:rsidP="009301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Предельный объем расходов на обслуживание муниципального долга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превышает ограничения, установленные ст.111 БК РФ.</w:t>
      </w:r>
    </w:p>
    <w:p w:rsidR="00FE7DA2" w:rsidRDefault="00FE7DA2" w:rsidP="00930190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930190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32282F">
        <w:rPr>
          <w:rFonts w:ascii="Times New Roman" w:hAnsi="Times New Roman" w:cs="Times New Roman"/>
          <w:b/>
          <w:sz w:val="28"/>
          <w:szCs w:val="28"/>
        </w:rPr>
        <w:t>Анализ текстовых статей проекта Решения</w:t>
      </w:r>
      <w:r w:rsidRPr="00555FE7">
        <w:rPr>
          <w:rFonts w:ascii="Arial" w:hAnsi="Arial" w:cs="Arial"/>
          <w:b/>
          <w:sz w:val="28"/>
          <w:szCs w:val="28"/>
        </w:rPr>
        <w:t xml:space="preserve"> </w:t>
      </w:r>
    </w:p>
    <w:p w:rsidR="00D76408" w:rsidRPr="00555FE7" w:rsidRDefault="00D76408" w:rsidP="00930190">
      <w:pPr>
        <w:pStyle w:val="a3"/>
        <w:spacing w:after="0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</w:p>
    <w:p w:rsidR="00D76408" w:rsidRPr="0032282F" w:rsidRDefault="00D76408" w:rsidP="00930190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82F">
        <w:rPr>
          <w:rFonts w:ascii="Times New Roman" w:hAnsi="Times New Roman" w:cs="Times New Roman"/>
          <w:sz w:val="28"/>
          <w:szCs w:val="28"/>
        </w:rPr>
        <w:t xml:space="preserve">При анализе текстовых статей проекта Решения </w:t>
      </w:r>
      <w:r>
        <w:rPr>
          <w:rFonts w:ascii="Times New Roman" w:hAnsi="Times New Roman" w:cs="Times New Roman"/>
          <w:sz w:val="28"/>
          <w:szCs w:val="28"/>
        </w:rPr>
        <w:t>нарушений не установлено.</w:t>
      </w:r>
    </w:p>
    <w:p w:rsidR="00D76408" w:rsidRDefault="00D76408" w:rsidP="00930190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282F">
        <w:rPr>
          <w:rFonts w:ascii="Times New Roman" w:hAnsi="Times New Roman" w:cs="Times New Roman"/>
          <w:b/>
          <w:color w:val="000000"/>
          <w:sz w:val="28"/>
          <w:szCs w:val="28"/>
        </w:rPr>
        <w:t>Применение бюджетной классификации</w:t>
      </w:r>
    </w:p>
    <w:p w:rsidR="00D76408" w:rsidRPr="0032282F" w:rsidRDefault="00D76408" w:rsidP="00930190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408" w:rsidRDefault="00D76408" w:rsidP="009301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представленных на экспертизу Приложениях к проекту Решения применяются коды в соответствии с приказом Минфина России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10 июня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 г. N </w:t>
      </w:r>
      <w:r>
        <w:rPr>
          <w:rFonts w:ascii="Times New Roman" w:hAnsi="Times New Roman"/>
          <w:sz w:val="28"/>
          <w:szCs w:val="28"/>
          <w:shd w:val="clear" w:color="auto" w:fill="FFFFFF"/>
        </w:rPr>
        <w:t>85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>н «Об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 (на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6 и 2027</w:t>
      </w:r>
      <w:r w:rsidRPr="00DF516E">
        <w:rPr>
          <w:rFonts w:ascii="Times New Roman" w:hAnsi="Times New Roman"/>
          <w:sz w:val="28"/>
          <w:szCs w:val="28"/>
          <w:shd w:val="clear" w:color="auto" w:fill="FFFFFF"/>
        </w:rPr>
        <w:t xml:space="preserve"> годов)»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76408" w:rsidRDefault="00D76408" w:rsidP="009301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76408" w:rsidRDefault="00D76408" w:rsidP="009301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71B8">
        <w:rPr>
          <w:rFonts w:ascii="Times New Roman" w:hAnsi="Times New Roman" w:cs="Times New Roman"/>
          <w:b/>
          <w:sz w:val="28"/>
          <w:szCs w:val="28"/>
        </w:rPr>
        <w:t>Выводы</w:t>
      </w:r>
      <w:r w:rsidRPr="00D471B8">
        <w:rPr>
          <w:rFonts w:ascii="Times New Roman" w:hAnsi="Times New Roman" w:cs="Times New Roman"/>
          <w:sz w:val="28"/>
          <w:szCs w:val="28"/>
        </w:rPr>
        <w:t>:</w:t>
      </w:r>
    </w:p>
    <w:p w:rsidR="00D76408" w:rsidRPr="00D471B8" w:rsidRDefault="00D76408" w:rsidP="0093019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6C98" w:rsidRDefault="00D76408" w:rsidP="00930190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7EF8">
        <w:rPr>
          <w:rFonts w:ascii="Times New Roman" w:hAnsi="Times New Roman" w:cs="Times New Roman"/>
          <w:sz w:val="28"/>
          <w:szCs w:val="28"/>
        </w:rPr>
        <w:t>Корректировка бюджета</w:t>
      </w:r>
      <w:r w:rsidR="00C86C98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r w:rsidRPr="00567EF8">
        <w:rPr>
          <w:rFonts w:ascii="Times New Roman" w:hAnsi="Times New Roman" w:cs="Times New Roman"/>
          <w:sz w:val="28"/>
          <w:szCs w:val="28"/>
        </w:rPr>
        <w:t xml:space="preserve"> обусловл</w:t>
      </w:r>
      <w:r>
        <w:rPr>
          <w:rFonts w:ascii="Times New Roman" w:hAnsi="Times New Roman" w:cs="Times New Roman"/>
          <w:sz w:val="28"/>
          <w:szCs w:val="28"/>
        </w:rPr>
        <w:t xml:space="preserve">ена уточнением прогноза доходов (увеличение общего объема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налоговых, неналоговых доходов и </w:t>
      </w:r>
      <w:r w:rsidRPr="00567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безвозмездных поступлений в бюджет Сортавальского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из бюджетов других уровней)</w:t>
      </w:r>
      <w:r>
        <w:rPr>
          <w:rFonts w:ascii="Times New Roman" w:hAnsi="Times New Roman" w:cs="Times New Roman"/>
          <w:sz w:val="28"/>
          <w:szCs w:val="28"/>
        </w:rPr>
        <w:t xml:space="preserve"> и увеличением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расходов</w:t>
      </w:r>
      <w:r w:rsidRPr="0056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роста доходов</w:t>
      </w:r>
      <w:r w:rsidR="00C86C98">
        <w:rPr>
          <w:rFonts w:ascii="Times New Roman" w:hAnsi="Times New Roman" w:cs="Times New Roman"/>
          <w:sz w:val="28"/>
          <w:szCs w:val="28"/>
        </w:rPr>
        <w:t xml:space="preserve"> и сокращением дефицита бюджета. </w:t>
      </w:r>
    </w:p>
    <w:p w:rsidR="00D76408" w:rsidRPr="00B6626B" w:rsidRDefault="00C86C98" w:rsidP="00930190">
      <w:pPr>
        <w:pStyle w:val="a3"/>
        <w:widowControl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плановый период к</w:t>
      </w:r>
      <w:r w:rsidRPr="00567EF8">
        <w:rPr>
          <w:rFonts w:ascii="Times New Roman" w:hAnsi="Times New Roman" w:cs="Times New Roman"/>
          <w:sz w:val="28"/>
          <w:szCs w:val="28"/>
        </w:rPr>
        <w:t>орректировка бюджета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уточнением прогноза безвозмездных поступлений.</w:t>
      </w:r>
    </w:p>
    <w:p w:rsidR="00C86C98" w:rsidRPr="00C86C98" w:rsidRDefault="00D76408" w:rsidP="00930190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16D22">
        <w:rPr>
          <w:rFonts w:ascii="Times New Roman" w:hAnsi="Times New Roman" w:cs="Times New Roman"/>
          <w:sz w:val="28"/>
          <w:szCs w:val="28"/>
        </w:rPr>
        <w:t>Проектом Решения планируется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16D22">
        <w:rPr>
          <w:rFonts w:ascii="Times New Roman" w:hAnsi="Times New Roman" w:cs="Times New Roman"/>
          <w:sz w:val="28"/>
          <w:szCs w:val="28"/>
        </w:rPr>
        <w:t xml:space="preserve"> основных характеристик бюджета Сортавальского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16D22">
        <w:rPr>
          <w:rFonts w:ascii="Times New Roman" w:hAnsi="Times New Roman" w:cs="Times New Roman"/>
          <w:sz w:val="28"/>
          <w:szCs w:val="28"/>
        </w:rPr>
        <w:t>, к которым, в соответствии с п.1 ст. 184.1 БК РФ, относятся общий объем доходов, общий объем расходов и дефицит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6D22">
        <w:rPr>
          <w:rFonts w:ascii="Times New Roman" w:hAnsi="Times New Roman" w:cs="Times New Roman"/>
          <w:sz w:val="28"/>
          <w:szCs w:val="28"/>
        </w:rPr>
        <w:t xml:space="preserve"> </w:t>
      </w:r>
      <w:r w:rsidRPr="00861A2F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E46CC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финансовый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увеличиваются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AD0">
        <w:rPr>
          <w:rFonts w:ascii="Times New Roman" w:hAnsi="Times New Roman" w:cs="Times New Roman"/>
          <w:sz w:val="28"/>
          <w:szCs w:val="28"/>
        </w:rPr>
        <w:t>на сумму 110 250,8</w:t>
      </w:r>
      <w:r w:rsidRPr="00FE7DA2">
        <w:rPr>
          <w:rFonts w:ascii="Times New Roman" w:hAnsi="Times New Roman" w:cs="Times New Roman"/>
          <w:sz w:val="28"/>
          <w:szCs w:val="28"/>
        </w:rPr>
        <w:t xml:space="preserve"> тыс. руб., в том числе безвозмездные поступления увеличатся на 42 835,6 тыс. руб.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FE7DA2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93 250,</w:t>
      </w:r>
      <w:r w:rsidR="00E62E11">
        <w:rPr>
          <w:rFonts w:ascii="Times New Roman" w:hAnsi="Times New Roman" w:cs="Times New Roman"/>
          <w:sz w:val="28"/>
          <w:szCs w:val="28"/>
        </w:rPr>
        <w:t>8</w:t>
      </w:r>
      <w:r w:rsidRPr="00FE7DA2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-дефицит бюджета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сократится на 17 000,0 тыс. руб. и составит 136 360,7 тыс. руб.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 xml:space="preserve">-верхний предел муниципального внутреннего долга Сортавальского муниципального округа </w:t>
      </w:r>
      <w:r w:rsidRPr="00FE7DA2">
        <w:rPr>
          <w:rFonts w:ascii="Times New Roman" w:hAnsi="Times New Roman" w:cs="Times New Roman"/>
          <w:sz w:val="28"/>
          <w:szCs w:val="28"/>
        </w:rPr>
        <w:t>на 1 января 2026 года, в валюте РФ по сравнению с утвержденным бюджетом предлагается сократить на 17 000,0 тыс. руб., он составит 234 597,9 тыс. руб., в том числе верхний предел долга по муниципальным гарантиям Сортавальского муниципального округа в валюте Российской Федерации в сумме 0 руб.</w:t>
      </w:r>
    </w:p>
    <w:p w:rsidR="00FE7DA2" w:rsidRPr="00FE7DA2" w:rsidRDefault="00FE7DA2" w:rsidP="00AD423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изменить общий объем доходов, расходов бюджета </w:t>
      </w:r>
      <w:r w:rsidRPr="00FE7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2026 года</w:t>
      </w:r>
      <w:r w:rsidRPr="00FE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сократятся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DA2">
        <w:rPr>
          <w:rFonts w:ascii="Times New Roman" w:hAnsi="Times New Roman" w:cs="Times New Roman"/>
          <w:sz w:val="28"/>
          <w:szCs w:val="28"/>
        </w:rPr>
        <w:t>на сумму 84 060,2 тыс. руб., в том числе безвозмездные поступления сократятся на 84 060,2 тыс. руб.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FE7DA2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сокращаются на сумму 84 060,2 тыс. руб. 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 xml:space="preserve">-профицит бюджета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не изменится и составит 26 767,2 тыс. руб.</w:t>
      </w:r>
    </w:p>
    <w:p w:rsidR="00FE7DA2" w:rsidRPr="00FE7DA2" w:rsidRDefault="00FE7DA2" w:rsidP="00633AFE">
      <w:pPr>
        <w:pStyle w:val="a3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предлагается изменить общий объем доходов, расходов бюджета </w:t>
      </w:r>
      <w:r w:rsidRPr="00FE7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плановый период 2027 года</w:t>
      </w:r>
      <w:r w:rsidRPr="00FE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-доходы бюджета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увеличиваются</w:t>
      </w:r>
      <w:r w:rsidRPr="00FE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7DA2">
        <w:rPr>
          <w:rFonts w:ascii="Times New Roman" w:hAnsi="Times New Roman" w:cs="Times New Roman"/>
          <w:sz w:val="28"/>
          <w:szCs w:val="28"/>
        </w:rPr>
        <w:t>на сумму 1 414,00 тыс. руб., в том числе безвозмездные поступления увеличатся на 1 414,0 тыс. руб.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>-расходы бюджета</w:t>
      </w:r>
      <w:r w:rsidRPr="00FE7DA2">
        <w:rPr>
          <w:rFonts w:ascii="Times New Roman" w:hAnsi="Times New Roman" w:cs="Times New Roman"/>
          <w:sz w:val="28"/>
          <w:szCs w:val="28"/>
        </w:rPr>
        <w:t xml:space="preserve"> по сравнению с утвержденным бюджетом увеличиваются на сумму 1 414,0 тыс. руб. </w:t>
      </w:r>
    </w:p>
    <w:p w:rsidR="00FE7DA2" w:rsidRPr="00FE7DA2" w:rsidRDefault="00FE7DA2" w:rsidP="00AD4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b/>
          <w:sz w:val="28"/>
          <w:szCs w:val="28"/>
          <w:u w:val="single"/>
        </w:rPr>
        <w:t xml:space="preserve">-профицит бюджета </w:t>
      </w:r>
      <w:r w:rsidRPr="00FE7DA2">
        <w:rPr>
          <w:rFonts w:ascii="Times New Roman" w:hAnsi="Times New Roman" w:cs="Times New Roman"/>
          <w:sz w:val="28"/>
          <w:szCs w:val="28"/>
        </w:rPr>
        <w:t>по сравнению с утвержденным бюджетом не изменится и составит 0,0 тыс. руб.</w:t>
      </w:r>
    </w:p>
    <w:p w:rsidR="00D76408" w:rsidRPr="00FE7DA2" w:rsidRDefault="00D76408" w:rsidP="00AD4235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sz w:val="28"/>
          <w:szCs w:val="28"/>
        </w:rPr>
        <w:lastRenderedPageBreak/>
        <w:t>Корректировка бюджетных ассигнований предполагает сохранение расходных обязательств по приоритетным направлениям, ранее утвержденным в бюджете округа.</w:t>
      </w:r>
    </w:p>
    <w:p w:rsidR="00D76408" w:rsidRPr="00FE7DA2" w:rsidRDefault="00D76408" w:rsidP="00AD4235">
      <w:pPr>
        <w:pStyle w:val="a3"/>
        <w:widowControl w:val="0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DA2">
        <w:rPr>
          <w:rFonts w:ascii="Times New Roman" w:hAnsi="Times New Roman" w:cs="Times New Roman"/>
          <w:sz w:val="28"/>
          <w:szCs w:val="28"/>
        </w:rPr>
        <w:t xml:space="preserve">В проекте Решения соблюдены ограничения, установленные </w:t>
      </w:r>
      <w:r w:rsidRPr="00FE7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92.1 </w:t>
      </w:r>
      <w:r w:rsidRPr="00FE7DA2">
        <w:rPr>
          <w:rFonts w:ascii="Times New Roman" w:hAnsi="Times New Roman" w:cs="Times New Roman"/>
          <w:sz w:val="28"/>
          <w:szCs w:val="28"/>
        </w:rPr>
        <w:t>Бюджетного кодека РФ, по размеру дефицита бюджета округа.</w:t>
      </w:r>
    </w:p>
    <w:p w:rsidR="00FE7DA2" w:rsidRPr="00FE7DA2" w:rsidRDefault="00D76408" w:rsidP="00AD4235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sz w:val="28"/>
          <w:szCs w:val="28"/>
        </w:rPr>
        <w:t>Проектом Решения предлагается вн</w:t>
      </w:r>
      <w:r w:rsidR="00FE7DA2" w:rsidRPr="00FE7DA2">
        <w:rPr>
          <w:rFonts w:ascii="Times New Roman" w:hAnsi="Times New Roman" w:cs="Times New Roman"/>
          <w:sz w:val="28"/>
          <w:szCs w:val="28"/>
        </w:rPr>
        <w:t>ести</w:t>
      </w:r>
      <w:r w:rsidRPr="00FE7DA2">
        <w:rPr>
          <w:rFonts w:ascii="Times New Roman" w:hAnsi="Times New Roman" w:cs="Times New Roman"/>
          <w:sz w:val="28"/>
          <w:szCs w:val="28"/>
        </w:rPr>
        <w:t xml:space="preserve"> изменения в программу муниципальных внутренних заимствований бюджета на 2025 год и плановый период 2026 и 2027 годов. </w:t>
      </w:r>
      <w:r w:rsidR="00FE7DA2" w:rsidRPr="00FE7DA2">
        <w:rPr>
          <w:rFonts w:ascii="Times New Roman" w:hAnsi="Times New Roman" w:cs="Times New Roman"/>
          <w:sz w:val="28"/>
          <w:szCs w:val="28"/>
        </w:rPr>
        <w:t>На 2025 год итог муниципальных заимствований сократится на 17 000,0 тыс. руб. и составит 16 732,9 тыс. руб. На плановый период 2026 и 2027 годов итог муниципальных заимствований не изменится.</w:t>
      </w:r>
    </w:p>
    <w:p w:rsidR="00D76408" w:rsidRPr="00FE7DA2" w:rsidRDefault="00FE7DA2" w:rsidP="00AD4235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верхний предел муниципального внутреннего долга на 01.01.2026г., на 01.01.2027г., на 01.01.2028г. Верхний предел муниципального внутреннего долга предлагается сократить на 17 000,0 тыс. руб. ежегодно. </w:t>
      </w:r>
      <w:r w:rsidR="00D76408" w:rsidRPr="00FE7DA2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</w:t>
      </w:r>
      <w:r w:rsidR="00D76408" w:rsidRPr="00FE7D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 </w:t>
      </w:r>
      <w:r w:rsidR="00D76408" w:rsidRPr="00FE7DA2">
        <w:rPr>
          <w:rFonts w:ascii="Times New Roman" w:hAnsi="Times New Roman" w:cs="Times New Roman"/>
          <w:sz w:val="28"/>
          <w:szCs w:val="28"/>
        </w:rPr>
        <w:t xml:space="preserve">превышает ограничений, установленных ст.107 БК РФ. </w:t>
      </w:r>
    </w:p>
    <w:p w:rsidR="00D76408" w:rsidRPr="00FE7DA2" w:rsidRDefault="00FE7DA2" w:rsidP="00AD4235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7DA2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предельный объем расходов на обслуживание муниципального долга на 2025 год. На 2025 год предельный объем расходов на обслуживание муниципального долга сократится на </w:t>
      </w:r>
      <w:r w:rsidRPr="00FE7D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7 697,3 тыс. руб. и </w:t>
      </w:r>
      <w:r w:rsidRPr="00FE7DA2">
        <w:rPr>
          <w:rFonts w:ascii="Times New Roman" w:hAnsi="Times New Roman" w:cs="Times New Roman"/>
          <w:sz w:val="28"/>
          <w:szCs w:val="28"/>
        </w:rPr>
        <w:t xml:space="preserve">составит 39 202,7 тыс. руб. </w:t>
      </w:r>
      <w:r w:rsidR="00D76408" w:rsidRPr="00FE7DA2">
        <w:rPr>
          <w:rFonts w:ascii="Times New Roman" w:hAnsi="Times New Roman" w:cs="Times New Roman"/>
          <w:sz w:val="28"/>
          <w:szCs w:val="28"/>
        </w:rPr>
        <w:t>Расходы бюджета округа на обслуживание муниципального долга не превышают предельных значений, установленных статьей 111 Бюджетного кодекса РФ.</w:t>
      </w:r>
    </w:p>
    <w:p w:rsidR="00D76408" w:rsidRDefault="00D76408" w:rsidP="00D76408">
      <w:pPr>
        <w:pStyle w:val="a3"/>
        <w:widowControl w:val="0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408" w:rsidRDefault="00D76408" w:rsidP="00D76408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08" w:rsidRDefault="00D76408" w:rsidP="00D76408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E6712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2E6712">
        <w:rPr>
          <w:rFonts w:ascii="Times New Roman" w:hAnsi="Times New Roman" w:cs="Times New Roman"/>
          <w:sz w:val="28"/>
          <w:szCs w:val="28"/>
        </w:rPr>
        <w:t>:</w:t>
      </w:r>
    </w:p>
    <w:p w:rsidR="00D76408" w:rsidRDefault="00D76408" w:rsidP="00D76408">
      <w:pPr>
        <w:pStyle w:val="a3"/>
        <w:autoSpaceDE w:val="0"/>
        <w:autoSpaceDN w:val="0"/>
        <w:adjustRightInd w:val="0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76408" w:rsidRPr="00FD138A" w:rsidRDefault="00D76408" w:rsidP="00D76408">
      <w:pPr>
        <w:pStyle w:val="a3"/>
        <w:spacing w:after="0"/>
        <w:ind w:left="0" w:firstLine="426"/>
        <w:jc w:val="both"/>
        <w:rPr>
          <w:rFonts w:ascii="Arial" w:hAnsi="Arial" w:cs="Arial"/>
          <w:sz w:val="28"/>
          <w:szCs w:val="28"/>
        </w:rPr>
      </w:pPr>
      <w:r w:rsidRPr="00A8556E">
        <w:rPr>
          <w:rFonts w:ascii="Times New Roman" w:hAnsi="Times New Roman"/>
          <w:sz w:val="28"/>
          <w:szCs w:val="28"/>
        </w:rPr>
        <w:t xml:space="preserve">Совету Сортавальского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A8556E">
        <w:rPr>
          <w:rFonts w:ascii="Times New Roman" w:hAnsi="Times New Roman"/>
          <w:sz w:val="28"/>
          <w:szCs w:val="28"/>
        </w:rPr>
        <w:t xml:space="preserve"> рекомендовать</w:t>
      </w:r>
      <w:r>
        <w:rPr>
          <w:rFonts w:ascii="Times New Roman" w:hAnsi="Times New Roman"/>
          <w:sz w:val="28"/>
          <w:szCs w:val="28"/>
        </w:rPr>
        <w:t xml:space="preserve"> принять проект решения Совета Сортавальского муниципального округа «О внесении изменений</w:t>
      </w:r>
      <w:r w:rsidRPr="009E632C">
        <w:rPr>
          <w:rFonts w:ascii="Times New Roman" w:hAnsi="Times New Roman"/>
          <w:sz w:val="28"/>
          <w:szCs w:val="28"/>
        </w:rPr>
        <w:t xml:space="preserve"> и дополнени</w:t>
      </w:r>
      <w:r>
        <w:rPr>
          <w:rFonts w:ascii="Times New Roman" w:hAnsi="Times New Roman"/>
          <w:sz w:val="28"/>
          <w:szCs w:val="28"/>
        </w:rPr>
        <w:t xml:space="preserve">й в решение </w:t>
      </w:r>
      <w:r w:rsidRPr="009E632C">
        <w:rPr>
          <w:rFonts w:ascii="Times New Roman" w:hAnsi="Times New Roman"/>
          <w:sz w:val="28"/>
          <w:szCs w:val="28"/>
        </w:rPr>
        <w:t xml:space="preserve">Совета Сортавальского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9E632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19</w:t>
      </w:r>
      <w:r w:rsidRPr="009E632C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24</w:t>
      </w:r>
      <w:r w:rsidRPr="009E632C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№68</w:t>
      </w:r>
      <w:r w:rsidRPr="009E632C">
        <w:rPr>
          <w:rFonts w:ascii="Times New Roman" w:hAnsi="Times New Roman"/>
          <w:sz w:val="28"/>
          <w:szCs w:val="28"/>
        </w:rPr>
        <w:t xml:space="preserve"> «О бюджете Сортавальского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9E632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25</w:t>
      </w:r>
      <w:r w:rsidRPr="009E632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плановый период 2026 и 2027 годов</w:t>
      </w:r>
      <w:r w:rsidRPr="009E632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76408" w:rsidRDefault="00D76408" w:rsidP="00D76408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76408" w:rsidRDefault="00D76408" w:rsidP="00D76408">
      <w:pPr>
        <w:pStyle w:val="a3"/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AD4235" w:rsidRDefault="00D76408" w:rsidP="00AD4235">
      <w:pPr>
        <w:pStyle w:val="a3"/>
        <w:spacing w:after="0"/>
        <w:ind w:left="113"/>
        <w:rPr>
          <w:rFonts w:ascii="Times New Roman" w:hAnsi="Times New Roman" w:cs="Times New Roman"/>
          <w:sz w:val="28"/>
          <w:szCs w:val="28"/>
        </w:rPr>
      </w:pPr>
      <w:r w:rsidRPr="00FD138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D4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FF5" w:rsidRDefault="00AD4235" w:rsidP="00AD4235">
      <w:pPr>
        <w:pStyle w:val="a3"/>
        <w:spacing w:after="0"/>
        <w:ind w:left="113"/>
      </w:pPr>
      <w:r>
        <w:rPr>
          <w:rFonts w:ascii="Times New Roman" w:hAnsi="Times New Roman" w:cs="Times New Roman"/>
          <w:sz w:val="28"/>
          <w:szCs w:val="28"/>
        </w:rPr>
        <w:t>К</w:t>
      </w:r>
      <w:r w:rsidR="00D76408" w:rsidRPr="00D942EE">
        <w:rPr>
          <w:rFonts w:ascii="Times New Roman" w:hAnsi="Times New Roman" w:cs="Times New Roman"/>
          <w:sz w:val="28"/>
          <w:szCs w:val="28"/>
        </w:rPr>
        <w:t xml:space="preserve">онтрольно-счетного комитета   </w:t>
      </w:r>
      <w:r w:rsidR="00D76408">
        <w:rPr>
          <w:rFonts w:ascii="Times New Roman" w:hAnsi="Times New Roman" w:cs="Times New Roman"/>
          <w:sz w:val="28"/>
          <w:szCs w:val="28"/>
        </w:rPr>
        <w:t xml:space="preserve">        </w:t>
      </w:r>
      <w:r w:rsidR="004E7896">
        <w:rPr>
          <w:rFonts w:ascii="Times New Roman" w:hAnsi="Times New Roman" w:cs="Times New Roman"/>
          <w:sz w:val="28"/>
          <w:szCs w:val="28"/>
        </w:rPr>
        <w:tab/>
      </w:r>
      <w:r w:rsidR="004E7896">
        <w:rPr>
          <w:rFonts w:ascii="Times New Roman" w:hAnsi="Times New Roman" w:cs="Times New Roman"/>
          <w:sz w:val="28"/>
          <w:szCs w:val="28"/>
        </w:rPr>
        <w:tab/>
      </w:r>
      <w:r w:rsidR="004E7896">
        <w:rPr>
          <w:rFonts w:ascii="Times New Roman" w:hAnsi="Times New Roman" w:cs="Times New Roman"/>
          <w:sz w:val="28"/>
          <w:szCs w:val="28"/>
        </w:rPr>
        <w:tab/>
      </w:r>
      <w:r w:rsidR="00D76408">
        <w:rPr>
          <w:rFonts w:ascii="Times New Roman" w:hAnsi="Times New Roman" w:cs="Times New Roman"/>
          <w:sz w:val="28"/>
          <w:szCs w:val="28"/>
        </w:rPr>
        <w:t xml:space="preserve"> </w:t>
      </w:r>
      <w:r w:rsidR="00D76408" w:rsidRPr="00D942EE">
        <w:rPr>
          <w:rFonts w:ascii="Times New Roman" w:hAnsi="Times New Roman" w:cs="Times New Roman"/>
          <w:sz w:val="28"/>
          <w:szCs w:val="28"/>
        </w:rPr>
        <w:t xml:space="preserve">    </w:t>
      </w:r>
      <w:r w:rsidR="00D76408">
        <w:rPr>
          <w:rFonts w:ascii="Times New Roman" w:hAnsi="Times New Roman" w:cs="Times New Roman"/>
          <w:sz w:val="28"/>
          <w:szCs w:val="28"/>
        </w:rPr>
        <w:t xml:space="preserve">       </w:t>
      </w:r>
      <w:r w:rsidR="004E7896">
        <w:rPr>
          <w:rFonts w:ascii="Times New Roman" w:hAnsi="Times New Roman" w:cs="Times New Roman"/>
          <w:sz w:val="28"/>
          <w:szCs w:val="28"/>
        </w:rPr>
        <w:t xml:space="preserve">  Н.В. Мангушева</w:t>
      </w:r>
    </w:p>
    <w:sectPr w:rsidR="004F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0EE"/>
    <w:multiLevelType w:val="hybridMultilevel"/>
    <w:tmpl w:val="30DE0850"/>
    <w:lvl w:ilvl="0" w:tplc="757216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7B60"/>
    <w:multiLevelType w:val="hybridMultilevel"/>
    <w:tmpl w:val="62CA7C22"/>
    <w:lvl w:ilvl="0" w:tplc="949CB8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2500F"/>
    <w:multiLevelType w:val="hybridMultilevel"/>
    <w:tmpl w:val="FFE0EF92"/>
    <w:lvl w:ilvl="0" w:tplc="B96AA9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A313D0"/>
    <w:multiLevelType w:val="hybridMultilevel"/>
    <w:tmpl w:val="C5A85334"/>
    <w:lvl w:ilvl="0" w:tplc="C742C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C10B39"/>
    <w:multiLevelType w:val="hybridMultilevel"/>
    <w:tmpl w:val="E8E0966E"/>
    <w:lvl w:ilvl="0" w:tplc="8F5E95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0FD"/>
    <w:multiLevelType w:val="hybridMultilevel"/>
    <w:tmpl w:val="DD129624"/>
    <w:lvl w:ilvl="0" w:tplc="745A2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C3358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22AC"/>
    <w:multiLevelType w:val="hybridMultilevel"/>
    <w:tmpl w:val="12EA2196"/>
    <w:lvl w:ilvl="0" w:tplc="B2BC7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D31150"/>
    <w:multiLevelType w:val="hybridMultilevel"/>
    <w:tmpl w:val="B274AD18"/>
    <w:lvl w:ilvl="0" w:tplc="4EA466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5840"/>
    <w:multiLevelType w:val="hybridMultilevel"/>
    <w:tmpl w:val="324E4BC8"/>
    <w:lvl w:ilvl="0" w:tplc="F328C5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DB6DE0"/>
    <w:multiLevelType w:val="hybridMultilevel"/>
    <w:tmpl w:val="CEC4CF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CF28DB"/>
    <w:multiLevelType w:val="hybridMultilevel"/>
    <w:tmpl w:val="3F4003E2"/>
    <w:lvl w:ilvl="0" w:tplc="4BE64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30E0"/>
    <w:multiLevelType w:val="hybridMultilevel"/>
    <w:tmpl w:val="E1587110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2281C"/>
    <w:multiLevelType w:val="hybridMultilevel"/>
    <w:tmpl w:val="C9ECE9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19655CF"/>
    <w:multiLevelType w:val="hybridMultilevel"/>
    <w:tmpl w:val="885253B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894066B"/>
    <w:multiLevelType w:val="hybridMultilevel"/>
    <w:tmpl w:val="F146A576"/>
    <w:lvl w:ilvl="0" w:tplc="4BE648D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BA70C88"/>
    <w:multiLevelType w:val="hybridMultilevel"/>
    <w:tmpl w:val="C2667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FE965BB"/>
    <w:multiLevelType w:val="hybridMultilevel"/>
    <w:tmpl w:val="1CF2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27"/>
    <w:rsid w:val="00057D29"/>
    <w:rsid w:val="00097AB9"/>
    <w:rsid w:val="000B1041"/>
    <w:rsid w:val="000E1DBF"/>
    <w:rsid w:val="00104B15"/>
    <w:rsid w:val="00153ADB"/>
    <w:rsid w:val="001E0FD8"/>
    <w:rsid w:val="00232584"/>
    <w:rsid w:val="00252B49"/>
    <w:rsid w:val="0032446D"/>
    <w:rsid w:val="00347376"/>
    <w:rsid w:val="003D6FEA"/>
    <w:rsid w:val="00400D19"/>
    <w:rsid w:val="004E7896"/>
    <w:rsid w:val="004F5FF5"/>
    <w:rsid w:val="005C6255"/>
    <w:rsid w:val="005D357A"/>
    <w:rsid w:val="005F2007"/>
    <w:rsid w:val="0061742A"/>
    <w:rsid w:val="00633AFE"/>
    <w:rsid w:val="0064477F"/>
    <w:rsid w:val="00670E6B"/>
    <w:rsid w:val="00683A1D"/>
    <w:rsid w:val="00685551"/>
    <w:rsid w:val="006F1DDB"/>
    <w:rsid w:val="00773AD0"/>
    <w:rsid w:val="00800BFD"/>
    <w:rsid w:val="00850C5B"/>
    <w:rsid w:val="00930190"/>
    <w:rsid w:val="0098738E"/>
    <w:rsid w:val="009A3195"/>
    <w:rsid w:val="009B18F8"/>
    <w:rsid w:val="00A65427"/>
    <w:rsid w:val="00A85505"/>
    <w:rsid w:val="00AD4235"/>
    <w:rsid w:val="00B50475"/>
    <w:rsid w:val="00B5718E"/>
    <w:rsid w:val="00B91C2A"/>
    <w:rsid w:val="00BA1522"/>
    <w:rsid w:val="00BB286D"/>
    <w:rsid w:val="00C40D2F"/>
    <w:rsid w:val="00C676FF"/>
    <w:rsid w:val="00C86C98"/>
    <w:rsid w:val="00D70225"/>
    <w:rsid w:val="00D76408"/>
    <w:rsid w:val="00DA1C8F"/>
    <w:rsid w:val="00E05118"/>
    <w:rsid w:val="00E62E11"/>
    <w:rsid w:val="00E935D7"/>
    <w:rsid w:val="00FA4B35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DFFA-FD34-49CA-9926-DDDFF0B4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64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4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4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40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List Paragraph"/>
    <w:basedOn w:val="a"/>
    <w:uiPriority w:val="34"/>
    <w:qFormat/>
    <w:rsid w:val="00D76408"/>
    <w:pPr>
      <w:ind w:left="720"/>
      <w:contextualSpacing/>
    </w:pPr>
  </w:style>
  <w:style w:type="table" w:styleId="a4">
    <w:name w:val="Table Grid"/>
    <w:basedOn w:val="a1"/>
    <w:uiPriority w:val="39"/>
    <w:rsid w:val="00D7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6408"/>
  </w:style>
  <w:style w:type="paragraph" w:styleId="a7">
    <w:name w:val="footer"/>
    <w:basedOn w:val="a"/>
    <w:link w:val="a8"/>
    <w:uiPriority w:val="99"/>
    <w:unhideWhenUsed/>
    <w:rsid w:val="00D76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6408"/>
  </w:style>
  <w:style w:type="paragraph" w:styleId="a9">
    <w:name w:val="Balloon Text"/>
    <w:basedOn w:val="a"/>
    <w:link w:val="aa"/>
    <w:uiPriority w:val="99"/>
    <w:semiHidden/>
    <w:unhideWhenUsed/>
    <w:rsid w:val="00D7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408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D76408"/>
    <w:rPr>
      <w:color w:val="106BBE"/>
    </w:rPr>
  </w:style>
  <w:style w:type="character" w:styleId="ac">
    <w:name w:val="Emphasis"/>
    <w:basedOn w:val="a0"/>
    <w:uiPriority w:val="20"/>
    <w:qFormat/>
    <w:rsid w:val="00D76408"/>
    <w:rPr>
      <w:i/>
      <w:iCs/>
    </w:rPr>
  </w:style>
  <w:style w:type="paragraph" w:styleId="ad">
    <w:name w:val="Normal (Web)"/>
    <w:basedOn w:val="a"/>
    <w:uiPriority w:val="99"/>
    <w:unhideWhenUsed/>
    <w:rsid w:val="00D7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4720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KSKST002</dc:creator>
  <cp:keywords/>
  <dc:description/>
  <cp:lastModifiedBy>KSKST002</cp:lastModifiedBy>
  <cp:revision>32</cp:revision>
  <cp:lastPrinted>2025-08-20T09:20:00Z</cp:lastPrinted>
  <dcterms:created xsi:type="dcterms:W3CDTF">2025-08-19T08:28:00Z</dcterms:created>
  <dcterms:modified xsi:type="dcterms:W3CDTF">2025-08-20T09:53:00Z</dcterms:modified>
</cp:coreProperties>
</file>