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A7" w:rsidRPr="00C413BA" w:rsidRDefault="009B3BA7" w:rsidP="00A51C39">
      <w:pPr>
        <w:pStyle w:val="4"/>
        <w:tabs>
          <w:tab w:val="left" w:pos="6521"/>
        </w:tabs>
        <w:ind w:left="0" w:firstLine="0"/>
        <w:jc w:val="center"/>
        <w:rPr>
          <w:lang w:val="en-US"/>
        </w:rPr>
      </w:pPr>
    </w:p>
    <w:p w:rsidR="00A51C39" w:rsidRDefault="00293EB1" w:rsidP="00A51C39">
      <w:pPr>
        <w:pStyle w:val="4"/>
        <w:tabs>
          <w:tab w:val="left" w:pos="6521"/>
        </w:tabs>
        <w:ind w:left="0" w:firstLine="0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15pt;margin-top:-25.9pt;width:55.35pt;height:1in;z-index:251658240" o:allowincell="f">
            <v:imagedata r:id="rId8" o:title=""/>
            <w10:wrap type="topAndBottom"/>
          </v:shape>
          <o:OLEObject Type="Embed" ProgID="Unknown" ShapeID="_x0000_s1026" DrawAspect="Content" ObjectID="_1822206952" r:id="rId9"/>
        </w:object>
      </w:r>
    </w:p>
    <w:p w:rsidR="00A51C39" w:rsidRDefault="00A51C39" w:rsidP="00A51C39">
      <w:pPr>
        <w:pStyle w:val="4"/>
        <w:tabs>
          <w:tab w:val="left" w:pos="6521"/>
        </w:tabs>
        <w:ind w:left="0" w:firstLine="0"/>
        <w:jc w:val="center"/>
      </w:pPr>
      <w:r>
        <w:t xml:space="preserve">РЕСПУБЛИКА </w:t>
      </w:r>
      <w:r>
        <w:rPr>
          <w:noProof w:val="0"/>
        </w:rPr>
        <w:t xml:space="preserve">  </w:t>
      </w:r>
      <w:r>
        <w:t>КАРЕЛИЯ</w:t>
      </w:r>
    </w:p>
    <w:p w:rsidR="00A51C39" w:rsidRDefault="00A51C39" w:rsidP="00A51C39">
      <w:pPr>
        <w:jc w:val="center"/>
      </w:pPr>
    </w:p>
    <w:p w:rsidR="00A51C39" w:rsidRDefault="00A51C39" w:rsidP="00A51C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КОНТРОЛЬНО-СЧЕТНЫЙ КОМИТЕТ</w:t>
      </w:r>
    </w:p>
    <w:p w:rsidR="00A51C39" w:rsidRDefault="00A51C39" w:rsidP="00A51C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СОРТАВАЛЬСКОГО МУНИЦИПАЛЬНОГО </w:t>
      </w:r>
      <w:r w:rsidR="00C413BA">
        <w:rPr>
          <w:b/>
          <w:sz w:val="32"/>
          <w:szCs w:val="32"/>
        </w:rPr>
        <w:t>ОКРУГ</w:t>
      </w:r>
      <w:r>
        <w:rPr>
          <w:b/>
          <w:sz w:val="32"/>
          <w:szCs w:val="32"/>
        </w:rPr>
        <w:t>А</w:t>
      </w:r>
    </w:p>
    <w:p w:rsidR="00A51C39" w:rsidRDefault="00A51C39" w:rsidP="00A51C39"/>
    <w:p w:rsidR="00A51C39" w:rsidRDefault="00A51C39" w:rsidP="00A51C39"/>
    <w:p w:rsidR="00A51C39" w:rsidRDefault="00A51C39" w:rsidP="00A51C39"/>
    <w:p w:rsidR="00A51C39" w:rsidRDefault="00A51C39" w:rsidP="00A51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ЗАПИСКА</w:t>
      </w:r>
    </w:p>
    <w:p w:rsidR="00A51C39" w:rsidRDefault="00A51C39" w:rsidP="00A51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ходе исполнения бюджета Сортавальского муниципального </w:t>
      </w:r>
      <w:r w:rsidR="00DB2173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за </w:t>
      </w:r>
      <w:r w:rsidR="00F92C1D">
        <w:rPr>
          <w:b/>
          <w:sz w:val="28"/>
          <w:szCs w:val="28"/>
        </w:rPr>
        <w:t>9</w:t>
      </w:r>
      <w:r w:rsidR="00AC27C2">
        <w:rPr>
          <w:b/>
          <w:sz w:val="28"/>
          <w:szCs w:val="28"/>
        </w:rPr>
        <w:t xml:space="preserve"> </w:t>
      </w:r>
      <w:r w:rsidR="00F92C1D">
        <w:rPr>
          <w:b/>
          <w:sz w:val="28"/>
          <w:szCs w:val="28"/>
        </w:rPr>
        <w:t>месяцев</w:t>
      </w:r>
      <w:r>
        <w:rPr>
          <w:b/>
          <w:sz w:val="28"/>
          <w:szCs w:val="28"/>
        </w:rPr>
        <w:t xml:space="preserve"> 20</w:t>
      </w:r>
      <w:r w:rsidR="00B34503">
        <w:rPr>
          <w:b/>
          <w:sz w:val="28"/>
          <w:szCs w:val="28"/>
        </w:rPr>
        <w:t>2</w:t>
      </w:r>
      <w:r w:rsidR="00C413BA" w:rsidRPr="00C413BA">
        <w:rPr>
          <w:b/>
          <w:sz w:val="28"/>
          <w:szCs w:val="28"/>
        </w:rPr>
        <w:t>5</w:t>
      </w:r>
      <w:r w:rsidR="008364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года.</w:t>
      </w:r>
    </w:p>
    <w:p w:rsidR="00BA2B27" w:rsidRDefault="00BA2B27" w:rsidP="00A51C39">
      <w:pPr>
        <w:jc w:val="center"/>
        <w:rPr>
          <w:b/>
          <w:sz w:val="28"/>
          <w:szCs w:val="28"/>
        </w:rPr>
      </w:pPr>
    </w:p>
    <w:p w:rsidR="00A51C39" w:rsidRDefault="00685EEF" w:rsidP="00A51C3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8364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</w:t>
      </w:r>
      <w:r w:rsidR="00916A1C">
        <w:rPr>
          <w:b/>
          <w:sz w:val="28"/>
          <w:szCs w:val="28"/>
        </w:rPr>
        <w:t>ря</w:t>
      </w:r>
      <w:r w:rsidR="000F05A4">
        <w:rPr>
          <w:b/>
          <w:sz w:val="28"/>
          <w:szCs w:val="28"/>
        </w:rPr>
        <w:t xml:space="preserve"> </w:t>
      </w:r>
      <w:r w:rsidR="00A51C39" w:rsidRPr="00F41C55">
        <w:rPr>
          <w:b/>
          <w:sz w:val="28"/>
          <w:szCs w:val="28"/>
        </w:rPr>
        <w:t>2</w:t>
      </w:r>
      <w:r w:rsidR="008364DF">
        <w:rPr>
          <w:b/>
          <w:sz w:val="28"/>
          <w:szCs w:val="28"/>
        </w:rPr>
        <w:t>024</w:t>
      </w:r>
      <w:r w:rsidR="004653D8">
        <w:rPr>
          <w:b/>
          <w:sz w:val="28"/>
          <w:szCs w:val="28"/>
        </w:rPr>
        <w:t xml:space="preserve"> </w:t>
      </w:r>
      <w:r w:rsidR="00A51C39" w:rsidRPr="00F41C55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      </w:t>
      </w:r>
      <w:r w:rsidR="00F41C55">
        <w:rPr>
          <w:b/>
          <w:sz w:val="28"/>
          <w:szCs w:val="28"/>
        </w:rPr>
        <w:t xml:space="preserve">                                                    </w:t>
      </w:r>
      <w:r w:rsidR="008364DF">
        <w:rPr>
          <w:b/>
          <w:sz w:val="28"/>
          <w:szCs w:val="28"/>
        </w:rPr>
        <w:t xml:space="preserve">            </w:t>
      </w:r>
      <w:r w:rsidR="00F41C55">
        <w:rPr>
          <w:b/>
          <w:sz w:val="28"/>
          <w:szCs w:val="28"/>
        </w:rPr>
        <w:t xml:space="preserve">             №</w:t>
      </w:r>
      <w:r w:rsidR="00BE7503">
        <w:rPr>
          <w:b/>
          <w:sz w:val="28"/>
          <w:szCs w:val="28"/>
        </w:rPr>
        <w:t>10</w:t>
      </w:r>
    </w:p>
    <w:p w:rsidR="00A51C39" w:rsidRDefault="00A51C39" w:rsidP="00A51C39">
      <w:pPr>
        <w:ind w:left="680"/>
        <w:jc w:val="both"/>
        <w:rPr>
          <w:sz w:val="28"/>
          <w:szCs w:val="28"/>
        </w:rPr>
      </w:pPr>
    </w:p>
    <w:p w:rsidR="00685EEF" w:rsidRDefault="00685EEF" w:rsidP="00685EE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справка подготовлена на основании статьи 268.1 Бюджетного кодекса Российской Федерации, </w:t>
      </w:r>
      <w:r w:rsidRPr="00121595">
        <w:rPr>
          <w:sz w:val="28"/>
          <w:szCs w:val="28"/>
        </w:rPr>
        <w:t xml:space="preserve">Положением о Контрольно-счетном комитете Сортавальского муниципального </w:t>
      </w:r>
      <w:r>
        <w:rPr>
          <w:sz w:val="28"/>
          <w:szCs w:val="28"/>
        </w:rPr>
        <w:t>округа</w:t>
      </w:r>
      <w:r w:rsidRPr="00121595">
        <w:rPr>
          <w:sz w:val="28"/>
          <w:szCs w:val="28"/>
        </w:rPr>
        <w:t xml:space="preserve">, утвержденным Решением Совета Сортавальского муниципального </w:t>
      </w:r>
      <w:r>
        <w:rPr>
          <w:sz w:val="28"/>
          <w:szCs w:val="28"/>
        </w:rPr>
        <w:t xml:space="preserve">округа </w:t>
      </w:r>
      <w:r w:rsidRPr="00AA5A8B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AA5A8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A5A8B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AA5A8B">
        <w:rPr>
          <w:sz w:val="28"/>
          <w:szCs w:val="28"/>
        </w:rPr>
        <w:t>г. №</w:t>
      </w:r>
      <w:r>
        <w:rPr>
          <w:sz w:val="28"/>
          <w:szCs w:val="28"/>
        </w:rPr>
        <w:t>56, плана работы Контрольно-счетного комитета Сортавальского муниципального округа на 2025 год, в целях осуществления текущего финансового контроля.</w:t>
      </w:r>
    </w:p>
    <w:p w:rsidR="00685EEF" w:rsidRDefault="00685EEF" w:rsidP="00685EEF">
      <w:pPr>
        <w:ind w:firstLine="680"/>
        <w:jc w:val="both"/>
        <w:rPr>
          <w:sz w:val="28"/>
          <w:szCs w:val="28"/>
        </w:rPr>
      </w:pPr>
    </w:p>
    <w:p w:rsidR="00685EEF" w:rsidRDefault="00685EEF" w:rsidP="00685EEF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аналитической записки использованы следующие документы:</w:t>
      </w:r>
    </w:p>
    <w:p w:rsidR="00685EEF" w:rsidRPr="00894BE8" w:rsidRDefault="00685EEF" w:rsidP="00685EEF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Отчет об исполнении бюджета Сортавальского муниципального округа на 1 </w:t>
      </w:r>
      <w:r w:rsidR="00766937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 года;</w:t>
      </w:r>
    </w:p>
    <w:p w:rsidR="00685EEF" w:rsidRPr="00730C5D" w:rsidRDefault="00685EEF" w:rsidP="00685EEF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Отчет об использовании средств резервного фонда Администрации Сортавальского муниципального округа за </w:t>
      </w:r>
      <w:r w:rsidR="00766937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2025 года;</w:t>
      </w:r>
    </w:p>
    <w:p w:rsidR="00685EEF" w:rsidRPr="005F6BFB" w:rsidRDefault="00685EEF" w:rsidP="00685EEF">
      <w:pPr>
        <w:pStyle w:val="a3"/>
        <w:numPr>
          <w:ilvl w:val="0"/>
          <w:numId w:val="1"/>
        </w:numPr>
        <w:ind w:left="20"/>
        <w:jc w:val="both"/>
        <w:rPr>
          <w:sz w:val="28"/>
          <w:szCs w:val="28"/>
        </w:rPr>
      </w:pPr>
      <w:r w:rsidRPr="005F6BFB">
        <w:rPr>
          <w:sz w:val="28"/>
          <w:szCs w:val="28"/>
        </w:rPr>
        <w:t xml:space="preserve">Объем прогнозируемого поступления доходов в бюджет Сортавальского муниципального </w:t>
      </w:r>
      <w:r>
        <w:rPr>
          <w:sz w:val="28"/>
          <w:szCs w:val="28"/>
        </w:rPr>
        <w:t>округа</w:t>
      </w:r>
      <w:r w:rsidRPr="005F6BFB">
        <w:rPr>
          <w:sz w:val="28"/>
          <w:szCs w:val="28"/>
        </w:rPr>
        <w:t xml:space="preserve"> в разрезе видов доходов, кодов бюджетной классификации, кварталов 20</w:t>
      </w:r>
      <w:r>
        <w:rPr>
          <w:sz w:val="28"/>
          <w:szCs w:val="28"/>
        </w:rPr>
        <w:t>25</w:t>
      </w:r>
      <w:r w:rsidRPr="005F6BFB">
        <w:rPr>
          <w:sz w:val="28"/>
          <w:szCs w:val="28"/>
        </w:rPr>
        <w:t xml:space="preserve"> года;</w:t>
      </w:r>
    </w:p>
    <w:p w:rsidR="00685EEF" w:rsidRPr="009C2188" w:rsidRDefault="00685EEF" w:rsidP="00685EEF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9C2188">
        <w:rPr>
          <w:sz w:val="28"/>
          <w:szCs w:val="28"/>
        </w:rPr>
        <w:t xml:space="preserve">Решение Совета Сортавальского муниципального </w:t>
      </w:r>
      <w:r>
        <w:rPr>
          <w:sz w:val="28"/>
          <w:szCs w:val="28"/>
        </w:rPr>
        <w:t>округа</w:t>
      </w:r>
      <w:r w:rsidRPr="009C2188">
        <w:rPr>
          <w:sz w:val="28"/>
          <w:szCs w:val="28"/>
        </w:rPr>
        <w:t xml:space="preserve"> от 19.12.202</w:t>
      </w:r>
      <w:r>
        <w:rPr>
          <w:sz w:val="28"/>
          <w:szCs w:val="28"/>
        </w:rPr>
        <w:t>4</w:t>
      </w:r>
      <w:r w:rsidRPr="009C2188">
        <w:rPr>
          <w:sz w:val="28"/>
          <w:szCs w:val="28"/>
        </w:rPr>
        <w:t>г. №68 «О бюджете Сортавальского муниципального округа на 2025 год и на плановый период 2026 и 2027 годов» с учетом изменений и дополнений;</w:t>
      </w:r>
    </w:p>
    <w:p w:rsidR="00685EEF" w:rsidRPr="00BA6CBF" w:rsidRDefault="00685EEF" w:rsidP="00685EEF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BA6CBF">
        <w:rPr>
          <w:sz w:val="28"/>
          <w:szCs w:val="28"/>
        </w:rPr>
        <w:t xml:space="preserve">Утвержденная сводная бюджетная роспись </w:t>
      </w:r>
      <w:r>
        <w:rPr>
          <w:sz w:val="28"/>
          <w:szCs w:val="28"/>
        </w:rPr>
        <w:t xml:space="preserve">бюджета </w:t>
      </w:r>
      <w:r w:rsidRPr="00BA6CBF">
        <w:rPr>
          <w:sz w:val="28"/>
          <w:szCs w:val="28"/>
        </w:rPr>
        <w:t xml:space="preserve">Сортавальского </w:t>
      </w:r>
      <w:r>
        <w:rPr>
          <w:sz w:val="28"/>
          <w:szCs w:val="28"/>
        </w:rPr>
        <w:t>муниципального округа</w:t>
      </w:r>
      <w:r w:rsidRPr="00BA6CBF">
        <w:rPr>
          <w:sz w:val="28"/>
          <w:szCs w:val="28"/>
        </w:rPr>
        <w:t xml:space="preserve"> </w:t>
      </w:r>
      <w:r>
        <w:rPr>
          <w:sz w:val="28"/>
          <w:szCs w:val="28"/>
        </w:rPr>
        <w:t>на 2025 год и на плановый период 2026 и 2027 годов</w:t>
      </w:r>
      <w:r w:rsidRPr="00BA6CBF">
        <w:rPr>
          <w:sz w:val="28"/>
          <w:szCs w:val="28"/>
        </w:rPr>
        <w:t>;</w:t>
      </w:r>
    </w:p>
    <w:p w:rsidR="00685EEF" w:rsidRPr="00766937" w:rsidRDefault="00685EEF" w:rsidP="00685EEF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  <w:r w:rsidRPr="00BA6CBF">
        <w:rPr>
          <w:sz w:val="28"/>
          <w:szCs w:val="28"/>
        </w:rPr>
        <w:t xml:space="preserve">Сводная бюджетная роспись бюджета Сортавальского муниципального </w:t>
      </w:r>
      <w:r>
        <w:rPr>
          <w:sz w:val="28"/>
          <w:szCs w:val="28"/>
        </w:rPr>
        <w:t>округа</w:t>
      </w:r>
      <w:r w:rsidRPr="00BA6CBF">
        <w:rPr>
          <w:sz w:val="28"/>
          <w:szCs w:val="28"/>
        </w:rPr>
        <w:t xml:space="preserve"> по состоянию на 01.</w:t>
      </w:r>
      <w:r w:rsidR="00D83E11">
        <w:rPr>
          <w:sz w:val="28"/>
          <w:szCs w:val="28"/>
        </w:rPr>
        <w:t>10</w:t>
      </w:r>
      <w:r w:rsidRPr="00BA6CBF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BA6CBF">
        <w:rPr>
          <w:sz w:val="28"/>
          <w:szCs w:val="28"/>
        </w:rPr>
        <w:t>г.;</w:t>
      </w:r>
    </w:p>
    <w:p w:rsidR="00766937" w:rsidRPr="00BA6CBF" w:rsidRDefault="00766937" w:rsidP="00685EEF">
      <w:pPr>
        <w:pStyle w:val="a3"/>
        <w:numPr>
          <w:ilvl w:val="0"/>
          <w:numId w:val="1"/>
        </w:numPr>
        <w:ind w:left="0"/>
        <w:jc w:val="both"/>
        <w:rPr>
          <w:b/>
          <w:sz w:val="28"/>
          <w:szCs w:val="28"/>
        </w:rPr>
      </w:pPr>
    </w:p>
    <w:p w:rsidR="00685EEF" w:rsidRDefault="00685EEF" w:rsidP="00685EEF">
      <w:pPr>
        <w:pStyle w:val="a3"/>
        <w:ind w:left="0" w:firstLine="6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 ходе </w:t>
      </w:r>
      <w:r w:rsidRPr="00143829">
        <w:rPr>
          <w:b/>
          <w:sz w:val="28"/>
          <w:szCs w:val="28"/>
        </w:rPr>
        <w:t xml:space="preserve">мониторинга исполнения бюджета Сортавальского муниципального </w:t>
      </w:r>
      <w:r>
        <w:rPr>
          <w:b/>
          <w:sz w:val="28"/>
          <w:szCs w:val="28"/>
        </w:rPr>
        <w:t>округа</w:t>
      </w:r>
      <w:r w:rsidRPr="00143829">
        <w:rPr>
          <w:b/>
          <w:sz w:val="28"/>
          <w:szCs w:val="28"/>
        </w:rPr>
        <w:t xml:space="preserve"> за </w:t>
      </w:r>
      <w:r w:rsidR="00766937">
        <w:rPr>
          <w:b/>
          <w:sz w:val="28"/>
          <w:szCs w:val="28"/>
        </w:rPr>
        <w:t>9 месяцев</w:t>
      </w:r>
      <w:r w:rsidRPr="00143829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25</w:t>
      </w:r>
      <w:r w:rsidRPr="00143829">
        <w:rPr>
          <w:b/>
          <w:sz w:val="28"/>
          <w:szCs w:val="28"/>
        </w:rPr>
        <w:t xml:space="preserve"> года проанализированы</w:t>
      </w:r>
      <w:r>
        <w:rPr>
          <w:b/>
          <w:sz w:val="28"/>
          <w:szCs w:val="28"/>
        </w:rPr>
        <w:t>:</w:t>
      </w:r>
    </w:p>
    <w:p w:rsidR="00685EEF" w:rsidRDefault="00685EEF" w:rsidP="00685EEF">
      <w:pPr>
        <w:pStyle w:val="a3"/>
        <w:ind w:left="0" w:firstLine="680"/>
        <w:jc w:val="both"/>
        <w:rPr>
          <w:b/>
          <w:sz w:val="28"/>
          <w:szCs w:val="28"/>
        </w:rPr>
      </w:pPr>
    </w:p>
    <w:p w:rsidR="00685EEF" w:rsidRDefault="00685EEF" w:rsidP="00685EE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-исполнение основных характеристик бюджета Сортавальского муниципального округа по состоянию на 01.</w:t>
      </w:r>
      <w:r w:rsidR="00046CE2">
        <w:rPr>
          <w:sz w:val="28"/>
          <w:szCs w:val="28"/>
        </w:rPr>
        <w:t>10</w:t>
      </w:r>
      <w:r>
        <w:rPr>
          <w:sz w:val="28"/>
          <w:szCs w:val="28"/>
        </w:rPr>
        <w:t>.2025 года;</w:t>
      </w:r>
    </w:p>
    <w:p w:rsidR="00685EEF" w:rsidRDefault="00685EEF" w:rsidP="00685EE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-исполнение доходной и расходной части, источников финансирования дефицита окружного бюджета по состоянию на 1 </w:t>
      </w:r>
      <w:r w:rsidR="00046CE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 года; </w:t>
      </w:r>
    </w:p>
    <w:p w:rsidR="00685EEF" w:rsidRDefault="00685EEF" w:rsidP="00685EE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-расходование средств резервного фонда Администрации Сортавальского муниципального округа за </w:t>
      </w:r>
      <w:r w:rsidR="00766937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2025 года;</w:t>
      </w:r>
    </w:p>
    <w:p w:rsidR="00685EEF" w:rsidRDefault="00685EEF" w:rsidP="00685EE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-исполнение программной части окружн</w:t>
      </w:r>
      <w:r w:rsidR="00046CE2">
        <w:rPr>
          <w:sz w:val="28"/>
          <w:szCs w:val="28"/>
        </w:rPr>
        <w:t>ого бюджета по состоянию на 01.10</w:t>
      </w:r>
      <w:r>
        <w:rPr>
          <w:sz w:val="28"/>
          <w:szCs w:val="28"/>
        </w:rPr>
        <w:t>.2025 года.</w:t>
      </w:r>
    </w:p>
    <w:p w:rsidR="00A51C39" w:rsidRDefault="00A51C39" w:rsidP="00CE6577">
      <w:pPr>
        <w:pStyle w:val="a3"/>
        <w:ind w:left="-57"/>
        <w:jc w:val="center"/>
        <w:rPr>
          <w:b/>
          <w:sz w:val="28"/>
          <w:szCs w:val="28"/>
        </w:rPr>
      </w:pPr>
    </w:p>
    <w:p w:rsidR="00A51C39" w:rsidRDefault="00A51C39" w:rsidP="00A51C39">
      <w:pPr>
        <w:ind w:firstLine="680"/>
        <w:jc w:val="center"/>
        <w:rPr>
          <w:b/>
          <w:sz w:val="28"/>
          <w:szCs w:val="28"/>
        </w:rPr>
      </w:pPr>
      <w:r w:rsidRPr="00BD7ECB">
        <w:rPr>
          <w:b/>
          <w:sz w:val="28"/>
          <w:szCs w:val="28"/>
        </w:rPr>
        <w:t xml:space="preserve">Основные характеристики бюджета Сортавальского муниципального </w:t>
      </w:r>
      <w:r w:rsidR="00A412B7">
        <w:rPr>
          <w:b/>
          <w:sz w:val="28"/>
          <w:szCs w:val="28"/>
        </w:rPr>
        <w:t>округа</w:t>
      </w:r>
    </w:p>
    <w:p w:rsidR="00536656" w:rsidRPr="00BD7ECB" w:rsidRDefault="00536656" w:rsidP="00A51C39">
      <w:pPr>
        <w:ind w:firstLine="680"/>
        <w:jc w:val="center"/>
        <w:rPr>
          <w:b/>
          <w:sz w:val="28"/>
          <w:szCs w:val="28"/>
        </w:rPr>
      </w:pPr>
    </w:p>
    <w:p w:rsidR="00766937" w:rsidRPr="00CD1770" w:rsidRDefault="00766937" w:rsidP="00766937">
      <w:pPr>
        <w:ind w:firstLine="567"/>
        <w:jc w:val="both"/>
        <w:rPr>
          <w:sz w:val="28"/>
          <w:szCs w:val="28"/>
        </w:rPr>
      </w:pPr>
      <w:r w:rsidRPr="00CD1770">
        <w:rPr>
          <w:sz w:val="28"/>
          <w:szCs w:val="28"/>
        </w:rPr>
        <w:t>Бюджет Сортавальского м</w:t>
      </w:r>
      <w:r>
        <w:rPr>
          <w:sz w:val="28"/>
          <w:szCs w:val="28"/>
        </w:rPr>
        <w:t>униципального округа</w:t>
      </w:r>
      <w:r w:rsidRPr="00CD1770">
        <w:rPr>
          <w:sz w:val="28"/>
          <w:szCs w:val="28"/>
        </w:rPr>
        <w:t xml:space="preserve"> на 2025 год был утвержден по доходным источникам в сумме 1 475 287,6 тыс. руб., расходным обязательствам – 1 509 020,4 тыс. руб. Дефицит бюджета Сортавальского муниципального округа </w:t>
      </w:r>
      <w:r>
        <w:rPr>
          <w:sz w:val="28"/>
          <w:szCs w:val="28"/>
        </w:rPr>
        <w:t xml:space="preserve">был утвержден </w:t>
      </w:r>
      <w:r w:rsidRPr="00CD1770">
        <w:rPr>
          <w:sz w:val="28"/>
          <w:szCs w:val="28"/>
        </w:rPr>
        <w:t xml:space="preserve">в сумме 33 732,9 тыс. руб. </w:t>
      </w:r>
    </w:p>
    <w:p w:rsidR="00766937" w:rsidRDefault="00766937" w:rsidP="00766937">
      <w:pPr>
        <w:ind w:firstLine="567"/>
        <w:jc w:val="both"/>
        <w:rPr>
          <w:sz w:val="28"/>
          <w:szCs w:val="28"/>
        </w:rPr>
      </w:pPr>
      <w:r w:rsidRPr="00CD1770">
        <w:rPr>
          <w:sz w:val="28"/>
          <w:szCs w:val="28"/>
        </w:rPr>
        <w:t xml:space="preserve">В бюджет Сортавальского муниципального округа </w:t>
      </w:r>
      <w:r>
        <w:rPr>
          <w:sz w:val="28"/>
          <w:szCs w:val="28"/>
        </w:rPr>
        <w:t>за 9 месяцев</w:t>
      </w:r>
      <w:r w:rsidRPr="00CD1770">
        <w:rPr>
          <w:sz w:val="28"/>
          <w:szCs w:val="28"/>
        </w:rPr>
        <w:t xml:space="preserve"> 2025 года </w:t>
      </w:r>
      <w:r w:rsidR="00E40595">
        <w:rPr>
          <w:sz w:val="28"/>
          <w:szCs w:val="28"/>
        </w:rPr>
        <w:t>два раза вносились</w:t>
      </w:r>
      <w:r w:rsidRPr="00CD1770">
        <w:rPr>
          <w:sz w:val="28"/>
          <w:szCs w:val="28"/>
        </w:rPr>
        <w:t xml:space="preserve"> изменения. С учетом внесенных изменений объем доходов утвержден в сумме </w:t>
      </w:r>
      <w:r>
        <w:rPr>
          <w:sz w:val="28"/>
          <w:szCs w:val="28"/>
        </w:rPr>
        <w:t>1 890 333,4</w:t>
      </w:r>
      <w:r w:rsidRPr="00CD1770">
        <w:rPr>
          <w:sz w:val="28"/>
          <w:szCs w:val="28"/>
        </w:rPr>
        <w:t xml:space="preserve"> тыс. руб., объем расходов в сумме </w:t>
      </w:r>
      <w:r>
        <w:rPr>
          <w:sz w:val="28"/>
          <w:szCs w:val="28"/>
        </w:rPr>
        <w:t>2 026 694,1</w:t>
      </w:r>
      <w:r w:rsidRPr="00CD1770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д</w:t>
      </w:r>
      <w:r w:rsidRPr="00CD1770">
        <w:rPr>
          <w:sz w:val="28"/>
          <w:szCs w:val="28"/>
        </w:rPr>
        <w:t xml:space="preserve">ефицит бюджета в сумме </w:t>
      </w:r>
      <w:r>
        <w:rPr>
          <w:sz w:val="28"/>
          <w:szCs w:val="28"/>
        </w:rPr>
        <w:t>136 360,7</w:t>
      </w:r>
      <w:r w:rsidRPr="00CD1770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</w:t>
      </w:r>
    </w:p>
    <w:p w:rsidR="009D7409" w:rsidRDefault="009D7409" w:rsidP="005025BE">
      <w:pPr>
        <w:spacing w:after="100" w:afterAutospacing="1"/>
        <w:ind w:firstLine="680"/>
        <w:jc w:val="center"/>
        <w:rPr>
          <w:b/>
          <w:sz w:val="28"/>
          <w:szCs w:val="28"/>
        </w:rPr>
      </w:pPr>
    </w:p>
    <w:p w:rsidR="00A51C39" w:rsidRDefault="00A51C39" w:rsidP="005025BE">
      <w:pPr>
        <w:spacing w:after="100" w:afterAutospacing="1"/>
        <w:ind w:firstLine="680"/>
        <w:jc w:val="center"/>
        <w:rPr>
          <w:b/>
          <w:sz w:val="28"/>
          <w:szCs w:val="28"/>
        </w:rPr>
      </w:pPr>
      <w:r w:rsidRPr="003B2E67">
        <w:rPr>
          <w:b/>
          <w:sz w:val="28"/>
          <w:szCs w:val="28"/>
        </w:rPr>
        <w:t xml:space="preserve">Основные итоги исполнения бюджета Сортавальского муниципального </w:t>
      </w:r>
      <w:r w:rsidR="00A412B7">
        <w:rPr>
          <w:b/>
          <w:sz w:val="28"/>
          <w:szCs w:val="28"/>
        </w:rPr>
        <w:t>округа</w:t>
      </w:r>
      <w:r w:rsidRPr="003B2E67">
        <w:rPr>
          <w:b/>
          <w:sz w:val="28"/>
          <w:szCs w:val="28"/>
        </w:rPr>
        <w:t xml:space="preserve"> за </w:t>
      </w:r>
      <w:r w:rsidR="005025BE">
        <w:rPr>
          <w:b/>
          <w:sz w:val="28"/>
          <w:szCs w:val="28"/>
        </w:rPr>
        <w:t>9</w:t>
      </w:r>
      <w:r w:rsidRPr="003B2E67">
        <w:rPr>
          <w:b/>
          <w:sz w:val="28"/>
          <w:szCs w:val="28"/>
        </w:rPr>
        <w:t xml:space="preserve"> </w:t>
      </w:r>
      <w:r w:rsidR="005025BE">
        <w:rPr>
          <w:b/>
          <w:sz w:val="28"/>
          <w:szCs w:val="28"/>
        </w:rPr>
        <w:t>месяцев</w:t>
      </w:r>
      <w:r w:rsidRPr="003B2E67">
        <w:rPr>
          <w:b/>
          <w:sz w:val="28"/>
          <w:szCs w:val="28"/>
        </w:rPr>
        <w:t xml:space="preserve"> 20</w:t>
      </w:r>
      <w:r w:rsidR="000802A0">
        <w:rPr>
          <w:b/>
          <w:sz w:val="28"/>
          <w:szCs w:val="28"/>
        </w:rPr>
        <w:t>2</w:t>
      </w:r>
      <w:r w:rsidR="009E407B">
        <w:rPr>
          <w:b/>
          <w:sz w:val="28"/>
          <w:szCs w:val="28"/>
        </w:rPr>
        <w:t>5</w:t>
      </w:r>
      <w:r w:rsidR="00FE1C5D">
        <w:rPr>
          <w:b/>
          <w:sz w:val="28"/>
          <w:szCs w:val="28"/>
        </w:rPr>
        <w:t xml:space="preserve"> </w:t>
      </w:r>
      <w:r w:rsidRPr="003B2E67">
        <w:rPr>
          <w:b/>
          <w:sz w:val="28"/>
          <w:szCs w:val="28"/>
        </w:rPr>
        <w:t>года</w:t>
      </w:r>
    </w:p>
    <w:p w:rsidR="007F2D92" w:rsidRPr="00D034CE" w:rsidRDefault="007F2D92" w:rsidP="007F2D92">
      <w:pPr>
        <w:ind w:firstLine="680"/>
        <w:jc w:val="right"/>
      </w:pPr>
      <w:r w:rsidRPr="00D034CE">
        <w:t xml:space="preserve">Таблица № </w:t>
      </w:r>
      <w:r w:rsidR="00F56034">
        <w:t>1</w:t>
      </w:r>
      <w:r w:rsidRPr="00D034CE">
        <w:t>, (тыс. руб.)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275"/>
        <w:gridCol w:w="1276"/>
        <w:gridCol w:w="1134"/>
        <w:gridCol w:w="1418"/>
      </w:tblGrid>
      <w:tr w:rsidR="007F2D92" w:rsidRPr="00307CFC" w:rsidTr="000B496D">
        <w:trPr>
          <w:trHeight w:val="204"/>
        </w:trPr>
        <w:tc>
          <w:tcPr>
            <w:tcW w:w="1526" w:type="dxa"/>
            <w:vMerge w:val="restart"/>
          </w:tcPr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  <w:r w:rsidRPr="00307CFC">
              <w:rPr>
                <w:b/>
                <w:sz w:val="16"/>
                <w:szCs w:val="16"/>
              </w:rPr>
              <w:t>Наименование</w:t>
            </w:r>
          </w:p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  <w:r w:rsidRPr="00307CFC">
              <w:rPr>
                <w:b/>
                <w:sz w:val="16"/>
                <w:szCs w:val="16"/>
              </w:rPr>
              <w:t>показателей</w:t>
            </w:r>
          </w:p>
        </w:tc>
        <w:tc>
          <w:tcPr>
            <w:tcW w:w="1701" w:type="dxa"/>
            <w:vMerge w:val="restart"/>
          </w:tcPr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  <w:r w:rsidRPr="00307CFC">
              <w:rPr>
                <w:b/>
                <w:sz w:val="16"/>
                <w:szCs w:val="16"/>
              </w:rPr>
              <w:t>Утверждено</w:t>
            </w:r>
          </w:p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  <w:r w:rsidRPr="00307CFC">
              <w:rPr>
                <w:b/>
                <w:sz w:val="16"/>
                <w:szCs w:val="16"/>
              </w:rPr>
              <w:t>Решением</w:t>
            </w:r>
          </w:p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  <w:r w:rsidRPr="00307CFC">
              <w:rPr>
                <w:b/>
                <w:sz w:val="16"/>
                <w:szCs w:val="16"/>
              </w:rPr>
              <w:t>о бюджете</w:t>
            </w:r>
            <w:r>
              <w:rPr>
                <w:b/>
                <w:sz w:val="16"/>
                <w:szCs w:val="16"/>
              </w:rPr>
              <w:t xml:space="preserve"> с учетом изменений</w:t>
            </w:r>
          </w:p>
        </w:tc>
        <w:tc>
          <w:tcPr>
            <w:tcW w:w="1276" w:type="dxa"/>
            <w:vMerge w:val="restart"/>
          </w:tcPr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  <w:r w:rsidRPr="00307CFC">
              <w:rPr>
                <w:b/>
                <w:sz w:val="16"/>
                <w:szCs w:val="16"/>
              </w:rPr>
              <w:t>Уточненные назначения</w:t>
            </w:r>
          </w:p>
        </w:tc>
        <w:tc>
          <w:tcPr>
            <w:tcW w:w="1275" w:type="dxa"/>
            <w:vMerge w:val="restart"/>
          </w:tcPr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  <w:r w:rsidRPr="00307CFC">
              <w:rPr>
                <w:b/>
                <w:sz w:val="16"/>
                <w:szCs w:val="16"/>
              </w:rPr>
              <w:t>Отклонение</w:t>
            </w:r>
          </w:p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  <w:r w:rsidRPr="00307CFC">
              <w:rPr>
                <w:b/>
                <w:sz w:val="16"/>
                <w:szCs w:val="16"/>
              </w:rPr>
              <w:t>(гр.3-гр.2)</w:t>
            </w:r>
          </w:p>
        </w:tc>
        <w:tc>
          <w:tcPr>
            <w:tcW w:w="1276" w:type="dxa"/>
            <w:vMerge w:val="restart"/>
          </w:tcPr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  <w:r w:rsidRPr="00307CFC">
              <w:rPr>
                <w:b/>
                <w:sz w:val="16"/>
                <w:szCs w:val="16"/>
              </w:rPr>
              <w:t>Исполнено</w:t>
            </w:r>
          </w:p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  <w:r w:rsidRPr="00307CFC">
              <w:rPr>
                <w:b/>
                <w:sz w:val="16"/>
                <w:szCs w:val="16"/>
              </w:rPr>
              <w:t>Исполнение, %</w:t>
            </w:r>
          </w:p>
        </w:tc>
      </w:tr>
      <w:tr w:rsidR="007F2D92" w:rsidRPr="00307CFC" w:rsidTr="000B496D">
        <w:trPr>
          <w:trHeight w:val="492"/>
        </w:trPr>
        <w:tc>
          <w:tcPr>
            <w:tcW w:w="1526" w:type="dxa"/>
            <w:vMerge/>
          </w:tcPr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2D92" w:rsidRPr="00307CFC" w:rsidRDefault="007F2D92" w:rsidP="00DD10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F2D92" w:rsidRPr="00307CFC" w:rsidRDefault="00D822DF" w:rsidP="00DD10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  <w:r w:rsidR="007F2D92" w:rsidRPr="00307CFC">
              <w:rPr>
                <w:b/>
                <w:sz w:val="16"/>
                <w:szCs w:val="16"/>
              </w:rPr>
              <w:t xml:space="preserve"> решению о бюджете</w:t>
            </w:r>
          </w:p>
        </w:tc>
        <w:tc>
          <w:tcPr>
            <w:tcW w:w="1418" w:type="dxa"/>
          </w:tcPr>
          <w:p w:rsidR="007F2D92" w:rsidRPr="00307CFC" w:rsidRDefault="007F2D92" w:rsidP="00DD10BB">
            <w:pPr>
              <w:ind w:left="-170"/>
              <w:jc w:val="center"/>
              <w:rPr>
                <w:b/>
                <w:sz w:val="16"/>
                <w:szCs w:val="16"/>
              </w:rPr>
            </w:pPr>
            <w:r w:rsidRPr="00307CFC">
              <w:rPr>
                <w:b/>
                <w:sz w:val="16"/>
                <w:szCs w:val="16"/>
              </w:rPr>
              <w:t>К уточненным назначениям</w:t>
            </w:r>
          </w:p>
        </w:tc>
      </w:tr>
      <w:tr w:rsidR="007F2D92" w:rsidRPr="0095195D" w:rsidTr="000B496D">
        <w:tc>
          <w:tcPr>
            <w:tcW w:w="1526" w:type="dxa"/>
          </w:tcPr>
          <w:p w:rsidR="007F2D92" w:rsidRPr="0095195D" w:rsidRDefault="007F2D92" w:rsidP="00DD10BB">
            <w:pPr>
              <w:jc w:val="center"/>
              <w:rPr>
                <w:sz w:val="16"/>
                <w:szCs w:val="16"/>
              </w:rPr>
            </w:pPr>
            <w:r w:rsidRPr="0095195D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7F2D92" w:rsidRPr="0095195D" w:rsidRDefault="007F2D92" w:rsidP="00DD10BB">
            <w:pPr>
              <w:jc w:val="center"/>
              <w:rPr>
                <w:sz w:val="16"/>
                <w:szCs w:val="16"/>
              </w:rPr>
            </w:pPr>
            <w:r w:rsidRPr="0095195D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7F2D92" w:rsidRPr="0095195D" w:rsidRDefault="007F2D92" w:rsidP="00DD10BB">
            <w:pPr>
              <w:jc w:val="center"/>
              <w:rPr>
                <w:sz w:val="16"/>
                <w:szCs w:val="16"/>
              </w:rPr>
            </w:pPr>
            <w:r w:rsidRPr="0095195D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7F2D92" w:rsidRPr="0095195D" w:rsidRDefault="007F2D92" w:rsidP="00DD10BB">
            <w:pPr>
              <w:jc w:val="center"/>
              <w:rPr>
                <w:sz w:val="16"/>
                <w:szCs w:val="16"/>
              </w:rPr>
            </w:pPr>
            <w:r w:rsidRPr="0095195D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7F2D92" w:rsidRPr="0095195D" w:rsidRDefault="007F2D92" w:rsidP="00DD10BB">
            <w:pPr>
              <w:jc w:val="center"/>
              <w:rPr>
                <w:sz w:val="16"/>
                <w:szCs w:val="16"/>
              </w:rPr>
            </w:pPr>
            <w:r w:rsidRPr="0095195D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F2D92" w:rsidRPr="0095195D" w:rsidRDefault="007F2D92" w:rsidP="00DD10BB">
            <w:pPr>
              <w:jc w:val="center"/>
              <w:rPr>
                <w:sz w:val="16"/>
                <w:szCs w:val="16"/>
              </w:rPr>
            </w:pPr>
            <w:r w:rsidRPr="0095195D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7F2D92" w:rsidRPr="0095195D" w:rsidRDefault="007F2D92" w:rsidP="00DD10BB">
            <w:pPr>
              <w:jc w:val="center"/>
              <w:rPr>
                <w:sz w:val="16"/>
                <w:szCs w:val="16"/>
              </w:rPr>
            </w:pPr>
            <w:r w:rsidRPr="0095195D">
              <w:rPr>
                <w:sz w:val="16"/>
                <w:szCs w:val="16"/>
              </w:rPr>
              <w:t>8</w:t>
            </w:r>
          </w:p>
        </w:tc>
      </w:tr>
      <w:tr w:rsidR="00422F29" w:rsidTr="00A93405">
        <w:tc>
          <w:tcPr>
            <w:tcW w:w="1526" w:type="dxa"/>
          </w:tcPr>
          <w:p w:rsidR="00422F29" w:rsidRPr="00AF1839" w:rsidRDefault="00422F29" w:rsidP="00422F29">
            <w:pPr>
              <w:jc w:val="right"/>
              <w:rPr>
                <w:b/>
                <w:sz w:val="18"/>
                <w:szCs w:val="18"/>
              </w:rPr>
            </w:pPr>
            <w:r w:rsidRPr="00AF1839">
              <w:rPr>
                <w:b/>
                <w:sz w:val="18"/>
                <w:szCs w:val="18"/>
              </w:rPr>
              <w:t>Общий объем доходов, в том числе</w:t>
            </w:r>
          </w:p>
        </w:tc>
        <w:tc>
          <w:tcPr>
            <w:tcW w:w="1701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1 890 333,4</w:t>
            </w:r>
          </w:p>
        </w:tc>
        <w:tc>
          <w:tcPr>
            <w:tcW w:w="1276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1 890 333,4</w:t>
            </w:r>
          </w:p>
        </w:tc>
        <w:tc>
          <w:tcPr>
            <w:tcW w:w="1275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1 364 612,0</w:t>
            </w:r>
          </w:p>
        </w:tc>
        <w:tc>
          <w:tcPr>
            <w:tcW w:w="1134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72,2</w:t>
            </w:r>
          </w:p>
        </w:tc>
        <w:tc>
          <w:tcPr>
            <w:tcW w:w="1418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72,2</w:t>
            </w:r>
          </w:p>
        </w:tc>
      </w:tr>
      <w:tr w:rsidR="00422F29" w:rsidTr="00A93405">
        <w:tc>
          <w:tcPr>
            <w:tcW w:w="1526" w:type="dxa"/>
          </w:tcPr>
          <w:p w:rsidR="00422F29" w:rsidRPr="00AF1839" w:rsidRDefault="00422F29" w:rsidP="00422F29">
            <w:pPr>
              <w:jc w:val="right"/>
              <w:rPr>
                <w:b/>
                <w:sz w:val="18"/>
                <w:szCs w:val="18"/>
              </w:rPr>
            </w:pPr>
            <w:r w:rsidRPr="00AF1839">
              <w:rPr>
                <w:b/>
                <w:sz w:val="18"/>
                <w:szCs w:val="18"/>
              </w:rPr>
              <w:t>Объем безвозмездных поступлений</w:t>
            </w:r>
          </w:p>
        </w:tc>
        <w:tc>
          <w:tcPr>
            <w:tcW w:w="1701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924 609,3</w:t>
            </w:r>
          </w:p>
        </w:tc>
        <w:tc>
          <w:tcPr>
            <w:tcW w:w="1276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924 609,3</w:t>
            </w:r>
          </w:p>
        </w:tc>
        <w:tc>
          <w:tcPr>
            <w:tcW w:w="1275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632 267,4</w:t>
            </w:r>
          </w:p>
        </w:tc>
        <w:tc>
          <w:tcPr>
            <w:tcW w:w="1134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68,4</w:t>
            </w:r>
          </w:p>
        </w:tc>
        <w:tc>
          <w:tcPr>
            <w:tcW w:w="1418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68,4</w:t>
            </w:r>
          </w:p>
        </w:tc>
      </w:tr>
      <w:tr w:rsidR="00422F29" w:rsidTr="00A93405">
        <w:tc>
          <w:tcPr>
            <w:tcW w:w="1526" w:type="dxa"/>
          </w:tcPr>
          <w:p w:rsidR="00422F29" w:rsidRPr="00AF1839" w:rsidRDefault="00422F29" w:rsidP="00422F29">
            <w:pPr>
              <w:jc w:val="right"/>
              <w:rPr>
                <w:b/>
                <w:sz w:val="18"/>
                <w:szCs w:val="18"/>
              </w:rPr>
            </w:pPr>
            <w:r w:rsidRPr="00AF1839">
              <w:rPr>
                <w:b/>
                <w:sz w:val="18"/>
                <w:szCs w:val="18"/>
              </w:rPr>
              <w:t>Общий объем расходов</w:t>
            </w:r>
          </w:p>
        </w:tc>
        <w:tc>
          <w:tcPr>
            <w:tcW w:w="1701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2 026 694,1</w:t>
            </w:r>
          </w:p>
        </w:tc>
        <w:tc>
          <w:tcPr>
            <w:tcW w:w="1276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2 213 929,7</w:t>
            </w:r>
          </w:p>
        </w:tc>
        <w:tc>
          <w:tcPr>
            <w:tcW w:w="1275" w:type="dxa"/>
            <w:vAlign w:val="center"/>
          </w:tcPr>
          <w:p w:rsidR="00422F29" w:rsidRPr="00046CE2" w:rsidRDefault="00046CE2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+187 235,6</w:t>
            </w:r>
          </w:p>
        </w:tc>
        <w:tc>
          <w:tcPr>
            <w:tcW w:w="1276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bCs/>
                <w:color w:val="000000"/>
                <w:sz w:val="22"/>
                <w:szCs w:val="22"/>
              </w:rPr>
              <w:t>1 288 208,3</w:t>
            </w:r>
          </w:p>
        </w:tc>
        <w:tc>
          <w:tcPr>
            <w:tcW w:w="1134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1418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58,2</w:t>
            </w:r>
          </w:p>
        </w:tc>
      </w:tr>
      <w:tr w:rsidR="00422F29" w:rsidTr="00A93405">
        <w:tc>
          <w:tcPr>
            <w:tcW w:w="1526" w:type="dxa"/>
          </w:tcPr>
          <w:p w:rsidR="00422F29" w:rsidRPr="00AF1839" w:rsidRDefault="00422F29" w:rsidP="00422F29">
            <w:pPr>
              <w:jc w:val="right"/>
              <w:rPr>
                <w:b/>
                <w:sz w:val="18"/>
                <w:szCs w:val="18"/>
              </w:rPr>
            </w:pPr>
            <w:r w:rsidRPr="00AF1839">
              <w:rPr>
                <w:b/>
                <w:sz w:val="18"/>
                <w:szCs w:val="18"/>
              </w:rPr>
              <w:t xml:space="preserve">Дефицит (-) </w:t>
            </w:r>
          </w:p>
          <w:p w:rsidR="00422F29" w:rsidRPr="00AF1839" w:rsidRDefault="00422F29" w:rsidP="00422F29">
            <w:pPr>
              <w:jc w:val="right"/>
              <w:rPr>
                <w:b/>
                <w:sz w:val="18"/>
                <w:szCs w:val="18"/>
              </w:rPr>
            </w:pPr>
            <w:r w:rsidRPr="00AF1839">
              <w:rPr>
                <w:b/>
                <w:sz w:val="18"/>
                <w:szCs w:val="18"/>
              </w:rPr>
              <w:t xml:space="preserve">(профицит(+) бюджета </w:t>
            </w:r>
          </w:p>
        </w:tc>
        <w:tc>
          <w:tcPr>
            <w:tcW w:w="1701" w:type="dxa"/>
            <w:vAlign w:val="center"/>
          </w:tcPr>
          <w:p w:rsidR="00422F29" w:rsidRPr="00046CE2" w:rsidRDefault="00046CE2" w:rsidP="00422F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422F29" w:rsidRPr="00046CE2">
              <w:rPr>
                <w:color w:val="000000"/>
                <w:sz w:val="22"/>
                <w:szCs w:val="22"/>
              </w:rPr>
              <w:t>136 360,7</w:t>
            </w:r>
          </w:p>
        </w:tc>
        <w:tc>
          <w:tcPr>
            <w:tcW w:w="1276" w:type="dxa"/>
            <w:vAlign w:val="center"/>
          </w:tcPr>
          <w:p w:rsidR="00422F29" w:rsidRPr="00046CE2" w:rsidRDefault="00046CE2" w:rsidP="00422F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422F29" w:rsidRPr="00046CE2">
              <w:rPr>
                <w:color w:val="000000"/>
                <w:sz w:val="22"/>
                <w:szCs w:val="22"/>
              </w:rPr>
              <w:t>136 360,7</w:t>
            </w:r>
          </w:p>
        </w:tc>
        <w:tc>
          <w:tcPr>
            <w:tcW w:w="1275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76 403,7</w:t>
            </w:r>
          </w:p>
        </w:tc>
        <w:tc>
          <w:tcPr>
            <w:tcW w:w="1134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vAlign w:val="center"/>
          </w:tcPr>
          <w:p w:rsidR="00422F29" w:rsidRPr="00046CE2" w:rsidRDefault="00422F29" w:rsidP="00422F29">
            <w:pPr>
              <w:jc w:val="right"/>
              <w:rPr>
                <w:color w:val="000000"/>
                <w:sz w:val="22"/>
                <w:szCs w:val="22"/>
              </w:rPr>
            </w:pPr>
            <w:r w:rsidRPr="00046CE2">
              <w:rPr>
                <w:color w:val="000000"/>
                <w:sz w:val="22"/>
                <w:szCs w:val="22"/>
              </w:rPr>
              <w:t>х</w:t>
            </w:r>
          </w:p>
        </w:tc>
      </w:tr>
    </w:tbl>
    <w:p w:rsidR="007F2D92" w:rsidRPr="00484ED4" w:rsidRDefault="007F2D92" w:rsidP="00A51C39">
      <w:pPr>
        <w:ind w:firstLine="680"/>
        <w:jc w:val="right"/>
        <w:rPr>
          <w:sz w:val="28"/>
          <w:szCs w:val="28"/>
        </w:rPr>
      </w:pPr>
    </w:p>
    <w:p w:rsidR="00BE7458" w:rsidRPr="00B074C5" w:rsidRDefault="00A412B7" w:rsidP="005025BE">
      <w:pPr>
        <w:spacing w:before="100" w:before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отчете об исполнении окружного </w:t>
      </w:r>
      <w:r w:rsidR="00BE7458" w:rsidRPr="00B074C5">
        <w:rPr>
          <w:sz w:val="28"/>
          <w:szCs w:val="28"/>
        </w:rPr>
        <w:t xml:space="preserve">бюджета на 1 </w:t>
      </w:r>
      <w:r w:rsidR="0087082F" w:rsidRPr="00B074C5">
        <w:rPr>
          <w:sz w:val="28"/>
          <w:szCs w:val="28"/>
        </w:rPr>
        <w:t>октября</w:t>
      </w:r>
      <w:r w:rsidR="00BE7458" w:rsidRPr="00B074C5">
        <w:rPr>
          <w:sz w:val="28"/>
          <w:szCs w:val="28"/>
        </w:rPr>
        <w:t xml:space="preserve"> </w:t>
      </w:r>
      <w:r w:rsidR="004F71DB" w:rsidRPr="00B074C5">
        <w:rPr>
          <w:sz w:val="28"/>
          <w:szCs w:val="28"/>
        </w:rPr>
        <w:t>20</w:t>
      </w:r>
      <w:r w:rsidR="00D2112C" w:rsidRPr="00B074C5">
        <w:rPr>
          <w:sz w:val="28"/>
          <w:szCs w:val="28"/>
        </w:rPr>
        <w:t>2</w:t>
      </w:r>
      <w:r w:rsidR="00F56034" w:rsidRPr="00B074C5">
        <w:rPr>
          <w:sz w:val="28"/>
          <w:szCs w:val="28"/>
        </w:rPr>
        <w:t>5</w:t>
      </w:r>
      <w:r w:rsidR="00AC79A6" w:rsidRPr="00B074C5">
        <w:rPr>
          <w:sz w:val="28"/>
          <w:szCs w:val="28"/>
        </w:rPr>
        <w:t xml:space="preserve"> </w:t>
      </w:r>
      <w:r w:rsidR="004F71DB" w:rsidRPr="00B074C5">
        <w:rPr>
          <w:sz w:val="28"/>
          <w:szCs w:val="28"/>
        </w:rPr>
        <w:t>г</w:t>
      </w:r>
      <w:r w:rsidR="00AB7BB3" w:rsidRPr="00B074C5">
        <w:rPr>
          <w:sz w:val="28"/>
          <w:szCs w:val="28"/>
        </w:rPr>
        <w:t>ода</w:t>
      </w:r>
      <w:r w:rsidR="004F71DB" w:rsidRPr="00B074C5">
        <w:rPr>
          <w:sz w:val="28"/>
          <w:szCs w:val="28"/>
        </w:rPr>
        <w:t xml:space="preserve"> </w:t>
      </w:r>
      <w:r w:rsidR="00BE7458" w:rsidRPr="00B074C5">
        <w:rPr>
          <w:sz w:val="28"/>
          <w:szCs w:val="28"/>
        </w:rPr>
        <w:t xml:space="preserve">отражены утвержденные решением о бюджете назначения по доходам в сумме </w:t>
      </w:r>
      <w:r w:rsidR="00F56034" w:rsidRPr="00B074C5">
        <w:rPr>
          <w:color w:val="000000"/>
          <w:sz w:val="28"/>
          <w:szCs w:val="28"/>
        </w:rPr>
        <w:t xml:space="preserve">1 890 333,4 </w:t>
      </w:r>
      <w:r w:rsidR="00BE7458" w:rsidRPr="00B074C5">
        <w:rPr>
          <w:sz w:val="28"/>
          <w:szCs w:val="28"/>
        </w:rPr>
        <w:t>тыс.</w:t>
      </w:r>
      <w:r w:rsidR="00D2112C" w:rsidRPr="00B074C5">
        <w:rPr>
          <w:sz w:val="28"/>
          <w:szCs w:val="28"/>
        </w:rPr>
        <w:t xml:space="preserve"> </w:t>
      </w:r>
      <w:r w:rsidR="00BE7458" w:rsidRPr="00B074C5">
        <w:rPr>
          <w:sz w:val="28"/>
          <w:szCs w:val="28"/>
        </w:rPr>
        <w:t>руб., по расходам – утвержденные в соответстви</w:t>
      </w:r>
      <w:r w:rsidR="00AB7BB3" w:rsidRPr="00B074C5">
        <w:rPr>
          <w:sz w:val="28"/>
          <w:szCs w:val="28"/>
        </w:rPr>
        <w:t xml:space="preserve">и со </w:t>
      </w:r>
      <w:r w:rsidR="00AB7BB3" w:rsidRPr="00B074C5">
        <w:rPr>
          <w:sz w:val="28"/>
          <w:szCs w:val="28"/>
        </w:rPr>
        <w:lastRenderedPageBreak/>
        <w:t>сводной бюджетной росписью</w:t>
      </w:r>
      <w:r w:rsidR="00BE7458" w:rsidRPr="00B074C5">
        <w:rPr>
          <w:sz w:val="28"/>
          <w:szCs w:val="28"/>
        </w:rPr>
        <w:t xml:space="preserve"> с учетом последующих изменений в сумме </w:t>
      </w:r>
      <w:r w:rsidR="00F56034" w:rsidRPr="00B074C5">
        <w:rPr>
          <w:color w:val="000000"/>
          <w:sz w:val="28"/>
          <w:szCs w:val="28"/>
        </w:rPr>
        <w:t>2 213 929,7</w:t>
      </w:r>
      <w:r w:rsidR="00AB7BB3" w:rsidRPr="00B074C5">
        <w:rPr>
          <w:bCs/>
          <w:color w:val="000000"/>
          <w:sz w:val="28"/>
          <w:szCs w:val="28"/>
        </w:rPr>
        <w:t xml:space="preserve"> </w:t>
      </w:r>
      <w:r w:rsidR="00BE7458" w:rsidRPr="00B074C5">
        <w:rPr>
          <w:sz w:val="28"/>
          <w:szCs w:val="28"/>
        </w:rPr>
        <w:t>тыс. руб., дефицит бюджета – сумма плановых показателей</w:t>
      </w:r>
      <w:r w:rsidR="00AB7BB3" w:rsidRPr="00B074C5">
        <w:rPr>
          <w:sz w:val="28"/>
          <w:szCs w:val="28"/>
        </w:rPr>
        <w:t>,</w:t>
      </w:r>
      <w:r w:rsidR="00BE7458" w:rsidRPr="00B074C5">
        <w:rPr>
          <w:sz w:val="28"/>
          <w:szCs w:val="28"/>
        </w:rPr>
        <w:t xml:space="preserve"> утвержденных решением о бюджете в сумме </w:t>
      </w:r>
      <w:r w:rsidR="00F56034" w:rsidRPr="00B074C5">
        <w:rPr>
          <w:color w:val="000000"/>
          <w:sz w:val="28"/>
          <w:szCs w:val="28"/>
        </w:rPr>
        <w:t>136 360,7</w:t>
      </w:r>
      <w:r w:rsidR="00BE7458" w:rsidRPr="00B074C5">
        <w:rPr>
          <w:sz w:val="28"/>
          <w:szCs w:val="28"/>
        </w:rPr>
        <w:t xml:space="preserve"> тыс. руб.</w:t>
      </w:r>
    </w:p>
    <w:p w:rsidR="00BE7458" w:rsidRPr="00046CE2" w:rsidRDefault="00BE7458" w:rsidP="007765B2">
      <w:pPr>
        <w:ind w:firstLine="709"/>
        <w:jc w:val="both"/>
        <w:rPr>
          <w:sz w:val="28"/>
          <w:szCs w:val="28"/>
        </w:rPr>
      </w:pPr>
      <w:r w:rsidRPr="00B074C5">
        <w:rPr>
          <w:sz w:val="28"/>
          <w:szCs w:val="28"/>
        </w:rPr>
        <w:t xml:space="preserve">Согласно отчетных данных бюджет по доходам исполнен в размере </w:t>
      </w:r>
      <w:r w:rsidR="00F56034" w:rsidRPr="00B074C5">
        <w:rPr>
          <w:color w:val="000000"/>
          <w:sz w:val="28"/>
          <w:szCs w:val="28"/>
        </w:rPr>
        <w:t xml:space="preserve">1 364 612,0 </w:t>
      </w:r>
      <w:r w:rsidRPr="00B074C5">
        <w:rPr>
          <w:sz w:val="28"/>
          <w:szCs w:val="28"/>
        </w:rPr>
        <w:t xml:space="preserve">тыс. руб. или на </w:t>
      </w:r>
      <w:r w:rsidR="00F56034" w:rsidRPr="00B074C5">
        <w:rPr>
          <w:sz w:val="28"/>
          <w:szCs w:val="28"/>
        </w:rPr>
        <w:t>72,2</w:t>
      </w:r>
      <w:r w:rsidRPr="00B074C5">
        <w:rPr>
          <w:sz w:val="28"/>
          <w:szCs w:val="28"/>
        </w:rPr>
        <w:t xml:space="preserve">% к утвержденным бюджетным назначениям, по расходам исполнение составило </w:t>
      </w:r>
      <w:r w:rsidR="00F56034" w:rsidRPr="00B074C5">
        <w:rPr>
          <w:bCs/>
          <w:color w:val="000000"/>
          <w:sz w:val="28"/>
          <w:szCs w:val="28"/>
        </w:rPr>
        <w:t>1 288 208,3</w:t>
      </w:r>
      <w:r w:rsidRPr="00B074C5">
        <w:rPr>
          <w:sz w:val="28"/>
          <w:szCs w:val="28"/>
        </w:rPr>
        <w:t xml:space="preserve"> тыс. руб. или </w:t>
      </w:r>
      <w:r w:rsidR="00F56034" w:rsidRPr="00B074C5">
        <w:rPr>
          <w:color w:val="000000"/>
          <w:sz w:val="28"/>
          <w:szCs w:val="28"/>
        </w:rPr>
        <w:t>63,6</w:t>
      </w:r>
      <w:r w:rsidRPr="00B074C5">
        <w:rPr>
          <w:sz w:val="28"/>
          <w:szCs w:val="28"/>
        </w:rPr>
        <w:t xml:space="preserve">% к утвержденным бюджетным назначениям и </w:t>
      </w:r>
      <w:r w:rsidR="00F56034" w:rsidRPr="00B074C5">
        <w:rPr>
          <w:color w:val="000000"/>
          <w:sz w:val="28"/>
          <w:szCs w:val="28"/>
        </w:rPr>
        <w:t>58,2</w:t>
      </w:r>
      <w:r w:rsidRPr="00B074C5">
        <w:rPr>
          <w:sz w:val="28"/>
          <w:szCs w:val="28"/>
        </w:rPr>
        <w:t xml:space="preserve">% к показателям, утвержденным в соответствии со сводной бюджетной росписью с учетом </w:t>
      </w:r>
      <w:r w:rsidRPr="00046CE2">
        <w:rPr>
          <w:sz w:val="28"/>
          <w:szCs w:val="28"/>
        </w:rPr>
        <w:t>последующих изменений.</w:t>
      </w:r>
    </w:p>
    <w:p w:rsidR="00A51C39" w:rsidRPr="00046CE2" w:rsidRDefault="00A51C39" w:rsidP="004F71DB">
      <w:pPr>
        <w:ind w:firstLine="709"/>
        <w:jc w:val="both"/>
        <w:rPr>
          <w:sz w:val="28"/>
          <w:szCs w:val="28"/>
        </w:rPr>
      </w:pPr>
      <w:r w:rsidRPr="00046CE2">
        <w:rPr>
          <w:sz w:val="28"/>
          <w:szCs w:val="28"/>
        </w:rPr>
        <w:t>В результате исполнения бюджета за истекш</w:t>
      </w:r>
      <w:r w:rsidR="0087082F" w:rsidRPr="00046CE2">
        <w:rPr>
          <w:sz w:val="28"/>
          <w:szCs w:val="28"/>
        </w:rPr>
        <w:t>и</w:t>
      </w:r>
      <w:r w:rsidR="00C45B62" w:rsidRPr="00046CE2">
        <w:rPr>
          <w:sz w:val="28"/>
          <w:szCs w:val="28"/>
        </w:rPr>
        <w:t>е</w:t>
      </w:r>
      <w:r w:rsidRPr="00046CE2">
        <w:rPr>
          <w:sz w:val="28"/>
          <w:szCs w:val="28"/>
        </w:rPr>
        <w:t xml:space="preserve"> </w:t>
      </w:r>
      <w:r w:rsidR="0087082F" w:rsidRPr="00046CE2">
        <w:rPr>
          <w:sz w:val="28"/>
          <w:szCs w:val="28"/>
        </w:rPr>
        <w:t>9</w:t>
      </w:r>
      <w:r w:rsidR="00826394" w:rsidRPr="00046CE2">
        <w:rPr>
          <w:sz w:val="28"/>
          <w:szCs w:val="28"/>
        </w:rPr>
        <w:t xml:space="preserve"> </w:t>
      </w:r>
      <w:r w:rsidR="0087082F" w:rsidRPr="00046CE2">
        <w:rPr>
          <w:sz w:val="28"/>
          <w:szCs w:val="28"/>
        </w:rPr>
        <w:t>м</w:t>
      </w:r>
      <w:r w:rsidR="00B144BB" w:rsidRPr="00046CE2">
        <w:rPr>
          <w:sz w:val="28"/>
          <w:szCs w:val="28"/>
        </w:rPr>
        <w:t>е</w:t>
      </w:r>
      <w:r w:rsidR="0087082F" w:rsidRPr="00046CE2">
        <w:rPr>
          <w:sz w:val="28"/>
          <w:szCs w:val="28"/>
        </w:rPr>
        <w:t>с</w:t>
      </w:r>
      <w:r w:rsidR="00B144BB" w:rsidRPr="00046CE2">
        <w:rPr>
          <w:sz w:val="28"/>
          <w:szCs w:val="28"/>
        </w:rPr>
        <w:t>я</w:t>
      </w:r>
      <w:r w:rsidR="0087082F" w:rsidRPr="00046CE2">
        <w:rPr>
          <w:sz w:val="28"/>
          <w:szCs w:val="28"/>
        </w:rPr>
        <w:t>цев</w:t>
      </w:r>
      <w:r w:rsidRPr="00046CE2">
        <w:rPr>
          <w:sz w:val="28"/>
          <w:szCs w:val="28"/>
        </w:rPr>
        <w:t xml:space="preserve"> получен </w:t>
      </w:r>
      <w:r w:rsidR="003A22EF" w:rsidRPr="00046CE2">
        <w:rPr>
          <w:sz w:val="28"/>
          <w:szCs w:val="28"/>
        </w:rPr>
        <w:t>профицит</w:t>
      </w:r>
      <w:r w:rsidR="00826394" w:rsidRPr="00046CE2">
        <w:rPr>
          <w:sz w:val="28"/>
          <w:szCs w:val="28"/>
        </w:rPr>
        <w:t xml:space="preserve"> бюджета</w:t>
      </w:r>
      <w:r w:rsidRPr="00046CE2">
        <w:rPr>
          <w:sz w:val="28"/>
          <w:szCs w:val="28"/>
        </w:rPr>
        <w:t xml:space="preserve"> в сумме </w:t>
      </w:r>
      <w:r w:rsidR="00B074C5" w:rsidRPr="00046CE2">
        <w:rPr>
          <w:color w:val="000000"/>
          <w:sz w:val="28"/>
          <w:szCs w:val="28"/>
        </w:rPr>
        <w:t xml:space="preserve">76 403,7 </w:t>
      </w:r>
      <w:r w:rsidRPr="00046CE2">
        <w:rPr>
          <w:sz w:val="28"/>
          <w:szCs w:val="28"/>
        </w:rPr>
        <w:t>тыс. руб.</w:t>
      </w:r>
    </w:p>
    <w:p w:rsidR="00AF112C" w:rsidRPr="00046CE2" w:rsidRDefault="00895E00" w:rsidP="004F71DB">
      <w:pPr>
        <w:ind w:firstLine="709"/>
        <w:jc w:val="both"/>
        <w:rPr>
          <w:sz w:val="28"/>
          <w:szCs w:val="28"/>
        </w:rPr>
      </w:pPr>
      <w:r w:rsidRPr="00046CE2">
        <w:rPr>
          <w:sz w:val="28"/>
          <w:szCs w:val="28"/>
        </w:rPr>
        <w:t>Показатели сводной бюджетной росписи на 20</w:t>
      </w:r>
      <w:r w:rsidR="00B507C5" w:rsidRPr="00046CE2">
        <w:rPr>
          <w:sz w:val="28"/>
          <w:szCs w:val="28"/>
        </w:rPr>
        <w:t>2</w:t>
      </w:r>
      <w:r w:rsidR="00B074C5" w:rsidRPr="00046CE2">
        <w:rPr>
          <w:sz w:val="28"/>
          <w:szCs w:val="28"/>
        </w:rPr>
        <w:t>5</w:t>
      </w:r>
      <w:r w:rsidRPr="00046CE2">
        <w:rPr>
          <w:sz w:val="28"/>
          <w:szCs w:val="28"/>
        </w:rPr>
        <w:t xml:space="preserve"> год утверждены в сумме </w:t>
      </w:r>
      <w:r w:rsidR="00B074C5" w:rsidRPr="00046CE2">
        <w:rPr>
          <w:color w:val="000000"/>
          <w:sz w:val="28"/>
          <w:szCs w:val="28"/>
        </w:rPr>
        <w:t xml:space="preserve">2 026 694,1 </w:t>
      </w:r>
      <w:r w:rsidRPr="00046CE2">
        <w:rPr>
          <w:sz w:val="28"/>
          <w:szCs w:val="28"/>
        </w:rPr>
        <w:t>тыс. руб.</w:t>
      </w:r>
      <w:r w:rsidR="005F0782" w:rsidRPr="00046CE2">
        <w:rPr>
          <w:sz w:val="28"/>
          <w:szCs w:val="28"/>
        </w:rPr>
        <w:t xml:space="preserve">, что </w:t>
      </w:r>
      <w:r w:rsidRPr="00046CE2">
        <w:rPr>
          <w:sz w:val="28"/>
          <w:szCs w:val="28"/>
        </w:rPr>
        <w:t>соответству</w:t>
      </w:r>
      <w:r w:rsidR="005F0782" w:rsidRPr="00046CE2">
        <w:rPr>
          <w:sz w:val="28"/>
          <w:szCs w:val="28"/>
        </w:rPr>
        <w:t>е</w:t>
      </w:r>
      <w:r w:rsidRPr="00046CE2">
        <w:rPr>
          <w:sz w:val="28"/>
          <w:szCs w:val="28"/>
        </w:rPr>
        <w:t xml:space="preserve">т </w:t>
      </w:r>
      <w:r w:rsidR="005F0782" w:rsidRPr="00046CE2">
        <w:rPr>
          <w:sz w:val="28"/>
          <w:szCs w:val="28"/>
        </w:rPr>
        <w:t xml:space="preserve">объему </w:t>
      </w:r>
      <w:r w:rsidRPr="00046CE2">
        <w:rPr>
          <w:sz w:val="28"/>
          <w:szCs w:val="28"/>
        </w:rPr>
        <w:t>утвержденны</w:t>
      </w:r>
      <w:r w:rsidR="005F0782" w:rsidRPr="00046CE2">
        <w:rPr>
          <w:sz w:val="28"/>
          <w:szCs w:val="28"/>
        </w:rPr>
        <w:t xml:space="preserve">х </w:t>
      </w:r>
      <w:r w:rsidRPr="00046CE2">
        <w:rPr>
          <w:sz w:val="28"/>
          <w:szCs w:val="28"/>
        </w:rPr>
        <w:t>бюджетны</w:t>
      </w:r>
      <w:r w:rsidR="005F0782" w:rsidRPr="00046CE2">
        <w:rPr>
          <w:sz w:val="28"/>
          <w:szCs w:val="28"/>
        </w:rPr>
        <w:t>х</w:t>
      </w:r>
      <w:r w:rsidRPr="00046CE2">
        <w:rPr>
          <w:sz w:val="28"/>
          <w:szCs w:val="28"/>
        </w:rPr>
        <w:t xml:space="preserve"> назначени</w:t>
      </w:r>
      <w:r w:rsidR="005F0782" w:rsidRPr="00046CE2">
        <w:rPr>
          <w:sz w:val="28"/>
          <w:szCs w:val="28"/>
        </w:rPr>
        <w:t>й</w:t>
      </w:r>
      <w:r w:rsidR="00AF112C" w:rsidRPr="00046CE2">
        <w:rPr>
          <w:sz w:val="28"/>
          <w:szCs w:val="28"/>
        </w:rPr>
        <w:t>.</w:t>
      </w:r>
      <w:r w:rsidRPr="00046CE2">
        <w:rPr>
          <w:sz w:val="28"/>
          <w:szCs w:val="28"/>
        </w:rPr>
        <w:t xml:space="preserve"> </w:t>
      </w:r>
    </w:p>
    <w:p w:rsidR="00E06601" w:rsidRPr="00046CE2" w:rsidRDefault="00AF112C" w:rsidP="000113F2">
      <w:pPr>
        <w:ind w:firstLine="709"/>
        <w:jc w:val="both"/>
        <w:rPr>
          <w:sz w:val="28"/>
          <w:szCs w:val="28"/>
        </w:rPr>
      </w:pPr>
      <w:r w:rsidRPr="00046CE2">
        <w:rPr>
          <w:sz w:val="28"/>
          <w:szCs w:val="28"/>
        </w:rPr>
        <w:t xml:space="preserve">В отчете об исполнении </w:t>
      </w:r>
      <w:r w:rsidR="00A412B7" w:rsidRPr="00046CE2">
        <w:rPr>
          <w:sz w:val="28"/>
          <w:szCs w:val="28"/>
        </w:rPr>
        <w:t>окружного</w:t>
      </w:r>
      <w:r w:rsidRPr="00046CE2">
        <w:rPr>
          <w:sz w:val="28"/>
          <w:szCs w:val="28"/>
        </w:rPr>
        <w:t xml:space="preserve"> бюджета на 1 </w:t>
      </w:r>
      <w:r w:rsidR="00B144BB" w:rsidRPr="00046CE2">
        <w:rPr>
          <w:sz w:val="28"/>
          <w:szCs w:val="28"/>
        </w:rPr>
        <w:t>октября</w:t>
      </w:r>
      <w:r w:rsidRPr="00046CE2">
        <w:rPr>
          <w:sz w:val="28"/>
          <w:szCs w:val="28"/>
        </w:rPr>
        <w:t xml:space="preserve"> </w:t>
      </w:r>
      <w:r w:rsidR="000113F2" w:rsidRPr="00046CE2">
        <w:rPr>
          <w:sz w:val="28"/>
          <w:szCs w:val="28"/>
        </w:rPr>
        <w:t>20</w:t>
      </w:r>
      <w:r w:rsidR="00B507C5" w:rsidRPr="00046CE2">
        <w:rPr>
          <w:sz w:val="28"/>
          <w:szCs w:val="28"/>
        </w:rPr>
        <w:t>2</w:t>
      </w:r>
      <w:r w:rsidR="00B074C5" w:rsidRPr="00046CE2">
        <w:rPr>
          <w:sz w:val="28"/>
          <w:szCs w:val="28"/>
        </w:rPr>
        <w:t>5</w:t>
      </w:r>
      <w:r w:rsidR="00FD4631" w:rsidRPr="00046CE2">
        <w:rPr>
          <w:sz w:val="28"/>
          <w:szCs w:val="28"/>
        </w:rPr>
        <w:t xml:space="preserve"> </w:t>
      </w:r>
      <w:r w:rsidR="000113F2" w:rsidRPr="00046CE2">
        <w:rPr>
          <w:sz w:val="28"/>
          <w:szCs w:val="28"/>
        </w:rPr>
        <w:t>г</w:t>
      </w:r>
      <w:r w:rsidR="00FD4631" w:rsidRPr="00046CE2">
        <w:rPr>
          <w:sz w:val="28"/>
          <w:szCs w:val="28"/>
        </w:rPr>
        <w:t>ода</w:t>
      </w:r>
      <w:r w:rsidR="000113F2" w:rsidRPr="00046CE2">
        <w:rPr>
          <w:sz w:val="28"/>
          <w:szCs w:val="28"/>
        </w:rPr>
        <w:t xml:space="preserve"> </w:t>
      </w:r>
      <w:r w:rsidRPr="00046CE2">
        <w:rPr>
          <w:sz w:val="28"/>
          <w:szCs w:val="28"/>
        </w:rPr>
        <w:t>отражены утвержденные в соответстви</w:t>
      </w:r>
      <w:r w:rsidR="00FD4631" w:rsidRPr="00046CE2">
        <w:rPr>
          <w:sz w:val="28"/>
          <w:szCs w:val="28"/>
        </w:rPr>
        <w:t>и со сводной бюджетной росписью</w:t>
      </w:r>
      <w:r w:rsidRPr="00046CE2">
        <w:rPr>
          <w:sz w:val="28"/>
          <w:szCs w:val="28"/>
        </w:rPr>
        <w:t xml:space="preserve"> с учетом последующих изменений показатели по расходам в сумме </w:t>
      </w:r>
      <w:r w:rsidR="00B074C5" w:rsidRPr="00046CE2">
        <w:rPr>
          <w:color w:val="000000"/>
          <w:sz w:val="28"/>
          <w:szCs w:val="28"/>
        </w:rPr>
        <w:t xml:space="preserve">2 213 929,7 </w:t>
      </w:r>
      <w:r w:rsidRPr="00046CE2">
        <w:rPr>
          <w:sz w:val="28"/>
          <w:szCs w:val="28"/>
        </w:rPr>
        <w:t xml:space="preserve">тыс. руб. Расхождения бюджетных назначений, утвержденных </w:t>
      </w:r>
      <w:r w:rsidR="005F0782" w:rsidRPr="00046CE2">
        <w:rPr>
          <w:sz w:val="28"/>
          <w:szCs w:val="28"/>
        </w:rPr>
        <w:t xml:space="preserve">Сводной бюджетной росписи бюджета Сортавальского муниципального </w:t>
      </w:r>
      <w:r w:rsidR="00B074C5" w:rsidRPr="00046CE2">
        <w:rPr>
          <w:sz w:val="28"/>
          <w:szCs w:val="28"/>
        </w:rPr>
        <w:t>округа</w:t>
      </w:r>
      <w:r w:rsidRPr="00046CE2">
        <w:rPr>
          <w:sz w:val="28"/>
          <w:szCs w:val="28"/>
        </w:rPr>
        <w:t xml:space="preserve">, и показателей сводной бюджетной росписи бюджета </w:t>
      </w:r>
      <w:r w:rsidR="00B074C5" w:rsidRPr="00046CE2">
        <w:rPr>
          <w:sz w:val="28"/>
          <w:szCs w:val="28"/>
        </w:rPr>
        <w:t xml:space="preserve">округа </w:t>
      </w:r>
      <w:r w:rsidR="005F0782" w:rsidRPr="00046CE2">
        <w:rPr>
          <w:sz w:val="28"/>
          <w:szCs w:val="28"/>
        </w:rPr>
        <w:t>по состоянию на 01.</w:t>
      </w:r>
      <w:r w:rsidR="00B144BB" w:rsidRPr="00046CE2">
        <w:rPr>
          <w:sz w:val="28"/>
          <w:szCs w:val="28"/>
        </w:rPr>
        <w:t>10</w:t>
      </w:r>
      <w:r w:rsidR="005F0782" w:rsidRPr="00046CE2">
        <w:rPr>
          <w:sz w:val="28"/>
          <w:szCs w:val="28"/>
        </w:rPr>
        <w:t>.</w:t>
      </w:r>
      <w:r w:rsidRPr="00046CE2">
        <w:rPr>
          <w:sz w:val="28"/>
          <w:szCs w:val="28"/>
        </w:rPr>
        <w:t xml:space="preserve"> 20</w:t>
      </w:r>
      <w:r w:rsidR="00B507C5" w:rsidRPr="00046CE2">
        <w:rPr>
          <w:sz w:val="28"/>
          <w:szCs w:val="28"/>
        </w:rPr>
        <w:t>2</w:t>
      </w:r>
      <w:r w:rsidR="00B074C5" w:rsidRPr="00046CE2">
        <w:rPr>
          <w:sz w:val="28"/>
          <w:szCs w:val="28"/>
        </w:rPr>
        <w:t>5</w:t>
      </w:r>
      <w:r w:rsidRPr="00046CE2">
        <w:rPr>
          <w:sz w:val="28"/>
          <w:szCs w:val="28"/>
        </w:rPr>
        <w:t xml:space="preserve"> год</w:t>
      </w:r>
      <w:r w:rsidR="005F0782" w:rsidRPr="00046CE2">
        <w:rPr>
          <w:sz w:val="28"/>
          <w:szCs w:val="28"/>
        </w:rPr>
        <w:t>а</w:t>
      </w:r>
      <w:r w:rsidRPr="00046CE2">
        <w:rPr>
          <w:sz w:val="28"/>
          <w:szCs w:val="28"/>
        </w:rPr>
        <w:t xml:space="preserve"> составили </w:t>
      </w:r>
      <w:r w:rsidR="00B074C5" w:rsidRPr="00046CE2">
        <w:rPr>
          <w:color w:val="000000"/>
          <w:sz w:val="28"/>
          <w:szCs w:val="28"/>
        </w:rPr>
        <w:t>187 235,6</w:t>
      </w:r>
      <w:r w:rsidR="00C67EA4" w:rsidRPr="00046CE2">
        <w:rPr>
          <w:color w:val="000000"/>
          <w:sz w:val="28"/>
          <w:szCs w:val="28"/>
        </w:rPr>
        <w:t xml:space="preserve"> </w:t>
      </w:r>
      <w:r w:rsidR="00B144BB" w:rsidRPr="00046CE2">
        <w:rPr>
          <w:sz w:val="28"/>
          <w:szCs w:val="28"/>
        </w:rPr>
        <w:t>тыс</w:t>
      </w:r>
      <w:r w:rsidRPr="00046CE2">
        <w:rPr>
          <w:sz w:val="28"/>
          <w:szCs w:val="28"/>
        </w:rPr>
        <w:t>. руб.</w:t>
      </w:r>
    </w:p>
    <w:p w:rsidR="00E9637D" w:rsidRDefault="007F3D40" w:rsidP="000113F2">
      <w:pPr>
        <w:ind w:firstLine="709"/>
        <w:jc w:val="both"/>
        <w:rPr>
          <w:sz w:val="28"/>
          <w:szCs w:val="28"/>
        </w:rPr>
      </w:pPr>
      <w:r w:rsidRPr="00F72B02">
        <w:rPr>
          <w:sz w:val="28"/>
          <w:szCs w:val="28"/>
        </w:rPr>
        <w:t>Исходя из</w:t>
      </w:r>
      <w:r w:rsidR="00A51C39" w:rsidRPr="00F72B02">
        <w:rPr>
          <w:sz w:val="28"/>
          <w:szCs w:val="28"/>
        </w:rPr>
        <w:t xml:space="preserve"> </w:t>
      </w:r>
      <w:r w:rsidR="00E9637D" w:rsidRPr="00F72B02">
        <w:rPr>
          <w:sz w:val="28"/>
          <w:szCs w:val="28"/>
        </w:rPr>
        <w:t>проведенного анализа</w:t>
      </w:r>
      <w:r w:rsidR="00466BC1" w:rsidRPr="00F72B02">
        <w:rPr>
          <w:sz w:val="28"/>
          <w:szCs w:val="28"/>
        </w:rPr>
        <w:t>,</w:t>
      </w:r>
      <w:r w:rsidR="00E9637D" w:rsidRPr="00F72B02">
        <w:rPr>
          <w:sz w:val="28"/>
          <w:szCs w:val="28"/>
        </w:rPr>
        <w:t xml:space="preserve"> в</w:t>
      </w:r>
      <w:r w:rsidR="007B539B" w:rsidRPr="00F72B02">
        <w:rPr>
          <w:sz w:val="28"/>
          <w:szCs w:val="28"/>
        </w:rPr>
        <w:t xml:space="preserve"> сводн</w:t>
      </w:r>
      <w:r w:rsidR="00E9637D" w:rsidRPr="00F72B02">
        <w:rPr>
          <w:sz w:val="28"/>
          <w:szCs w:val="28"/>
        </w:rPr>
        <w:t>ую</w:t>
      </w:r>
      <w:r w:rsidR="007B539B" w:rsidRPr="00F72B02">
        <w:rPr>
          <w:sz w:val="28"/>
          <w:szCs w:val="28"/>
        </w:rPr>
        <w:t xml:space="preserve"> бюджетн</w:t>
      </w:r>
      <w:r w:rsidR="00E9637D" w:rsidRPr="00F72B02">
        <w:rPr>
          <w:sz w:val="28"/>
          <w:szCs w:val="28"/>
        </w:rPr>
        <w:t>ую</w:t>
      </w:r>
      <w:r w:rsidR="007B539B" w:rsidRPr="00F72B02">
        <w:rPr>
          <w:sz w:val="28"/>
          <w:szCs w:val="28"/>
        </w:rPr>
        <w:t xml:space="preserve"> роспис</w:t>
      </w:r>
      <w:r w:rsidR="00E9637D" w:rsidRPr="00F72B02">
        <w:rPr>
          <w:sz w:val="28"/>
          <w:szCs w:val="28"/>
        </w:rPr>
        <w:t>ь</w:t>
      </w:r>
      <w:r w:rsidR="007B539B" w:rsidRPr="00F72B02">
        <w:rPr>
          <w:sz w:val="28"/>
          <w:szCs w:val="28"/>
        </w:rPr>
        <w:t xml:space="preserve"> бюджета Сортавальского муниципального </w:t>
      </w:r>
      <w:r w:rsidR="00A412B7">
        <w:rPr>
          <w:sz w:val="28"/>
          <w:szCs w:val="28"/>
        </w:rPr>
        <w:t>округа</w:t>
      </w:r>
      <w:r w:rsidR="007B539B" w:rsidRPr="00F72B02">
        <w:rPr>
          <w:sz w:val="28"/>
          <w:szCs w:val="28"/>
        </w:rPr>
        <w:t xml:space="preserve"> </w:t>
      </w:r>
      <w:r w:rsidR="00E9637D" w:rsidRPr="00F72B02">
        <w:rPr>
          <w:sz w:val="28"/>
          <w:szCs w:val="28"/>
        </w:rPr>
        <w:t xml:space="preserve">по состоянию </w:t>
      </w:r>
      <w:r w:rsidR="007B539B" w:rsidRPr="00F72B02">
        <w:rPr>
          <w:sz w:val="28"/>
          <w:szCs w:val="28"/>
        </w:rPr>
        <w:t xml:space="preserve">на 1 </w:t>
      </w:r>
      <w:r w:rsidR="00B144BB">
        <w:rPr>
          <w:sz w:val="28"/>
          <w:szCs w:val="28"/>
        </w:rPr>
        <w:t>октября</w:t>
      </w:r>
      <w:r w:rsidR="00F72B02" w:rsidRPr="00F72B02">
        <w:rPr>
          <w:sz w:val="28"/>
          <w:szCs w:val="28"/>
        </w:rPr>
        <w:t xml:space="preserve"> </w:t>
      </w:r>
      <w:r w:rsidR="007B539B" w:rsidRPr="00F72B02">
        <w:rPr>
          <w:sz w:val="28"/>
          <w:szCs w:val="28"/>
        </w:rPr>
        <w:t>20</w:t>
      </w:r>
      <w:r w:rsidR="00B507C5">
        <w:rPr>
          <w:sz w:val="28"/>
          <w:szCs w:val="28"/>
        </w:rPr>
        <w:t>2</w:t>
      </w:r>
      <w:r w:rsidR="00B074C5">
        <w:rPr>
          <w:sz w:val="28"/>
          <w:szCs w:val="28"/>
        </w:rPr>
        <w:t>5</w:t>
      </w:r>
      <w:r w:rsidR="007B539B" w:rsidRPr="00F72B02">
        <w:rPr>
          <w:sz w:val="28"/>
          <w:szCs w:val="28"/>
        </w:rPr>
        <w:t xml:space="preserve"> года</w:t>
      </w:r>
      <w:r w:rsidR="00466BC1" w:rsidRPr="00F72B02">
        <w:rPr>
          <w:sz w:val="28"/>
          <w:szCs w:val="28"/>
        </w:rPr>
        <w:t>,</w:t>
      </w:r>
      <w:r w:rsidR="00A51C39" w:rsidRPr="00F72B02">
        <w:rPr>
          <w:sz w:val="28"/>
          <w:szCs w:val="28"/>
        </w:rPr>
        <w:t xml:space="preserve"> </w:t>
      </w:r>
      <w:r w:rsidR="00E9637D" w:rsidRPr="00F72B02">
        <w:rPr>
          <w:sz w:val="28"/>
          <w:szCs w:val="28"/>
        </w:rPr>
        <w:t xml:space="preserve">решением руководителя </w:t>
      </w:r>
      <w:r w:rsidR="00B074C5">
        <w:rPr>
          <w:sz w:val="28"/>
          <w:szCs w:val="28"/>
        </w:rPr>
        <w:t>ф</w:t>
      </w:r>
      <w:r w:rsidR="00A51C39" w:rsidRPr="00F72B02">
        <w:rPr>
          <w:sz w:val="28"/>
          <w:szCs w:val="28"/>
        </w:rPr>
        <w:t xml:space="preserve">инансового </w:t>
      </w:r>
      <w:r w:rsidR="00B074C5">
        <w:rPr>
          <w:sz w:val="28"/>
          <w:szCs w:val="28"/>
        </w:rPr>
        <w:t>отдела администрации</w:t>
      </w:r>
      <w:r w:rsidR="00A51C39" w:rsidRPr="00F72B02">
        <w:rPr>
          <w:sz w:val="28"/>
          <w:szCs w:val="28"/>
        </w:rPr>
        <w:t xml:space="preserve"> Сортавальского муниципального </w:t>
      </w:r>
      <w:r w:rsidR="00B074C5">
        <w:rPr>
          <w:sz w:val="28"/>
          <w:szCs w:val="28"/>
        </w:rPr>
        <w:t>округа</w:t>
      </w:r>
      <w:r w:rsidR="00E9637D" w:rsidRPr="00F72B02">
        <w:rPr>
          <w:sz w:val="28"/>
          <w:szCs w:val="28"/>
        </w:rPr>
        <w:t xml:space="preserve">, </w:t>
      </w:r>
      <w:r w:rsidR="00A51C39" w:rsidRPr="00F72B02">
        <w:rPr>
          <w:sz w:val="28"/>
          <w:szCs w:val="28"/>
        </w:rPr>
        <w:t>были внесены изменения</w:t>
      </w:r>
      <w:r w:rsidR="00E9637D" w:rsidRPr="00F72B02">
        <w:rPr>
          <w:sz w:val="28"/>
          <w:szCs w:val="28"/>
        </w:rPr>
        <w:t xml:space="preserve"> бюджетных ассигнований по главным распорядителям средств </w:t>
      </w:r>
      <w:r w:rsidR="00B074C5">
        <w:rPr>
          <w:sz w:val="28"/>
          <w:szCs w:val="28"/>
        </w:rPr>
        <w:t xml:space="preserve">окружного </w:t>
      </w:r>
      <w:r w:rsidR="00E9637D" w:rsidRPr="00F72B02">
        <w:rPr>
          <w:sz w:val="28"/>
          <w:szCs w:val="28"/>
        </w:rPr>
        <w:t>бюджета:</w:t>
      </w:r>
    </w:p>
    <w:p w:rsidR="0028308F" w:rsidRPr="00F72B02" w:rsidRDefault="0028308F" w:rsidP="000113F2">
      <w:pPr>
        <w:ind w:firstLine="709"/>
        <w:jc w:val="both"/>
        <w:rPr>
          <w:sz w:val="28"/>
          <w:szCs w:val="28"/>
        </w:rPr>
      </w:pPr>
    </w:p>
    <w:p w:rsidR="00B074C5" w:rsidRPr="00BF4097" w:rsidRDefault="00B074C5" w:rsidP="00B074C5">
      <w:pPr>
        <w:jc w:val="both"/>
        <w:rPr>
          <w:sz w:val="28"/>
          <w:szCs w:val="28"/>
        </w:rPr>
      </w:pPr>
      <w:r w:rsidRPr="00BF4097">
        <w:rPr>
          <w:sz w:val="28"/>
          <w:szCs w:val="28"/>
        </w:rPr>
        <w:t xml:space="preserve">Администрация Сортавальского муниципального округа </w:t>
      </w:r>
      <w:r w:rsidR="00213446" w:rsidRPr="00BF4097">
        <w:rPr>
          <w:sz w:val="28"/>
          <w:szCs w:val="28"/>
        </w:rPr>
        <w:t>+</w:t>
      </w:r>
      <w:r w:rsidR="00213446" w:rsidRPr="0007584E">
        <w:rPr>
          <w:bCs/>
          <w:color w:val="000000"/>
          <w:sz w:val="28"/>
          <w:szCs w:val="28"/>
        </w:rPr>
        <w:t>179 948,</w:t>
      </w:r>
      <w:r w:rsidR="00213446" w:rsidRPr="00BF4097">
        <w:rPr>
          <w:bCs/>
          <w:color w:val="000000"/>
          <w:sz w:val="28"/>
          <w:szCs w:val="28"/>
        </w:rPr>
        <w:t xml:space="preserve">8 </w:t>
      </w:r>
      <w:r w:rsidRPr="00BF4097">
        <w:rPr>
          <w:sz w:val="28"/>
          <w:szCs w:val="28"/>
        </w:rPr>
        <w:t>тыс. руб.</w:t>
      </w:r>
    </w:p>
    <w:p w:rsidR="00B074C5" w:rsidRPr="00BF4097" w:rsidRDefault="00B074C5" w:rsidP="00B074C5">
      <w:pPr>
        <w:jc w:val="both"/>
        <w:rPr>
          <w:sz w:val="28"/>
          <w:szCs w:val="28"/>
        </w:rPr>
      </w:pPr>
      <w:r w:rsidRPr="00BF4097">
        <w:rPr>
          <w:sz w:val="28"/>
          <w:szCs w:val="28"/>
        </w:rPr>
        <w:t>Комитет образования Сортавальского муниципального округа +</w:t>
      </w:r>
      <w:r w:rsidR="00213446" w:rsidRPr="0007584E">
        <w:rPr>
          <w:bCs/>
          <w:color w:val="000000"/>
          <w:sz w:val="28"/>
          <w:szCs w:val="28"/>
        </w:rPr>
        <w:t>7 004,1</w:t>
      </w:r>
      <w:r w:rsidR="00213446" w:rsidRPr="00BF4097">
        <w:rPr>
          <w:bCs/>
          <w:color w:val="000000"/>
          <w:sz w:val="28"/>
          <w:szCs w:val="28"/>
        </w:rPr>
        <w:t xml:space="preserve"> </w:t>
      </w:r>
      <w:r w:rsidRPr="00BF4097">
        <w:rPr>
          <w:sz w:val="28"/>
          <w:szCs w:val="28"/>
        </w:rPr>
        <w:t>тыс. руб.;</w:t>
      </w:r>
    </w:p>
    <w:p w:rsidR="00B074C5" w:rsidRPr="00BF4097" w:rsidRDefault="00B074C5" w:rsidP="00B074C5">
      <w:pPr>
        <w:jc w:val="both"/>
        <w:rPr>
          <w:sz w:val="28"/>
          <w:szCs w:val="28"/>
        </w:rPr>
      </w:pPr>
      <w:r w:rsidRPr="00BF4097">
        <w:rPr>
          <w:sz w:val="28"/>
          <w:szCs w:val="28"/>
        </w:rPr>
        <w:t>Отдел культуры и спорта +</w:t>
      </w:r>
      <w:r w:rsidR="00213446" w:rsidRPr="0007584E">
        <w:rPr>
          <w:bCs/>
          <w:color w:val="000000"/>
          <w:sz w:val="28"/>
          <w:szCs w:val="28"/>
        </w:rPr>
        <w:t>282,</w:t>
      </w:r>
      <w:r w:rsidR="00213446" w:rsidRPr="00BF4097">
        <w:rPr>
          <w:bCs/>
          <w:color w:val="000000"/>
          <w:sz w:val="28"/>
          <w:szCs w:val="28"/>
        </w:rPr>
        <w:t xml:space="preserve">8 </w:t>
      </w:r>
      <w:r w:rsidRPr="00BF4097">
        <w:rPr>
          <w:sz w:val="28"/>
          <w:szCs w:val="28"/>
        </w:rPr>
        <w:t>руб.</w:t>
      </w:r>
    </w:p>
    <w:p w:rsidR="00B074C5" w:rsidRDefault="00B074C5" w:rsidP="00B074C5">
      <w:pPr>
        <w:jc w:val="both"/>
        <w:rPr>
          <w:sz w:val="28"/>
          <w:szCs w:val="28"/>
        </w:rPr>
      </w:pPr>
    </w:p>
    <w:p w:rsidR="00B074C5" w:rsidRPr="001D0B87" w:rsidRDefault="00B074C5" w:rsidP="00B074C5">
      <w:pPr>
        <w:pStyle w:val="ConsPlusNormal"/>
        <w:ind w:firstLine="540"/>
        <w:jc w:val="both"/>
        <w:rPr>
          <w:i w:val="0"/>
        </w:rPr>
      </w:pPr>
      <w:r w:rsidRPr="001D0B87">
        <w:rPr>
          <w:i w:val="0"/>
        </w:rPr>
        <w:t xml:space="preserve">Согласно Пояснительной записки руководителя Финансового </w:t>
      </w:r>
      <w:r>
        <w:rPr>
          <w:i w:val="0"/>
        </w:rPr>
        <w:t>отдела</w:t>
      </w:r>
      <w:r w:rsidRPr="001D0B87">
        <w:rPr>
          <w:i w:val="0"/>
        </w:rPr>
        <w:t xml:space="preserve"> Сортавальского муниципального </w:t>
      </w:r>
      <w:r>
        <w:rPr>
          <w:i w:val="0"/>
        </w:rPr>
        <w:t>округа</w:t>
      </w:r>
      <w:r w:rsidRPr="001D0B87">
        <w:rPr>
          <w:i w:val="0"/>
        </w:rPr>
        <w:t xml:space="preserve"> в сводную бюджетную роспись были внесены изменения, без внесения изменений в решение о бюджете, на основании вступления в силу нормативных правовых актов исполнительной власти РК, предусматривающих осуществление полномочий органов местного самоуправления за счет межбюджетных трансфертов в соответствии с заключенными соглашениями, а также изменения в сводную бюджетную роспись по решению вопросов местного значения в пределах объема бюджетных ассигнований, утвержденных решением о бюджете. </w:t>
      </w:r>
    </w:p>
    <w:p w:rsidR="00B074C5" w:rsidRPr="001D0B87" w:rsidRDefault="00B074C5" w:rsidP="00B074C5">
      <w:pPr>
        <w:ind w:firstLine="567"/>
        <w:jc w:val="both"/>
        <w:rPr>
          <w:sz w:val="28"/>
          <w:szCs w:val="28"/>
        </w:rPr>
      </w:pPr>
      <w:r w:rsidRPr="001D0B87">
        <w:rPr>
          <w:sz w:val="28"/>
          <w:szCs w:val="28"/>
        </w:rPr>
        <w:t xml:space="preserve">Таким образом, последующие изменения утвержденных показателей Сводной бюджетной росписи бюджета Сортавальского муниципального </w:t>
      </w:r>
      <w:r>
        <w:rPr>
          <w:sz w:val="28"/>
          <w:szCs w:val="28"/>
        </w:rPr>
        <w:t>округа</w:t>
      </w:r>
      <w:r w:rsidRPr="001D0B87">
        <w:rPr>
          <w:sz w:val="28"/>
          <w:szCs w:val="28"/>
        </w:rPr>
        <w:t xml:space="preserve"> были внесены в соответствии с решением руководителя финансового </w:t>
      </w:r>
      <w:r w:rsidRPr="001D0B87">
        <w:rPr>
          <w:sz w:val="28"/>
          <w:szCs w:val="28"/>
        </w:rPr>
        <w:lastRenderedPageBreak/>
        <w:t>органа, без внесения изменений в решение о бюджете, в соответствии с ч.3 ст. 217 Бюджетного кодекса РФ и Положени</w:t>
      </w:r>
      <w:r>
        <w:rPr>
          <w:sz w:val="28"/>
          <w:szCs w:val="28"/>
        </w:rPr>
        <w:t>ем</w:t>
      </w:r>
      <w:r w:rsidRPr="001D0B87">
        <w:rPr>
          <w:sz w:val="28"/>
          <w:szCs w:val="28"/>
        </w:rPr>
        <w:t xml:space="preserve"> о бюджетном процессе в Сортавальском муниципальном </w:t>
      </w:r>
      <w:r>
        <w:rPr>
          <w:sz w:val="28"/>
          <w:szCs w:val="28"/>
        </w:rPr>
        <w:t>округе</w:t>
      </w:r>
      <w:r w:rsidRPr="001D0B87">
        <w:rPr>
          <w:sz w:val="28"/>
          <w:szCs w:val="28"/>
        </w:rPr>
        <w:t>.</w:t>
      </w:r>
    </w:p>
    <w:p w:rsidR="00486D46" w:rsidRDefault="00486D46" w:rsidP="00A51C39">
      <w:pPr>
        <w:jc w:val="center"/>
        <w:rPr>
          <w:b/>
          <w:sz w:val="28"/>
          <w:szCs w:val="28"/>
        </w:rPr>
      </w:pPr>
    </w:p>
    <w:p w:rsidR="00A51C39" w:rsidRPr="002C5028" w:rsidRDefault="00A51C39" w:rsidP="00A51C39">
      <w:pPr>
        <w:jc w:val="center"/>
        <w:rPr>
          <w:b/>
          <w:sz w:val="28"/>
          <w:szCs w:val="28"/>
        </w:rPr>
      </w:pPr>
      <w:r w:rsidRPr="002C5028">
        <w:rPr>
          <w:b/>
          <w:sz w:val="28"/>
          <w:szCs w:val="28"/>
        </w:rPr>
        <w:t>ДОХОДЫ</w:t>
      </w:r>
    </w:p>
    <w:p w:rsidR="00A51C39" w:rsidRPr="003E092B" w:rsidRDefault="00A51C39" w:rsidP="00A51C39">
      <w:pPr>
        <w:jc w:val="both"/>
        <w:rPr>
          <w:rFonts w:asciiTheme="minorHAnsi" w:hAnsiTheme="minorHAnsi"/>
          <w:sz w:val="28"/>
          <w:szCs w:val="28"/>
        </w:rPr>
      </w:pPr>
    </w:p>
    <w:p w:rsidR="00A51C39" w:rsidRDefault="00A51C39" w:rsidP="00A51C39">
      <w:pPr>
        <w:ind w:firstLine="680"/>
        <w:jc w:val="both"/>
        <w:rPr>
          <w:sz w:val="28"/>
          <w:szCs w:val="28"/>
        </w:rPr>
      </w:pPr>
      <w:r w:rsidRPr="009816F4">
        <w:rPr>
          <w:sz w:val="28"/>
          <w:szCs w:val="28"/>
        </w:rPr>
        <w:t xml:space="preserve">Доходы бюджета Сортавальского муниципального </w:t>
      </w:r>
      <w:r w:rsidR="001211A3">
        <w:rPr>
          <w:sz w:val="28"/>
          <w:szCs w:val="28"/>
        </w:rPr>
        <w:t xml:space="preserve">округа </w:t>
      </w:r>
      <w:r w:rsidRPr="009816F4">
        <w:rPr>
          <w:sz w:val="28"/>
          <w:szCs w:val="28"/>
        </w:rPr>
        <w:t>по состоянию на 01.</w:t>
      </w:r>
      <w:r w:rsidR="00A532E7">
        <w:rPr>
          <w:sz w:val="28"/>
          <w:szCs w:val="28"/>
        </w:rPr>
        <w:t>10</w:t>
      </w:r>
      <w:r w:rsidRPr="009816F4">
        <w:rPr>
          <w:sz w:val="28"/>
          <w:szCs w:val="28"/>
        </w:rPr>
        <w:t>.20</w:t>
      </w:r>
      <w:r w:rsidR="008955DD">
        <w:rPr>
          <w:sz w:val="28"/>
          <w:szCs w:val="28"/>
        </w:rPr>
        <w:t>2</w:t>
      </w:r>
      <w:r w:rsidR="00BF4097">
        <w:rPr>
          <w:sz w:val="28"/>
          <w:szCs w:val="28"/>
        </w:rPr>
        <w:t>5</w:t>
      </w:r>
      <w:r w:rsidR="008B21B5">
        <w:rPr>
          <w:sz w:val="28"/>
          <w:szCs w:val="28"/>
        </w:rPr>
        <w:t xml:space="preserve"> </w:t>
      </w:r>
      <w:r w:rsidRPr="009816F4">
        <w:rPr>
          <w:sz w:val="28"/>
          <w:szCs w:val="28"/>
        </w:rPr>
        <w:t>г. в разрезе групп доходов характеризуются следующими данными:</w:t>
      </w:r>
    </w:p>
    <w:p w:rsidR="008B21B5" w:rsidRPr="0088518E" w:rsidRDefault="008B21B5" w:rsidP="008B21B5">
      <w:pPr>
        <w:ind w:firstLine="680"/>
        <w:jc w:val="right"/>
        <w:rPr>
          <w:sz w:val="22"/>
          <w:szCs w:val="22"/>
        </w:rPr>
      </w:pPr>
      <w:r w:rsidRPr="0002415E">
        <w:rPr>
          <w:b/>
          <w:sz w:val="22"/>
          <w:szCs w:val="22"/>
        </w:rPr>
        <w:t>Таблица №</w:t>
      </w:r>
      <w:r w:rsidR="00D9527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, </w:t>
      </w:r>
      <w:r w:rsidRPr="0088518E">
        <w:rPr>
          <w:sz w:val="22"/>
          <w:szCs w:val="22"/>
        </w:rPr>
        <w:t>(тыс.</w:t>
      </w:r>
      <w:r>
        <w:rPr>
          <w:sz w:val="22"/>
          <w:szCs w:val="22"/>
        </w:rPr>
        <w:t xml:space="preserve"> </w:t>
      </w:r>
      <w:r w:rsidRPr="0088518E">
        <w:rPr>
          <w:sz w:val="22"/>
          <w:szCs w:val="22"/>
        </w:rPr>
        <w:t>руб.)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1843"/>
        <w:gridCol w:w="2268"/>
        <w:gridCol w:w="2268"/>
      </w:tblGrid>
      <w:tr w:rsidR="0090760A" w:rsidRPr="007511A3" w:rsidTr="0090760A">
        <w:tc>
          <w:tcPr>
            <w:tcW w:w="3085" w:type="dxa"/>
          </w:tcPr>
          <w:p w:rsidR="0090760A" w:rsidRPr="007511A3" w:rsidRDefault="0090760A" w:rsidP="00DD10BB">
            <w:pPr>
              <w:jc w:val="both"/>
              <w:rPr>
                <w:b/>
              </w:rPr>
            </w:pPr>
            <w:r w:rsidRPr="007511A3">
              <w:rPr>
                <w:b/>
              </w:rPr>
              <w:t>Наименование показателя</w:t>
            </w:r>
          </w:p>
        </w:tc>
        <w:tc>
          <w:tcPr>
            <w:tcW w:w="1843" w:type="dxa"/>
          </w:tcPr>
          <w:p w:rsidR="0090760A" w:rsidRPr="007511A3" w:rsidRDefault="0090760A" w:rsidP="00DD10BB">
            <w:pPr>
              <w:jc w:val="both"/>
              <w:rPr>
                <w:b/>
              </w:rPr>
            </w:pPr>
            <w:r w:rsidRPr="007511A3">
              <w:rPr>
                <w:b/>
              </w:rPr>
              <w:t xml:space="preserve">Исполнено за </w:t>
            </w:r>
            <w:r>
              <w:rPr>
                <w:b/>
              </w:rPr>
              <w:t>9 месяцев</w:t>
            </w:r>
          </w:p>
          <w:p w:rsidR="0090760A" w:rsidRPr="007511A3" w:rsidRDefault="0090760A" w:rsidP="00BF4097">
            <w:pPr>
              <w:jc w:val="both"/>
              <w:rPr>
                <w:b/>
              </w:rPr>
            </w:pPr>
            <w:r w:rsidRPr="007511A3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7511A3">
              <w:rPr>
                <w:b/>
              </w:rPr>
              <w:t xml:space="preserve"> года</w:t>
            </w:r>
          </w:p>
        </w:tc>
        <w:tc>
          <w:tcPr>
            <w:tcW w:w="2268" w:type="dxa"/>
          </w:tcPr>
          <w:p w:rsidR="0090760A" w:rsidRPr="007511A3" w:rsidRDefault="0090760A" w:rsidP="00DD10BB">
            <w:pPr>
              <w:jc w:val="both"/>
              <w:rPr>
                <w:b/>
              </w:rPr>
            </w:pPr>
            <w:r w:rsidRPr="007511A3">
              <w:rPr>
                <w:b/>
              </w:rPr>
              <w:t xml:space="preserve">Процент исполнения к прогнозу поступлений </w:t>
            </w:r>
            <w:r>
              <w:rPr>
                <w:b/>
              </w:rPr>
              <w:t>на 9 месяцев</w:t>
            </w:r>
          </w:p>
        </w:tc>
        <w:tc>
          <w:tcPr>
            <w:tcW w:w="2268" w:type="dxa"/>
          </w:tcPr>
          <w:p w:rsidR="0090760A" w:rsidRPr="00B04462" w:rsidRDefault="0090760A" w:rsidP="00A412B7">
            <w:pPr>
              <w:jc w:val="both"/>
              <w:rPr>
                <w:b/>
              </w:rPr>
            </w:pPr>
            <w:r w:rsidRPr="00B04462">
              <w:rPr>
                <w:b/>
              </w:rPr>
              <w:t xml:space="preserve">Процент исполнения к годовым назначениям бюджета Сортавальского муниципального </w:t>
            </w:r>
            <w:r w:rsidR="00A412B7">
              <w:rPr>
                <w:b/>
              </w:rPr>
              <w:t>округа</w:t>
            </w:r>
          </w:p>
        </w:tc>
      </w:tr>
      <w:tr w:rsidR="0090760A" w:rsidRPr="007E70F6" w:rsidTr="0090760A">
        <w:tc>
          <w:tcPr>
            <w:tcW w:w="3085" w:type="dxa"/>
          </w:tcPr>
          <w:p w:rsidR="0090760A" w:rsidRPr="007E70F6" w:rsidRDefault="0090760A" w:rsidP="00DD10BB">
            <w:pPr>
              <w:jc w:val="center"/>
              <w:rPr>
                <w:b/>
                <w:sz w:val="16"/>
                <w:szCs w:val="16"/>
              </w:rPr>
            </w:pPr>
            <w:r w:rsidRPr="007E70F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90760A" w:rsidRPr="007E70F6" w:rsidRDefault="0090760A" w:rsidP="00DD10BB">
            <w:pPr>
              <w:jc w:val="center"/>
              <w:rPr>
                <w:b/>
                <w:sz w:val="16"/>
                <w:szCs w:val="16"/>
              </w:rPr>
            </w:pPr>
            <w:r w:rsidRPr="007E70F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90760A" w:rsidRPr="007E70F6" w:rsidRDefault="0090760A" w:rsidP="00DD10BB">
            <w:pPr>
              <w:jc w:val="center"/>
              <w:rPr>
                <w:b/>
                <w:sz w:val="16"/>
                <w:szCs w:val="16"/>
              </w:rPr>
            </w:pPr>
            <w:r w:rsidRPr="007E70F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90760A" w:rsidRPr="00B04462" w:rsidRDefault="0090760A" w:rsidP="00DD10BB">
            <w:pPr>
              <w:jc w:val="center"/>
              <w:rPr>
                <w:b/>
                <w:sz w:val="16"/>
                <w:szCs w:val="16"/>
              </w:rPr>
            </w:pPr>
            <w:r w:rsidRPr="00B04462">
              <w:rPr>
                <w:b/>
                <w:sz w:val="16"/>
                <w:szCs w:val="16"/>
              </w:rPr>
              <w:t>4</w:t>
            </w:r>
          </w:p>
        </w:tc>
      </w:tr>
      <w:tr w:rsidR="0090760A" w:rsidRPr="00510B3A" w:rsidTr="0090760A">
        <w:tc>
          <w:tcPr>
            <w:tcW w:w="3085" w:type="dxa"/>
          </w:tcPr>
          <w:p w:rsidR="0090760A" w:rsidRPr="00510B3A" w:rsidRDefault="0090760A" w:rsidP="00DD10BB">
            <w:pPr>
              <w:jc w:val="both"/>
              <w:rPr>
                <w:b/>
                <w:sz w:val="22"/>
                <w:szCs w:val="22"/>
              </w:rPr>
            </w:pPr>
            <w:r w:rsidRPr="00510B3A">
              <w:rPr>
                <w:b/>
                <w:sz w:val="22"/>
                <w:szCs w:val="22"/>
              </w:rPr>
              <w:t>1000000000 «Налоговые и неналоговые доходы»</w:t>
            </w:r>
          </w:p>
        </w:tc>
        <w:tc>
          <w:tcPr>
            <w:tcW w:w="1843" w:type="dxa"/>
          </w:tcPr>
          <w:p w:rsidR="0090760A" w:rsidRPr="00510B3A" w:rsidRDefault="0090760A" w:rsidP="00BF4097">
            <w:pPr>
              <w:jc w:val="right"/>
              <w:rPr>
                <w:sz w:val="22"/>
                <w:szCs w:val="22"/>
              </w:rPr>
            </w:pPr>
            <w:r w:rsidRPr="00510B3A">
              <w:rPr>
                <w:sz w:val="22"/>
                <w:szCs w:val="22"/>
              </w:rPr>
              <w:t>732 344,7</w:t>
            </w:r>
          </w:p>
        </w:tc>
        <w:tc>
          <w:tcPr>
            <w:tcW w:w="2268" w:type="dxa"/>
          </w:tcPr>
          <w:p w:rsidR="0090760A" w:rsidRPr="00510B3A" w:rsidRDefault="0090760A" w:rsidP="00DD10BB">
            <w:pPr>
              <w:jc w:val="right"/>
              <w:rPr>
                <w:sz w:val="22"/>
                <w:szCs w:val="22"/>
              </w:rPr>
            </w:pPr>
            <w:r w:rsidRPr="00510B3A">
              <w:rPr>
                <w:sz w:val="22"/>
                <w:szCs w:val="22"/>
              </w:rPr>
              <w:t>106,7</w:t>
            </w:r>
          </w:p>
        </w:tc>
        <w:tc>
          <w:tcPr>
            <w:tcW w:w="2268" w:type="dxa"/>
          </w:tcPr>
          <w:p w:rsidR="0090760A" w:rsidRPr="00510B3A" w:rsidRDefault="0090760A" w:rsidP="00DD10BB">
            <w:pPr>
              <w:jc w:val="right"/>
              <w:rPr>
                <w:sz w:val="22"/>
                <w:szCs w:val="22"/>
              </w:rPr>
            </w:pPr>
            <w:r w:rsidRPr="00510B3A">
              <w:rPr>
                <w:sz w:val="22"/>
                <w:szCs w:val="22"/>
              </w:rPr>
              <w:t>75,8</w:t>
            </w:r>
          </w:p>
        </w:tc>
      </w:tr>
      <w:tr w:rsidR="0090760A" w:rsidRPr="00510B3A" w:rsidTr="0090760A">
        <w:trPr>
          <w:trHeight w:val="812"/>
        </w:trPr>
        <w:tc>
          <w:tcPr>
            <w:tcW w:w="3085" w:type="dxa"/>
          </w:tcPr>
          <w:p w:rsidR="0090760A" w:rsidRPr="00510B3A" w:rsidRDefault="0090760A" w:rsidP="00DD10BB">
            <w:pPr>
              <w:jc w:val="both"/>
              <w:rPr>
                <w:b/>
                <w:sz w:val="22"/>
                <w:szCs w:val="22"/>
              </w:rPr>
            </w:pPr>
            <w:r w:rsidRPr="00510B3A">
              <w:rPr>
                <w:b/>
                <w:sz w:val="22"/>
                <w:szCs w:val="22"/>
              </w:rPr>
              <w:t>20000000000 «Безвозмездные поступления»</w:t>
            </w:r>
          </w:p>
        </w:tc>
        <w:tc>
          <w:tcPr>
            <w:tcW w:w="1843" w:type="dxa"/>
          </w:tcPr>
          <w:p w:rsidR="0090760A" w:rsidRPr="00510B3A" w:rsidRDefault="0090760A" w:rsidP="00BF4097">
            <w:pPr>
              <w:jc w:val="right"/>
              <w:rPr>
                <w:sz w:val="22"/>
                <w:szCs w:val="22"/>
              </w:rPr>
            </w:pPr>
            <w:r w:rsidRPr="00510B3A">
              <w:rPr>
                <w:sz w:val="22"/>
                <w:szCs w:val="22"/>
              </w:rPr>
              <w:t>632 267,4</w:t>
            </w:r>
          </w:p>
        </w:tc>
        <w:tc>
          <w:tcPr>
            <w:tcW w:w="2268" w:type="dxa"/>
          </w:tcPr>
          <w:p w:rsidR="0090760A" w:rsidRPr="00510B3A" w:rsidRDefault="0090760A" w:rsidP="00DD10BB">
            <w:pPr>
              <w:jc w:val="right"/>
              <w:rPr>
                <w:sz w:val="22"/>
                <w:szCs w:val="22"/>
              </w:rPr>
            </w:pPr>
            <w:r w:rsidRPr="00510B3A">
              <w:rPr>
                <w:sz w:val="22"/>
                <w:szCs w:val="22"/>
              </w:rPr>
              <w:t>100,0</w:t>
            </w:r>
          </w:p>
        </w:tc>
        <w:tc>
          <w:tcPr>
            <w:tcW w:w="2268" w:type="dxa"/>
          </w:tcPr>
          <w:p w:rsidR="0090760A" w:rsidRPr="00510B3A" w:rsidRDefault="0090760A" w:rsidP="00DD10BB">
            <w:pPr>
              <w:jc w:val="right"/>
              <w:rPr>
                <w:sz w:val="22"/>
                <w:szCs w:val="22"/>
              </w:rPr>
            </w:pPr>
            <w:r w:rsidRPr="00510B3A">
              <w:rPr>
                <w:sz w:val="22"/>
                <w:szCs w:val="22"/>
              </w:rPr>
              <w:t>68,4</w:t>
            </w:r>
          </w:p>
        </w:tc>
      </w:tr>
      <w:tr w:rsidR="0090760A" w:rsidRPr="00510B3A" w:rsidTr="0090760A">
        <w:tc>
          <w:tcPr>
            <w:tcW w:w="3085" w:type="dxa"/>
          </w:tcPr>
          <w:p w:rsidR="0090760A" w:rsidRPr="00510B3A" w:rsidRDefault="0090760A" w:rsidP="00DD10BB">
            <w:pPr>
              <w:jc w:val="both"/>
              <w:rPr>
                <w:b/>
                <w:sz w:val="22"/>
                <w:szCs w:val="22"/>
              </w:rPr>
            </w:pPr>
            <w:r w:rsidRPr="00510B3A">
              <w:rPr>
                <w:b/>
                <w:sz w:val="22"/>
                <w:szCs w:val="22"/>
              </w:rPr>
              <w:t>Общий объем доходов</w:t>
            </w:r>
          </w:p>
        </w:tc>
        <w:tc>
          <w:tcPr>
            <w:tcW w:w="1843" w:type="dxa"/>
          </w:tcPr>
          <w:p w:rsidR="0090760A" w:rsidRPr="00510B3A" w:rsidRDefault="0090760A" w:rsidP="00BF4097">
            <w:pPr>
              <w:jc w:val="right"/>
              <w:rPr>
                <w:sz w:val="22"/>
                <w:szCs w:val="22"/>
              </w:rPr>
            </w:pPr>
            <w:r w:rsidRPr="00510B3A">
              <w:rPr>
                <w:sz w:val="22"/>
                <w:szCs w:val="22"/>
              </w:rPr>
              <w:t>1 364 612,1</w:t>
            </w:r>
          </w:p>
        </w:tc>
        <w:tc>
          <w:tcPr>
            <w:tcW w:w="2268" w:type="dxa"/>
          </w:tcPr>
          <w:p w:rsidR="0090760A" w:rsidRPr="00510B3A" w:rsidRDefault="0010337D" w:rsidP="00DD10BB">
            <w:pPr>
              <w:jc w:val="right"/>
              <w:rPr>
                <w:sz w:val="22"/>
                <w:szCs w:val="22"/>
              </w:rPr>
            </w:pPr>
            <w:r w:rsidRPr="00510B3A">
              <w:rPr>
                <w:sz w:val="22"/>
                <w:szCs w:val="22"/>
              </w:rPr>
              <w:t>103,5</w:t>
            </w:r>
          </w:p>
        </w:tc>
        <w:tc>
          <w:tcPr>
            <w:tcW w:w="2268" w:type="dxa"/>
          </w:tcPr>
          <w:p w:rsidR="0090760A" w:rsidRPr="00510B3A" w:rsidRDefault="0090760A" w:rsidP="00DD10BB">
            <w:pPr>
              <w:jc w:val="right"/>
              <w:rPr>
                <w:sz w:val="22"/>
                <w:szCs w:val="22"/>
              </w:rPr>
            </w:pPr>
            <w:r w:rsidRPr="00510B3A">
              <w:rPr>
                <w:sz w:val="22"/>
                <w:szCs w:val="22"/>
              </w:rPr>
              <w:t>72,2</w:t>
            </w:r>
          </w:p>
        </w:tc>
      </w:tr>
    </w:tbl>
    <w:p w:rsidR="00510B3A" w:rsidRPr="00510B3A" w:rsidRDefault="00510B3A" w:rsidP="00510B3A">
      <w:pPr>
        <w:ind w:firstLine="680"/>
        <w:jc w:val="both"/>
        <w:rPr>
          <w:sz w:val="22"/>
          <w:szCs w:val="22"/>
        </w:rPr>
      </w:pPr>
    </w:p>
    <w:p w:rsidR="00A51C39" w:rsidRPr="00046CE2" w:rsidRDefault="00A51C39" w:rsidP="00510B3A">
      <w:pPr>
        <w:ind w:firstLine="680"/>
        <w:jc w:val="both"/>
        <w:rPr>
          <w:sz w:val="28"/>
          <w:szCs w:val="28"/>
        </w:rPr>
      </w:pPr>
      <w:r w:rsidRPr="00486D46">
        <w:rPr>
          <w:sz w:val="28"/>
          <w:szCs w:val="28"/>
        </w:rPr>
        <w:t xml:space="preserve">Как видно из таблицы, </w:t>
      </w:r>
      <w:r w:rsidR="000B140B" w:rsidRPr="00486D46">
        <w:rPr>
          <w:sz w:val="28"/>
          <w:szCs w:val="28"/>
        </w:rPr>
        <w:t xml:space="preserve">поступление </w:t>
      </w:r>
      <w:r w:rsidRPr="00486D46">
        <w:rPr>
          <w:sz w:val="28"/>
          <w:szCs w:val="28"/>
        </w:rPr>
        <w:t>доход</w:t>
      </w:r>
      <w:r w:rsidR="000B140B" w:rsidRPr="00486D46">
        <w:rPr>
          <w:sz w:val="28"/>
          <w:szCs w:val="28"/>
        </w:rPr>
        <w:t>ов</w:t>
      </w:r>
      <w:r w:rsidRPr="00486D46">
        <w:rPr>
          <w:sz w:val="28"/>
          <w:szCs w:val="28"/>
        </w:rPr>
        <w:t xml:space="preserve"> по группе «Налоговые и </w:t>
      </w:r>
      <w:r w:rsidRPr="00046CE2">
        <w:rPr>
          <w:sz w:val="28"/>
          <w:szCs w:val="28"/>
        </w:rPr>
        <w:t>неналоговые доходы» за рассматриваемый период т</w:t>
      </w:r>
      <w:r w:rsidR="00DD10BB" w:rsidRPr="00046CE2">
        <w:rPr>
          <w:sz w:val="28"/>
          <w:szCs w:val="28"/>
        </w:rPr>
        <w:t>екущего года</w:t>
      </w:r>
      <w:r w:rsidRPr="00046CE2">
        <w:rPr>
          <w:sz w:val="28"/>
          <w:szCs w:val="28"/>
        </w:rPr>
        <w:t xml:space="preserve"> </w:t>
      </w:r>
      <w:r w:rsidR="002E3866" w:rsidRPr="00046CE2">
        <w:rPr>
          <w:sz w:val="28"/>
          <w:szCs w:val="28"/>
        </w:rPr>
        <w:t>превысило</w:t>
      </w:r>
      <w:r w:rsidR="000B140B" w:rsidRPr="00046CE2">
        <w:rPr>
          <w:sz w:val="28"/>
          <w:szCs w:val="28"/>
        </w:rPr>
        <w:t xml:space="preserve"> </w:t>
      </w:r>
      <w:r w:rsidRPr="00046CE2">
        <w:rPr>
          <w:sz w:val="28"/>
          <w:szCs w:val="28"/>
        </w:rPr>
        <w:t>прогнозируем</w:t>
      </w:r>
      <w:r w:rsidR="002E3866" w:rsidRPr="00046CE2">
        <w:rPr>
          <w:sz w:val="28"/>
          <w:szCs w:val="28"/>
        </w:rPr>
        <w:t>ый</w:t>
      </w:r>
      <w:r w:rsidRPr="00046CE2">
        <w:rPr>
          <w:sz w:val="28"/>
          <w:szCs w:val="28"/>
        </w:rPr>
        <w:t xml:space="preserve"> объем (графа 3)</w:t>
      </w:r>
      <w:r w:rsidR="000B140B" w:rsidRPr="00046CE2">
        <w:rPr>
          <w:sz w:val="28"/>
          <w:szCs w:val="28"/>
        </w:rPr>
        <w:t xml:space="preserve"> на </w:t>
      </w:r>
      <w:r w:rsidR="0010337D" w:rsidRPr="00046CE2">
        <w:rPr>
          <w:sz w:val="28"/>
          <w:szCs w:val="28"/>
        </w:rPr>
        <w:t>6,7</w:t>
      </w:r>
      <w:r w:rsidR="000B140B" w:rsidRPr="00046CE2">
        <w:rPr>
          <w:sz w:val="28"/>
          <w:szCs w:val="28"/>
        </w:rPr>
        <w:t xml:space="preserve"> процентных пункт</w:t>
      </w:r>
      <w:r w:rsidR="00C035C6" w:rsidRPr="00046CE2">
        <w:rPr>
          <w:sz w:val="28"/>
          <w:szCs w:val="28"/>
        </w:rPr>
        <w:t>ов</w:t>
      </w:r>
      <w:r w:rsidRPr="00046CE2">
        <w:rPr>
          <w:sz w:val="28"/>
          <w:szCs w:val="28"/>
        </w:rPr>
        <w:t xml:space="preserve">. По группе «Безвозмездные поступления» доходы поступили в бюджет Сортавальского муниципального </w:t>
      </w:r>
      <w:r w:rsidR="00A412B7" w:rsidRPr="00046CE2">
        <w:rPr>
          <w:sz w:val="28"/>
          <w:szCs w:val="28"/>
        </w:rPr>
        <w:t>округа</w:t>
      </w:r>
      <w:r w:rsidRPr="00046CE2">
        <w:rPr>
          <w:sz w:val="28"/>
          <w:szCs w:val="28"/>
        </w:rPr>
        <w:t xml:space="preserve"> в объеме </w:t>
      </w:r>
      <w:r w:rsidR="000742E6" w:rsidRPr="00046CE2">
        <w:rPr>
          <w:sz w:val="28"/>
          <w:szCs w:val="28"/>
        </w:rPr>
        <w:t>100</w:t>
      </w:r>
      <w:r w:rsidRPr="00046CE2">
        <w:rPr>
          <w:sz w:val="28"/>
          <w:szCs w:val="28"/>
        </w:rPr>
        <w:t>% от плана. В целом, объем поступ</w:t>
      </w:r>
      <w:r w:rsidR="00BB43C5" w:rsidRPr="00046CE2">
        <w:rPr>
          <w:sz w:val="28"/>
          <w:szCs w:val="28"/>
        </w:rPr>
        <w:t xml:space="preserve">ивших в </w:t>
      </w:r>
      <w:r w:rsidR="00A412B7" w:rsidRPr="00046CE2">
        <w:rPr>
          <w:sz w:val="28"/>
          <w:szCs w:val="28"/>
        </w:rPr>
        <w:t>окружной</w:t>
      </w:r>
      <w:r w:rsidR="00BB43C5" w:rsidRPr="00046CE2">
        <w:rPr>
          <w:sz w:val="28"/>
          <w:szCs w:val="28"/>
        </w:rPr>
        <w:t xml:space="preserve"> бюджет доходов</w:t>
      </w:r>
      <w:r w:rsidRPr="00046CE2">
        <w:rPr>
          <w:sz w:val="28"/>
          <w:szCs w:val="28"/>
        </w:rPr>
        <w:t xml:space="preserve"> на </w:t>
      </w:r>
      <w:r w:rsidR="0010337D" w:rsidRPr="00046CE2">
        <w:rPr>
          <w:sz w:val="28"/>
          <w:szCs w:val="28"/>
        </w:rPr>
        <w:t>3,5</w:t>
      </w:r>
      <w:r w:rsidRPr="00046CE2">
        <w:rPr>
          <w:sz w:val="28"/>
          <w:szCs w:val="28"/>
        </w:rPr>
        <w:t xml:space="preserve">% </w:t>
      </w:r>
      <w:r w:rsidR="002E3866" w:rsidRPr="00046CE2">
        <w:rPr>
          <w:sz w:val="28"/>
          <w:szCs w:val="28"/>
        </w:rPr>
        <w:t>выше</w:t>
      </w:r>
      <w:r w:rsidRPr="00046CE2">
        <w:rPr>
          <w:sz w:val="28"/>
          <w:szCs w:val="28"/>
        </w:rPr>
        <w:t xml:space="preserve"> плановых показателей.</w:t>
      </w:r>
    </w:p>
    <w:p w:rsidR="0010337D" w:rsidRDefault="0010337D" w:rsidP="00510B3A">
      <w:pPr>
        <w:ind w:firstLine="680"/>
        <w:jc w:val="center"/>
        <w:rPr>
          <w:b/>
          <w:sz w:val="28"/>
          <w:szCs w:val="28"/>
        </w:rPr>
      </w:pPr>
    </w:p>
    <w:p w:rsidR="00A51C39" w:rsidRDefault="00A51C39" w:rsidP="00510B3A">
      <w:pPr>
        <w:ind w:firstLine="680"/>
        <w:jc w:val="center"/>
        <w:rPr>
          <w:b/>
          <w:sz w:val="28"/>
          <w:szCs w:val="28"/>
        </w:rPr>
      </w:pPr>
      <w:r w:rsidRPr="0076493F">
        <w:rPr>
          <w:b/>
          <w:sz w:val="28"/>
          <w:szCs w:val="28"/>
        </w:rPr>
        <w:t>Группа 1000000000 «Налоговые и неналоговые доходы»</w:t>
      </w:r>
    </w:p>
    <w:p w:rsidR="00510B3A" w:rsidRPr="0076493F" w:rsidRDefault="00510B3A" w:rsidP="00510B3A">
      <w:pPr>
        <w:ind w:firstLine="680"/>
        <w:jc w:val="center"/>
        <w:rPr>
          <w:b/>
          <w:sz w:val="28"/>
          <w:szCs w:val="28"/>
        </w:rPr>
      </w:pPr>
    </w:p>
    <w:p w:rsidR="00A51C39" w:rsidRPr="0010337D" w:rsidRDefault="00A51C39" w:rsidP="00510B3A">
      <w:pPr>
        <w:ind w:firstLine="680"/>
        <w:jc w:val="both"/>
        <w:rPr>
          <w:sz w:val="28"/>
          <w:szCs w:val="28"/>
        </w:rPr>
      </w:pPr>
      <w:r w:rsidRPr="0010337D">
        <w:rPr>
          <w:sz w:val="28"/>
          <w:szCs w:val="28"/>
        </w:rPr>
        <w:t>По данным Отчета об исполнении бюджета</w:t>
      </w:r>
      <w:r w:rsidR="0010337D" w:rsidRPr="0010337D">
        <w:rPr>
          <w:sz w:val="28"/>
          <w:szCs w:val="28"/>
        </w:rPr>
        <w:t xml:space="preserve"> Сортавальского муниципального округа </w:t>
      </w:r>
      <w:r w:rsidRPr="0010337D">
        <w:rPr>
          <w:sz w:val="28"/>
          <w:szCs w:val="28"/>
        </w:rPr>
        <w:t>по состоянию на 01.</w:t>
      </w:r>
      <w:r w:rsidR="00D04892" w:rsidRPr="0010337D">
        <w:rPr>
          <w:sz w:val="28"/>
          <w:szCs w:val="28"/>
        </w:rPr>
        <w:t>10</w:t>
      </w:r>
      <w:r w:rsidRPr="0010337D">
        <w:rPr>
          <w:sz w:val="28"/>
          <w:szCs w:val="28"/>
        </w:rPr>
        <w:t>.20</w:t>
      </w:r>
      <w:r w:rsidR="00E85D4C" w:rsidRPr="0010337D">
        <w:rPr>
          <w:sz w:val="28"/>
          <w:szCs w:val="28"/>
        </w:rPr>
        <w:t>2</w:t>
      </w:r>
      <w:r w:rsidR="0010337D" w:rsidRPr="0010337D">
        <w:rPr>
          <w:sz w:val="28"/>
          <w:szCs w:val="28"/>
        </w:rPr>
        <w:t>5</w:t>
      </w:r>
      <w:r w:rsidR="0049182A" w:rsidRPr="0010337D">
        <w:rPr>
          <w:sz w:val="28"/>
          <w:szCs w:val="28"/>
        </w:rPr>
        <w:t xml:space="preserve"> </w:t>
      </w:r>
      <w:r w:rsidRPr="0010337D">
        <w:rPr>
          <w:sz w:val="28"/>
          <w:szCs w:val="28"/>
        </w:rPr>
        <w:t>г</w:t>
      </w:r>
      <w:r w:rsidR="0049182A" w:rsidRPr="0010337D">
        <w:rPr>
          <w:sz w:val="28"/>
          <w:szCs w:val="28"/>
        </w:rPr>
        <w:t>ода</w:t>
      </w:r>
      <w:r w:rsidR="00BB43C5" w:rsidRPr="0010337D">
        <w:rPr>
          <w:sz w:val="28"/>
          <w:szCs w:val="28"/>
        </w:rPr>
        <w:t xml:space="preserve">, предоставленного </w:t>
      </w:r>
      <w:r w:rsidRPr="0010337D">
        <w:rPr>
          <w:sz w:val="28"/>
          <w:szCs w:val="28"/>
        </w:rPr>
        <w:t xml:space="preserve">органом, организующим исполнение бюджета - </w:t>
      </w:r>
      <w:r w:rsidR="0010337D" w:rsidRPr="0010337D">
        <w:rPr>
          <w:sz w:val="28"/>
          <w:szCs w:val="28"/>
        </w:rPr>
        <w:t>Администрацией</w:t>
      </w:r>
      <w:r w:rsidRPr="0010337D">
        <w:rPr>
          <w:sz w:val="28"/>
          <w:szCs w:val="28"/>
        </w:rPr>
        <w:t xml:space="preserve"> Сортавальского муниципального </w:t>
      </w:r>
      <w:r w:rsidR="0010337D" w:rsidRPr="0010337D">
        <w:rPr>
          <w:sz w:val="28"/>
          <w:szCs w:val="28"/>
        </w:rPr>
        <w:t>округа</w:t>
      </w:r>
      <w:r w:rsidRPr="0010337D">
        <w:rPr>
          <w:sz w:val="28"/>
          <w:szCs w:val="28"/>
        </w:rPr>
        <w:t xml:space="preserve"> налоговые и неналоговые доходы </w:t>
      </w:r>
      <w:r w:rsidR="0010337D" w:rsidRPr="0010337D">
        <w:rPr>
          <w:sz w:val="28"/>
          <w:szCs w:val="28"/>
        </w:rPr>
        <w:t>окружного</w:t>
      </w:r>
      <w:r w:rsidRPr="0010337D">
        <w:rPr>
          <w:sz w:val="28"/>
          <w:szCs w:val="28"/>
        </w:rPr>
        <w:t xml:space="preserve"> бюджета за период январь-</w:t>
      </w:r>
      <w:r w:rsidR="00D04892" w:rsidRPr="0010337D">
        <w:rPr>
          <w:sz w:val="28"/>
          <w:szCs w:val="28"/>
        </w:rPr>
        <w:t>сентябрь</w:t>
      </w:r>
      <w:r w:rsidRPr="0010337D">
        <w:rPr>
          <w:sz w:val="28"/>
          <w:szCs w:val="28"/>
        </w:rPr>
        <w:t xml:space="preserve"> 20</w:t>
      </w:r>
      <w:r w:rsidR="00E85D4C" w:rsidRPr="0010337D">
        <w:rPr>
          <w:sz w:val="28"/>
          <w:szCs w:val="28"/>
        </w:rPr>
        <w:t>2</w:t>
      </w:r>
      <w:r w:rsidR="0010337D" w:rsidRPr="0010337D">
        <w:rPr>
          <w:sz w:val="28"/>
          <w:szCs w:val="28"/>
        </w:rPr>
        <w:t>5</w:t>
      </w:r>
      <w:r w:rsidR="00173944" w:rsidRPr="0010337D">
        <w:rPr>
          <w:sz w:val="28"/>
          <w:szCs w:val="28"/>
        </w:rPr>
        <w:t xml:space="preserve"> года поступили в сумме</w:t>
      </w:r>
      <w:r w:rsidRPr="0010337D">
        <w:rPr>
          <w:sz w:val="28"/>
          <w:szCs w:val="28"/>
        </w:rPr>
        <w:t xml:space="preserve"> </w:t>
      </w:r>
      <w:r w:rsidR="0010337D" w:rsidRPr="0010337D">
        <w:rPr>
          <w:sz w:val="28"/>
          <w:szCs w:val="28"/>
        </w:rPr>
        <w:t xml:space="preserve">732 344,7 </w:t>
      </w:r>
      <w:r w:rsidRPr="0010337D">
        <w:rPr>
          <w:sz w:val="28"/>
          <w:szCs w:val="28"/>
        </w:rPr>
        <w:t xml:space="preserve">тыс. руб. </w:t>
      </w:r>
    </w:p>
    <w:p w:rsidR="00A51C39" w:rsidRDefault="00A51C39" w:rsidP="00510B3A">
      <w:pPr>
        <w:ind w:firstLine="680"/>
        <w:jc w:val="center"/>
        <w:rPr>
          <w:i/>
          <w:sz w:val="28"/>
          <w:szCs w:val="28"/>
        </w:rPr>
      </w:pPr>
      <w:r w:rsidRPr="0076493F">
        <w:rPr>
          <w:i/>
          <w:sz w:val="28"/>
          <w:szCs w:val="28"/>
        </w:rPr>
        <w:t>Налоговые доходы</w:t>
      </w:r>
    </w:p>
    <w:p w:rsidR="005245A8" w:rsidRPr="0076493F" w:rsidRDefault="005245A8" w:rsidP="00510B3A">
      <w:pPr>
        <w:ind w:firstLine="680"/>
        <w:jc w:val="center"/>
        <w:rPr>
          <w:i/>
          <w:sz w:val="28"/>
          <w:szCs w:val="28"/>
        </w:rPr>
      </w:pPr>
    </w:p>
    <w:p w:rsidR="006538B9" w:rsidRPr="0076493F" w:rsidRDefault="00A51C39" w:rsidP="00510B3A">
      <w:pPr>
        <w:ind w:firstLine="680"/>
        <w:jc w:val="both"/>
        <w:rPr>
          <w:sz w:val="28"/>
          <w:szCs w:val="28"/>
        </w:rPr>
      </w:pPr>
      <w:r w:rsidRPr="0076493F">
        <w:rPr>
          <w:sz w:val="28"/>
          <w:szCs w:val="28"/>
        </w:rPr>
        <w:t xml:space="preserve">Основную долю в сумме поступивших налоговых доходов занимает налог на доходы физических лиц. Сумма поступления за </w:t>
      </w:r>
      <w:r w:rsidR="00D04892">
        <w:rPr>
          <w:sz w:val="28"/>
          <w:szCs w:val="28"/>
        </w:rPr>
        <w:t>9</w:t>
      </w:r>
      <w:r w:rsidR="0025332A" w:rsidRPr="0076493F">
        <w:rPr>
          <w:sz w:val="28"/>
          <w:szCs w:val="28"/>
        </w:rPr>
        <w:t xml:space="preserve"> </w:t>
      </w:r>
      <w:r w:rsidR="00D04892">
        <w:rPr>
          <w:sz w:val="28"/>
          <w:szCs w:val="28"/>
        </w:rPr>
        <w:t>месяцев</w:t>
      </w:r>
      <w:r w:rsidR="0076493F" w:rsidRPr="0076493F">
        <w:rPr>
          <w:sz w:val="28"/>
          <w:szCs w:val="28"/>
        </w:rPr>
        <w:t xml:space="preserve"> текущего года</w:t>
      </w:r>
      <w:r w:rsidRPr="0076493F">
        <w:rPr>
          <w:sz w:val="28"/>
          <w:szCs w:val="28"/>
        </w:rPr>
        <w:t xml:space="preserve"> составила </w:t>
      </w:r>
      <w:r w:rsidR="0010337D" w:rsidRPr="0010337D">
        <w:rPr>
          <w:sz w:val="28"/>
          <w:szCs w:val="28"/>
        </w:rPr>
        <w:t>505</w:t>
      </w:r>
      <w:r w:rsidR="0010337D">
        <w:rPr>
          <w:sz w:val="28"/>
          <w:szCs w:val="28"/>
        </w:rPr>
        <w:t> </w:t>
      </w:r>
      <w:r w:rsidR="0010337D" w:rsidRPr="0010337D">
        <w:rPr>
          <w:sz w:val="28"/>
          <w:szCs w:val="28"/>
        </w:rPr>
        <w:t>407</w:t>
      </w:r>
      <w:r w:rsidR="0010337D">
        <w:rPr>
          <w:sz w:val="28"/>
          <w:szCs w:val="28"/>
        </w:rPr>
        <w:t xml:space="preserve">,7 </w:t>
      </w:r>
      <w:r w:rsidRPr="0076493F">
        <w:rPr>
          <w:sz w:val="28"/>
          <w:szCs w:val="28"/>
        </w:rPr>
        <w:t xml:space="preserve">тыс. руб., что составляет </w:t>
      </w:r>
      <w:r w:rsidR="002060A9">
        <w:rPr>
          <w:sz w:val="28"/>
          <w:szCs w:val="28"/>
        </w:rPr>
        <w:t>88,5</w:t>
      </w:r>
      <w:r w:rsidRPr="0076493F">
        <w:rPr>
          <w:sz w:val="28"/>
          <w:szCs w:val="28"/>
        </w:rPr>
        <w:t>% от общей суммы поступлений налоговых доходов.</w:t>
      </w:r>
    </w:p>
    <w:p w:rsidR="00E40595" w:rsidRDefault="00575E45" w:rsidP="00510B3A">
      <w:pPr>
        <w:ind w:firstLine="680"/>
        <w:jc w:val="both"/>
        <w:rPr>
          <w:sz w:val="28"/>
          <w:szCs w:val="28"/>
        </w:rPr>
      </w:pPr>
      <w:r w:rsidRPr="0037788E">
        <w:rPr>
          <w:sz w:val="28"/>
          <w:szCs w:val="28"/>
        </w:rPr>
        <w:t xml:space="preserve">По сравнению с </w:t>
      </w:r>
      <w:r w:rsidR="005A40E9" w:rsidRPr="0037788E">
        <w:rPr>
          <w:sz w:val="28"/>
          <w:szCs w:val="28"/>
        </w:rPr>
        <w:t>прогнозом</w:t>
      </w:r>
      <w:r w:rsidRPr="0037788E">
        <w:rPr>
          <w:sz w:val="28"/>
          <w:szCs w:val="28"/>
        </w:rPr>
        <w:t xml:space="preserve"> поступлений</w:t>
      </w:r>
      <w:r w:rsidR="00681591" w:rsidRPr="0037788E">
        <w:rPr>
          <w:sz w:val="28"/>
          <w:szCs w:val="28"/>
        </w:rPr>
        <w:t xml:space="preserve"> налога на доходы физических лиц</w:t>
      </w:r>
      <w:r w:rsidRPr="0037788E">
        <w:rPr>
          <w:sz w:val="28"/>
          <w:szCs w:val="28"/>
        </w:rPr>
        <w:t xml:space="preserve"> в анализируемом периоде исполнение составило </w:t>
      </w:r>
      <w:r w:rsidR="0010337D">
        <w:rPr>
          <w:sz w:val="28"/>
          <w:szCs w:val="28"/>
        </w:rPr>
        <w:t>108,0</w:t>
      </w:r>
      <w:r w:rsidRPr="0037788E">
        <w:rPr>
          <w:sz w:val="28"/>
          <w:szCs w:val="28"/>
        </w:rPr>
        <w:t>%</w:t>
      </w:r>
      <w:r w:rsidR="000E6DE9" w:rsidRPr="0037788E">
        <w:rPr>
          <w:sz w:val="28"/>
          <w:szCs w:val="28"/>
        </w:rPr>
        <w:t>,</w:t>
      </w:r>
      <w:r w:rsidRPr="0037788E">
        <w:rPr>
          <w:sz w:val="28"/>
          <w:szCs w:val="28"/>
        </w:rPr>
        <w:t xml:space="preserve"> или если </w:t>
      </w:r>
      <w:r w:rsidRPr="0037788E">
        <w:rPr>
          <w:sz w:val="28"/>
          <w:szCs w:val="28"/>
        </w:rPr>
        <w:lastRenderedPageBreak/>
        <w:t xml:space="preserve">смотреть в </w:t>
      </w:r>
      <w:r w:rsidR="00681591" w:rsidRPr="0037788E">
        <w:rPr>
          <w:sz w:val="28"/>
          <w:szCs w:val="28"/>
        </w:rPr>
        <w:t>абсолютном</w:t>
      </w:r>
      <w:r w:rsidRPr="0037788E">
        <w:rPr>
          <w:sz w:val="28"/>
          <w:szCs w:val="28"/>
        </w:rPr>
        <w:t xml:space="preserve"> выражении</w:t>
      </w:r>
      <w:r w:rsidR="000418B7" w:rsidRPr="0037788E">
        <w:rPr>
          <w:sz w:val="28"/>
          <w:szCs w:val="28"/>
        </w:rPr>
        <w:t xml:space="preserve">, то </w:t>
      </w:r>
      <w:r w:rsidR="0020314C">
        <w:rPr>
          <w:sz w:val="28"/>
          <w:szCs w:val="28"/>
        </w:rPr>
        <w:t xml:space="preserve">плановые значения </w:t>
      </w:r>
      <w:r w:rsidR="003A106F">
        <w:rPr>
          <w:sz w:val="28"/>
          <w:szCs w:val="28"/>
        </w:rPr>
        <w:t>превышены</w:t>
      </w:r>
      <w:r w:rsidR="00655CD6">
        <w:rPr>
          <w:sz w:val="28"/>
          <w:szCs w:val="28"/>
        </w:rPr>
        <w:t xml:space="preserve"> на</w:t>
      </w:r>
      <w:r w:rsidR="000418B7" w:rsidRPr="0037788E">
        <w:rPr>
          <w:sz w:val="28"/>
          <w:szCs w:val="28"/>
        </w:rPr>
        <w:t xml:space="preserve"> </w:t>
      </w:r>
      <w:r w:rsidR="0010337D">
        <w:rPr>
          <w:sz w:val="28"/>
          <w:szCs w:val="28"/>
        </w:rPr>
        <w:t>37 406,5</w:t>
      </w:r>
      <w:r w:rsidRPr="0037788E">
        <w:rPr>
          <w:sz w:val="28"/>
          <w:szCs w:val="28"/>
        </w:rPr>
        <w:t xml:space="preserve"> тыс</w:t>
      </w:r>
      <w:r w:rsidR="00681591" w:rsidRPr="0037788E">
        <w:rPr>
          <w:sz w:val="28"/>
          <w:szCs w:val="28"/>
        </w:rPr>
        <w:t>. руб.</w:t>
      </w:r>
    </w:p>
    <w:p w:rsidR="00AB49CD" w:rsidRDefault="00AB49CD" w:rsidP="00510B3A">
      <w:pPr>
        <w:ind w:firstLine="709"/>
        <w:jc w:val="both"/>
        <w:rPr>
          <w:sz w:val="28"/>
          <w:szCs w:val="28"/>
        </w:rPr>
      </w:pPr>
      <w:r w:rsidRPr="00887386">
        <w:rPr>
          <w:sz w:val="28"/>
          <w:szCs w:val="28"/>
        </w:rPr>
        <w:t xml:space="preserve">Налоговые доходы бюджета Сортавальского муниципального </w:t>
      </w:r>
      <w:r w:rsidR="0010337D">
        <w:rPr>
          <w:sz w:val="28"/>
          <w:szCs w:val="28"/>
        </w:rPr>
        <w:t>округа</w:t>
      </w:r>
      <w:r w:rsidRPr="00887386">
        <w:rPr>
          <w:sz w:val="28"/>
          <w:szCs w:val="28"/>
        </w:rPr>
        <w:t xml:space="preserve"> за рассматриваемый период исполнены в сумме </w:t>
      </w:r>
      <w:r w:rsidR="00413834">
        <w:rPr>
          <w:sz w:val="28"/>
          <w:szCs w:val="28"/>
        </w:rPr>
        <w:t>570 936,7</w:t>
      </w:r>
      <w:r w:rsidR="00E85D43" w:rsidRPr="00887386">
        <w:rPr>
          <w:sz w:val="28"/>
          <w:szCs w:val="28"/>
        </w:rPr>
        <w:t xml:space="preserve"> </w:t>
      </w:r>
      <w:r w:rsidRPr="00887386">
        <w:rPr>
          <w:sz w:val="28"/>
          <w:szCs w:val="28"/>
        </w:rPr>
        <w:t xml:space="preserve">тыс. руб. или </w:t>
      </w:r>
      <w:r w:rsidR="00413834">
        <w:rPr>
          <w:sz w:val="28"/>
          <w:szCs w:val="28"/>
        </w:rPr>
        <w:t>74,4</w:t>
      </w:r>
      <w:r w:rsidRPr="00887386">
        <w:rPr>
          <w:sz w:val="28"/>
          <w:szCs w:val="28"/>
        </w:rPr>
        <w:t xml:space="preserve">% к </w:t>
      </w:r>
      <w:r w:rsidR="00413834">
        <w:rPr>
          <w:sz w:val="28"/>
          <w:szCs w:val="28"/>
        </w:rPr>
        <w:t xml:space="preserve">годовым бюджетным назначениям и </w:t>
      </w:r>
      <w:r w:rsidR="00F35FC7">
        <w:rPr>
          <w:sz w:val="28"/>
          <w:szCs w:val="28"/>
        </w:rPr>
        <w:t>107,9</w:t>
      </w:r>
      <w:r w:rsidRPr="00887386">
        <w:rPr>
          <w:sz w:val="28"/>
          <w:szCs w:val="28"/>
        </w:rPr>
        <w:t xml:space="preserve"> объему прогнозных поступлений. </w:t>
      </w:r>
    </w:p>
    <w:p w:rsidR="003F55F6" w:rsidRPr="00887386" w:rsidRDefault="003F55F6" w:rsidP="00510B3A">
      <w:pPr>
        <w:ind w:firstLine="709"/>
        <w:jc w:val="both"/>
        <w:rPr>
          <w:sz w:val="28"/>
          <w:szCs w:val="28"/>
        </w:rPr>
      </w:pPr>
    </w:p>
    <w:p w:rsidR="00413834" w:rsidRDefault="00413834" w:rsidP="00510B3A">
      <w:pPr>
        <w:ind w:firstLine="6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Неналоговые доходы</w:t>
      </w:r>
    </w:p>
    <w:p w:rsidR="00510B3A" w:rsidRDefault="00510B3A" w:rsidP="00510B3A">
      <w:pPr>
        <w:ind w:firstLine="680"/>
        <w:jc w:val="center"/>
        <w:rPr>
          <w:rFonts w:asciiTheme="minorHAnsi" w:hAnsiTheme="minorHAnsi"/>
          <w:sz w:val="28"/>
          <w:szCs w:val="28"/>
        </w:rPr>
      </w:pPr>
    </w:p>
    <w:p w:rsidR="00413834" w:rsidRDefault="00413834" w:rsidP="00510B3A">
      <w:pPr>
        <w:pStyle w:val="a3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Неналоговые доходы бюджета Сортавальского муниципального округа за рассматриваемый период исполнены в сумме </w:t>
      </w:r>
      <w:r w:rsidR="00831815">
        <w:rPr>
          <w:sz w:val="28"/>
          <w:szCs w:val="28"/>
        </w:rPr>
        <w:t>161 407,9</w:t>
      </w:r>
      <w:r>
        <w:rPr>
          <w:sz w:val="28"/>
          <w:szCs w:val="28"/>
        </w:rPr>
        <w:t xml:space="preserve"> тыс. руб. или </w:t>
      </w:r>
      <w:r w:rsidR="00831815">
        <w:rPr>
          <w:sz w:val="28"/>
          <w:szCs w:val="28"/>
        </w:rPr>
        <w:t>80,3</w:t>
      </w:r>
      <w:r>
        <w:rPr>
          <w:sz w:val="28"/>
          <w:szCs w:val="28"/>
        </w:rPr>
        <w:t xml:space="preserve">% к годовым бюджетным назначениям и </w:t>
      </w:r>
      <w:r w:rsidR="00F35FC7">
        <w:rPr>
          <w:sz w:val="28"/>
          <w:szCs w:val="28"/>
        </w:rPr>
        <w:t>102,7</w:t>
      </w:r>
      <w:r>
        <w:rPr>
          <w:sz w:val="28"/>
          <w:szCs w:val="28"/>
        </w:rPr>
        <w:t xml:space="preserve">% к объему прогнозных поступлений. </w:t>
      </w:r>
    </w:p>
    <w:p w:rsidR="00413834" w:rsidRDefault="00413834" w:rsidP="00510B3A">
      <w:pPr>
        <w:pStyle w:val="a3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долю в сумме поступивших неналоговых доходов занимают </w:t>
      </w:r>
      <w:r w:rsidR="00F35FC7">
        <w:rPr>
          <w:sz w:val="28"/>
          <w:szCs w:val="28"/>
        </w:rPr>
        <w:t xml:space="preserve">доходы от использования имущества, находящегося в муниципальной собственности </w:t>
      </w:r>
      <w:r>
        <w:rPr>
          <w:sz w:val="28"/>
          <w:szCs w:val="28"/>
        </w:rPr>
        <w:t>(</w:t>
      </w:r>
      <w:r w:rsidR="00F35FC7">
        <w:rPr>
          <w:sz w:val="28"/>
          <w:szCs w:val="28"/>
        </w:rPr>
        <w:t>37,1</w:t>
      </w:r>
      <w:r>
        <w:rPr>
          <w:sz w:val="28"/>
          <w:szCs w:val="28"/>
        </w:rPr>
        <w:t>%)</w:t>
      </w:r>
      <w:r w:rsidR="00F35F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35FC7">
        <w:rPr>
          <w:sz w:val="28"/>
          <w:szCs w:val="28"/>
        </w:rPr>
        <w:t xml:space="preserve">доходы от продажи материальных и нематериальных активов </w:t>
      </w:r>
      <w:r>
        <w:rPr>
          <w:sz w:val="28"/>
          <w:szCs w:val="28"/>
        </w:rPr>
        <w:t>и составили (33,</w:t>
      </w:r>
      <w:r w:rsidR="00F35FC7">
        <w:rPr>
          <w:sz w:val="28"/>
          <w:szCs w:val="28"/>
        </w:rPr>
        <w:t>4</w:t>
      </w:r>
      <w:r>
        <w:rPr>
          <w:sz w:val="28"/>
          <w:szCs w:val="28"/>
        </w:rPr>
        <w:t>%) от общей суммы неналоговых поступлений, доходы от оказания платных услуг (работ) и компенсации затрат государства составили (</w:t>
      </w:r>
      <w:r w:rsidR="00F35FC7">
        <w:rPr>
          <w:sz w:val="28"/>
          <w:szCs w:val="28"/>
        </w:rPr>
        <w:t>27,3</w:t>
      </w:r>
      <w:r>
        <w:rPr>
          <w:sz w:val="28"/>
          <w:szCs w:val="28"/>
        </w:rPr>
        <w:t>%) от общей суммы неналоговых поступлений.</w:t>
      </w:r>
    </w:p>
    <w:p w:rsidR="00413834" w:rsidRDefault="00413834" w:rsidP="00413834">
      <w:pPr>
        <w:pStyle w:val="a3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от продажи материальных и нематериальных активов </w:t>
      </w:r>
      <w:r w:rsidR="00EA3004">
        <w:rPr>
          <w:sz w:val="28"/>
          <w:szCs w:val="28"/>
        </w:rPr>
        <w:t>за 9 месяцев текущего года</w:t>
      </w:r>
      <w:r w:rsidR="00EA30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поступили в сумме </w:t>
      </w:r>
      <w:r w:rsidR="00F35FC7">
        <w:rPr>
          <w:sz w:val="28"/>
          <w:szCs w:val="28"/>
        </w:rPr>
        <w:t>53 914,8</w:t>
      </w:r>
      <w:r>
        <w:rPr>
          <w:sz w:val="28"/>
          <w:szCs w:val="28"/>
        </w:rPr>
        <w:t xml:space="preserve"> тыс. руб.</w:t>
      </w:r>
      <w:r w:rsidR="00EA3004">
        <w:rPr>
          <w:sz w:val="28"/>
          <w:szCs w:val="28"/>
        </w:rPr>
        <w:t xml:space="preserve"> или 111% от плана</w:t>
      </w:r>
      <w:r>
        <w:rPr>
          <w:sz w:val="28"/>
          <w:szCs w:val="28"/>
        </w:rPr>
        <w:t xml:space="preserve">, доходы от использования имущества, находящегося в муниципальной собственности, поступили в объеме </w:t>
      </w:r>
      <w:r w:rsidR="00F35FC7">
        <w:rPr>
          <w:sz w:val="28"/>
          <w:szCs w:val="28"/>
        </w:rPr>
        <w:t>59 859,3</w:t>
      </w:r>
      <w:r>
        <w:rPr>
          <w:sz w:val="28"/>
          <w:szCs w:val="28"/>
        </w:rPr>
        <w:t xml:space="preserve"> тыс. руб.</w:t>
      </w:r>
      <w:r w:rsidR="00EA3004">
        <w:rPr>
          <w:sz w:val="28"/>
          <w:szCs w:val="28"/>
        </w:rPr>
        <w:t xml:space="preserve"> или 71,0% от плана</w:t>
      </w:r>
      <w:r>
        <w:rPr>
          <w:sz w:val="28"/>
          <w:szCs w:val="28"/>
        </w:rPr>
        <w:t xml:space="preserve">, доходы от оказания платных услуг (работ) и компенсации затрат государства в объеме </w:t>
      </w:r>
      <w:r w:rsidR="00F35FC7">
        <w:rPr>
          <w:sz w:val="28"/>
          <w:szCs w:val="28"/>
        </w:rPr>
        <w:t>44 092,7</w:t>
      </w:r>
      <w:r>
        <w:rPr>
          <w:sz w:val="28"/>
          <w:szCs w:val="28"/>
        </w:rPr>
        <w:t xml:space="preserve"> тыс. руб.</w:t>
      </w:r>
      <w:r w:rsidR="00EA3004">
        <w:rPr>
          <w:sz w:val="28"/>
          <w:szCs w:val="28"/>
        </w:rPr>
        <w:t xml:space="preserve"> или 68,5% от плана.</w:t>
      </w:r>
    </w:p>
    <w:p w:rsidR="00413834" w:rsidRDefault="00413834" w:rsidP="00413834">
      <w:pPr>
        <w:pStyle w:val="a3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Незначительную долю в общем объеме неналоговых доходов занимают платежи при пользовании природными ресурсами (</w:t>
      </w:r>
      <w:r w:rsidR="00F35FC7">
        <w:rPr>
          <w:sz w:val="28"/>
          <w:szCs w:val="28"/>
        </w:rPr>
        <w:t>1,0</w:t>
      </w:r>
      <w:r>
        <w:rPr>
          <w:sz w:val="28"/>
          <w:szCs w:val="28"/>
        </w:rPr>
        <w:t>%) а также штрафы, санкции, возмещение ущерба и невыясненные поступления (1,1%).</w:t>
      </w:r>
    </w:p>
    <w:p w:rsidR="00413834" w:rsidRPr="00FF7488" w:rsidRDefault="00413834" w:rsidP="00413834">
      <w:pPr>
        <w:ind w:firstLine="709"/>
        <w:jc w:val="both"/>
        <w:rPr>
          <w:rFonts w:asciiTheme="minorHAnsi" w:hAnsiTheme="minorHAnsi"/>
          <w:sz w:val="28"/>
          <w:szCs w:val="28"/>
        </w:rPr>
      </w:pPr>
    </w:p>
    <w:p w:rsidR="00413834" w:rsidRPr="00F13D29" w:rsidRDefault="00413834" w:rsidP="00413834">
      <w:pPr>
        <w:ind w:firstLine="709"/>
        <w:jc w:val="center"/>
        <w:rPr>
          <w:b/>
          <w:sz w:val="28"/>
          <w:szCs w:val="28"/>
        </w:rPr>
      </w:pPr>
      <w:r w:rsidRPr="00F13D29">
        <w:rPr>
          <w:b/>
          <w:sz w:val="28"/>
          <w:szCs w:val="28"/>
        </w:rPr>
        <w:t>Группа 2000000000 «Безвозмездные поступления»</w:t>
      </w:r>
    </w:p>
    <w:p w:rsidR="00413834" w:rsidRPr="003E092B" w:rsidRDefault="00413834" w:rsidP="00413834">
      <w:pPr>
        <w:ind w:firstLine="709"/>
        <w:jc w:val="center"/>
        <w:rPr>
          <w:rFonts w:asciiTheme="minorHAnsi" w:hAnsiTheme="minorHAnsi"/>
          <w:b/>
          <w:sz w:val="28"/>
          <w:szCs w:val="28"/>
        </w:rPr>
      </w:pPr>
    </w:p>
    <w:p w:rsidR="00413834" w:rsidRDefault="00413834" w:rsidP="00413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Отчета об исполнении бюджета за </w:t>
      </w:r>
      <w:r w:rsidR="008A0ADC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2025 года, объем безвозмездных поступлений в бюджет округа составил </w:t>
      </w:r>
      <w:r w:rsidR="008A0ADC">
        <w:rPr>
          <w:sz w:val="28"/>
          <w:szCs w:val="28"/>
        </w:rPr>
        <w:t>632 267,4</w:t>
      </w:r>
      <w:r>
        <w:rPr>
          <w:sz w:val="28"/>
          <w:szCs w:val="28"/>
        </w:rPr>
        <w:t xml:space="preserve"> тыс. руб.</w:t>
      </w:r>
    </w:p>
    <w:p w:rsidR="00413834" w:rsidRDefault="00413834" w:rsidP="00413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по безвозмездным поступлениям за рассматриваемый период составило </w:t>
      </w:r>
      <w:r w:rsidR="008A0ADC">
        <w:rPr>
          <w:sz w:val="28"/>
          <w:szCs w:val="28"/>
        </w:rPr>
        <w:t>68,4</w:t>
      </w:r>
      <w:r>
        <w:rPr>
          <w:sz w:val="28"/>
          <w:szCs w:val="28"/>
        </w:rPr>
        <w:t>% к годовым бюджетным назначениям.</w:t>
      </w:r>
    </w:p>
    <w:p w:rsidR="00413834" w:rsidRDefault="00413834" w:rsidP="004138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Основную долю безвозмездных поступлений (</w:t>
      </w:r>
      <w:r w:rsidR="008A0ADC">
        <w:rPr>
          <w:sz w:val="28"/>
          <w:szCs w:val="28"/>
        </w:rPr>
        <w:t>67,3</w:t>
      </w:r>
      <w:r>
        <w:rPr>
          <w:sz w:val="28"/>
          <w:szCs w:val="28"/>
        </w:rPr>
        <w:t xml:space="preserve">%) составили субвенции. Поступление субвенций за </w:t>
      </w:r>
      <w:r w:rsidR="008A0ADC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составило </w:t>
      </w:r>
      <w:r w:rsidR="008A0ADC">
        <w:rPr>
          <w:sz w:val="28"/>
          <w:szCs w:val="28"/>
        </w:rPr>
        <w:t>425 929,7</w:t>
      </w:r>
      <w:r w:rsidRPr="00E82C5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="00496810">
        <w:rPr>
          <w:sz w:val="28"/>
          <w:szCs w:val="28"/>
        </w:rPr>
        <w:t>,</w:t>
      </w:r>
      <w:r>
        <w:rPr>
          <w:sz w:val="28"/>
          <w:szCs w:val="28"/>
        </w:rPr>
        <w:t xml:space="preserve"> субсидии поступили в объеме </w:t>
      </w:r>
      <w:r w:rsidR="008A0ADC">
        <w:rPr>
          <w:sz w:val="28"/>
          <w:szCs w:val="28"/>
        </w:rPr>
        <w:t>162 947,7</w:t>
      </w:r>
      <w:r w:rsidRPr="008C31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иные межбюджетные трансферты поступили в объеме </w:t>
      </w:r>
      <w:r w:rsidR="008A0ADC">
        <w:rPr>
          <w:sz w:val="28"/>
          <w:szCs w:val="28"/>
        </w:rPr>
        <w:t>33 330,2</w:t>
      </w:r>
      <w:r w:rsidRPr="008C31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прочие безвозмездные в сумме </w:t>
      </w:r>
      <w:r w:rsidR="008A0ADC">
        <w:rPr>
          <w:sz w:val="28"/>
          <w:szCs w:val="28"/>
        </w:rPr>
        <w:t>10 059,7</w:t>
      </w:r>
      <w:r w:rsidRPr="008C316D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426376" w:rsidRDefault="00426376" w:rsidP="00413834">
      <w:pPr>
        <w:ind w:firstLine="709"/>
        <w:jc w:val="center"/>
        <w:rPr>
          <w:b/>
          <w:sz w:val="28"/>
          <w:szCs w:val="28"/>
        </w:rPr>
      </w:pPr>
    </w:p>
    <w:p w:rsidR="00413834" w:rsidRPr="005F3C15" w:rsidRDefault="00413834" w:rsidP="00413834">
      <w:pPr>
        <w:ind w:firstLine="709"/>
        <w:jc w:val="center"/>
        <w:rPr>
          <w:b/>
          <w:sz w:val="28"/>
          <w:szCs w:val="28"/>
        </w:rPr>
      </w:pPr>
      <w:r w:rsidRPr="005F3C15">
        <w:rPr>
          <w:b/>
          <w:sz w:val="28"/>
          <w:szCs w:val="28"/>
        </w:rPr>
        <w:t>РАСХОДЫ</w:t>
      </w:r>
    </w:p>
    <w:p w:rsidR="00413834" w:rsidRPr="003E092B" w:rsidRDefault="00413834" w:rsidP="00413834">
      <w:pPr>
        <w:ind w:firstLine="709"/>
        <w:jc w:val="center"/>
        <w:rPr>
          <w:rFonts w:asciiTheme="minorHAnsi" w:hAnsiTheme="minorHAnsi"/>
          <w:b/>
          <w:sz w:val="28"/>
          <w:szCs w:val="28"/>
        </w:rPr>
      </w:pPr>
    </w:p>
    <w:p w:rsidR="00413834" w:rsidRPr="00510B3A" w:rsidRDefault="00413834" w:rsidP="00413834">
      <w:pPr>
        <w:ind w:firstLine="680"/>
        <w:jc w:val="both"/>
        <w:rPr>
          <w:sz w:val="28"/>
          <w:szCs w:val="28"/>
        </w:rPr>
      </w:pPr>
      <w:r w:rsidRPr="00510B3A">
        <w:rPr>
          <w:sz w:val="28"/>
          <w:szCs w:val="28"/>
        </w:rPr>
        <w:t xml:space="preserve">Расходы бюджета Сортавальского муниципального округа за </w:t>
      </w:r>
      <w:r w:rsidR="008A0ADC" w:rsidRPr="00510B3A">
        <w:rPr>
          <w:sz w:val="28"/>
          <w:szCs w:val="28"/>
        </w:rPr>
        <w:t>9 месяцев</w:t>
      </w:r>
      <w:r w:rsidRPr="00510B3A">
        <w:rPr>
          <w:sz w:val="28"/>
          <w:szCs w:val="28"/>
        </w:rPr>
        <w:t xml:space="preserve"> текущего финансового года составили </w:t>
      </w:r>
      <w:r w:rsidR="008A0ADC" w:rsidRPr="00510B3A">
        <w:rPr>
          <w:sz w:val="28"/>
          <w:szCs w:val="28"/>
        </w:rPr>
        <w:t xml:space="preserve">1 288 208,4 </w:t>
      </w:r>
      <w:r w:rsidRPr="00510B3A">
        <w:rPr>
          <w:sz w:val="28"/>
          <w:szCs w:val="28"/>
        </w:rPr>
        <w:t xml:space="preserve">тыс. руб. или </w:t>
      </w:r>
      <w:r w:rsidR="008A0ADC" w:rsidRPr="00510B3A">
        <w:rPr>
          <w:sz w:val="28"/>
          <w:szCs w:val="28"/>
        </w:rPr>
        <w:t>58,2</w:t>
      </w:r>
      <w:r w:rsidRPr="00510B3A">
        <w:rPr>
          <w:sz w:val="28"/>
          <w:szCs w:val="28"/>
        </w:rPr>
        <w:t xml:space="preserve">% к </w:t>
      </w:r>
      <w:r w:rsidRPr="00510B3A">
        <w:rPr>
          <w:sz w:val="28"/>
          <w:szCs w:val="28"/>
        </w:rPr>
        <w:lastRenderedPageBreak/>
        <w:t xml:space="preserve">бюджетным ассигнованиям, </w:t>
      </w:r>
      <w:r w:rsidR="00510B3A" w:rsidRPr="00510B3A">
        <w:rPr>
          <w:sz w:val="28"/>
          <w:szCs w:val="28"/>
        </w:rPr>
        <w:t>утверждённых в соответствии со сводной бюджетной росписью, с учетом изменений</w:t>
      </w:r>
      <w:r w:rsidRPr="00510B3A">
        <w:rPr>
          <w:sz w:val="28"/>
          <w:szCs w:val="28"/>
        </w:rPr>
        <w:t xml:space="preserve">. </w:t>
      </w:r>
    </w:p>
    <w:p w:rsidR="00413834" w:rsidRPr="00510B3A" w:rsidRDefault="00413834" w:rsidP="00413834">
      <w:pPr>
        <w:ind w:firstLine="680"/>
        <w:jc w:val="both"/>
        <w:rPr>
          <w:sz w:val="28"/>
          <w:szCs w:val="28"/>
        </w:rPr>
      </w:pPr>
      <w:r w:rsidRPr="00510B3A">
        <w:rPr>
          <w:sz w:val="28"/>
          <w:szCs w:val="28"/>
        </w:rPr>
        <w:t>Анализ исполнения расходной части бюджета за рассматриваемый период в разрезе функциональной структуры в сравнении с бюджетными назначениями</w:t>
      </w:r>
      <w:r w:rsidR="00496810">
        <w:rPr>
          <w:sz w:val="28"/>
          <w:szCs w:val="28"/>
        </w:rPr>
        <w:t xml:space="preserve"> в соответствии с утвержденной </w:t>
      </w:r>
      <w:r w:rsidRPr="00510B3A">
        <w:rPr>
          <w:sz w:val="28"/>
          <w:szCs w:val="28"/>
        </w:rPr>
        <w:t>сводной бюджетной роспис</w:t>
      </w:r>
      <w:r w:rsidR="00496810">
        <w:rPr>
          <w:sz w:val="28"/>
          <w:szCs w:val="28"/>
        </w:rPr>
        <w:t>ью с учетом изменений</w:t>
      </w:r>
      <w:r w:rsidRPr="00510B3A">
        <w:rPr>
          <w:sz w:val="28"/>
          <w:szCs w:val="28"/>
        </w:rPr>
        <w:t>, приведен в Таблице №3:</w:t>
      </w:r>
    </w:p>
    <w:p w:rsidR="00413834" w:rsidRPr="00BC2421" w:rsidRDefault="00413834" w:rsidP="00413834">
      <w:pPr>
        <w:ind w:firstLine="680"/>
        <w:jc w:val="both"/>
        <w:rPr>
          <w:sz w:val="28"/>
          <w:szCs w:val="28"/>
        </w:rPr>
      </w:pPr>
    </w:p>
    <w:p w:rsidR="00413834" w:rsidRPr="00902D3B" w:rsidRDefault="00413834" w:rsidP="00413834">
      <w:pPr>
        <w:ind w:firstLine="680"/>
        <w:jc w:val="right"/>
        <w:rPr>
          <w:sz w:val="22"/>
          <w:szCs w:val="22"/>
        </w:rPr>
      </w:pPr>
      <w:r w:rsidRPr="0002415E">
        <w:rPr>
          <w:b/>
          <w:sz w:val="22"/>
          <w:szCs w:val="22"/>
        </w:rPr>
        <w:t xml:space="preserve">Таблица № </w:t>
      </w:r>
      <w:r>
        <w:rPr>
          <w:b/>
          <w:sz w:val="22"/>
          <w:szCs w:val="22"/>
        </w:rPr>
        <w:t xml:space="preserve">3, </w:t>
      </w:r>
      <w:r w:rsidRPr="00902D3B">
        <w:rPr>
          <w:sz w:val="22"/>
          <w:szCs w:val="22"/>
        </w:rPr>
        <w:t>(тыс. руб.)</w:t>
      </w: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275"/>
        <w:gridCol w:w="1560"/>
        <w:gridCol w:w="1275"/>
        <w:gridCol w:w="1276"/>
        <w:gridCol w:w="1305"/>
      </w:tblGrid>
      <w:tr w:rsidR="00A762A7" w:rsidRPr="00C25E17" w:rsidTr="006B6885">
        <w:trPr>
          <w:cantSplit/>
          <w:trHeight w:val="1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13834" w:rsidRPr="006208D9" w:rsidRDefault="00413834" w:rsidP="00A93405">
            <w:pPr>
              <w:spacing w:before="100" w:beforeAutospacing="1" w:after="100" w:afterAutospacing="1"/>
              <w:ind w:left="-57" w:right="113"/>
              <w:rPr>
                <w:b/>
                <w:bCs/>
                <w:color w:val="000000"/>
                <w:sz w:val="18"/>
                <w:szCs w:val="18"/>
              </w:rPr>
            </w:pPr>
            <w:r w:rsidRPr="006208D9">
              <w:rPr>
                <w:b/>
                <w:bCs/>
                <w:color w:val="000000" w:themeColor="text1"/>
                <w:sz w:val="18"/>
                <w:szCs w:val="18"/>
              </w:rPr>
              <w:t>Раздел, подраздел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834" w:rsidRPr="00510B3A" w:rsidRDefault="00413834" w:rsidP="00A93405">
            <w:pPr>
              <w:spacing w:before="100" w:beforeAutospacing="1" w:after="100" w:afterAutospacing="1"/>
              <w:ind w:left="-57"/>
              <w:rPr>
                <w:b/>
                <w:bCs/>
                <w:color w:val="000000"/>
              </w:rPr>
            </w:pPr>
            <w:r w:rsidRPr="00510B3A">
              <w:rPr>
                <w:b/>
                <w:bCs/>
                <w:color w:val="000000" w:themeColor="text1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834" w:rsidRPr="00510B3A" w:rsidRDefault="00510B3A" w:rsidP="00426376">
            <w:pPr>
              <w:spacing w:before="100" w:beforeAutospacing="1" w:after="100" w:afterAutospacing="1"/>
              <w:ind w:left="-57"/>
              <w:rPr>
                <w:b/>
                <w:bCs/>
                <w:color w:val="000000"/>
              </w:rPr>
            </w:pPr>
            <w:r w:rsidRPr="00510B3A">
              <w:rPr>
                <w:b/>
              </w:rPr>
              <w:t>Утверждено в соответствии со сводной бюджетной росписью, с учетом изменений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834" w:rsidRPr="00510B3A" w:rsidRDefault="00413834" w:rsidP="00A93405">
            <w:pPr>
              <w:spacing w:before="100" w:beforeAutospacing="1" w:after="100" w:afterAutospacing="1"/>
              <w:ind w:left="-57"/>
              <w:rPr>
                <w:b/>
                <w:bCs/>
                <w:color w:val="000000"/>
              </w:rPr>
            </w:pPr>
            <w:r w:rsidRPr="00510B3A">
              <w:rPr>
                <w:b/>
                <w:bCs/>
                <w:color w:val="000000" w:themeColor="text1"/>
              </w:rPr>
              <w:t>Утвержденные бюджетные назначения по форме 0503117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834" w:rsidRPr="00510B3A" w:rsidRDefault="00413834" w:rsidP="00DA119F">
            <w:pPr>
              <w:spacing w:before="100" w:beforeAutospacing="1" w:after="100" w:afterAutospacing="1"/>
              <w:ind w:left="-57"/>
              <w:rPr>
                <w:b/>
                <w:bCs/>
                <w:color w:val="000000"/>
              </w:rPr>
            </w:pPr>
            <w:r w:rsidRPr="00510B3A">
              <w:rPr>
                <w:b/>
                <w:bCs/>
                <w:color w:val="000000" w:themeColor="text1"/>
              </w:rPr>
              <w:t xml:space="preserve">Исполнено за </w:t>
            </w:r>
            <w:r w:rsidR="00DA119F" w:rsidRPr="00510B3A">
              <w:rPr>
                <w:b/>
                <w:bCs/>
                <w:color w:val="000000" w:themeColor="text1"/>
              </w:rPr>
              <w:t>9 месяцев</w:t>
            </w:r>
            <w:r w:rsidRPr="00510B3A">
              <w:rPr>
                <w:b/>
                <w:bCs/>
                <w:color w:val="000000" w:themeColor="text1"/>
              </w:rPr>
              <w:t xml:space="preserve">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834" w:rsidRPr="006B6885" w:rsidRDefault="00413834" w:rsidP="00A93405">
            <w:pPr>
              <w:spacing w:before="100" w:beforeAutospacing="1" w:after="100" w:afterAutospacing="1"/>
              <w:ind w:left="-57"/>
              <w:rPr>
                <w:b/>
                <w:bCs/>
                <w:color w:val="000000"/>
              </w:rPr>
            </w:pPr>
            <w:r w:rsidRPr="006B6885">
              <w:rPr>
                <w:b/>
                <w:bCs/>
                <w:color w:val="000000" w:themeColor="text1"/>
              </w:rPr>
              <w:t>Процент исполнения к уточненным бюджетным назначениям по ф.0503117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834" w:rsidRPr="00510B3A" w:rsidRDefault="00413834" w:rsidP="00A93405">
            <w:pPr>
              <w:spacing w:before="100" w:beforeAutospacing="1" w:after="100" w:afterAutospacing="1"/>
              <w:ind w:left="-57"/>
              <w:rPr>
                <w:b/>
                <w:bCs/>
                <w:color w:val="000000"/>
              </w:rPr>
            </w:pPr>
            <w:r w:rsidRPr="00510B3A">
              <w:rPr>
                <w:b/>
                <w:bCs/>
                <w:color w:val="000000" w:themeColor="text1"/>
              </w:rPr>
              <w:t xml:space="preserve">Не исполнено (неосвоенный остаток) </w:t>
            </w:r>
          </w:p>
        </w:tc>
      </w:tr>
      <w:tr w:rsidR="008D0CC2" w:rsidRPr="00344388" w:rsidTr="006B688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C2" w:rsidRPr="00510B3A" w:rsidRDefault="008D0CC2" w:rsidP="008D0CC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270 269,5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270 269,5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144 661,7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53,5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125 607,80</w:t>
            </w:r>
          </w:p>
        </w:tc>
      </w:tr>
      <w:tr w:rsidR="008D0CC2" w:rsidRPr="00344388" w:rsidTr="006B688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C2" w:rsidRPr="00510B3A" w:rsidRDefault="008D0CC2" w:rsidP="008D0CC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1 207,6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1 207,6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895,9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74,2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311,70</w:t>
            </w:r>
          </w:p>
        </w:tc>
      </w:tr>
      <w:tr w:rsidR="008D0CC2" w:rsidRPr="00344388" w:rsidTr="006B688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CC2" w:rsidRPr="00510B3A" w:rsidRDefault="008D0CC2" w:rsidP="008D0CC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1 665,6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1 665,6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255,2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15,3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1 410,40</w:t>
            </w:r>
          </w:p>
        </w:tc>
      </w:tr>
      <w:tr w:rsidR="008D0CC2" w:rsidRPr="00344388" w:rsidTr="006B6885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CC2" w:rsidRPr="00510B3A" w:rsidRDefault="008D0CC2" w:rsidP="008D0CC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94 690,3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94 690,3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43 938,7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46,4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50 751,60</w:t>
            </w:r>
          </w:p>
        </w:tc>
      </w:tr>
      <w:tr w:rsidR="008D0CC2" w:rsidRPr="00344388" w:rsidTr="006B688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C2" w:rsidRPr="00510B3A" w:rsidRDefault="008D0CC2" w:rsidP="008D0CC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344 819,5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344 819,5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80 126,2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23,2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264 693,30</w:t>
            </w:r>
          </w:p>
        </w:tc>
      </w:tr>
      <w:tr w:rsidR="008D0CC2" w:rsidRPr="00344388" w:rsidTr="006B688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C2" w:rsidRPr="00510B3A" w:rsidRDefault="008D0CC2" w:rsidP="008D0CC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1 144 926,7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1 144 926,7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790 071,3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354 855,40</w:t>
            </w:r>
          </w:p>
        </w:tc>
      </w:tr>
      <w:tr w:rsidR="008D0CC2" w:rsidRPr="00344388" w:rsidTr="006B688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C2" w:rsidRPr="00510B3A" w:rsidRDefault="008D0CC2" w:rsidP="008D0CC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130 376,1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130 376,1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87 503,6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67,1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42 872,50</w:t>
            </w:r>
          </w:p>
        </w:tc>
      </w:tr>
      <w:tr w:rsidR="008D0CC2" w:rsidRPr="00344388" w:rsidTr="006B688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C2" w:rsidRPr="00510B3A" w:rsidRDefault="008D0CC2" w:rsidP="008D0CC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54 723,7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54 723,7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37 638,1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68,8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17 085,60</w:t>
            </w:r>
          </w:p>
        </w:tc>
      </w:tr>
      <w:tr w:rsidR="008D0CC2" w:rsidRPr="00344388" w:rsidTr="006B6885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C2" w:rsidRPr="00510B3A" w:rsidRDefault="008D0CC2" w:rsidP="008D0CC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126 402,1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126 402,1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74 809,0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59,2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51 593,10</w:t>
            </w:r>
          </w:p>
        </w:tc>
      </w:tr>
      <w:tr w:rsidR="008D0CC2" w:rsidRPr="00344388" w:rsidTr="006B6885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C2" w:rsidRPr="00510B3A" w:rsidRDefault="008D0CC2" w:rsidP="008D0CC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5 645,9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5 645,9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3 926,9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69,6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1 719,00</w:t>
            </w:r>
          </w:p>
        </w:tc>
      </w:tr>
      <w:tr w:rsidR="008D0CC2" w:rsidRPr="00344388" w:rsidTr="000B3D55">
        <w:trPr>
          <w:trHeight w:val="10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C2" w:rsidRPr="00510B3A" w:rsidRDefault="008D0CC2" w:rsidP="008D0CC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39 202,7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39 202,7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24 381,6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62,2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color w:val="000000"/>
                <w:sz w:val="22"/>
                <w:szCs w:val="22"/>
              </w:rPr>
            </w:pPr>
            <w:r w:rsidRPr="00510B3A">
              <w:rPr>
                <w:color w:val="000000"/>
                <w:sz w:val="22"/>
                <w:szCs w:val="22"/>
              </w:rPr>
              <w:t>14 821,10</w:t>
            </w:r>
          </w:p>
        </w:tc>
      </w:tr>
      <w:tr w:rsidR="008D0CC2" w:rsidRPr="00344388" w:rsidTr="000B3D55">
        <w:trPr>
          <w:trHeight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CC2" w:rsidRPr="00510B3A" w:rsidRDefault="008D0CC2" w:rsidP="008D0CC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bCs/>
                <w:color w:val="000000"/>
                <w:sz w:val="22"/>
                <w:szCs w:val="22"/>
              </w:rPr>
              <w:t>Всего расходов: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2 213 929,7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2 213 929,7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1 288 208,3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58,2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CC2" w:rsidRPr="00510B3A" w:rsidRDefault="008D0CC2" w:rsidP="008D0CC2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510B3A">
              <w:rPr>
                <w:b/>
                <w:color w:val="000000"/>
                <w:sz w:val="22"/>
                <w:szCs w:val="22"/>
              </w:rPr>
              <w:t>925 721,40</w:t>
            </w:r>
          </w:p>
        </w:tc>
      </w:tr>
    </w:tbl>
    <w:p w:rsidR="00413834" w:rsidRDefault="00413834" w:rsidP="00413834">
      <w:pPr>
        <w:ind w:firstLine="709"/>
        <w:jc w:val="both"/>
        <w:rPr>
          <w:sz w:val="28"/>
          <w:szCs w:val="28"/>
        </w:rPr>
      </w:pPr>
    </w:p>
    <w:p w:rsidR="00413834" w:rsidRPr="008D0CC2" w:rsidRDefault="00413834" w:rsidP="008D0CC2">
      <w:pPr>
        <w:ind w:firstLine="708"/>
        <w:jc w:val="both"/>
        <w:rPr>
          <w:sz w:val="28"/>
          <w:szCs w:val="28"/>
        </w:rPr>
      </w:pPr>
      <w:r w:rsidRPr="008D0CC2">
        <w:rPr>
          <w:sz w:val="28"/>
          <w:szCs w:val="28"/>
        </w:rPr>
        <w:t xml:space="preserve">Расходы бюджета Сортавальского муниципального округа исполнены в сумме </w:t>
      </w:r>
      <w:r w:rsidR="00A762A7" w:rsidRPr="008D0CC2">
        <w:rPr>
          <w:color w:val="000000"/>
          <w:sz w:val="28"/>
          <w:szCs w:val="28"/>
        </w:rPr>
        <w:t xml:space="preserve">1 288 208,3 </w:t>
      </w:r>
      <w:r w:rsidRPr="008D0CC2">
        <w:rPr>
          <w:sz w:val="28"/>
          <w:szCs w:val="28"/>
        </w:rPr>
        <w:t xml:space="preserve">тыс. руб., что составляет </w:t>
      </w:r>
      <w:r w:rsidR="00A762A7" w:rsidRPr="008D0CC2">
        <w:rPr>
          <w:sz w:val="28"/>
          <w:szCs w:val="28"/>
        </w:rPr>
        <w:t>58,2</w:t>
      </w:r>
      <w:r w:rsidRPr="008D0CC2">
        <w:rPr>
          <w:sz w:val="28"/>
          <w:szCs w:val="28"/>
        </w:rPr>
        <w:t>% от утвержденных в соответствии со сводной бюджетной росписью, с учетом последних изменений, оформленных в установленном порядке, на отчетную дату (</w:t>
      </w:r>
      <w:r w:rsidR="00A762A7" w:rsidRPr="008D0CC2">
        <w:rPr>
          <w:color w:val="000000"/>
          <w:sz w:val="28"/>
          <w:szCs w:val="28"/>
        </w:rPr>
        <w:t>2 213 929,7</w:t>
      </w:r>
      <w:r w:rsidRPr="008D0CC2">
        <w:rPr>
          <w:color w:val="000000"/>
          <w:sz w:val="28"/>
          <w:szCs w:val="28"/>
        </w:rPr>
        <w:t xml:space="preserve"> </w:t>
      </w:r>
      <w:r w:rsidRPr="008D0CC2">
        <w:rPr>
          <w:sz w:val="28"/>
          <w:szCs w:val="28"/>
        </w:rPr>
        <w:t>тыс. руб.).</w:t>
      </w:r>
    </w:p>
    <w:p w:rsidR="00413834" w:rsidRPr="008D0CC2" w:rsidRDefault="00413834" w:rsidP="00413834">
      <w:pPr>
        <w:ind w:firstLine="708"/>
        <w:jc w:val="both"/>
        <w:rPr>
          <w:color w:val="000000"/>
          <w:sz w:val="28"/>
          <w:szCs w:val="28"/>
        </w:rPr>
      </w:pPr>
      <w:r w:rsidRPr="008D0CC2">
        <w:rPr>
          <w:sz w:val="28"/>
          <w:szCs w:val="28"/>
        </w:rPr>
        <w:lastRenderedPageBreak/>
        <w:t xml:space="preserve">Диапазон освоения бюджетных средств по разделам классификации расходов составляет от </w:t>
      </w:r>
      <w:r w:rsidR="00846AB0" w:rsidRPr="008D0CC2">
        <w:rPr>
          <w:sz w:val="28"/>
          <w:szCs w:val="28"/>
        </w:rPr>
        <w:t>15,3</w:t>
      </w:r>
      <w:r w:rsidRPr="008D0CC2">
        <w:rPr>
          <w:sz w:val="28"/>
          <w:szCs w:val="28"/>
        </w:rPr>
        <w:t>% по разделу «</w:t>
      </w:r>
      <w:r w:rsidRPr="008D0CC2">
        <w:rPr>
          <w:color w:val="000000"/>
          <w:sz w:val="28"/>
          <w:szCs w:val="28"/>
        </w:rPr>
        <w:t>Национальная безопасность и правоохранительная деятельность</w:t>
      </w:r>
      <w:r w:rsidRPr="008D0CC2">
        <w:rPr>
          <w:sz w:val="28"/>
          <w:szCs w:val="28"/>
        </w:rPr>
        <w:t xml:space="preserve">» до </w:t>
      </w:r>
      <w:r w:rsidR="00846AB0" w:rsidRPr="008D0CC2">
        <w:rPr>
          <w:sz w:val="28"/>
          <w:szCs w:val="28"/>
        </w:rPr>
        <w:t>69,6</w:t>
      </w:r>
      <w:r w:rsidRPr="008D0CC2">
        <w:rPr>
          <w:sz w:val="28"/>
          <w:szCs w:val="28"/>
        </w:rPr>
        <w:t>% по разделу «</w:t>
      </w:r>
      <w:r w:rsidR="00846AB0" w:rsidRPr="008D0CC2">
        <w:rPr>
          <w:color w:val="000000"/>
          <w:sz w:val="28"/>
          <w:szCs w:val="28"/>
        </w:rPr>
        <w:t>Средства массовой информации</w:t>
      </w:r>
      <w:r w:rsidRPr="008D0CC2">
        <w:rPr>
          <w:sz w:val="28"/>
          <w:szCs w:val="28"/>
        </w:rPr>
        <w:t xml:space="preserve">». Таким образом наблюдается неравномерное исполнение бюджета округа </w:t>
      </w:r>
      <w:r w:rsidR="00846AB0" w:rsidRPr="008D0CC2">
        <w:rPr>
          <w:sz w:val="28"/>
          <w:szCs w:val="28"/>
        </w:rPr>
        <w:t xml:space="preserve">за 9 месяцев </w:t>
      </w:r>
      <w:r w:rsidRPr="008D0CC2">
        <w:rPr>
          <w:sz w:val="28"/>
          <w:szCs w:val="28"/>
        </w:rPr>
        <w:t>2025 года.</w:t>
      </w:r>
    </w:p>
    <w:p w:rsidR="00413834" w:rsidRPr="008D0CC2" w:rsidRDefault="00413834" w:rsidP="00413834">
      <w:pPr>
        <w:pStyle w:val="a3"/>
        <w:ind w:left="0" w:firstLine="708"/>
        <w:jc w:val="both"/>
        <w:rPr>
          <w:sz w:val="28"/>
          <w:szCs w:val="28"/>
        </w:rPr>
      </w:pPr>
      <w:r w:rsidRPr="008D0CC2">
        <w:rPr>
          <w:sz w:val="28"/>
          <w:szCs w:val="28"/>
        </w:rPr>
        <w:t xml:space="preserve">Исполнение </w:t>
      </w:r>
      <w:r w:rsidR="006B6885">
        <w:rPr>
          <w:sz w:val="28"/>
          <w:szCs w:val="28"/>
        </w:rPr>
        <w:t>бюджетных назначений</w:t>
      </w:r>
      <w:r w:rsidRPr="008D0CC2">
        <w:rPr>
          <w:sz w:val="28"/>
          <w:szCs w:val="28"/>
        </w:rPr>
        <w:t xml:space="preserve"> за рассматриваемый период текущего года в разрезе главных распорядителей расходов бюджета представлено в Таблице №4:</w:t>
      </w:r>
    </w:p>
    <w:p w:rsidR="00413834" w:rsidRDefault="00413834" w:rsidP="00413834">
      <w:pPr>
        <w:pStyle w:val="a3"/>
        <w:ind w:left="0" w:firstLine="1040"/>
        <w:jc w:val="right"/>
        <w:rPr>
          <w:b/>
          <w:sz w:val="22"/>
          <w:szCs w:val="22"/>
        </w:rPr>
      </w:pPr>
    </w:p>
    <w:p w:rsidR="00413834" w:rsidRPr="00902D3B" w:rsidRDefault="00413834" w:rsidP="00413834">
      <w:pPr>
        <w:pStyle w:val="a3"/>
        <w:ind w:left="0" w:firstLine="1040"/>
        <w:jc w:val="right"/>
        <w:rPr>
          <w:sz w:val="22"/>
          <w:szCs w:val="22"/>
        </w:rPr>
      </w:pPr>
      <w:r w:rsidRPr="0002415E">
        <w:rPr>
          <w:b/>
          <w:sz w:val="22"/>
          <w:szCs w:val="22"/>
        </w:rPr>
        <w:t>Таблица №</w:t>
      </w:r>
      <w:r>
        <w:rPr>
          <w:b/>
          <w:sz w:val="22"/>
          <w:szCs w:val="22"/>
        </w:rPr>
        <w:t xml:space="preserve">4, </w:t>
      </w:r>
      <w:r w:rsidRPr="00902D3B">
        <w:rPr>
          <w:sz w:val="22"/>
          <w:szCs w:val="22"/>
        </w:rPr>
        <w:t>(тыс.</w:t>
      </w:r>
      <w:r>
        <w:rPr>
          <w:sz w:val="22"/>
          <w:szCs w:val="22"/>
        </w:rPr>
        <w:t xml:space="preserve"> </w:t>
      </w:r>
      <w:r w:rsidRPr="00902D3B">
        <w:rPr>
          <w:sz w:val="22"/>
          <w:szCs w:val="22"/>
        </w:rPr>
        <w:t>руб.)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0"/>
        <w:gridCol w:w="2415"/>
        <w:gridCol w:w="1483"/>
        <w:gridCol w:w="1517"/>
      </w:tblGrid>
      <w:tr w:rsidR="00413834" w:rsidRPr="00A6036E" w:rsidTr="000B3D55">
        <w:tc>
          <w:tcPr>
            <w:tcW w:w="3930" w:type="dxa"/>
          </w:tcPr>
          <w:p w:rsidR="00413834" w:rsidRPr="00A6036E" w:rsidRDefault="00413834" w:rsidP="00A93405">
            <w:pPr>
              <w:pStyle w:val="a3"/>
              <w:ind w:left="0"/>
              <w:jc w:val="both"/>
              <w:rPr>
                <w:b/>
                <w:sz w:val="22"/>
                <w:szCs w:val="22"/>
              </w:rPr>
            </w:pPr>
            <w:r w:rsidRPr="00A6036E">
              <w:rPr>
                <w:b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5" w:type="dxa"/>
          </w:tcPr>
          <w:p w:rsidR="00413834" w:rsidRPr="00A6036E" w:rsidRDefault="00413834" w:rsidP="00A6036E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6036E">
              <w:rPr>
                <w:b/>
                <w:sz w:val="22"/>
                <w:szCs w:val="22"/>
              </w:rPr>
              <w:t>Утверждено в соответствии со сводной бюджетной росписью, с учетом изменений</w:t>
            </w:r>
          </w:p>
        </w:tc>
        <w:tc>
          <w:tcPr>
            <w:tcW w:w="1483" w:type="dxa"/>
          </w:tcPr>
          <w:p w:rsidR="00413834" w:rsidRPr="00A6036E" w:rsidRDefault="00413834" w:rsidP="00A93405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6036E">
              <w:rPr>
                <w:b/>
                <w:sz w:val="22"/>
                <w:szCs w:val="22"/>
              </w:rPr>
              <w:t>Исполнено</w:t>
            </w:r>
          </w:p>
        </w:tc>
        <w:tc>
          <w:tcPr>
            <w:tcW w:w="1517" w:type="dxa"/>
          </w:tcPr>
          <w:p w:rsidR="00413834" w:rsidRPr="00A6036E" w:rsidRDefault="00413834" w:rsidP="00A93405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6036E">
              <w:rPr>
                <w:b/>
                <w:sz w:val="22"/>
                <w:szCs w:val="22"/>
              </w:rPr>
              <w:t>Процент исполнения бюджетных назначений</w:t>
            </w:r>
          </w:p>
        </w:tc>
      </w:tr>
      <w:tr w:rsidR="00413834" w:rsidRPr="00A6036E" w:rsidTr="000B3D55">
        <w:tc>
          <w:tcPr>
            <w:tcW w:w="3930" w:type="dxa"/>
          </w:tcPr>
          <w:p w:rsidR="00413834" w:rsidRPr="00A6036E" w:rsidRDefault="00413834" w:rsidP="00A9340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6036E">
              <w:rPr>
                <w:sz w:val="22"/>
                <w:szCs w:val="22"/>
              </w:rPr>
              <w:t>1</w:t>
            </w:r>
          </w:p>
        </w:tc>
        <w:tc>
          <w:tcPr>
            <w:tcW w:w="2415" w:type="dxa"/>
          </w:tcPr>
          <w:p w:rsidR="00413834" w:rsidRPr="00A6036E" w:rsidRDefault="00413834" w:rsidP="00A9340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6036E">
              <w:rPr>
                <w:sz w:val="22"/>
                <w:szCs w:val="22"/>
              </w:rPr>
              <w:t>2</w:t>
            </w:r>
          </w:p>
        </w:tc>
        <w:tc>
          <w:tcPr>
            <w:tcW w:w="1483" w:type="dxa"/>
          </w:tcPr>
          <w:p w:rsidR="00413834" w:rsidRPr="00A6036E" w:rsidRDefault="00413834" w:rsidP="00A9340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6036E">
              <w:rPr>
                <w:sz w:val="22"/>
                <w:szCs w:val="22"/>
              </w:rPr>
              <w:t>3</w:t>
            </w:r>
          </w:p>
        </w:tc>
        <w:tc>
          <w:tcPr>
            <w:tcW w:w="1517" w:type="dxa"/>
          </w:tcPr>
          <w:p w:rsidR="00413834" w:rsidRPr="00A6036E" w:rsidRDefault="00413834" w:rsidP="00A9340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6036E">
              <w:rPr>
                <w:sz w:val="22"/>
                <w:szCs w:val="22"/>
              </w:rPr>
              <w:t>4</w:t>
            </w:r>
          </w:p>
        </w:tc>
      </w:tr>
      <w:tr w:rsidR="00846AB0" w:rsidRPr="00A6036E" w:rsidTr="000B3D55">
        <w:tc>
          <w:tcPr>
            <w:tcW w:w="3930" w:type="dxa"/>
            <w:vAlign w:val="bottom"/>
          </w:tcPr>
          <w:p w:rsidR="00846AB0" w:rsidRPr="00A6036E" w:rsidRDefault="00846AB0" w:rsidP="00846AB0">
            <w:pPr>
              <w:rPr>
                <w:sz w:val="22"/>
                <w:szCs w:val="22"/>
              </w:rPr>
            </w:pPr>
            <w:r w:rsidRPr="00A6036E">
              <w:rPr>
                <w:sz w:val="22"/>
                <w:szCs w:val="22"/>
              </w:rPr>
              <w:t>Администрация Сортавальского муниципального округа</w:t>
            </w:r>
          </w:p>
        </w:tc>
        <w:tc>
          <w:tcPr>
            <w:tcW w:w="2415" w:type="dxa"/>
            <w:vAlign w:val="bottom"/>
          </w:tcPr>
          <w:p w:rsidR="00846AB0" w:rsidRPr="00A6036E" w:rsidRDefault="00846AB0" w:rsidP="00846AB0">
            <w:pPr>
              <w:jc w:val="right"/>
              <w:rPr>
                <w:color w:val="000000"/>
                <w:sz w:val="22"/>
                <w:szCs w:val="22"/>
              </w:rPr>
            </w:pPr>
            <w:r w:rsidRPr="00A6036E">
              <w:rPr>
                <w:color w:val="000000"/>
                <w:sz w:val="22"/>
                <w:szCs w:val="22"/>
              </w:rPr>
              <w:t>756 284,2</w:t>
            </w:r>
          </w:p>
        </w:tc>
        <w:tc>
          <w:tcPr>
            <w:tcW w:w="1483" w:type="dxa"/>
            <w:vAlign w:val="bottom"/>
          </w:tcPr>
          <w:p w:rsidR="00846AB0" w:rsidRPr="00A6036E" w:rsidRDefault="00846AB0" w:rsidP="00846AB0">
            <w:pPr>
              <w:jc w:val="right"/>
              <w:rPr>
                <w:color w:val="000000"/>
                <w:sz w:val="22"/>
                <w:szCs w:val="22"/>
              </w:rPr>
            </w:pPr>
            <w:r w:rsidRPr="00A6036E">
              <w:rPr>
                <w:color w:val="000000"/>
                <w:sz w:val="22"/>
                <w:szCs w:val="22"/>
              </w:rPr>
              <w:t>307 362,9</w:t>
            </w:r>
          </w:p>
        </w:tc>
        <w:tc>
          <w:tcPr>
            <w:tcW w:w="1517" w:type="dxa"/>
            <w:vAlign w:val="bottom"/>
          </w:tcPr>
          <w:p w:rsidR="00846AB0" w:rsidRPr="00A6036E" w:rsidRDefault="00846AB0" w:rsidP="00846AB0">
            <w:pPr>
              <w:jc w:val="right"/>
              <w:rPr>
                <w:color w:val="000000"/>
                <w:sz w:val="22"/>
                <w:szCs w:val="22"/>
              </w:rPr>
            </w:pPr>
            <w:r w:rsidRPr="00A6036E">
              <w:rPr>
                <w:color w:val="000000"/>
                <w:sz w:val="22"/>
                <w:szCs w:val="22"/>
              </w:rPr>
              <w:t>40,6</w:t>
            </w:r>
          </w:p>
        </w:tc>
      </w:tr>
      <w:tr w:rsidR="00846AB0" w:rsidRPr="00A6036E" w:rsidTr="000B3D55">
        <w:tc>
          <w:tcPr>
            <w:tcW w:w="3930" w:type="dxa"/>
            <w:vAlign w:val="bottom"/>
          </w:tcPr>
          <w:p w:rsidR="00846AB0" w:rsidRPr="00A6036E" w:rsidRDefault="00846AB0" w:rsidP="00846AB0">
            <w:pPr>
              <w:rPr>
                <w:sz w:val="22"/>
                <w:szCs w:val="22"/>
              </w:rPr>
            </w:pPr>
            <w:r w:rsidRPr="00A6036E">
              <w:rPr>
                <w:sz w:val="22"/>
                <w:szCs w:val="22"/>
              </w:rPr>
              <w:t>Комитет образования Сортавальского муниципального округа</w:t>
            </w:r>
          </w:p>
        </w:tc>
        <w:tc>
          <w:tcPr>
            <w:tcW w:w="2415" w:type="dxa"/>
            <w:vAlign w:val="bottom"/>
          </w:tcPr>
          <w:p w:rsidR="00846AB0" w:rsidRPr="00A6036E" w:rsidRDefault="00846AB0" w:rsidP="00846AB0">
            <w:pPr>
              <w:jc w:val="right"/>
              <w:rPr>
                <w:color w:val="000000"/>
                <w:sz w:val="22"/>
                <w:szCs w:val="22"/>
              </w:rPr>
            </w:pPr>
            <w:r w:rsidRPr="00A6036E">
              <w:rPr>
                <w:color w:val="000000"/>
                <w:sz w:val="22"/>
                <w:szCs w:val="22"/>
              </w:rPr>
              <w:t>1 193 689,0</w:t>
            </w:r>
          </w:p>
        </w:tc>
        <w:tc>
          <w:tcPr>
            <w:tcW w:w="1483" w:type="dxa"/>
            <w:vAlign w:val="bottom"/>
          </w:tcPr>
          <w:p w:rsidR="00846AB0" w:rsidRPr="00A6036E" w:rsidRDefault="00846AB0" w:rsidP="00846AB0">
            <w:pPr>
              <w:jc w:val="right"/>
              <w:rPr>
                <w:color w:val="000000"/>
                <w:sz w:val="22"/>
                <w:szCs w:val="22"/>
              </w:rPr>
            </w:pPr>
            <w:r w:rsidRPr="00A6036E">
              <w:rPr>
                <w:color w:val="000000"/>
                <w:sz w:val="22"/>
                <w:szCs w:val="22"/>
              </w:rPr>
              <w:t>813 636,2</w:t>
            </w:r>
          </w:p>
        </w:tc>
        <w:tc>
          <w:tcPr>
            <w:tcW w:w="1517" w:type="dxa"/>
            <w:vAlign w:val="bottom"/>
          </w:tcPr>
          <w:p w:rsidR="00846AB0" w:rsidRPr="00A6036E" w:rsidRDefault="00846AB0" w:rsidP="00846AB0">
            <w:pPr>
              <w:jc w:val="right"/>
              <w:rPr>
                <w:color w:val="000000"/>
                <w:sz w:val="22"/>
                <w:szCs w:val="22"/>
              </w:rPr>
            </w:pPr>
            <w:r w:rsidRPr="00A6036E">
              <w:rPr>
                <w:color w:val="000000"/>
                <w:sz w:val="22"/>
                <w:szCs w:val="22"/>
              </w:rPr>
              <w:t>68,2</w:t>
            </w:r>
          </w:p>
        </w:tc>
      </w:tr>
      <w:tr w:rsidR="00846AB0" w:rsidRPr="00A6036E" w:rsidTr="000B3D55">
        <w:tc>
          <w:tcPr>
            <w:tcW w:w="3930" w:type="dxa"/>
            <w:vAlign w:val="bottom"/>
          </w:tcPr>
          <w:p w:rsidR="00846AB0" w:rsidRPr="00A6036E" w:rsidRDefault="00846AB0" w:rsidP="00846AB0">
            <w:pPr>
              <w:rPr>
                <w:sz w:val="22"/>
                <w:szCs w:val="22"/>
              </w:rPr>
            </w:pPr>
            <w:r w:rsidRPr="00A6036E">
              <w:rPr>
                <w:sz w:val="22"/>
                <w:szCs w:val="22"/>
              </w:rPr>
              <w:t>Контрольно-счетный комитет Сортавальского муниципального округа</w:t>
            </w:r>
          </w:p>
        </w:tc>
        <w:tc>
          <w:tcPr>
            <w:tcW w:w="2415" w:type="dxa"/>
            <w:vAlign w:val="bottom"/>
          </w:tcPr>
          <w:p w:rsidR="00846AB0" w:rsidRPr="00A6036E" w:rsidRDefault="00846AB0" w:rsidP="00846AB0">
            <w:pPr>
              <w:jc w:val="right"/>
              <w:rPr>
                <w:color w:val="000000"/>
                <w:sz w:val="22"/>
                <w:szCs w:val="22"/>
              </w:rPr>
            </w:pPr>
            <w:r w:rsidRPr="00A6036E">
              <w:rPr>
                <w:color w:val="000000"/>
                <w:sz w:val="22"/>
                <w:szCs w:val="22"/>
              </w:rPr>
              <w:t>3 487,9</w:t>
            </w:r>
          </w:p>
        </w:tc>
        <w:tc>
          <w:tcPr>
            <w:tcW w:w="1483" w:type="dxa"/>
            <w:vAlign w:val="bottom"/>
          </w:tcPr>
          <w:p w:rsidR="00846AB0" w:rsidRPr="00A6036E" w:rsidRDefault="00846AB0" w:rsidP="00846AB0">
            <w:pPr>
              <w:jc w:val="right"/>
              <w:rPr>
                <w:color w:val="000000"/>
                <w:sz w:val="22"/>
                <w:szCs w:val="22"/>
              </w:rPr>
            </w:pPr>
            <w:r w:rsidRPr="00A6036E">
              <w:rPr>
                <w:color w:val="000000"/>
                <w:sz w:val="22"/>
                <w:szCs w:val="22"/>
              </w:rPr>
              <w:t>1 852,2</w:t>
            </w:r>
          </w:p>
        </w:tc>
        <w:tc>
          <w:tcPr>
            <w:tcW w:w="1517" w:type="dxa"/>
            <w:vAlign w:val="bottom"/>
          </w:tcPr>
          <w:p w:rsidR="00846AB0" w:rsidRPr="00A6036E" w:rsidRDefault="00846AB0" w:rsidP="00846AB0">
            <w:pPr>
              <w:jc w:val="right"/>
              <w:rPr>
                <w:color w:val="000000"/>
                <w:sz w:val="22"/>
                <w:szCs w:val="22"/>
              </w:rPr>
            </w:pPr>
            <w:r w:rsidRPr="00A6036E">
              <w:rPr>
                <w:color w:val="000000"/>
                <w:sz w:val="22"/>
                <w:szCs w:val="22"/>
              </w:rPr>
              <w:t>53,1</w:t>
            </w:r>
          </w:p>
        </w:tc>
      </w:tr>
      <w:tr w:rsidR="00846AB0" w:rsidRPr="00A6036E" w:rsidTr="000B3D55">
        <w:tc>
          <w:tcPr>
            <w:tcW w:w="3930" w:type="dxa"/>
            <w:vAlign w:val="bottom"/>
          </w:tcPr>
          <w:p w:rsidR="00846AB0" w:rsidRPr="00A6036E" w:rsidRDefault="00846AB0" w:rsidP="00846AB0">
            <w:pPr>
              <w:rPr>
                <w:sz w:val="22"/>
                <w:szCs w:val="22"/>
              </w:rPr>
            </w:pPr>
            <w:r w:rsidRPr="00A6036E">
              <w:rPr>
                <w:sz w:val="22"/>
                <w:szCs w:val="22"/>
              </w:rPr>
              <w:t>Отдел культуры и спорта</w:t>
            </w:r>
          </w:p>
        </w:tc>
        <w:tc>
          <w:tcPr>
            <w:tcW w:w="2415" w:type="dxa"/>
            <w:vAlign w:val="bottom"/>
          </w:tcPr>
          <w:p w:rsidR="00846AB0" w:rsidRPr="00A6036E" w:rsidRDefault="00846AB0" w:rsidP="00846AB0">
            <w:pPr>
              <w:jc w:val="right"/>
              <w:rPr>
                <w:color w:val="000000"/>
                <w:sz w:val="22"/>
                <w:szCs w:val="22"/>
              </w:rPr>
            </w:pPr>
            <w:r w:rsidRPr="00A6036E">
              <w:rPr>
                <w:color w:val="000000"/>
                <w:sz w:val="22"/>
                <w:szCs w:val="22"/>
              </w:rPr>
              <w:t>260 468,7</w:t>
            </w:r>
          </w:p>
        </w:tc>
        <w:tc>
          <w:tcPr>
            <w:tcW w:w="1483" w:type="dxa"/>
            <w:vAlign w:val="bottom"/>
          </w:tcPr>
          <w:p w:rsidR="00846AB0" w:rsidRPr="00A6036E" w:rsidRDefault="00846AB0" w:rsidP="00846AB0">
            <w:pPr>
              <w:jc w:val="right"/>
              <w:rPr>
                <w:color w:val="000000"/>
                <w:sz w:val="22"/>
                <w:szCs w:val="22"/>
              </w:rPr>
            </w:pPr>
            <w:r w:rsidRPr="00A6036E">
              <w:rPr>
                <w:color w:val="000000"/>
                <w:sz w:val="22"/>
                <w:szCs w:val="22"/>
              </w:rPr>
              <w:t>165 357,1</w:t>
            </w:r>
          </w:p>
        </w:tc>
        <w:tc>
          <w:tcPr>
            <w:tcW w:w="1517" w:type="dxa"/>
            <w:vAlign w:val="bottom"/>
          </w:tcPr>
          <w:p w:rsidR="00846AB0" w:rsidRPr="00A6036E" w:rsidRDefault="00846AB0" w:rsidP="00846AB0">
            <w:pPr>
              <w:jc w:val="right"/>
              <w:rPr>
                <w:color w:val="000000"/>
                <w:sz w:val="22"/>
                <w:szCs w:val="22"/>
              </w:rPr>
            </w:pPr>
            <w:r w:rsidRPr="00A6036E">
              <w:rPr>
                <w:color w:val="000000"/>
                <w:sz w:val="22"/>
                <w:szCs w:val="22"/>
              </w:rPr>
              <w:t>63,5</w:t>
            </w:r>
          </w:p>
        </w:tc>
      </w:tr>
      <w:tr w:rsidR="00846AB0" w:rsidRPr="00A6036E" w:rsidTr="000B3D55">
        <w:tc>
          <w:tcPr>
            <w:tcW w:w="3930" w:type="dxa"/>
            <w:vAlign w:val="bottom"/>
          </w:tcPr>
          <w:p w:rsidR="00846AB0" w:rsidRPr="00A6036E" w:rsidRDefault="00846AB0" w:rsidP="00846AB0">
            <w:pPr>
              <w:rPr>
                <w:b/>
                <w:sz w:val="22"/>
                <w:szCs w:val="22"/>
              </w:rPr>
            </w:pPr>
            <w:r w:rsidRPr="00A6036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415" w:type="dxa"/>
            <w:vAlign w:val="bottom"/>
          </w:tcPr>
          <w:p w:rsidR="00846AB0" w:rsidRPr="00A6036E" w:rsidRDefault="00846AB0" w:rsidP="00846A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6036E">
              <w:rPr>
                <w:b/>
                <w:color w:val="000000"/>
                <w:sz w:val="22"/>
                <w:szCs w:val="22"/>
              </w:rPr>
              <w:t>2 213 929,7</w:t>
            </w:r>
          </w:p>
        </w:tc>
        <w:tc>
          <w:tcPr>
            <w:tcW w:w="1483" w:type="dxa"/>
            <w:vAlign w:val="bottom"/>
          </w:tcPr>
          <w:p w:rsidR="00846AB0" w:rsidRPr="00A6036E" w:rsidRDefault="00846AB0" w:rsidP="00846A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6036E">
              <w:rPr>
                <w:b/>
                <w:color w:val="000000"/>
                <w:sz w:val="22"/>
                <w:szCs w:val="22"/>
              </w:rPr>
              <w:t>1 288 208,3</w:t>
            </w:r>
          </w:p>
        </w:tc>
        <w:tc>
          <w:tcPr>
            <w:tcW w:w="1517" w:type="dxa"/>
            <w:vAlign w:val="bottom"/>
          </w:tcPr>
          <w:p w:rsidR="00846AB0" w:rsidRPr="00A6036E" w:rsidRDefault="00846AB0" w:rsidP="00846AB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A6036E">
              <w:rPr>
                <w:b/>
                <w:color w:val="000000"/>
                <w:sz w:val="22"/>
                <w:szCs w:val="22"/>
              </w:rPr>
              <w:t>58,2</w:t>
            </w:r>
          </w:p>
        </w:tc>
      </w:tr>
    </w:tbl>
    <w:p w:rsidR="00413834" w:rsidRDefault="00413834" w:rsidP="00413834">
      <w:pPr>
        <w:pStyle w:val="a3"/>
        <w:ind w:left="0" w:firstLine="708"/>
        <w:jc w:val="both"/>
        <w:rPr>
          <w:sz w:val="28"/>
          <w:szCs w:val="28"/>
        </w:rPr>
      </w:pPr>
    </w:p>
    <w:p w:rsidR="00413834" w:rsidRPr="00BA6A58" w:rsidRDefault="00413834" w:rsidP="00413834">
      <w:pPr>
        <w:pStyle w:val="a3"/>
        <w:ind w:left="0" w:firstLine="708"/>
        <w:jc w:val="both"/>
        <w:rPr>
          <w:sz w:val="28"/>
          <w:szCs w:val="28"/>
        </w:rPr>
      </w:pPr>
      <w:r w:rsidRPr="00BA6A58">
        <w:rPr>
          <w:sz w:val="28"/>
          <w:szCs w:val="28"/>
        </w:rPr>
        <w:t xml:space="preserve">Диапазон освоения бюджетных средств главными распорядителями составляет от </w:t>
      </w:r>
      <w:r w:rsidR="00846AB0">
        <w:rPr>
          <w:sz w:val="28"/>
          <w:szCs w:val="28"/>
        </w:rPr>
        <w:t>40,6</w:t>
      </w:r>
      <w:r w:rsidRPr="00BA6A58">
        <w:rPr>
          <w:sz w:val="28"/>
          <w:szCs w:val="28"/>
        </w:rPr>
        <w:t xml:space="preserve">% до </w:t>
      </w:r>
      <w:r w:rsidR="00846AB0">
        <w:rPr>
          <w:sz w:val="28"/>
          <w:szCs w:val="28"/>
        </w:rPr>
        <w:t>68,2</w:t>
      </w:r>
      <w:r w:rsidRPr="00BA6A58">
        <w:rPr>
          <w:sz w:val="28"/>
          <w:szCs w:val="28"/>
        </w:rPr>
        <w:t xml:space="preserve">%. </w:t>
      </w:r>
      <w:r w:rsidR="00846AB0">
        <w:rPr>
          <w:sz w:val="28"/>
          <w:szCs w:val="28"/>
        </w:rPr>
        <w:t>Все</w:t>
      </w:r>
      <w:r w:rsidRPr="00BA6A58">
        <w:rPr>
          <w:sz w:val="28"/>
          <w:szCs w:val="28"/>
        </w:rPr>
        <w:t xml:space="preserve"> главны</w:t>
      </w:r>
      <w:r w:rsidR="00846AB0">
        <w:rPr>
          <w:sz w:val="28"/>
          <w:szCs w:val="28"/>
        </w:rPr>
        <w:t>е</w:t>
      </w:r>
      <w:r w:rsidRPr="00BA6A58">
        <w:rPr>
          <w:sz w:val="28"/>
          <w:szCs w:val="28"/>
        </w:rPr>
        <w:t xml:space="preserve"> распорядител</w:t>
      </w:r>
      <w:r w:rsidR="00846AB0">
        <w:rPr>
          <w:sz w:val="28"/>
          <w:szCs w:val="28"/>
        </w:rPr>
        <w:t>и</w:t>
      </w:r>
      <w:r w:rsidRPr="00BA6A58">
        <w:rPr>
          <w:sz w:val="28"/>
          <w:szCs w:val="28"/>
        </w:rPr>
        <w:t xml:space="preserve"> исполнили бюджет в анализируемом периоде ниже</w:t>
      </w:r>
      <w:r w:rsidR="00881C60">
        <w:rPr>
          <w:sz w:val="28"/>
          <w:szCs w:val="28"/>
        </w:rPr>
        <w:t xml:space="preserve"> среднего показателя за 9 месяцев</w:t>
      </w:r>
      <w:r w:rsidRPr="00BA6A58">
        <w:rPr>
          <w:sz w:val="28"/>
          <w:szCs w:val="28"/>
        </w:rPr>
        <w:t xml:space="preserve"> </w:t>
      </w:r>
      <w:r w:rsidR="00525659">
        <w:rPr>
          <w:sz w:val="28"/>
          <w:szCs w:val="28"/>
        </w:rPr>
        <w:t>(75</w:t>
      </w:r>
      <w:r w:rsidRPr="00BA6A58">
        <w:rPr>
          <w:sz w:val="28"/>
          <w:szCs w:val="28"/>
        </w:rPr>
        <w:t xml:space="preserve">%). </w:t>
      </w:r>
    </w:p>
    <w:p w:rsidR="00413834" w:rsidRDefault="00413834" w:rsidP="00413834">
      <w:pPr>
        <w:pStyle w:val="a3"/>
        <w:ind w:left="0" w:firstLine="1040"/>
        <w:jc w:val="both"/>
        <w:rPr>
          <w:sz w:val="28"/>
          <w:szCs w:val="28"/>
        </w:rPr>
      </w:pPr>
    </w:p>
    <w:p w:rsidR="00413834" w:rsidRDefault="00413834" w:rsidP="00413834">
      <w:pPr>
        <w:pStyle w:val="a3"/>
        <w:ind w:left="0" w:firstLine="1040"/>
        <w:jc w:val="both"/>
        <w:rPr>
          <w:sz w:val="28"/>
          <w:szCs w:val="28"/>
        </w:rPr>
      </w:pPr>
      <w:r w:rsidRPr="00BA6A58">
        <w:rPr>
          <w:sz w:val="28"/>
          <w:szCs w:val="28"/>
        </w:rPr>
        <w:t xml:space="preserve">Исполнение бюджета Сортавальского муниципального </w:t>
      </w:r>
      <w:r>
        <w:rPr>
          <w:sz w:val="28"/>
          <w:szCs w:val="28"/>
        </w:rPr>
        <w:t>округа</w:t>
      </w:r>
      <w:r w:rsidRPr="00BA6A58">
        <w:rPr>
          <w:sz w:val="28"/>
          <w:szCs w:val="28"/>
        </w:rPr>
        <w:t xml:space="preserve"> за </w:t>
      </w:r>
      <w:r w:rsidR="00846AB0">
        <w:rPr>
          <w:sz w:val="28"/>
          <w:szCs w:val="28"/>
        </w:rPr>
        <w:t>9 месяцев</w:t>
      </w:r>
      <w:r w:rsidRPr="00BA6A5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A6A58">
        <w:rPr>
          <w:sz w:val="28"/>
          <w:szCs w:val="28"/>
        </w:rPr>
        <w:t xml:space="preserve"> года в разрезе сгруппированных по видам расходов представлено в Таблице №</w:t>
      </w:r>
      <w:r w:rsidR="008D0CC2">
        <w:rPr>
          <w:sz w:val="28"/>
          <w:szCs w:val="28"/>
        </w:rPr>
        <w:t>5</w:t>
      </w:r>
      <w:r w:rsidRPr="00BA6A58">
        <w:rPr>
          <w:sz w:val="28"/>
          <w:szCs w:val="28"/>
        </w:rPr>
        <w:t>:</w:t>
      </w:r>
    </w:p>
    <w:p w:rsidR="006B6885" w:rsidRDefault="006B6885" w:rsidP="00413834">
      <w:pPr>
        <w:ind w:firstLine="709"/>
        <w:jc w:val="center"/>
        <w:rPr>
          <w:b/>
          <w:sz w:val="28"/>
          <w:szCs w:val="28"/>
        </w:rPr>
      </w:pPr>
    </w:p>
    <w:p w:rsidR="00413834" w:rsidRPr="000A2CC3" w:rsidRDefault="00413834" w:rsidP="00413834">
      <w:pPr>
        <w:ind w:firstLine="709"/>
        <w:jc w:val="center"/>
        <w:rPr>
          <w:b/>
          <w:sz w:val="28"/>
          <w:szCs w:val="28"/>
        </w:rPr>
      </w:pPr>
      <w:r w:rsidRPr="000A2CC3">
        <w:rPr>
          <w:b/>
          <w:sz w:val="28"/>
          <w:szCs w:val="28"/>
        </w:rPr>
        <w:t xml:space="preserve"> «Группировка расходов по группам видов расходов»</w:t>
      </w:r>
    </w:p>
    <w:p w:rsidR="00413834" w:rsidRPr="000A2CC3" w:rsidRDefault="00413834" w:rsidP="00413834">
      <w:pPr>
        <w:ind w:firstLine="709"/>
        <w:jc w:val="center"/>
        <w:rPr>
          <w:b/>
          <w:bCs/>
          <w:sz w:val="28"/>
          <w:szCs w:val="28"/>
        </w:rPr>
      </w:pPr>
      <w:r w:rsidRPr="000A2CC3">
        <w:rPr>
          <w:b/>
          <w:sz w:val="28"/>
          <w:szCs w:val="28"/>
        </w:rPr>
        <w:t xml:space="preserve">по </w:t>
      </w:r>
      <w:r w:rsidRPr="000A2CC3">
        <w:rPr>
          <w:b/>
          <w:bCs/>
          <w:sz w:val="28"/>
          <w:szCs w:val="28"/>
        </w:rPr>
        <w:t xml:space="preserve">Сортавальскому муниципальному </w:t>
      </w:r>
      <w:r>
        <w:rPr>
          <w:b/>
          <w:bCs/>
          <w:sz w:val="28"/>
          <w:szCs w:val="28"/>
        </w:rPr>
        <w:t>округу</w:t>
      </w:r>
    </w:p>
    <w:p w:rsidR="00413834" w:rsidRDefault="00413834" w:rsidP="00413834">
      <w:pPr>
        <w:ind w:firstLine="709"/>
        <w:jc w:val="right"/>
        <w:rPr>
          <w:b/>
          <w:bCs/>
          <w:sz w:val="22"/>
          <w:szCs w:val="22"/>
        </w:rPr>
      </w:pPr>
    </w:p>
    <w:p w:rsidR="00413834" w:rsidRPr="000A2CC3" w:rsidRDefault="00413834" w:rsidP="00413834">
      <w:pPr>
        <w:ind w:firstLine="709"/>
        <w:jc w:val="right"/>
        <w:rPr>
          <w:sz w:val="22"/>
          <w:szCs w:val="22"/>
        </w:rPr>
      </w:pPr>
      <w:r w:rsidRPr="000A2CC3">
        <w:rPr>
          <w:b/>
          <w:bCs/>
          <w:sz w:val="22"/>
          <w:szCs w:val="22"/>
        </w:rPr>
        <w:t>Таблица №</w:t>
      </w:r>
      <w:r>
        <w:rPr>
          <w:b/>
          <w:bCs/>
          <w:sz w:val="22"/>
          <w:szCs w:val="22"/>
        </w:rPr>
        <w:t>5</w:t>
      </w:r>
      <w:r w:rsidRPr="000A2CC3">
        <w:rPr>
          <w:b/>
          <w:bCs/>
          <w:sz w:val="22"/>
          <w:szCs w:val="22"/>
        </w:rPr>
        <w:t xml:space="preserve">, </w:t>
      </w:r>
      <w:r w:rsidRPr="000A2CC3">
        <w:rPr>
          <w:sz w:val="22"/>
          <w:szCs w:val="22"/>
        </w:rPr>
        <w:t>(тыс. руб.)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418"/>
        <w:gridCol w:w="1417"/>
        <w:gridCol w:w="1418"/>
        <w:gridCol w:w="992"/>
      </w:tblGrid>
      <w:tr w:rsidR="00413834" w:rsidRPr="00B233DC" w:rsidTr="00A934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  <w:vAlign w:val="center"/>
          </w:tcPr>
          <w:p w:rsidR="00413834" w:rsidRPr="00640E14" w:rsidRDefault="00413834" w:rsidP="00A93405">
            <w:pPr>
              <w:jc w:val="center"/>
              <w:rPr>
                <w:b/>
                <w:bCs/>
              </w:rPr>
            </w:pPr>
            <w:bookmarkStart w:id="0" w:name="_GoBack" w:colFirst="0" w:colLast="5"/>
            <w:r w:rsidRPr="00640E14">
              <w:rPr>
                <w:b/>
                <w:bCs/>
              </w:rPr>
              <w:t>Группы видов расходов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13834" w:rsidRPr="00640E14" w:rsidRDefault="00413834" w:rsidP="00A93405">
            <w:pPr>
              <w:jc w:val="center"/>
              <w:rPr>
                <w:b/>
                <w:bCs/>
              </w:rPr>
            </w:pPr>
            <w:r w:rsidRPr="00640E14">
              <w:rPr>
                <w:b/>
                <w:bCs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13834" w:rsidRPr="00640E14" w:rsidRDefault="00413834" w:rsidP="00A93405">
            <w:pPr>
              <w:jc w:val="center"/>
              <w:rPr>
                <w:b/>
                <w:bCs/>
              </w:rPr>
            </w:pPr>
            <w:r w:rsidRPr="00640E14">
              <w:rPr>
                <w:b/>
                <w:bCs/>
              </w:rPr>
              <w:t xml:space="preserve">Уточненная роспись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13834" w:rsidRPr="00640E14" w:rsidRDefault="00413834" w:rsidP="00A93405">
            <w:pPr>
              <w:jc w:val="center"/>
              <w:rPr>
                <w:b/>
                <w:bCs/>
              </w:rPr>
            </w:pPr>
            <w:r w:rsidRPr="00640E14">
              <w:rPr>
                <w:b/>
                <w:bCs/>
              </w:rPr>
              <w:t>Доля в общих расходах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13834" w:rsidRPr="00640E14" w:rsidRDefault="00413834" w:rsidP="004A1131">
            <w:pPr>
              <w:jc w:val="center"/>
              <w:rPr>
                <w:b/>
                <w:bCs/>
              </w:rPr>
            </w:pPr>
            <w:r w:rsidRPr="00640E14">
              <w:rPr>
                <w:b/>
                <w:bCs/>
              </w:rPr>
              <w:t>Исполнение за</w:t>
            </w:r>
            <w:r w:rsidR="004A1131">
              <w:rPr>
                <w:b/>
                <w:bCs/>
              </w:rPr>
              <w:t xml:space="preserve"> 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413834" w:rsidRPr="00640E14" w:rsidRDefault="00413834" w:rsidP="00A93405">
            <w:pPr>
              <w:jc w:val="center"/>
              <w:rPr>
                <w:b/>
                <w:bCs/>
              </w:rPr>
            </w:pPr>
            <w:r w:rsidRPr="00640E14">
              <w:rPr>
                <w:b/>
                <w:bCs/>
              </w:rPr>
              <w:t>% исполнения</w:t>
            </w:r>
          </w:p>
        </w:tc>
      </w:tr>
      <w:bookmarkEnd w:id="0"/>
      <w:tr w:rsidR="004A1131" w:rsidRPr="008D0CC2" w:rsidTr="00A93405">
        <w:trPr>
          <w:trHeight w:val="85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853 229,2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626 817,6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73,5</w:t>
            </w:r>
          </w:p>
        </w:tc>
      </w:tr>
      <w:tr w:rsidR="004A1131" w:rsidRPr="008D0CC2" w:rsidTr="00A93405">
        <w:trPr>
          <w:trHeight w:val="41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665 190,0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360 137,2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54,1</w:t>
            </w:r>
          </w:p>
        </w:tc>
      </w:tr>
      <w:tr w:rsidR="004A1131" w:rsidRPr="008D0CC2" w:rsidTr="00A93405">
        <w:trPr>
          <w:trHeight w:val="131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t>Социальное обеспечение и иные выплаты (субсидии)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42 764,4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30 591,5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71,5</w:t>
            </w:r>
          </w:p>
        </w:tc>
      </w:tr>
      <w:tr w:rsidR="004A1131" w:rsidRPr="008D0CC2" w:rsidTr="00A93405">
        <w:trPr>
          <w:trHeight w:val="131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t>400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62 261,9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9 430,9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15,1</w:t>
            </w:r>
          </w:p>
        </w:tc>
      </w:tr>
      <w:tr w:rsidR="004A1131" w:rsidRPr="008D0CC2" w:rsidTr="00A93405">
        <w:trPr>
          <w:trHeight w:val="631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t>600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287 170,7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191 815,4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66,8</w:t>
            </w:r>
          </w:p>
        </w:tc>
      </w:tr>
      <w:tr w:rsidR="004A1131" w:rsidRPr="008D0CC2" w:rsidTr="00A93405">
        <w:trPr>
          <w:trHeight w:val="189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t>700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39 202,7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24 381,6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62,2</w:t>
            </w:r>
          </w:p>
        </w:tc>
      </w:tr>
      <w:tr w:rsidR="004A1131" w:rsidRPr="008D0CC2" w:rsidTr="00A93405">
        <w:trPr>
          <w:trHeight w:val="38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t>800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131" w:rsidRPr="008D0CC2" w:rsidRDefault="004A1131" w:rsidP="004A1131">
            <w:pPr>
              <w:jc w:val="right"/>
              <w:rPr>
                <w:sz w:val="22"/>
                <w:szCs w:val="22"/>
              </w:rPr>
            </w:pPr>
            <w:r w:rsidRPr="008D0CC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264 110,9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45 034,2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color w:val="000000"/>
                <w:sz w:val="22"/>
                <w:szCs w:val="22"/>
              </w:rPr>
            </w:pPr>
            <w:r w:rsidRPr="008D0CC2">
              <w:rPr>
                <w:color w:val="000000"/>
                <w:sz w:val="22"/>
                <w:szCs w:val="22"/>
              </w:rPr>
              <w:t>17,1</w:t>
            </w:r>
          </w:p>
        </w:tc>
      </w:tr>
      <w:tr w:rsidR="004A1131" w:rsidRPr="008D0CC2" w:rsidTr="00A93405">
        <w:trPr>
          <w:trHeight w:val="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131" w:rsidRPr="008D0CC2" w:rsidRDefault="004A1131" w:rsidP="004A1131">
            <w:pPr>
              <w:jc w:val="right"/>
              <w:rPr>
                <w:b/>
                <w:sz w:val="22"/>
                <w:szCs w:val="22"/>
              </w:rPr>
            </w:pPr>
            <w:r w:rsidRPr="008D0CC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131" w:rsidRPr="008D0CC2" w:rsidRDefault="004A1131" w:rsidP="004A1131">
            <w:pPr>
              <w:jc w:val="right"/>
              <w:rPr>
                <w:b/>
                <w:bCs/>
                <w:sz w:val="22"/>
                <w:szCs w:val="22"/>
              </w:rPr>
            </w:pPr>
            <w:r w:rsidRPr="008D0CC2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31" w:rsidRPr="008D0CC2" w:rsidRDefault="004A1131" w:rsidP="004A113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D0CC2">
              <w:rPr>
                <w:b/>
                <w:color w:val="000000"/>
                <w:sz w:val="22"/>
                <w:szCs w:val="22"/>
              </w:rPr>
              <w:t>2 213 929,7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D0CC2">
              <w:rPr>
                <w:b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1131" w:rsidRPr="008D0CC2" w:rsidRDefault="004A1131" w:rsidP="004A113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D0CC2">
              <w:rPr>
                <w:b/>
                <w:color w:val="000000"/>
                <w:sz w:val="22"/>
                <w:szCs w:val="22"/>
              </w:rPr>
              <w:t>1 288 208,3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1131" w:rsidRPr="008D0CC2" w:rsidRDefault="004A1131" w:rsidP="004A113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D0CC2">
              <w:rPr>
                <w:b/>
                <w:color w:val="000000"/>
                <w:sz w:val="22"/>
                <w:szCs w:val="22"/>
              </w:rPr>
              <w:t>58,2</w:t>
            </w:r>
          </w:p>
        </w:tc>
      </w:tr>
    </w:tbl>
    <w:p w:rsidR="00413834" w:rsidRPr="008D0CC2" w:rsidRDefault="00413834" w:rsidP="00413834">
      <w:pPr>
        <w:pStyle w:val="a3"/>
        <w:ind w:left="0" w:firstLine="1040"/>
        <w:jc w:val="both"/>
        <w:rPr>
          <w:sz w:val="22"/>
          <w:szCs w:val="22"/>
        </w:rPr>
      </w:pPr>
    </w:p>
    <w:p w:rsidR="00413834" w:rsidRPr="00125A7C" w:rsidRDefault="00413834" w:rsidP="00413834">
      <w:pPr>
        <w:pStyle w:val="a3"/>
        <w:ind w:left="0" w:firstLine="332"/>
        <w:jc w:val="both"/>
        <w:rPr>
          <w:sz w:val="28"/>
          <w:szCs w:val="28"/>
        </w:rPr>
      </w:pPr>
      <w:r w:rsidRPr="00125A7C">
        <w:rPr>
          <w:sz w:val="28"/>
          <w:szCs w:val="28"/>
        </w:rPr>
        <w:t>Как видно из данных таблицы «Расходы на выплату персоналу в целях обеспечения выполнения функций органами местного самоуправления, казенными учреждениями» занимает основную долю в структуре расходов (</w:t>
      </w:r>
      <w:r w:rsidR="004A1131">
        <w:rPr>
          <w:sz w:val="28"/>
          <w:szCs w:val="28"/>
        </w:rPr>
        <w:t>38,5</w:t>
      </w:r>
      <w:r w:rsidRPr="00125A7C">
        <w:rPr>
          <w:sz w:val="28"/>
          <w:szCs w:val="28"/>
        </w:rPr>
        <w:t>% от общих расходов бюджета Сортавальского муниципального округа).</w:t>
      </w:r>
    </w:p>
    <w:p w:rsidR="00413834" w:rsidRPr="00125A7C" w:rsidRDefault="00413834" w:rsidP="00413834">
      <w:pPr>
        <w:pStyle w:val="a3"/>
        <w:ind w:left="0" w:firstLine="332"/>
        <w:jc w:val="both"/>
        <w:rPr>
          <w:sz w:val="28"/>
          <w:szCs w:val="28"/>
        </w:rPr>
      </w:pPr>
      <w:r w:rsidRPr="00125A7C">
        <w:rPr>
          <w:sz w:val="28"/>
          <w:szCs w:val="28"/>
        </w:rPr>
        <w:t xml:space="preserve">Диапазон исполнение бюджета округа в анализируемом периоде колеблется от </w:t>
      </w:r>
      <w:r w:rsidR="004A1131">
        <w:rPr>
          <w:sz w:val="28"/>
          <w:szCs w:val="28"/>
        </w:rPr>
        <w:t>17,1</w:t>
      </w:r>
      <w:r w:rsidRPr="00125A7C">
        <w:rPr>
          <w:sz w:val="28"/>
          <w:szCs w:val="28"/>
        </w:rPr>
        <w:t xml:space="preserve">% по группе «Иные бюджетные ассигнования» до </w:t>
      </w:r>
      <w:r w:rsidR="004A1131">
        <w:rPr>
          <w:sz w:val="28"/>
          <w:szCs w:val="28"/>
        </w:rPr>
        <w:t>73,5</w:t>
      </w:r>
      <w:r w:rsidRPr="00125A7C">
        <w:rPr>
          <w:sz w:val="28"/>
          <w:szCs w:val="28"/>
        </w:rPr>
        <w:t xml:space="preserve">% по группе </w:t>
      </w:r>
      <w:r w:rsidR="004A1131" w:rsidRPr="00125A7C">
        <w:rPr>
          <w:sz w:val="28"/>
          <w:szCs w:val="28"/>
        </w:rPr>
        <w:t>«Расходы на выплату персоналу в целях обеспечения выполнения функций органами местного самоуправления, казенными учреждениями»</w:t>
      </w:r>
      <w:r w:rsidRPr="00125A7C">
        <w:rPr>
          <w:sz w:val="28"/>
          <w:szCs w:val="28"/>
        </w:rPr>
        <w:t xml:space="preserve">. </w:t>
      </w:r>
    </w:p>
    <w:p w:rsidR="00413834" w:rsidRDefault="00413834" w:rsidP="00413834">
      <w:pPr>
        <w:pStyle w:val="a3"/>
        <w:ind w:left="0" w:firstLine="1040"/>
        <w:jc w:val="both"/>
        <w:rPr>
          <w:sz w:val="28"/>
          <w:szCs w:val="28"/>
        </w:rPr>
      </w:pPr>
      <w:r w:rsidRPr="00071567">
        <w:rPr>
          <w:sz w:val="28"/>
          <w:szCs w:val="28"/>
        </w:rPr>
        <w:t xml:space="preserve">По </w:t>
      </w:r>
      <w:r w:rsidR="00003C65">
        <w:rPr>
          <w:sz w:val="28"/>
          <w:szCs w:val="28"/>
        </w:rPr>
        <w:t xml:space="preserve">всем </w:t>
      </w:r>
      <w:r w:rsidRPr="00071567">
        <w:rPr>
          <w:sz w:val="28"/>
          <w:szCs w:val="28"/>
        </w:rPr>
        <w:t xml:space="preserve">группам видов расходов исполнение </w:t>
      </w:r>
      <w:r w:rsidR="00003C65">
        <w:rPr>
          <w:sz w:val="28"/>
          <w:szCs w:val="28"/>
        </w:rPr>
        <w:t xml:space="preserve">ниже расчетного показателя за 9 месяцев </w:t>
      </w:r>
      <w:r w:rsidR="00003C65" w:rsidRPr="00071567">
        <w:rPr>
          <w:sz w:val="28"/>
          <w:szCs w:val="28"/>
        </w:rPr>
        <w:t>(</w:t>
      </w:r>
      <w:r w:rsidR="00003C65">
        <w:rPr>
          <w:sz w:val="28"/>
          <w:szCs w:val="28"/>
        </w:rPr>
        <w:t>75</w:t>
      </w:r>
      <w:r w:rsidR="00003C65" w:rsidRPr="00071567">
        <w:rPr>
          <w:sz w:val="28"/>
          <w:szCs w:val="28"/>
        </w:rPr>
        <w:t>%)</w:t>
      </w:r>
      <w:r w:rsidRPr="00071567">
        <w:rPr>
          <w:sz w:val="28"/>
          <w:szCs w:val="28"/>
        </w:rPr>
        <w:t xml:space="preserve">. </w:t>
      </w:r>
    </w:p>
    <w:p w:rsidR="00003C65" w:rsidRDefault="00003C65" w:rsidP="00003C65">
      <w:pPr>
        <w:pStyle w:val="a3"/>
        <w:ind w:left="0" w:firstLine="1040"/>
        <w:jc w:val="both"/>
        <w:rPr>
          <w:sz w:val="28"/>
          <w:szCs w:val="28"/>
        </w:rPr>
      </w:pPr>
      <w:r w:rsidRPr="00071567">
        <w:rPr>
          <w:sz w:val="28"/>
          <w:szCs w:val="28"/>
        </w:rPr>
        <w:t xml:space="preserve">По группе вида расходов «Иные бюджетные ассигнования» и «Бюджетные инвестиции» исполнение значительно ниже </w:t>
      </w:r>
      <w:r w:rsidR="00881C60">
        <w:rPr>
          <w:sz w:val="28"/>
          <w:szCs w:val="28"/>
        </w:rPr>
        <w:t xml:space="preserve">среднего </w:t>
      </w:r>
      <w:r w:rsidRPr="00071567">
        <w:rPr>
          <w:sz w:val="28"/>
          <w:szCs w:val="28"/>
        </w:rPr>
        <w:t xml:space="preserve">показателя </w:t>
      </w:r>
      <w:r>
        <w:rPr>
          <w:sz w:val="28"/>
          <w:szCs w:val="28"/>
        </w:rPr>
        <w:t xml:space="preserve">за 9 месяцев </w:t>
      </w:r>
      <w:r w:rsidRPr="00071567">
        <w:rPr>
          <w:sz w:val="28"/>
          <w:szCs w:val="28"/>
        </w:rPr>
        <w:t>(</w:t>
      </w:r>
      <w:r>
        <w:rPr>
          <w:sz w:val="28"/>
          <w:szCs w:val="28"/>
        </w:rPr>
        <w:t>75</w:t>
      </w:r>
      <w:r w:rsidRPr="00071567">
        <w:rPr>
          <w:sz w:val="28"/>
          <w:szCs w:val="28"/>
        </w:rPr>
        <w:t xml:space="preserve">%). </w:t>
      </w:r>
    </w:p>
    <w:p w:rsidR="00003C65" w:rsidRPr="00071567" w:rsidRDefault="00003C65" w:rsidP="00413834">
      <w:pPr>
        <w:pStyle w:val="a3"/>
        <w:ind w:left="0" w:firstLine="1040"/>
        <w:jc w:val="both"/>
        <w:rPr>
          <w:sz w:val="28"/>
          <w:szCs w:val="28"/>
        </w:rPr>
      </w:pPr>
    </w:p>
    <w:p w:rsidR="00413834" w:rsidRPr="00F2576A" w:rsidRDefault="00413834" w:rsidP="00413834">
      <w:pPr>
        <w:pStyle w:val="a3"/>
        <w:ind w:left="0" w:firstLine="1040"/>
        <w:jc w:val="center"/>
        <w:rPr>
          <w:b/>
          <w:sz w:val="28"/>
          <w:szCs w:val="28"/>
        </w:rPr>
      </w:pPr>
      <w:r w:rsidRPr="00F2576A">
        <w:rPr>
          <w:b/>
          <w:sz w:val="28"/>
          <w:szCs w:val="28"/>
        </w:rPr>
        <w:t>Исполнение средств резервных фондов</w:t>
      </w:r>
    </w:p>
    <w:p w:rsidR="00413834" w:rsidRDefault="00413834" w:rsidP="00413834">
      <w:pPr>
        <w:pStyle w:val="a3"/>
        <w:ind w:left="0" w:firstLine="1040"/>
        <w:jc w:val="center"/>
        <w:rPr>
          <w:b/>
          <w:sz w:val="28"/>
          <w:szCs w:val="28"/>
        </w:rPr>
      </w:pPr>
      <w:r w:rsidRPr="00F2576A">
        <w:rPr>
          <w:b/>
          <w:sz w:val="28"/>
          <w:szCs w:val="28"/>
        </w:rPr>
        <w:t xml:space="preserve">Администрации Сортавальского муниципального </w:t>
      </w:r>
      <w:r>
        <w:rPr>
          <w:b/>
          <w:sz w:val="28"/>
          <w:szCs w:val="28"/>
        </w:rPr>
        <w:t>округа</w:t>
      </w:r>
    </w:p>
    <w:p w:rsidR="00413834" w:rsidRDefault="00413834" w:rsidP="00413834">
      <w:pPr>
        <w:pStyle w:val="a3"/>
        <w:ind w:left="0" w:firstLine="1040"/>
        <w:jc w:val="center"/>
        <w:rPr>
          <w:b/>
          <w:sz w:val="28"/>
          <w:szCs w:val="28"/>
        </w:rPr>
      </w:pPr>
    </w:p>
    <w:p w:rsidR="00413834" w:rsidRDefault="00413834" w:rsidP="00413834">
      <w:pPr>
        <w:pStyle w:val="a3"/>
        <w:spacing w:before="100" w:beforeAutospacing="1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Статьей 7 решения Совета Сортавальского муниципального округа от 19.12.2024г. №68 «О бюджете Сортавальского муниципального округа на 2025 год и плановый период 2026 и 2027 годов» создан резервный фонд Администрации Сортавальского округа на 2025 год в объеме 200,0 тыс. руб., и резервный фонд Администрации Сортавальского округа для ликвидации чрезвычайных ситуаций в объеме 1 676,9 тыс. руб.</w:t>
      </w:r>
    </w:p>
    <w:p w:rsidR="000B75FA" w:rsidRPr="000B75FA" w:rsidRDefault="000B75FA" w:rsidP="000B75FA">
      <w:pPr>
        <w:pStyle w:val="a3"/>
        <w:spacing w:before="100" w:beforeAutospacing="1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по виду расходов «резервные средства» в бюджете на 2025 год распределены бюджетные ассигнования по направлениям их использования: на и</w:t>
      </w:r>
      <w:r w:rsidRPr="0050279C">
        <w:rPr>
          <w:sz w:val="28"/>
          <w:szCs w:val="28"/>
        </w:rPr>
        <w:t xml:space="preserve">ные межбюджетные трансферты, в том числе </w:t>
      </w:r>
      <w:r>
        <w:rPr>
          <w:sz w:val="28"/>
          <w:szCs w:val="28"/>
        </w:rPr>
        <w:t>на р</w:t>
      </w:r>
      <w:r w:rsidRPr="00B00BBE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B00BBE">
        <w:rPr>
          <w:sz w:val="28"/>
          <w:szCs w:val="28"/>
        </w:rPr>
        <w:t xml:space="preserve"> </w:t>
      </w:r>
      <w:r w:rsidRPr="000B75FA">
        <w:rPr>
          <w:sz w:val="28"/>
          <w:szCs w:val="28"/>
        </w:rPr>
        <w:t xml:space="preserve">мероприятий по ликвидации несанкционированных свалок в объеме 6 426,0 тыс. руб., на реализацию муниципальных программ, подпрограмм, основных мероприятий в рамках муниципальных программ и непрограммных направлений расходов, в том числе на софинансирование федеральных, республиканских проектов и программ в объеме 36 940,7 тыс. руб., на реализацию мероприятий государственной программы Республики </w:t>
      </w:r>
      <w:r w:rsidRPr="000B75FA">
        <w:rPr>
          <w:sz w:val="28"/>
          <w:szCs w:val="28"/>
        </w:rPr>
        <w:lastRenderedPageBreak/>
        <w:t>Карелия «Развитие образования» в объеме 3 633,5 тыс. руб., на реализацию мероприятий государственной программы Республики Карелия «Развитие культуры» в объеме 10 367,9 тыс. руб.</w:t>
      </w:r>
    </w:p>
    <w:p w:rsidR="00413834" w:rsidRPr="000F40AE" w:rsidRDefault="00413834" w:rsidP="00413834">
      <w:pPr>
        <w:pStyle w:val="a3"/>
        <w:spacing w:before="100" w:beforeAutospacing="1"/>
        <w:ind w:left="0" w:firstLine="680"/>
        <w:jc w:val="both"/>
        <w:rPr>
          <w:sz w:val="28"/>
          <w:szCs w:val="28"/>
        </w:rPr>
      </w:pPr>
      <w:r w:rsidRPr="00F2576A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Отчету о направлении средств резервных фондов администрации Сортавальского муниципального округа, а также средств, иным образом зарезервированных в составе бюджета Сортавальского муниципального округа </w:t>
      </w:r>
      <w:r w:rsidR="000B75FA">
        <w:rPr>
          <w:sz w:val="28"/>
          <w:szCs w:val="28"/>
        </w:rPr>
        <w:t>за 9 месяцев</w:t>
      </w:r>
      <w:r>
        <w:rPr>
          <w:sz w:val="28"/>
          <w:szCs w:val="28"/>
        </w:rPr>
        <w:t xml:space="preserve"> 2025 года</w:t>
      </w:r>
      <w:r w:rsidRPr="00D84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расходование средств резервного фонда Администрации Сортавальского округа и резервного фонда Администрации </w:t>
      </w:r>
      <w:r w:rsidRPr="000F40AE">
        <w:rPr>
          <w:sz w:val="28"/>
          <w:szCs w:val="28"/>
        </w:rPr>
        <w:t xml:space="preserve">Сортавальского </w:t>
      </w:r>
      <w:r>
        <w:rPr>
          <w:sz w:val="28"/>
          <w:szCs w:val="28"/>
        </w:rPr>
        <w:t>округа</w:t>
      </w:r>
      <w:r w:rsidRPr="000F40AE">
        <w:rPr>
          <w:sz w:val="28"/>
          <w:szCs w:val="28"/>
        </w:rPr>
        <w:t xml:space="preserve"> для ликвидации чрезвычайных ситуаций не производилось. Иным образом зарезервированные средства распределены для использования на общую сумму </w:t>
      </w:r>
      <w:r w:rsidR="000B75FA">
        <w:rPr>
          <w:sz w:val="28"/>
          <w:szCs w:val="28"/>
        </w:rPr>
        <w:t>69 200,5</w:t>
      </w:r>
      <w:r w:rsidRPr="000F40AE">
        <w:rPr>
          <w:sz w:val="28"/>
          <w:szCs w:val="28"/>
        </w:rPr>
        <w:t xml:space="preserve">тыс. руб. на основании Распоряжений Администрации Сортавальского муниципального </w:t>
      </w:r>
      <w:r>
        <w:rPr>
          <w:sz w:val="28"/>
          <w:szCs w:val="28"/>
        </w:rPr>
        <w:t>округа</w:t>
      </w:r>
      <w:r w:rsidRPr="000F40AE">
        <w:rPr>
          <w:sz w:val="28"/>
          <w:szCs w:val="28"/>
        </w:rPr>
        <w:t xml:space="preserve">. </w:t>
      </w:r>
    </w:p>
    <w:p w:rsidR="00413834" w:rsidRDefault="00413834" w:rsidP="00413834">
      <w:pPr>
        <w:jc w:val="center"/>
        <w:rPr>
          <w:b/>
          <w:sz w:val="28"/>
          <w:szCs w:val="28"/>
        </w:rPr>
      </w:pPr>
      <w:r w:rsidRPr="001D2104">
        <w:rPr>
          <w:b/>
          <w:sz w:val="28"/>
          <w:szCs w:val="28"/>
        </w:rPr>
        <w:t>Исполнение программной части бюджета.</w:t>
      </w:r>
    </w:p>
    <w:p w:rsidR="00413834" w:rsidRPr="001D2104" w:rsidRDefault="00413834" w:rsidP="00413834">
      <w:pPr>
        <w:jc w:val="center"/>
        <w:rPr>
          <w:b/>
          <w:sz w:val="28"/>
          <w:szCs w:val="28"/>
        </w:rPr>
      </w:pPr>
    </w:p>
    <w:p w:rsidR="00413834" w:rsidRDefault="00413834" w:rsidP="0041383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92511">
        <w:rPr>
          <w:sz w:val="28"/>
          <w:szCs w:val="28"/>
        </w:rPr>
        <w:t xml:space="preserve">ешением о бюджете Сортавальского муниципального </w:t>
      </w:r>
      <w:r>
        <w:rPr>
          <w:sz w:val="28"/>
          <w:szCs w:val="28"/>
        </w:rPr>
        <w:t>округа</w:t>
      </w:r>
      <w:r w:rsidRPr="00792511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792511">
        <w:rPr>
          <w:sz w:val="28"/>
          <w:szCs w:val="28"/>
        </w:rPr>
        <w:t xml:space="preserve"> год предусматривались к исполнению </w:t>
      </w:r>
      <w:r w:rsidR="006B6885">
        <w:rPr>
          <w:sz w:val="28"/>
          <w:szCs w:val="28"/>
        </w:rPr>
        <w:t>8</w:t>
      </w:r>
      <w:r w:rsidRPr="0079251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Pr="00792511">
        <w:rPr>
          <w:sz w:val="28"/>
          <w:szCs w:val="28"/>
        </w:rPr>
        <w:t xml:space="preserve"> программ в объеме </w:t>
      </w:r>
      <w:r w:rsidR="000B75FA">
        <w:rPr>
          <w:sz w:val="28"/>
          <w:szCs w:val="28"/>
        </w:rPr>
        <w:t>1</w:t>
      </w:r>
      <w:r w:rsidR="00A93405">
        <w:rPr>
          <w:sz w:val="28"/>
          <w:szCs w:val="28"/>
        </w:rPr>
        <w:t xml:space="preserve"> </w:t>
      </w:r>
      <w:r w:rsidR="000B75FA">
        <w:rPr>
          <w:sz w:val="28"/>
          <w:szCs w:val="28"/>
        </w:rPr>
        <w:t>962 921,6</w:t>
      </w:r>
      <w:r>
        <w:rPr>
          <w:sz w:val="28"/>
          <w:szCs w:val="28"/>
        </w:rPr>
        <w:t xml:space="preserve"> тыс. руб.</w:t>
      </w:r>
    </w:p>
    <w:p w:rsidR="00413834" w:rsidRPr="00A93405" w:rsidRDefault="006B6885" w:rsidP="0041383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01.10</w:t>
      </w:r>
      <w:r w:rsidR="00413834">
        <w:rPr>
          <w:sz w:val="28"/>
          <w:szCs w:val="28"/>
        </w:rPr>
        <w:t xml:space="preserve">.2025г. в сводную бюджетную роспись, без внесения изменений в Решение о бюджете были внесены изменения. </w:t>
      </w:r>
      <w:r w:rsidR="00413834" w:rsidRPr="007360A6">
        <w:rPr>
          <w:sz w:val="28"/>
          <w:szCs w:val="28"/>
        </w:rPr>
        <w:t xml:space="preserve">Бюджетные назначения на реализацию </w:t>
      </w:r>
      <w:r w:rsidR="00413834" w:rsidRPr="00A93405">
        <w:rPr>
          <w:sz w:val="28"/>
          <w:szCs w:val="28"/>
        </w:rPr>
        <w:t xml:space="preserve">муниципальных программ в соответствии со сводной бюджетной росписью составили </w:t>
      </w:r>
      <w:r w:rsidR="00A93405" w:rsidRPr="00A93405">
        <w:rPr>
          <w:sz w:val="28"/>
          <w:szCs w:val="28"/>
        </w:rPr>
        <w:t>2 157 758,6</w:t>
      </w:r>
      <w:r w:rsidR="00413834" w:rsidRPr="00A93405">
        <w:rPr>
          <w:sz w:val="28"/>
          <w:szCs w:val="28"/>
        </w:rPr>
        <w:t xml:space="preserve"> тыс. руб.</w:t>
      </w:r>
    </w:p>
    <w:p w:rsidR="00413834" w:rsidRPr="00A93405" w:rsidRDefault="00A93405" w:rsidP="00413834">
      <w:pPr>
        <w:pStyle w:val="a3"/>
        <w:ind w:left="0" w:firstLine="709"/>
        <w:jc w:val="both"/>
        <w:rPr>
          <w:sz w:val="28"/>
          <w:szCs w:val="28"/>
        </w:rPr>
      </w:pPr>
      <w:r w:rsidRPr="00A93405">
        <w:rPr>
          <w:sz w:val="28"/>
          <w:szCs w:val="28"/>
        </w:rPr>
        <w:t>За 9 месяцев</w:t>
      </w:r>
      <w:r w:rsidR="00413834" w:rsidRPr="00A93405">
        <w:rPr>
          <w:sz w:val="28"/>
          <w:szCs w:val="28"/>
        </w:rPr>
        <w:t xml:space="preserve"> 2025 года расходы на реализацию </w:t>
      </w:r>
      <w:r w:rsidR="003B2739">
        <w:rPr>
          <w:sz w:val="28"/>
          <w:szCs w:val="28"/>
        </w:rPr>
        <w:t xml:space="preserve">муниципальных </w:t>
      </w:r>
      <w:r w:rsidR="00413834" w:rsidRPr="00A93405">
        <w:rPr>
          <w:sz w:val="28"/>
          <w:szCs w:val="28"/>
        </w:rPr>
        <w:t xml:space="preserve">программ исполнены в сумме </w:t>
      </w:r>
      <w:r w:rsidR="00E060E8" w:rsidRPr="00A93405">
        <w:rPr>
          <w:sz w:val="28"/>
          <w:szCs w:val="28"/>
        </w:rPr>
        <w:t>1 283 030,1</w:t>
      </w:r>
      <w:r w:rsidR="00413834" w:rsidRPr="00A93405">
        <w:rPr>
          <w:sz w:val="28"/>
          <w:szCs w:val="28"/>
        </w:rPr>
        <w:t xml:space="preserve"> тыс. руб.</w:t>
      </w:r>
    </w:p>
    <w:p w:rsidR="00413834" w:rsidRPr="00A93405" w:rsidRDefault="00413834" w:rsidP="00413834">
      <w:pPr>
        <w:pStyle w:val="a3"/>
        <w:ind w:left="0" w:firstLine="709"/>
        <w:jc w:val="both"/>
        <w:rPr>
          <w:sz w:val="28"/>
          <w:szCs w:val="28"/>
        </w:rPr>
      </w:pPr>
      <w:r w:rsidRPr="00A93405">
        <w:rPr>
          <w:sz w:val="28"/>
          <w:szCs w:val="28"/>
        </w:rPr>
        <w:t xml:space="preserve">Доля бюджетных средств, направленных на реализацию </w:t>
      </w:r>
      <w:r w:rsidR="003B2739">
        <w:rPr>
          <w:sz w:val="28"/>
          <w:szCs w:val="28"/>
        </w:rPr>
        <w:t xml:space="preserve">муниципальных </w:t>
      </w:r>
      <w:r w:rsidR="003B2739" w:rsidRPr="00A93405">
        <w:rPr>
          <w:sz w:val="28"/>
          <w:szCs w:val="28"/>
        </w:rPr>
        <w:t>программ</w:t>
      </w:r>
      <w:r w:rsidRPr="00A93405">
        <w:rPr>
          <w:sz w:val="28"/>
          <w:szCs w:val="28"/>
        </w:rPr>
        <w:t xml:space="preserve">, в общих расходах бюджета за </w:t>
      </w:r>
      <w:r w:rsidR="00A93405" w:rsidRPr="00A93405">
        <w:rPr>
          <w:sz w:val="28"/>
          <w:szCs w:val="28"/>
        </w:rPr>
        <w:t>9 месяцев</w:t>
      </w:r>
      <w:r w:rsidRPr="00A93405">
        <w:rPr>
          <w:sz w:val="28"/>
          <w:szCs w:val="28"/>
        </w:rPr>
        <w:t xml:space="preserve"> 2025 года составила 99</w:t>
      </w:r>
      <w:r w:rsidR="00A93405" w:rsidRPr="00A93405">
        <w:rPr>
          <w:sz w:val="28"/>
          <w:szCs w:val="28"/>
        </w:rPr>
        <w:t>,6</w:t>
      </w:r>
      <w:r w:rsidRPr="00A93405">
        <w:rPr>
          <w:sz w:val="28"/>
          <w:szCs w:val="28"/>
        </w:rPr>
        <w:t xml:space="preserve"> процентов. </w:t>
      </w:r>
    </w:p>
    <w:p w:rsidR="00413834" w:rsidRPr="003749D6" w:rsidRDefault="00413834" w:rsidP="00413834">
      <w:pPr>
        <w:pStyle w:val="a3"/>
        <w:ind w:left="0" w:firstLine="709"/>
        <w:jc w:val="both"/>
        <w:rPr>
          <w:sz w:val="28"/>
          <w:szCs w:val="28"/>
        </w:rPr>
      </w:pPr>
      <w:r w:rsidRPr="00A93405">
        <w:rPr>
          <w:sz w:val="28"/>
          <w:szCs w:val="28"/>
        </w:rPr>
        <w:t>Наибольшая доля расходов приходится на муниципальную программу «Развитие образования в Сортавальском муниципальном округе</w:t>
      </w:r>
      <w:r w:rsidRPr="003749D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749D6">
        <w:rPr>
          <w:sz w:val="28"/>
          <w:szCs w:val="28"/>
        </w:rPr>
        <w:t xml:space="preserve">- </w:t>
      </w:r>
      <w:r w:rsidR="00A93405">
        <w:rPr>
          <w:sz w:val="28"/>
          <w:szCs w:val="28"/>
        </w:rPr>
        <w:t>64,3</w:t>
      </w:r>
      <w:r>
        <w:rPr>
          <w:sz w:val="28"/>
          <w:szCs w:val="28"/>
        </w:rPr>
        <w:t>%</w:t>
      </w:r>
      <w:r w:rsidRPr="003749D6">
        <w:rPr>
          <w:sz w:val="28"/>
          <w:szCs w:val="28"/>
        </w:rPr>
        <w:t xml:space="preserve"> от общего объема фак</w:t>
      </w:r>
      <w:r w:rsidR="003B2739">
        <w:rPr>
          <w:sz w:val="28"/>
          <w:szCs w:val="28"/>
        </w:rPr>
        <w:t xml:space="preserve">тически исполненных расходов на </w:t>
      </w:r>
      <w:r w:rsidR="003B2739">
        <w:rPr>
          <w:sz w:val="28"/>
          <w:szCs w:val="28"/>
        </w:rPr>
        <w:t>муниципальны</w:t>
      </w:r>
      <w:r w:rsidR="003B2739">
        <w:rPr>
          <w:sz w:val="28"/>
          <w:szCs w:val="28"/>
        </w:rPr>
        <w:t>е</w:t>
      </w:r>
      <w:r w:rsidR="003B2739">
        <w:rPr>
          <w:sz w:val="28"/>
          <w:szCs w:val="28"/>
        </w:rPr>
        <w:t xml:space="preserve"> </w:t>
      </w:r>
      <w:r w:rsidR="003B2739" w:rsidRPr="00A93405">
        <w:rPr>
          <w:sz w:val="28"/>
          <w:szCs w:val="28"/>
        </w:rPr>
        <w:t>программ</w:t>
      </w:r>
      <w:r w:rsidR="003B2739">
        <w:rPr>
          <w:sz w:val="28"/>
          <w:szCs w:val="28"/>
        </w:rPr>
        <w:t>ы</w:t>
      </w:r>
      <w:r w:rsidRPr="003749D6">
        <w:rPr>
          <w:sz w:val="28"/>
          <w:szCs w:val="28"/>
        </w:rPr>
        <w:t>.</w:t>
      </w:r>
    </w:p>
    <w:p w:rsidR="00413834" w:rsidRDefault="00413834" w:rsidP="0041383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749D6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3749D6">
        <w:rPr>
          <w:sz w:val="28"/>
          <w:szCs w:val="28"/>
        </w:rPr>
        <w:t xml:space="preserve"> на реализацию </w:t>
      </w:r>
      <w:r w:rsidR="003B2739">
        <w:rPr>
          <w:sz w:val="28"/>
          <w:szCs w:val="28"/>
        </w:rPr>
        <w:t>муниципальны</w:t>
      </w:r>
      <w:r w:rsidR="003B2739">
        <w:rPr>
          <w:sz w:val="28"/>
          <w:szCs w:val="28"/>
        </w:rPr>
        <w:t>е</w:t>
      </w:r>
      <w:r w:rsidR="003B2739">
        <w:rPr>
          <w:sz w:val="28"/>
          <w:szCs w:val="28"/>
        </w:rPr>
        <w:t xml:space="preserve"> </w:t>
      </w:r>
      <w:r w:rsidR="003B2739" w:rsidRPr="00A93405">
        <w:rPr>
          <w:sz w:val="28"/>
          <w:szCs w:val="28"/>
        </w:rPr>
        <w:t>программ</w:t>
      </w:r>
      <w:r w:rsidR="003B2739">
        <w:rPr>
          <w:sz w:val="28"/>
          <w:szCs w:val="28"/>
        </w:rPr>
        <w:t>ы</w:t>
      </w:r>
      <w:r w:rsidRPr="003749D6">
        <w:rPr>
          <w:sz w:val="28"/>
          <w:szCs w:val="28"/>
        </w:rPr>
        <w:t xml:space="preserve"> </w:t>
      </w:r>
      <w:r w:rsidR="00A93405">
        <w:rPr>
          <w:sz w:val="28"/>
          <w:szCs w:val="28"/>
        </w:rPr>
        <w:t xml:space="preserve">за 9 месяцев </w:t>
      </w:r>
      <w:r w:rsidRPr="003749D6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3749D6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3749D6">
        <w:rPr>
          <w:sz w:val="28"/>
          <w:szCs w:val="28"/>
        </w:rPr>
        <w:t xml:space="preserve"> представлен</w:t>
      </w:r>
      <w:r>
        <w:rPr>
          <w:sz w:val="28"/>
          <w:szCs w:val="28"/>
        </w:rPr>
        <w:t>ы</w:t>
      </w:r>
      <w:r w:rsidRPr="003749D6">
        <w:rPr>
          <w:sz w:val="28"/>
          <w:szCs w:val="28"/>
        </w:rPr>
        <w:t xml:space="preserve"> в таблице.</w:t>
      </w:r>
    </w:p>
    <w:p w:rsidR="00413834" w:rsidRPr="00E17188" w:rsidRDefault="00413834" w:rsidP="00413834">
      <w:pPr>
        <w:pStyle w:val="a3"/>
        <w:ind w:left="0"/>
        <w:jc w:val="right"/>
      </w:pPr>
      <w:r w:rsidRPr="00E17188">
        <w:t>Таблица №</w:t>
      </w:r>
      <w:r>
        <w:t>6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413834" w:rsidRPr="003749D6" w:rsidTr="00A93405">
        <w:tc>
          <w:tcPr>
            <w:tcW w:w="7338" w:type="dxa"/>
          </w:tcPr>
          <w:p w:rsidR="00413834" w:rsidRPr="00E17188" w:rsidRDefault="00413834" w:rsidP="00A93405">
            <w:pPr>
              <w:pStyle w:val="a3"/>
              <w:ind w:left="0"/>
              <w:jc w:val="both"/>
            </w:pPr>
          </w:p>
        </w:tc>
        <w:tc>
          <w:tcPr>
            <w:tcW w:w="2126" w:type="dxa"/>
          </w:tcPr>
          <w:p w:rsidR="00413834" w:rsidRPr="00782BF7" w:rsidRDefault="00A93405" w:rsidP="00A93405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9 месяцев</w:t>
            </w:r>
          </w:p>
          <w:p w:rsidR="00413834" w:rsidRPr="00782BF7" w:rsidRDefault="00413834" w:rsidP="00A93405">
            <w:pPr>
              <w:pStyle w:val="a3"/>
              <w:ind w:left="0"/>
              <w:jc w:val="center"/>
              <w:rPr>
                <w:b/>
              </w:rPr>
            </w:pPr>
            <w:r w:rsidRPr="00782BF7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782BF7">
              <w:rPr>
                <w:b/>
              </w:rPr>
              <w:t xml:space="preserve"> год</w:t>
            </w:r>
          </w:p>
        </w:tc>
      </w:tr>
      <w:tr w:rsidR="00413834" w:rsidRPr="003749D6" w:rsidTr="00A93405">
        <w:tc>
          <w:tcPr>
            <w:tcW w:w="7338" w:type="dxa"/>
          </w:tcPr>
          <w:p w:rsidR="00413834" w:rsidRPr="003B2739" w:rsidRDefault="00413834" w:rsidP="00A93405">
            <w:pPr>
              <w:pStyle w:val="a3"/>
              <w:ind w:left="0"/>
              <w:rPr>
                <w:sz w:val="22"/>
                <w:szCs w:val="22"/>
              </w:rPr>
            </w:pPr>
            <w:r w:rsidRPr="003B2739">
              <w:rPr>
                <w:sz w:val="22"/>
                <w:szCs w:val="22"/>
              </w:rPr>
              <w:t xml:space="preserve">Объем финансирования </w:t>
            </w:r>
            <w:r w:rsidR="003B2739" w:rsidRPr="003B2739">
              <w:rPr>
                <w:sz w:val="22"/>
                <w:szCs w:val="22"/>
              </w:rPr>
              <w:t>муниципальных программ</w:t>
            </w:r>
            <w:r w:rsidRPr="003B2739">
              <w:rPr>
                <w:sz w:val="22"/>
                <w:szCs w:val="22"/>
              </w:rPr>
              <w:t xml:space="preserve">, предусмотренный Решением о бюджете СМО, тыс. руб. </w:t>
            </w:r>
          </w:p>
        </w:tc>
        <w:tc>
          <w:tcPr>
            <w:tcW w:w="2126" w:type="dxa"/>
          </w:tcPr>
          <w:p w:rsidR="00413834" w:rsidRPr="00A93405" w:rsidRDefault="00A93405" w:rsidP="00A93405">
            <w:pPr>
              <w:pStyle w:val="a3"/>
              <w:ind w:left="0"/>
              <w:jc w:val="right"/>
              <w:rPr>
                <w:sz w:val="22"/>
                <w:szCs w:val="22"/>
              </w:rPr>
            </w:pPr>
            <w:r w:rsidRPr="00A93405">
              <w:rPr>
                <w:sz w:val="22"/>
                <w:szCs w:val="22"/>
              </w:rPr>
              <w:t>1 962 921,6</w:t>
            </w:r>
          </w:p>
        </w:tc>
      </w:tr>
      <w:tr w:rsidR="00413834" w:rsidRPr="003749D6" w:rsidTr="00A93405">
        <w:tc>
          <w:tcPr>
            <w:tcW w:w="7338" w:type="dxa"/>
          </w:tcPr>
          <w:p w:rsidR="00413834" w:rsidRPr="003B2739" w:rsidRDefault="00413834" w:rsidP="00A93405">
            <w:pPr>
              <w:pStyle w:val="a3"/>
              <w:ind w:left="0"/>
              <w:rPr>
                <w:sz w:val="22"/>
                <w:szCs w:val="22"/>
              </w:rPr>
            </w:pPr>
            <w:r w:rsidRPr="003B2739">
              <w:rPr>
                <w:sz w:val="22"/>
                <w:szCs w:val="22"/>
              </w:rPr>
              <w:t xml:space="preserve">Объем финансирования </w:t>
            </w:r>
            <w:r w:rsidR="003B2739" w:rsidRPr="003B2739">
              <w:rPr>
                <w:sz w:val="22"/>
                <w:szCs w:val="22"/>
              </w:rPr>
              <w:t>муниципальных программ</w:t>
            </w:r>
            <w:r w:rsidRPr="003B2739">
              <w:rPr>
                <w:sz w:val="22"/>
                <w:szCs w:val="22"/>
              </w:rPr>
              <w:t>, предусмотренный сводной бюджетной росписью, тыс. руб.</w:t>
            </w:r>
          </w:p>
        </w:tc>
        <w:tc>
          <w:tcPr>
            <w:tcW w:w="2126" w:type="dxa"/>
          </w:tcPr>
          <w:p w:rsidR="00413834" w:rsidRPr="00A93405" w:rsidRDefault="00A93405" w:rsidP="00A93405">
            <w:pPr>
              <w:pStyle w:val="a3"/>
              <w:ind w:left="0"/>
              <w:jc w:val="right"/>
              <w:rPr>
                <w:sz w:val="22"/>
                <w:szCs w:val="22"/>
              </w:rPr>
            </w:pPr>
            <w:r w:rsidRPr="00A93405">
              <w:rPr>
                <w:sz w:val="22"/>
                <w:szCs w:val="22"/>
              </w:rPr>
              <w:t>2 157 758,6</w:t>
            </w:r>
          </w:p>
        </w:tc>
      </w:tr>
      <w:tr w:rsidR="00413834" w:rsidRPr="003749D6" w:rsidTr="00A93405">
        <w:tc>
          <w:tcPr>
            <w:tcW w:w="7338" w:type="dxa"/>
          </w:tcPr>
          <w:p w:rsidR="00413834" w:rsidRPr="003B2739" w:rsidRDefault="00413834" w:rsidP="003B2739">
            <w:pPr>
              <w:pStyle w:val="a3"/>
              <w:ind w:left="0"/>
              <w:rPr>
                <w:sz w:val="22"/>
                <w:szCs w:val="22"/>
              </w:rPr>
            </w:pPr>
            <w:r w:rsidRPr="003B2739">
              <w:rPr>
                <w:sz w:val="22"/>
                <w:szCs w:val="22"/>
              </w:rPr>
              <w:t xml:space="preserve">Фактически исполнены </w:t>
            </w:r>
            <w:r w:rsidR="003B2739" w:rsidRPr="003B2739">
              <w:rPr>
                <w:sz w:val="22"/>
                <w:szCs w:val="22"/>
              </w:rPr>
              <w:t>муниципальны</w:t>
            </w:r>
            <w:r w:rsidR="003B2739" w:rsidRPr="003B2739">
              <w:rPr>
                <w:sz w:val="22"/>
                <w:szCs w:val="22"/>
              </w:rPr>
              <w:t>е</w:t>
            </w:r>
            <w:r w:rsidR="003B2739" w:rsidRPr="003B2739">
              <w:rPr>
                <w:sz w:val="22"/>
                <w:szCs w:val="22"/>
              </w:rPr>
              <w:t xml:space="preserve"> программ</w:t>
            </w:r>
            <w:r w:rsidR="003B2739" w:rsidRPr="003B2739">
              <w:rPr>
                <w:sz w:val="22"/>
                <w:szCs w:val="22"/>
              </w:rPr>
              <w:t>ы</w:t>
            </w:r>
            <w:r w:rsidRPr="003B2739">
              <w:rPr>
                <w:sz w:val="22"/>
                <w:szCs w:val="22"/>
              </w:rPr>
              <w:t xml:space="preserve">, тыс. руб. </w:t>
            </w:r>
          </w:p>
        </w:tc>
        <w:tc>
          <w:tcPr>
            <w:tcW w:w="2126" w:type="dxa"/>
          </w:tcPr>
          <w:p w:rsidR="00413834" w:rsidRPr="00A93405" w:rsidRDefault="00A93405" w:rsidP="00A93405">
            <w:pPr>
              <w:pStyle w:val="a3"/>
              <w:ind w:left="0"/>
              <w:jc w:val="right"/>
              <w:rPr>
                <w:sz w:val="22"/>
                <w:szCs w:val="22"/>
              </w:rPr>
            </w:pPr>
            <w:r w:rsidRPr="00A93405">
              <w:rPr>
                <w:sz w:val="22"/>
                <w:szCs w:val="22"/>
              </w:rPr>
              <w:t>1 283 030,1</w:t>
            </w:r>
          </w:p>
        </w:tc>
      </w:tr>
      <w:tr w:rsidR="00413834" w:rsidRPr="003749D6" w:rsidTr="00A93405">
        <w:tc>
          <w:tcPr>
            <w:tcW w:w="7338" w:type="dxa"/>
          </w:tcPr>
          <w:p w:rsidR="00413834" w:rsidRPr="003B2739" w:rsidRDefault="00413834" w:rsidP="00A93405">
            <w:pPr>
              <w:pStyle w:val="a3"/>
              <w:ind w:left="0"/>
              <w:rPr>
                <w:sz w:val="22"/>
                <w:szCs w:val="22"/>
              </w:rPr>
            </w:pPr>
            <w:r w:rsidRPr="003B2739">
              <w:rPr>
                <w:sz w:val="22"/>
                <w:szCs w:val="22"/>
              </w:rPr>
              <w:t>Процент исполнения к показателям, утвержденным сводной бюджетной росписью, %</w:t>
            </w:r>
          </w:p>
        </w:tc>
        <w:tc>
          <w:tcPr>
            <w:tcW w:w="2126" w:type="dxa"/>
          </w:tcPr>
          <w:p w:rsidR="00413834" w:rsidRPr="00A93405" w:rsidRDefault="00A93405" w:rsidP="00A93405">
            <w:pPr>
              <w:pStyle w:val="a3"/>
              <w:ind w:left="0"/>
              <w:jc w:val="right"/>
              <w:rPr>
                <w:sz w:val="22"/>
                <w:szCs w:val="22"/>
              </w:rPr>
            </w:pPr>
            <w:r w:rsidRPr="00A93405">
              <w:rPr>
                <w:sz w:val="22"/>
                <w:szCs w:val="22"/>
              </w:rPr>
              <w:t>59,5</w:t>
            </w:r>
          </w:p>
        </w:tc>
      </w:tr>
      <w:tr w:rsidR="00413834" w:rsidRPr="003749D6" w:rsidTr="00A93405">
        <w:tc>
          <w:tcPr>
            <w:tcW w:w="7338" w:type="dxa"/>
          </w:tcPr>
          <w:p w:rsidR="00413834" w:rsidRPr="003B2739" w:rsidRDefault="00413834" w:rsidP="00A93405">
            <w:pPr>
              <w:pStyle w:val="a3"/>
              <w:ind w:left="0"/>
              <w:rPr>
                <w:sz w:val="22"/>
                <w:szCs w:val="22"/>
              </w:rPr>
            </w:pPr>
            <w:r w:rsidRPr="003B2739">
              <w:rPr>
                <w:sz w:val="22"/>
                <w:szCs w:val="22"/>
              </w:rPr>
              <w:t>Всего расходов, по отчету об исполнении бюджета СМО, тыс. руб.</w:t>
            </w:r>
          </w:p>
        </w:tc>
        <w:tc>
          <w:tcPr>
            <w:tcW w:w="2126" w:type="dxa"/>
          </w:tcPr>
          <w:p w:rsidR="00413834" w:rsidRPr="00A93405" w:rsidRDefault="00A93405" w:rsidP="00A93405">
            <w:pPr>
              <w:pStyle w:val="a3"/>
              <w:ind w:left="0"/>
              <w:jc w:val="right"/>
              <w:rPr>
                <w:sz w:val="22"/>
                <w:szCs w:val="22"/>
              </w:rPr>
            </w:pPr>
            <w:r w:rsidRPr="00A93405">
              <w:rPr>
                <w:sz w:val="22"/>
                <w:szCs w:val="22"/>
              </w:rPr>
              <w:t>1 288 208,3</w:t>
            </w:r>
          </w:p>
        </w:tc>
      </w:tr>
      <w:tr w:rsidR="00413834" w:rsidRPr="003749D6" w:rsidTr="00A93405">
        <w:tc>
          <w:tcPr>
            <w:tcW w:w="7338" w:type="dxa"/>
          </w:tcPr>
          <w:p w:rsidR="00413834" w:rsidRPr="003B2739" w:rsidRDefault="00413834" w:rsidP="00A93405">
            <w:pPr>
              <w:pStyle w:val="a3"/>
              <w:ind w:left="0"/>
              <w:rPr>
                <w:sz w:val="22"/>
                <w:szCs w:val="22"/>
              </w:rPr>
            </w:pPr>
            <w:r w:rsidRPr="003B2739">
              <w:rPr>
                <w:sz w:val="22"/>
                <w:szCs w:val="22"/>
              </w:rPr>
              <w:t>Доля программ в общих расходах, % (фактически)</w:t>
            </w:r>
          </w:p>
        </w:tc>
        <w:tc>
          <w:tcPr>
            <w:tcW w:w="2126" w:type="dxa"/>
          </w:tcPr>
          <w:p w:rsidR="00413834" w:rsidRPr="00A93405" w:rsidRDefault="00413834" w:rsidP="00A93405">
            <w:pPr>
              <w:pStyle w:val="a3"/>
              <w:ind w:left="0"/>
              <w:jc w:val="right"/>
              <w:rPr>
                <w:sz w:val="22"/>
                <w:szCs w:val="22"/>
              </w:rPr>
            </w:pPr>
            <w:r w:rsidRPr="00A93405">
              <w:rPr>
                <w:sz w:val="22"/>
                <w:szCs w:val="22"/>
              </w:rPr>
              <w:t>99,</w:t>
            </w:r>
            <w:r w:rsidR="00A93405" w:rsidRPr="00A93405">
              <w:rPr>
                <w:sz w:val="22"/>
                <w:szCs w:val="22"/>
              </w:rPr>
              <w:t>6</w:t>
            </w:r>
          </w:p>
        </w:tc>
      </w:tr>
    </w:tbl>
    <w:p w:rsidR="00A93405" w:rsidRPr="00A6036E" w:rsidRDefault="00A93405" w:rsidP="00A6036E">
      <w:pPr>
        <w:pStyle w:val="a3"/>
        <w:ind w:left="0" w:firstLine="708"/>
        <w:jc w:val="both"/>
        <w:rPr>
          <w:sz w:val="28"/>
          <w:szCs w:val="28"/>
        </w:rPr>
      </w:pPr>
    </w:p>
    <w:p w:rsidR="00413834" w:rsidRPr="00A6036E" w:rsidRDefault="00413834" w:rsidP="00A6036E">
      <w:pPr>
        <w:pStyle w:val="a3"/>
        <w:ind w:left="0" w:firstLine="708"/>
        <w:jc w:val="both"/>
        <w:rPr>
          <w:sz w:val="28"/>
          <w:szCs w:val="28"/>
        </w:rPr>
      </w:pPr>
      <w:r w:rsidRPr="00A6036E">
        <w:rPr>
          <w:sz w:val="28"/>
          <w:szCs w:val="28"/>
        </w:rPr>
        <w:lastRenderedPageBreak/>
        <w:t xml:space="preserve">Расходы на реализацию </w:t>
      </w:r>
      <w:r w:rsidR="003B2739">
        <w:rPr>
          <w:sz w:val="28"/>
          <w:szCs w:val="28"/>
        </w:rPr>
        <w:t xml:space="preserve">муниципальных </w:t>
      </w:r>
      <w:r w:rsidR="003B2739" w:rsidRPr="00A93405">
        <w:rPr>
          <w:sz w:val="28"/>
          <w:szCs w:val="28"/>
        </w:rPr>
        <w:t>программ</w:t>
      </w:r>
      <w:r w:rsidRPr="00A6036E">
        <w:rPr>
          <w:sz w:val="28"/>
          <w:szCs w:val="28"/>
        </w:rPr>
        <w:t xml:space="preserve"> фактически исполнены за </w:t>
      </w:r>
      <w:r w:rsidR="00A93405" w:rsidRPr="00A6036E">
        <w:rPr>
          <w:sz w:val="28"/>
          <w:szCs w:val="28"/>
        </w:rPr>
        <w:t>9 месяцев</w:t>
      </w:r>
      <w:r w:rsidRPr="00A6036E">
        <w:rPr>
          <w:sz w:val="28"/>
          <w:szCs w:val="28"/>
        </w:rPr>
        <w:t xml:space="preserve"> текущего года в объеме </w:t>
      </w:r>
      <w:r w:rsidR="00A93405" w:rsidRPr="00A6036E">
        <w:rPr>
          <w:sz w:val="28"/>
          <w:szCs w:val="28"/>
        </w:rPr>
        <w:t>1 283 030,1</w:t>
      </w:r>
      <w:r w:rsidRPr="00A6036E">
        <w:rPr>
          <w:sz w:val="28"/>
          <w:szCs w:val="28"/>
        </w:rPr>
        <w:t xml:space="preserve"> тыс. руб., или </w:t>
      </w:r>
      <w:r w:rsidR="00A93405" w:rsidRPr="00A6036E">
        <w:rPr>
          <w:sz w:val="28"/>
          <w:szCs w:val="28"/>
        </w:rPr>
        <w:t>59,5</w:t>
      </w:r>
      <w:r w:rsidRPr="00A6036E">
        <w:rPr>
          <w:sz w:val="28"/>
          <w:szCs w:val="28"/>
        </w:rPr>
        <w:t xml:space="preserve"> процентов от показателей сводной бюджетной росписи по состоянию на 01.</w:t>
      </w:r>
      <w:r w:rsidR="00A93405" w:rsidRPr="00A6036E">
        <w:rPr>
          <w:sz w:val="28"/>
          <w:szCs w:val="28"/>
        </w:rPr>
        <w:t>10</w:t>
      </w:r>
      <w:r w:rsidRPr="00A6036E">
        <w:rPr>
          <w:sz w:val="28"/>
          <w:szCs w:val="28"/>
        </w:rPr>
        <w:t>.2025г. соответственно.</w:t>
      </w:r>
    </w:p>
    <w:p w:rsidR="00A93405" w:rsidRPr="00A6036E" w:rsidRDefault="00413834" w:rsidP="00A6036E">
      <w:pPr>
        <w:pStyle w:val="a3"/>
        <w:ind w:left="0" w:firstLine="709"/>
        <w:jc w:val="both"/>
        <w:rPr>
          <w:sz w:val="28"/>
          <w:szCs w:val="28"/>
        </w:rPr>
      </w:pPr>
      <w:r w:rsidRPr="00A6036E">
        <w:rPr>
          <w:sz w:val="28"/>
          <w:szCs w:val="28"/>
        </w:rPr>
        <w:t>В анализируемом периоде 2025 года</w:t>
      </w:r>
      <w:r w:rsidR="00A93405" w:rsidRPr="00A6036E">
        <w:rPr>
          <w:sz w:val="28"/>
          <w:szCs w:val="28"/>
        </w:rPr>
        <w:t xml:space="preserve"> она муниципаль</w:t>
      </w:r>
      <w:r w:rsidR="003B2739">
        <w:rPr>
          <w:sz w:val="28"/>
          <w:szCs w:val="28"/>
        </w:rPr>
        <w:t>ная</w:t>
      </w:r>
      <w:r w:rsidR="00A93405" w:rsidRPr="00A6036E">
        <w:rPr>
          <w:sz w:val="28"/>
          <w:szCs w:val="28"/>
        </w:rPr>
        <w:t xml:space="preserve"> программа «Обеспечение жильем молодых семей Сортавальского муниципального округа» исполнена на 100%.</w:t>
      </w:r>
    </w:p>
    <w:p w:rsidR="00413834" w:rsidRPr="00A6036E" w:rsidRDefault="004D55B6" w:rsidP="00A6036E">
      <w:pPr>
        <w:pStyle w:val="a3"/>
        <w:ind w:left="0" w:firstLine="709"/>
        <w:jc w:val="both"/>
        <w:rPr>
          <w:sz w:val="28"/>
          <w:szCs w:val="28"/>
        </w:rPr>
      </w:pPr>
      <w:r w:rsidRPr="00A6036E">
        <w:rPr>
          <w:sz w:val="28"/>
          <w:szCs w:val="28"/>
        </w:rPr>
        <w:t>Остальные муниципальные программы исполнены в диапазоне от 15,3% (</w:t>
      </w:r>
      <w:r w:rsidR="00413834" w:rsidRPr="00A6036E">
        <w:rPr>
          <w:sz w:val="28"/>
          <w:szCs w:val="28"/>
        </w:rPr>
        <w:t>«Защита территории от чрезвычайных ситуаций и обеспечение безопасности жизнедеятельности населения Сортавальского муниципального округа»</w:t>
      </w:r>
      <w:r w:rsidRPr="00A6036E">
        <w:rPr>
          <w:sz w:val="28"/>
          <w:szCs w:val="28"/>
        </w:rPr>
        <w:t>) до</w:t>
      </w:r>
      <w:r w:rsidR="00413834" w:rsidRPr="00A6036E">
        <w:rPr>
          <w:sz w:val="28"/>
          <w:szCs w:val="28"/>
        </w:rPr>
        <w:t xml:space="preserve"> </w:t>
      </w:r>
      <w:r w:rsidRPr="00A6036E">
        <w:rPr>
          <w:sz w:val="28"/>
          <w:szCs w:val="28"/>
        </w:rPr>
        <w:t>68,9% («Развитие образования в Сортавальском муниципальном округе»</w:t>
      </w:r>
      <w:r w:rsidR="003B2739">
        <w:rPr>
          <w:sz w:val="28"/>
          <w:szCs w:val="28"/>
        </w:rPr>
        <w:t>.</w:t>
      </w:r>
      <w:r w:rsidRPr="00A6036E">
        <w:rPr>
          <w:sz w:val="28"/>
          <w:szCs w:val="28"/>
        </w:rPr>
        <w:t xml:space="preserve"> </w:t>
      </w:r>
    </w:p>
    <w:p w:rsidR="00413834" w:rsidRPr="00A6036E" w:rsidRDefault="00413834" w:rsidP="00A6036E">
      <w:pPr>
        <w:ind w:firstLine="680"/>
        <w:jc w:val="both"/>
        <w:rPr>
          <w:sz w:val="28"/>
          <w:szCs w:val="28"/>
        </w:rPr>
      </w:pPr>
      <w:r w:rsidRPr="00A6036E">
        <w:rPr>
          <w:sz w:val="28"/>
          <w:szCs w:val="28"/>
        </w:rPr>
        <w:t>Таким образом, наблюдается неравномерное и по большинству муниципальных программ, низкое исполнение бюджетных ассигнований, предусмотренных на реализацию муниципальных программ.</w:t>
      </w:r>
    </w:p>
    <w:p w:rsidR="00413834" w:rsidRPr="00A6036E" w:rsidRDefault="00413834" w:rsidP="00A6036E">
      <w:pPr>
        <w:ind w:firstLine="680"/>
        <w:jc w:val="both"/>
        <w:rPr>
          <w:sz w:val="28"/>
          <w:szCs w:val="28"/>
        </w:rPr>
      </w:pPr>
    </w:p>
    <w:p w:rsidR="00413834" w:rsidRPr="00A6036E" w:rsidRDefault="00413834" w:rsidP="00A6036E">
      <w:pPr>
        <w:ind w:firstLine="680"/>
        <w:jc w:val="center"/>
        <w:rPr>
          <w:b/>
          <w:sz w:val="28"/>
          <w:szCs w:val="28"/>
        </w:rPr>
      </w:pPr>
      <w:r w:rsidRPr="00A6036E">
        <w:rPr>
          <w:b/>
          <w:sz w:val="28"/>
          <w:szCs w:val="28"/>
        </w:rPr>
        <w:t>Источники внутреннего финансирования дефицита бюджета Сортавальского муниципального округа на 01.</w:t>
      </w:r>
      <w:r w:rsidR="004D55B6" w:rsidRPr="00A6036E">
        <w:rPr>
          <w:b/>
          <w:sz w:val="28"/>
          <w:szCs w:val="28"/>
        </w:rPr>
        <w:t>10</w:t>
      </w:r>
      <w:r w:rsidRPr="00A6036E">
        <w:rPr>
          <w:b/>
          <w:sz w:val="28"/>
          <w:szCs w:val="28"/>
        </w:rPr>
        <w:t>.2025г.</w:t>
      </w:r>
    </w:p>
    <w:p w:rsidR="00413834" w:rsidRPr="00A6036E" w:rsidRDefault="00413834" w:rsidP="00A6036E">
      <w:pPr>
        <w:ind w:firstLine="680"/>
        <w:jc w:val="center"/>
        <w:rPr>
          <w:sz w:val="28"/>
          <w:szCs w:val="28"/>
        </w:rPr>
      </w:pPr>
    </w:p>
    <w:p w:rsidR="00413834" w:rsidRPr="00A6036E" w:rsidRDefault="00413834" w:rsidP="00A6036E">
      <w:pPr>
        <w:ind w:firstLine="680"/>
        <w:jc w:val="both"/>
        <w:rPr>
          <w:sz w:val="28"/>
          <w:szCs w:val="28"/>
        </w:rPr>
      </w:pPr>
      <w:r w:rsidRPr="00A6036E">
        <w:rPr>
          <w:sz w:val="28"/>
          <w:szCs w:val="28"/>
        </w:rPr>
        <w:t xml:space="preserve">Статьей 1 Решения о бюджете с учетом внесенных изменений, бюджет округа на 2025 год утвержден с дефицитом в сумме </w:t>
      </w:r>
      <w:r w:rsidR="00F1132D" w:rsidRPr="00A6036E">
        <w:rPr>
          <w:sz w:val="28"/>
          <w:szCs w:val="28"/>
        </w:rPr>
        <w:t xml:space="preserve">136 36,1 </w:t>
      </w:r>
      <w:r w:rsidRPr="00A6036E">
        <w:rPr>
          <w:sz w:val="28"/>
          <w:szCs w:val="28"/>
        </w:rPr>
        <w:t>тыс. руб.</w:t>
      </w:r>
    </w:p>
    <w:p w:rsidR="00413834" w:rsidRPr="00A6036E" w:rsidRDefault="00413834" w:rsidP="00A6036E">
      <w:pPr>
        <w:ind w:firstLine="680"/>
        <w:jc w:val="both"/>
        <w:rPr>
          <w:sz w:val="28"/>
          <w:szCs w:val="28"/>
        </w:rPr>
      </w:pPr>
      <w:r w:rsidRPr="00A6036E">
        <w:rPr>
          <w:sz w:val="28"/>
          <w:szCs w:val="28"/>
        </w:rPr>
        <w:t xml:space="preserve">За </w:t>
      </w:r>
      <w:r w:rsidR="00525659" w:rsidRPr="00A6036E">
        <w:rPr>
          <w:sz w:val="28"/>
          <w:szCs w:val="28"/>
        </w:rPr>
        <w:t>9 месяцев</w:t>
      </w:r>
      <w:r w:rsidRPr="00A6036E">
        <w:rPr>
          <w:sz w:val="28"/>
          <w:szCs w:val="28"/>
        </w:rPr>
        <w:t xml:space="preserve"> 2025 года бюджет исполнен с профицитом в объеме </w:t>
      </w:r>
      <w:r w:rsidR="00F1132D" w:rsidRPr="00A6036E">
        <w:rPr>
          <w:sz w:val="28"/>
          <w:szCs w:val="28"/>
        </w:rPr>
        <w:t>-76 403,7 ты</w:t>
      </w:r>
      <w:r w:rsidRPr="00A6036E">
        <w:rPr>
          <w:sz w:val="28"/>
          <w:szCs w:val="28"/>
        </w:rPr>
        <w:t>с. руб.</w:t>
      </w:r>
    </w:p>
    <w:p w:rsidR="00413834" w:rsidRPr="00A6036E" w:rsidRDefault="00413834" w:rsidP="00A6036E">
      <w:pPr>
        <w:ind w:firstLine="680"/>
        <w:jc w:val="both"/>
        <w:rPr>
          <w:sz w:val="28"/>
          <w:szCs w:val="28"/>
        </w:rPr>
      </w:pPr>
      <w:r w:rsidRPr="00A6036E">
        <w:rPr>
          <w:sz w:val="28"/>
          <w:szCs w:val="28"/>
        </w:rPr>
        <w:t xml:space="preserve">В анализируемом периоде текущего года </w:t>
      </w:r>
      <w:r w:rsidR="002A6CC2" w:rsidRPr="00A6036E">
        <w:rPr>
          <w:sz w:val="28"/>
          <w:szCs w:val="28"/>
        </w:rPr>
        <w:t>не привлекались</w:t>
      </w:r>
      <w:r w:rsidRPr="00A6036E">
        <w:rPr>
          <w:sz w:val="28"/>
          <w:szCs w:val="28"/>
        </w:rPr>
        <w:t xml:space="preserve"> кредиты от других бюджетов бюджетной системы РФ. </w:t>
      </w:r>
      <w:r w:rsidR="002A6CC2" w:rsidRPr="00A6036E">
        <w:rPr>
          <w:sz w:val="28"/>
          <w:szCs w:val="28"/>
        </w:rPr>
        <w:t>Кредиты от кредитных организаций привлечены в объеме 100 000,0 тыс. руб.</w:t>
      </w:r>
      <w:r w:rsidR="004B398C" w:rsidRPr="00A6036E">
        <w:rPr>
          <w:sz w:val="28"/>
          <w:szCs w:val="28"/>
        </w:rPr>
        <w:t xml:space="preserve"> или 34,4% от плана.</w:t>
      </w:r>
      <w:r w:rsidR="002A6CC2" w:rsidRPr="00A6036E">
        <w:rPr>
          <w:sz w:val="28"/>
          <w:szCs w:val="28"/>
        </w:rPr>
        <w:t xml:space="preserve"> </w:t>
      </w:r>
      <w:r w:rsidRPr="00A6036E">
        <w:rPr>
          <w:sz w:val="28"/>
          <w:szCs w:val="28"/>
        </w:rPr>
        <w:t xml:space="preserve">Запланированный объеме привлечения кредитов от кредитных организаций на 2025 год – </w:t>
      </w:r>
      <w:r w:rsidR="002A6CC2" w:rsidRPr="00A6036E">
        <w:rPr>
          <w:sz w:val="28"/>
          <w:szCs w:val="28"/>
        </w:rPr>
        <w:t xml:space="preserve">290 830,7 </w:t>
      </w:r>
      <w:r w:rsidRPr="00A6036E">
        <w:rPr>
          <w:sz w:val="28"/>
          <w:szCs w:val="28"/>
        </w:rPr>
        <w:t>тыс. руб.</w:t>
      </w:r>
    </w:p>
    <w:p w:rsidR="00413834" w:rsidRPr="00A6036E" w:rsidRDefault="00413834" w:rsidP="00A6036E">
      <w:pPr>
        <w:ind w:firstLine="680"/>
        <w:jc w:val="both"/>
        <w:rPr>
          <w:sz w:val="28"/>
          <w:szCs w:val="28"/>
        </w:rPr>
      </w:pPr>
      <w:r w:rsidRPr="00A6036E">
        <w:rPr>
          <w:sz w:val="28"/>
          <w:szCs w:val="28"/>
        </w:rPr>
        <w:t xml:space="preserve">В течение отчетного периода </w:t>
      </w:r>
      <w:r w:rsidR="002A6CC2" w:rsidRPr="00A6036E">
        <w:rPr>
          <w:sz w:val="28"/>
          <w:szCs w:val="28"/>
        </w:rPr>
        <w:t xml:space="preserve">погашены </w:t>
      </w:r>
      <w:r w:rsidRPr="00A6036E">
        <w:rPr>
          <w:sz w:val="28"/>
          <w:szCs w:val="28"/>
        </w:rPr>
        <w:t>кредит</w:t>
      </w:r>
      <w:r w:rsidR="002A6CC2" w:rsidRPr="00A6036E">
        <w:rPr>
          <w:sz w:val="28"/>
          <w:szCs w:val="28"/>
        </w:rPr>
        <w:t>ы</w:t>
      </w:r>
      <w:r w:rsidRPr="00A6036E">
        <w:rPr>
          <w:sz w:val="28"/>
          <w:szCs w:val="28"/>
        </w:rPr>
        <w:t>, полученны</w:t>
      </w:r>
      <w:r w:rsidR="002A6CC2" w:rsidRPr="00A6036E">
        <w:rPr>
          <w:sz w:val="28"/>
          <w:szCs w:val="28"/>
        </w:rPr>
        <w:t>е</w:t>
      </w:r>
      <w:r w:rsidRPr="00A6036E">
        <w:rPr>
          <w:sz w:val="28"/>
          <w:szCs w:val="28"/>
        </w:rPr>
        <w:t xml:space="preserve"> от кредитных организаций</w:t>
      </w:r>
      <w:r w:rsidR="002A6CC2" w:rsidRPr="00A6036E">
        <w:rPr>
          <w:sz w:val="28"/>
          <w:szCs w:val="28"/>
        </w:rPr>
        <w:t xml:space="preserve"> в сумме 189 330,7</w:t>
      </w:r>
      <w:r w:rsidRPr="00A6036E">
        <w:rPr>
          <w:sz w:val="28"/>
          <w:szCs w:val="28"/>
        </w:rPr>
        <w:t xml:space="preserve"> </w:t>
      </w:r>
      <w:r w:rsidR="002A6CC2" w:rsidRPr="00A6036E">
        <w:rPr>
          <w:sz w:val="28"/>
          <w:szCs w:val="28"/>
        </w:rPr>
        <w:t>тыс. руб</w:t>
      </w:r>
      <w:r w:rsidRPr="00A6036E">
        <w:rPr>
          <w:sz w:val="28"/>
          <w:szCs w:val="28"/>
        </w:rPr>
        <w:t xml:space="preserve">. </w:t>
      </w:r>
      <w:r w:rsidR="004B398C" w:rsidRPr="00A6036E">
        <w:rPr>
          <w:sz w:val="28"/>
          <w:szCs w:val="28"/>
        </w:rPr>
        <w:t xml:space="preserve">или 79,1% от плана. </w:t>
      </w:r>
      <w:r w:rsidRPr="00A6036E">
        <w:rPr>
          <w:sz w:val="28"/>
          <w:szCs w:val="28"/>
        </w:rPr>
        <w:t xml:space="preserve">Запланированный объеме погашения кредитов от кредитных организаций на 2025 год – </w:t>
      </w:r>
      <w:r w:rsidR="004B398C" w:rsidRPr="00A6036E">
        <w:rPr>
          <w:sz w:val="28"/>
          <w:szCs w:val="28"/>
        </w:rPr>
        <w:t xml:space="preserve">239 330,7 </w:t>
      </w:r>
      <w:r w:rsidRPr="00A6036E">
        <w:rPr>
          <w:sz w:val="28"/>
          <w:szCs w:val="28"/>
        </w:rPr>
        <w:t>тыс. руб.</w:t>
      </w:r>
    </w:p>
    <w:p w:rsidR="00413834" w:rsidRPr="00A6036E" w:rsidRDefault="00413834" w:rsidP="00A6036E">
      <w:pPr>
        <w:ind w:firstLine="680"/>
        <w:jc w:val="both"/>
        <w:rPr>
          <w:sz w:val="28"/>
          <w:szCs w:val="28"/>
        </w:rPr>
      </w:pPr>
      <w:r w:rsidRPr="00A6036E">
        <w:rPr>
          <w:sz w:val="28"/>
          <w:szCs w:val="28"/>
        </w:rPr>
        <w:t xml:space="preserve">Кредиты от других бюджетов бюджетной системы РФ были погашены в объеме </w:t>
      </w:r>
      <w:r w:rsidR="004B398C" w:rsidRPr="00A6036E">
        <w:rPr>
          <w:sz w:val="28"/>
          <w:szCs w:val="28"/>
        </w:rPr>
        <w:t>28 075,4</w:t>
      </w:r>
      <w:r w:rsidR="008D0CC2" w:rsidRPr="00A6036E">
        <w:rPr>
          <w:sz w:val="28"/>
          <w:szCs w:val="28"/>
        </w:rPr>
        <w:t xml:space="preserve"> тыс. руб. или 80,8</w:t>
      </w:r>
      <w:r w:rsidR="00A6036E" w:rsidRPr="00A6036E">
        <w:rPr>
          <w:sz w:val="28"/>
          <w:szCs w:val="28"/>
        </w:rPr>
        <w:t xml:space="preserve">%. </w:t>
      </w:r>
      <w:r w:rsidRPr="00A6036E">
        <w:rPr>
          <w:sz w:val="28"/>
          <w:szCs w:val="28"/>
        </w:rPr>
        <w:t>Запланированный объеме погашения бюджетных кредитов на 2025 год – 34 767,2 тыс. руб.</w:t>
      </w:r>
    </w:p>
    <w:p w:rsidR="00413834" w:rsidRPr="00A6036E" w:rsidRDefault="00525659" w:rsidP="00A6036E">
      <w:pPr>
        <w:ind w:firstLine="680"/>
        <w:jc w:val="both"/>
        <w:rPr>
          <w:sz w:val="28"/>
          <w:szCs w:val="28"/>
        </w:rPr>
      </w:pPr>
      <w:r w:rsidRPr="00A6036E">
        <w:rPr>
          <w:sz w:val="28"/>
          <w:szCs w:val="28"/>
        </w:rPr>
        <w:t xml:space="preserve">За 9 месяцев </w:t>
      </w:r>
      <w:r w:rsidR="00413834" w:rsidRPr="00A6036E">
        <w:rPr>
          <w:sz w:val="28"/>
          <w:szCs w:val="28"/>
        </w:rPr>
        <w:t xml:space="preserve">2025 года источниками внутреннего дефицита окружного бюджета являлись финансовые активы, возникшие за счет операций по управлению остатками средств на единых счетах бюджета на общую сумму </w:t>
      </w:r>
      <w:r w:rsidR="00770535" w:rsidRPr="00A6036E">
        <w:rPr>
          <w:sz w:val="28"/>
          <w:szCs w:val="28"/>
        </w:rPr>
        <w:t xml:space="preserve">13 206,7 </w:t>
      </w:r>
      <w:r w:rsidR="00413834" w:rsidRPr="00A6036E">
        <w:rPr>
          <w:sz w:val="28"/>
          <w:szCs w:val="28"/>
        </w:rPr>
        <w:t>тыс. руб.</w:t>
      </w:r>
    </w:p>
    <w:p w:rsidR="00413834" w:rsidRPr="00A6036E" w:rsidRDefault="00413834" w:rsidP="00A6036E">
      <w:pPr>
        <w:ind w:firstLine="680"/>
        <w:jc w:val="both"/>
        <w:rPr>
          <w:sz w:val="28"/>
          <w:szCs w:val="28"/>
        </w:rPr>
      </w:pPr>
      <w:r w:rsidRPr="00A6036E">
        <w:rPr>
          <w:sz w:val="28"/>
          <w:szCs w:val="28"/>
        </w:rPr>
        <w:t>Решением о бюджете средства на исполнение муниципальных гарантий бюджета Сортавальского муниципального округа в 2025 году не предусмотрены.</w:t>
      </w:r>
    </w:p>
    <w:p w:rsidR="00413834" w:rsidRDefault="00413834" w:rsidP="00A6036E">
      <w:pPr>
        <w:ind w:firstLine="680"/>
        <w:jc w:val="center"/>
        <w:rPr>
          <w:rFonts w:asciiTheme="minorHAnsi" w:hAnsiTheme="minorHAnsi"/>
          <w:b/>
          <w:sz w:val="28"/>
          <w:szCs w:val="28"/>
        </w:rPr>
      </w:pPr>
    </w:p>
    <w:p w:rsidR="000B3D55" w:rsidRDefault="000B3D55" w:rsidP="00A6036E">
      <w:pPr>
        <w:ind w:firstLine="680"/>
        <w:jc w:val="center"/>
        <w:rPr>
          <w:rFonts w:asciiTheme="minorHAnsi" w:hAnsiTheme="minorHAnsi"/>
          <w:b/>
          <w:sz w:val="28"/>
          <w:szCs w:val="28"/>
        </w:rPr>
      </w:pPr>
    </w:p>
    <w:p w:rsidR="000B3D55" w:rsidRPr="00A6036E" w:rsidRDefault="000B3D55" w:rsidP="00A6036E">
      <w:pPr>
        <w:ind w:firstLine="680"/>
        <w:jc w:val="center"/>
        <w:rPr>
          <w:rFonts w:asciiTheme="minorHAnsi" w:hAnsiTheme="minorHAnsi"/>
          <w:b/>
          <w:sz w:val="28"/>
          <w:szCs w:val="28"/>
        </w:rPr>
      </w:pPr>
    </w:p>
    <w:p w:rsidR="00413834" w:rsidRPr="00A6036E" w:rsidRDefault="00413834" w:rsidP="00A6036E">
      <w:pPr>
        <w:ind w:firstLine="680"/>
        <w:jc w:val="center"/>
        <w:rPr>
          <w:b/>
          <w:sz w:val="28"/>
          <w:szCs w:val="28"/>
        </w:rPr>
      </w:pPr>
      <w:r w:rsidRPr="00A6036E">
        <w:rPr>
          <w:b/>
          <w:sz w:val="28"/>
          <w:szCs w:val="28"/>
        </w:rPr>
        <w:t>Выводы</w:t>
      </w:r>
    </w:p>
    <w:p w:rsidR="00413834" w:rsidRPr="00A6036E" w:rsidRDefault="00413834" w:rsidP="00A6036E">
      <w:pPr>
        <w:ind w:firstLine="680"/>
        <w:jc w:val="center"/>
        <w:rPr>
          <w:b/>
          <w:sz w:val="28"/>
          <w:szCs w:val="28"/>
        </w:rPr>
      </w:pPr>
    </w:p>
    <w:p w:rsidR="00413834" w:rsidRPr="00A6036E" w:rsidRDefault="00413834" w:rsidP="00A6036E">
      <w:pPr>
        <w:pStyle w:val="a3"/>
        <w:numPr>
          <w:ilvl w:val="0"/>
          <w:numId w:val="16"/>
        </w:numPr>
        <w:ind w:left="0"/>
        <w:jc w:val="both"/>
        <w:rPr>
          <w:b/>
          <w:sz w:val="28"/>
          <w:szCs w:val="28"/>
        </w:rPr>
      </w:pPr>
      <w:r w:rsidRPr="00A6036E">
        <w:rPr>
          <w:sz w:val="28"/>
          <w:szCs w:val="28"/>
        </w:rPr>
        <w:t xml:space="preserve">По результатам проведенного анализа данных Отчета об исполнении бюджета </w:t>
      </w:r>
      <w:r w:rsidRPr="00A6036E">
        <w:rPr>
          <w:bCs/>
          <w:sz w:val="28"/>
          <w:szCs w:val="28"/>
        </w:rPr>
        <w:t>Сортавальского муниципального округа</w:t>
      </w:r>
      <w:r w:rsidRPr="00A6036E">
        <w:rPr>
          <w:sz w:val="28"/>
          <w:szCs w:val="28"/>
        </w:rPr>
        <w:t xml:space="preserve"> за </w:t>
      </w:r>
      <w:r w:rsidR="00525659" w:rsidRPr="00A6036E">
        <w:rPr>
          <w:sz w:val="28"/>
          <w:szCs w:val="28"/>
        </w:rPr>
        <w:t>9 месяцев</w:t>
      </w:r>
      <w:r w:rsidRPr="00A6036E">
        <w:rPr>
          <w:sz w:val="28"/>
          <w:szCs w:val="28"/>
        </w:rPr>
        <w:t xml:space="preserve"> 2025 года, Контрольно-счётный комитет СМО </w:t>
      </w:r>
      <w:r w:rsidR="000B3D55">
        <w:rPr>
          <w:sz w:val="28"/>
          <w:szCs w:val="28"/>
        </w:rPr>
        <w:t>выражает мнение</w:t>
      </w:r>
      <w:r w:rsidRPr="00A6036E">
        <w:rPr>
          <w:sz w:val="28"/>
          <w:szCs w:val="28"/>
        </w:rPr>
        <w:t xml:space="preserve">, что отчёт об исполнении бюджета </w:t>
      </w:r>
      <w:r w:rsidRPr="00A6036E">
        <w:rPr>
          <w:bCs/>
          <w:sz w:val="28"/>
          <w:szCs w:val="28"/>
        </w:rPr>
        <w:t>Сортавальского муниципального округа</w:t>
      </w:r>
      <w:r w:rsidRPr="00A6036E">
        <w:rPr>
          <w:sz w:val="28"/>
          <w:szCs w:val="28"/>
        </w:rPr>
        <w:t xml:space="preserve"> в представленном виде является достоверным</w:t>
      </w:r>
      <w:r w:rsidRPr="00A6036E">
        <w:rPr>
          <w:rStyle w:val="a9"/>
          <w:color w:val="000000"/>
          <w:sz w:val="28"/>
          <w:szCs w:val="28"/>
        </w:rPr>
        <w:t>.</w:t>
      </w:r>
    </w:p>
    <w:p w:rsidR="00413834" w:rsidRPr="00A6036E" w:rsidRDefault="00413834" w:rsidP="00A6036E">
      <w:pPr>
        <w:pStyle w:val="a3"/>
        <w:numPr>
          <w:ilvl w:val="0"/>
          <w:numId w:val="16"/>
        </w:numPr>
        <w:ind w:left="0"/>
        <w:jc w:val="both"/>
        <w:rPr>
          <w:rStyle w:val="a9"/>
          <w:color w:val="000000"/>
          <w:sz w:val="28"/>
          <w:szCs w:val="28"/>
        </w:rPr>
      </w:pPr>
      <w:r w:rsidRPr="00A6036E">
        <w:rPr>
          <w:rStyle w:val="a9"/>
          <w:color w:val="000000"/>
          <w:sz w:val="28"/>
          <w:szCs w:val="28"/>
        </w:rPr>
        <w:t>Представленный отчет соответствует нормам действующего законодательства.</w:t>
      </w:r>
    </w:p>
    <w:p w:rsidR="00413834" w:rsidRPr="00A6036E" w:rsidRDefault="00413834" w:rsidP="00A6036E">
      <w:pPr>
        <w:pStyle w:val="a3"/>
        <w:ind w:left="0"/>
        <w:jc w:val="both"/>
        <w:rPr>
          <w:rStyle w:val="a9"/>
          <w:color w:val="000000"/>
          <w:sz w:val="28"/>
          <w:szCs w:val="28"/>
        </w:rPr>
      </w:pPr>
    </w:p>
    <w:p w:rsidR="00413834" w:rsidRPr="00A6036E" w:rsidRDefault="00413834" w:rsidP="00A6036E">
      <w:pPr>
        <w:jc w:val="center"/>
        <w:rPr>
          <w:b/>
          <w:sz w:val="28"/>
          <w:szCs w:val="28"/>
        </w:rPr>
      </w:pPr>
      <w:r w:rsidRPr="00A6036E">
        <w:rPr>
          <w:b/>
          <w:sz w:val="28"/>
          <w:szCs w:val="28"/>
        </w:rPr>
        <w:t>Предложения и замечания</w:t>
      </w:r>
    </w:p>
    <w:p w:rsidR="00413834" w:rsidRPr="00A6036E" w:rsidRDefault="00413834" w:rsidP="00A6036E">
      <w:pPr>
        <w:jc w:val="center"/>
        <w:rPr>
          <w:b/>
          <w:sz w:val="28"/>
          <w:szCs w:val="28"/>
        </w:rPr>
      </w:pPr>
    </w:p>
    <w:p w:rsidR="00413834" w:rsidRPr="00A6036E" w:rsidRDefault="00413834" w:rsidP="00A6036E">
      <w:pPr>
        <w:pStyle w:val="a3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A6036E">
        <w:rPr>
          <w:sz w:val="28"/>
          <w:szCs w:val="28"/>
        </w:rPr>
        <w:t xml:space="preserve">Администрации Сортавальского муниципального округа совместно с главными распорядителями средств бюджета округа обратить внимание на неравномерность исполнения бюджетных средств округа за </w:t>
      </w:r>
      <w:r w:rsidR="00525659" w:rsidRPr="00A6036E">
        <w:rPr>
          <w:sz w:val="28"/>
          <w:szCs w:val="28"/>
        </w:rPr>
        <w:t>9 месяцев</w:t>
      </w:r>
      <w:r w:rsidRPr="00A6036E">
        <w:rPr>
          <w:sz w:val="28"/>
          <w:szCs w:val="28"/>
        </w:rPr>
        <w:t xml:space="preserve"> 2025 года.</w:t>
      </w:r>
    </w:p>
    <w:p w:rsidR="00413834" w:rsidRPr="00A6036E" w:rsidRDefault="00413834" w:rsidP="00A6036E">
      <w:pPr>
        <w:pStyle w:val="a3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A6036E">
        <w:rPr>
          <w:sz w:val="28"/>
          <w:szCs w:val="28"/>
        </w:rPr>
        <w:t>В виду низкого освоения бюджетных ассигнований, предусмотренных на реализацию муниципальных целевых программ, Администрации Сортавальского муниципального округа усилить контроль над исполнением Программ.</w:t>
      </w:r>
    </w:p>
    <w:p w:rsidR="00413834" w:rsidRPr="00A6036E" w:rsidRDefault="00413834" w:rsidP="00A6036E">
      <w:pPr>
        <w:pStyle w:val="a3"/>
        <w:numPr>
          <w:ilvl w:val="0"/>
          <w:numId w:val="6"/>
        </w:numPr>
        <w:ind w:left="0"/>
        <w:jc w:val="both"/>
        <w:rPr>
          <w:sz w:val="28"/>
          <w:szCs w:val="28"/>
        </w:rPr>
      </w:pPr>
      <w:r w:rsidRPr="00A6036E">
        <w:rPr>
          <w:sz w:val="28"/>
          <w:szCs w:val="28"/>
        </w:rPr>
        <w:t xml:space="preserve">Направить Аналитическую записку о ходе исполнения бюджета Сортавальского муниципального округа за </w:t>
      </w:r>
      <w:r w:rsidR="00525659" w:rsidRPr="00A6036E">
        <w:rPr>
          <w:sz w:val="28"/>
          <w:szCs w:val="28"/>
        </w:rPr>
        <w:t>9 месяцев</w:t>
      </w:r>
      <w:r w:rsidRPr="00A6036E">
        <w:rPr>
          <w:sz w:val="28"/>
          <w:szCs w:val="28"/>
        </w:rPr>
        <w:t xml:space="preserve"> 2025 года в адрес:</w:t>
      </w:r>
    </w:p>
    <w:p w:rsidR="00413834" w:rsidRPr="00A6036E" w:rsidRDefault="00413834" w:rsidP="00A6036E">
      <w:pPr>
        <w:pStyle w:val="a3"/>
        <w:ind w:left="0"/>
        <w:jc w:val="both"/>
        <w:rPr>
          <w:sz w:val="28"/>
          <w:szCs w:val="28"/>
        </w:rPr>
      </w:pPr>
    </w:p>
    <w:p w:rsidR="00F1132D" w:rsidRPr="00A6036E" w:rsidRDefault="00F1132D" w:rsidP="000B3D55">
      <w:pPr>
        <w:pStyle w:val="a3"/>
        <w:ind w:left="-624"/>
        <w:jc w:val="both"/>
        <w:rPr>
          <w:sz w:val="28"/>
          <w:szCs w:val="28"/>
        </w:rPr>
      </w:pPr>
    </w:p>
    <w:p w:rsidR="00413834" w:rsidRPr="00A6036E" w:rsidRDefault="00413834" w:rsidP="000B3D55">
      <w:pPr>
        <w:ind w:left="-624" w:firstLine="680"/>
        <w:jc w:val="both"/>
        <w:rPr>
          <w:sz w:val="28"/>
          <w:szCs w:val="28"/>
        </w:rPr>
      </w:pPr>
      <w:r w:rsidRPr="00A6036E">
        <w:rPr>
          <w:sz w:val="28"/>
          <w:szCs w:val="28"/>
        </w:rPr>
        <w:t>Главы Сортавальского муниципального округа;</w:t>
      </w:r>
    </w:p>
    <w:p w:rsidR="00413834" w:rsidRPr="00A6036E" w:rsidRDefault="00413834" w:rsidP="000B3D55">
      <w:pPr>
        <w:ind w:left="-624" w:firstLine="680"/>
        <w:jc w:val="both"/>
        <w:rPr>
          <w:sz w:val="28"/>
          <w:szCs w:val="28"/>
        </w:rPr>
      </w:pPr>
      <w:r w:rsidRPr="00A6036E">
        <w:rPr>
          <w:sz w:val="28"/>
          <w:szCs w:val="28"/>
        </w:rPr>
        <w:t xml:space="preserve">Председателя Совета Сортавальского муниципального округа. </w:t>
      </w:r>
    </w:p>
    <w:p w:rsidR="00413834" w:rsidRPr="00A6036E" w:rsidRDefault="00413834" w:rsidP="000B3D55">
      <w:pPr>
        <w:ind w:left="-624" w:firstLine="680"/>
        <w:jc w:val="both"/>
        <w:rPr>
          <w:sz w:val="28"/>
          <w:szCs w:val="28"/>
        </w:rPr>
      </w:pPr>
    </w:p>
    <w:p w:rsidR="00413834" w:rsidRDefault="00413834" w:rsidP="000B3D55">
      <w:pPr>
        <w:ind w:left="-624" w:firstLine="680"/>
        <w:jc w:val="both"/>
        <w:rPr>
          <w:sz w:val="28"/>
          <w:szCs w:val="28"/>
        </w:rPr>
      </w:pPr>
    </w:p>
    <w:p w:rsidR="000B3D55" w:rsidRPr="00A6036E" w:rsidRDefault="000B3D55" w:rsidP="000B3D55">
      <w:pPr>
        <w:ind w:left="-624" w:firstLine="680"/>
        <w:jc w:val="both"/>
        <w:rPr>
          <w:sz w:val="28"/>
          <w:szCs w:val="28"/>
        </w:rPr>
      </w:pPr>
    </w:p>
    <w:p w:rsidR="00413834" w:rsidRPr="00A6036E" w:rsidRDefault="00413834" w:rsidP="00A6036E">
      <w:pPr>
        <w:jc w:val="both"/>
        <w:rPr>
          <w:sz w:val="28"/>
          <w:szCs w:val="28"/>
        </w:rPr>
      </w:pPr>
      <w:r w:rsidRPr="00A6036E">
        <w:rPr>
          <w:sz w:val="28"/>
          <w:szCs w:val="28"/>
        </w:rPr>
        <w:t>Председатель Контрольно-счетного комитета</w:t>
      </w:r>
    </w:p>
    <w:p w:rsidR="00413834" w:rsidRPr="00A6036E" w:rsidRDefault="00413834" w:rsidP="00A6036E">
      <w:pPr>
        <w:rPr>
          <w:sz w:val="28"/>
          <w:szCs w:val="28"/>
        </w:rPr>
      </w:pPr>
      <w:r w:rsidRPr="00A6036E">
        <w:rPr>
          <w:sz w:val="28"/>
          <w:szCs w:val="28"/>
        </w:rPr>
        <w:t>Сортавальского муниципального округа                                  Н.В. Мангушева</w:t>
      </w:r>
    </w:p>
    <w:p w:rsidR="00413834" w:rsidRDefault="00413834" w:rsidP="00413834">
      <w:pPr>
        <w:rPr>
          <w:rFonts w:asciiTheme="minorHAnsi" w:hAnsiTheme="minorHAnsi"/>
        </w:rPr>
      </w:pPr>
    </w:p>
    <w:p w:rsidR="00413834" w:rsidRDefault="00413834" w:rsidP="00413834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inline distT="0" distB="0" distL="0" distR="0" wp14:anchorId="6EDD9BEB" wp14:editId="46B38B5E">
                <wp:extent cx="304800" cy="304800"/>
                <wp:effectExtent l="0" t="0" r="0" b="0"/>
                <wp:docPr id="10" name="Прямоугольник 10" descr="https://af12.mail.ru/cgi-bin/readmsg?id=17483310120589965759;0;1&amp;mode=attachment&amp;email=mangusheva81@inbox.ru&amp;ct=image%2fpng&amp;cn=qr.pn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DB114C" id="Прямоугольник 10" o:spid="_x0000_s1026" alt="https://af12.mail.ru/cgi-bin/readmsg?id=17483310120589965759;0;1&amp;mode=attachment&amp;email=mangusheva81@inbox.ru&amp;ct=image%2fpng&amp;cn=qr.pn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JVag6UQMAAHc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</w:p>
    <w:sectPr w:rsidR="00413834" w:rsidSect="006E196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EB1" w:rsidRDefault="00293EB1" w:rsidP="006E1966">
      <w:r>
        <w:separator/>
      </w:r>
    </w:p>
  </w:endnote>
  <w:endnote w:type="continuationSeparator" w:id="0">
    <w:p w:rsidR="00293EB1" w:rsidRDefault="00293EB1" w:rsidP="006E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EB1" w:rsidRDefault="00293EB1" w:rsidP="006E1966">
      <w:r>
        <w:separator/>
      </w:r>
    </w:p>
  </w:footnote>
  <w:footnote w:type="continuationSeparator" w:id="0">
    <w:p w:rsidR="00293EB1" w:rsidRDefault="00293EB1" w:rsidP="006E1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2420527"/>
      <w:docPartObj>
        <w:docPartGallery w:val="Page Numbers (Top of Page)"/>
        <w:docPartUnique/>
      </w:docPartObj>
    </w:sdtPr>
    <w:sdtEndPr/>
    <w:sdtContent>
      <w:p w:rsidR="00A93405" w:rsidRDefault="00A9340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D55">
          <w:rPr>
            <w:noProof/>
          </w:rPr>
          <w:t>11</w:t>
        </w:r>
        <w:r>
          <w:fldChar w:fldCharType="end"/>
        </w:r>
      </w:p>
    </w:sdtContent>
  </w:sdt>
  <w:p w:rsidR="00A93405" w:rsidRDefault="00A934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4FCD"/>
    <w:multiLevelType w:val="hybridMultilevel"/>
    <w:tmpl w:val="F8F694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11334F"/>
    <w:multiLevelType w:val="multilevel"/>
    <w:tmpl w:val="0C56B81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8866334"/>
    <w:multiLevelType w:val="multilevel"/>
    <w:tmpl w:val="0C1AAA4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3" w15:restartNumberingAfterBreak="0">
    <w:nsid w:val="28AF7962"/>
    <w:multiLevelType w:val="hybridMultilevel"/>
    <w:tmpl w:val="318C167E"/>
    <w:lvl w:ilvl="0" w:tplc="03C86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9C6267"/>
    <w:multiLevelType w:val="hybridMultilevel"/>
    <w:tmpl w:val="E222BC6A"/>
    <w:lvl w:ilvl="0" w:tplc="6A4C6EC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B5E362C"/>
    <w:multiLevelType w:val="hybridMultilevel"/>
    <w:tmpl w:val="4E3EF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07BD9"/>
    <w:multiLevelType w:val="hybridMultilevel"/>
    <w:tmpl w:val="700CD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C7658"/>
    <w:multiLevelType w:val="hybridMultilevel"/>
    <w:tmpl w:val="BAA86A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7E6BBE"/>
    <w:multiLevelType w:val="hybridMultilevel"/>
    <w:tmpl w:val="22BE2F2E"/>
    <w:lvl w:ilvl="0" w:tplc="725E10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1C2EF1"/>
    <w:multiLevelType w:val="hybridMultilevel"/>
    <w:tmpl w:val="02B2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72B1A"/>
    <w:multiLevelType w:val="hybridMultilevel"/>
    <w:tmpl w:val="B588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E2167"/>
    <w:multiLevelType w:val="hybridMultilevel"/>
    <w:tmpl w:val="4DAC3A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83DD0"/>
    <w:multiLevelType w:val="hybridMultilevel"/>
    <w:tmpl w:val="07CC8058"/>
    <w:lvl w:ilvl="0" w:tplc="6A6AE086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670B712C"/>
    <w:multiLevelType w:val="hybridMultilevel"/>
    <w:tmpl w:val="1FD472AC"/>
    <w:lvl w:ilvl="0" w:tplc="87E24E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70161E"/>
    <w:multiLevelType w:val="hybridMultilevel"/>
    <w:tmpl w:val="87BC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4309D"/>
    <w:multiLevelType w:val="hybridMultilevel"/>
    <w:tmpl w:val="127A318A"/>
    <w:lvl w:ilvl="0" w:tplc="E3920F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14"/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11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A8"/>
    <w:rsid w:val="00001F4D"/>
    <w:rsid w:val="00002147"/>
    <w:rsid w:val="00002F5F"/>
    <w:rsid w:val="00003C65"/>
    <w:rsid w:val="0000413B"/>
    <w:rsid w:val="00006A93"/>
    <w:rsid w:val="000113F2"/>
    <w:rsid w:val="00011BF9"/>
    <w:rsid w:val="000122E3"/>
    <w:rsid w:val="00014409"/>
    <w:rsid w:val="000156D8"/>
    <w:rsid w:val="0002040B"/>
    <w:rsid w:val="000226C1"/>
    <w:rsid w:val="00022A5F"/>
    <w:rsid w:val="0002301D"/>
    <w:rsid w:val="00024238"/>
    <w:rsid w:val="00024701"/>
    <w:rsid w:val="00031FEC"/>
    <w:rsid w:val="000320A7"/>
    <w:rsid w:val="000325CC"/>
    <w:rsid w:val="00033140"/>
    <w:rsid w:val="00040DA6"/>
    <w:rsid w:val="00040DAB"/>
    <w:rsid w:val="0004100E"/>
    <w:rsid w:val="000418B7"/>
    <w:rsid w:val="00041B3B"/>
    <w:rsid w:val="00042C53"/>
    <w:rsid w:val="00044E16"/>
    <w:rsid w:val="00046CE2"/>
    <w:rsid w:val="00050679"/>
    <w:rsid w:val="00050AED"/>
    <w:rsid w:val="00054EC3"/>
    <w:rsid w:val="00055F48"/>
    <w:rsid w:val="00055F62"/>
    <w:rsid w:val="00065FC2"/>
    <w:rsid w:val="0006767C"/>
    <w:rsid w:val="00073DC3"/>
    <w:rsid w:val="000742E6"/>
    <w:rsid w:val="0007444C"/>
    <w:rsid w:val="0007584E"/>
    <w:rsid w:val="00075BD2"/>
    <w:rsid w:val="000802A0"/>
    <w:rsid w:val="0008374C"/>
    <w:rsid w:val="000842DE"/>
    <w:rsid w:val="00084C72"/>
    <w:rsid w:val="00087888"/>
    <w:rsid w:val="0009050A"/>
    <w:rsid w:val="00090B4D"/>
    <w:rsid w:val="00090C33"/>
    <w:rsid w:val="00092570"/>
    <w:rsid w:val="00093A79"/>
    <w:rsid w:val="00094F2D"/>
    <w:rsid w:val="0009501D"/>
    <w:rsid w:val="0009613A"/>
    <w:rsid w:val="000A1842"/>
    <w:rsid w:val="000A1914"/>
    <w:rsid w:val="000B077D"/>
    <w:rsid w:val="000B09DD"/>
    <w:rsid w:val="000B140B"/>
    <w:rsid w:val="000B2DDD"/>
    <w:rsid w:val="000B3B5F"/>
    <w:rsid w:val="000B3D55"/>
    <w:rsid w:val="000B40F4"/>
    <w:rsid w:val="000B496D"/>
    <w:rsid w:val="000B5A40"/>
    <w:rsid w:val="000B6A6A"/>
    <w:rsid w:val="000B75FA"/>
    <w:rsid w:val="000B7F40"/>
    <w:rsid w:val="000C0B33"/>
    <w:rsid w:val="000C11A9"/>
    <w:rsid w:val="000C263A"/>
    <w:rsid w:val="000C35D3"/>
    <w:rsid w:val="000C41D3"/>
    <w:rsid w:val="000D1AA5"/>
    <w:rsid w:val="000D305E"/>
    <w:rsid w:val="000D3AE0"/>
    <w:rsid w:val="000D44E0"/>
    <w:rsid w:val="000D6776"/>
    <w:rsid w:val="000E1653"/>
    <w:rsid w:val="000E54FF"/>
    <w:rsid w:val="000E6063"/>
    <w:rsid w:val="000E6DE9"/>
    <w:rsid w:val="000E7705"/>
    <w:rsid w:val="000F05A4"/>
    <w:rsid w:val="000F3370"/>
    <w:rsid w:val="000F36ED"/>
    <w:rsid w:val="000F5B81"/>
    <w:rsid w:val="000F704D"/>
    <w:rsid w:val="0010337D"/>
    <w:rsid w:val="001054AC"/>
    <w:rsid w:val="00107913"/>
    <w:rsid w:val="001103C7"/>
    <w:rsid w:val="001147FF"/>
    <w:rsid w:val="00115895"/>
    <w:rsid w:val="00115F93"/>
    <w:rsid w:val="00116A8A"/>
    <w:rsid w:val="0011739A"/>
    <w:rsid w:val="00120CB5"/>
    <w:rsid w:val="001211A3"/>
    <w:rsid w:val="00121517"/>
    <w:rsid w:val="001217AF"/>
    <w:rsid w:val="00121C9D"/>
    <w:rsid w:val="00126F02"/>
    <w:rsid w:val="001273FF"/>
    <w:rsid w:val="00133E48"/>
    <w:rsid w:val="00134562"/>
    <w:rsid w:val="00135449"/>
    <w:rsid w:val="00136B60"/>
    <w:rsid w:val="00140506"/>
    <w:rsid w:val="00141DA2"/>
    <w:rsid w:val="00145569"/>
    <w:rsid w:val="00151800"/>
    <w:rsid w:val="00151E37"/>
    <w:rsid w:val="00153032"/>
    <w:rsid w:val="0015602D"/>
    <w:rsid w:val="0016306D"/>
    <w:rsid w:val="00163C3A"/>
    <w:rsid w:val="00167091"/>
    <w:rsid w:val="001734F4"/>
    <w:rsid w:val="00173932"/>
    <w:rsid w:val="00173944"/>
    <w:rsid w:val="001739D0"/>
    <w:rsid w:val="00173F8A"/>
    <w:rsid w:val="00177615"/>
    <w:rsid w:val="00181BF4"/>
    <w:rsid w:val="00192268"/>
    <w:rsid w:val="00192674"/>
    <w:rsid w:val="0019272F"/>
    <w:rsid w:val="0019393D"/>
    <w:rsid w:val="0019403D"/>
    <w:rsid w:val="001970D8"/>
    <w:rsid w:val="00197EAA"/>
    <w:rsid w:val="001A0CA1"/>
    <w:rsid w:val="001A0DF5"/>
    <w:rsid w:val="001A3371"/>
    <w:rsid w:val="001B4AAA"/>
    <w:rsid w:val="001B7E95"/>
    <w:rsid w:val="001B7ECE"/>
    <w:rsid w:val="001C052F"/>
    <w:rsid w:val="001C0A01"/>
    <w:rsid w:val="001C0D35"/>
    <w:rsid w:val="001C1746"/>
    <w:rsid w:val="001C1C83"/>
    <w:rsid w:val="001C297A"/>
    <w:rsid w:val="001C4643"/>
    <w:rsid w:val="001C70A0"/>
    <w:rsid w:val="001D2104"/>
    <w:rsid w:val="001D29AC"/>
    <w:rsid w:val="001D6588"/>
    <w:rsid w:val="001D7A72"/>
    <w:rsid w:val="001E31C4"/>
    <w:rsid w:val="001F4475"/>
    <w:rsid w:val="001F5A95"/>
    <w:rsid w:val="002015FD"/>
    <w:rsid w:val="0020314C"/>
    <w:rsid w:val="002038E0"/>
    <w:rsid w:val="002044D8"/>
    <w:rsid w:val="002060A9"/>
    <w:rsid w:val="00206223"/>
    <w:rsid w:val="00212A96"/>
    <w:rsid w:val="00213446"/>
    <w:rsid w:val="00213BF8"/>
    <w:rsid w:val="0021450E"/>
    <w:rsid w:val="00214DB5"/>
    <w:rsid w:val="002162D5"/>
    <w:rsid w:val="002217D6"/>
    <w:rsid w:val="00222245"/>
    <w:rsid w:val="002264A8"/>
    <w:rsid w:val="00226F49"/>
    <w:rsid w:val="002306C5"/>
    <w:rsid w:val="002311A7"/>
    <w:rsid w:val="00231AA3"/>
    <w:rsid w:val="002340A8"/>
    <w:rsid w:val="00240B66"/>
    <w:rsid w:val="00241CED"/>
    <w:rsid w:val="00245F31"/>
    <w:rsid w:val="002466FD"/>
    <w:rsid w:val="00246DF6"/>
    <w:rsid w:val="00247C12"/>
    <w:rsid w:val="0025054E"/>
    <w:rsid w:val="00250F3A"/>
    <w:rsid w:val="0025332A"/>
    <w:rsid w:val="00253FB2"/>
    <w:rsid w:val="00255FF6"/>
    <w:rsid w:val="0026244A"/>
    <w:rsid w:val="00264922"/>
    <w:rsid w:val="00264D2B"/>
    <w:rsid w:val="00264E84"/>
    <w:rsid w:val="00266422"/>
    <w:rsid w:val="00266DB1"/>
    <w:rsid w:val="00267CCE"/>
    <w:rsid w:val="002716E7"/>
    <w:rsid w:val="002733EE"/>
    <w:rsid w:val="002751DE"/>
    <w:rsid w:val="0027647A"/>
    <w:rsid w:val="002772DD"/>
    <w:rsid w:val="00280481"/>
    <w:rsid w:val="00281A0F"/>
    <w:rsid w:val="00282E56"/>
    <w:rsid w:val="0028308F"/>
    <w:rsid w:val="00283BEF"/>
    <w:rsid w:val="002849A1"/>
    <w:rsid w:val="0028524E"/>
    <w:rsid w:val="002872E2"/>
    <w:rsid w:val="00292BA5"/>
    <w:rsid w:val="00293550"/>
    <w:rsid w:val="00293EB1"/>
    <w:rsid w:val="002942A7"/>
    <w:rsid w:val="00294C70"/>
    <w:rsid w:val="0029541A"/>
    <w:rsid w:val="002971F0"/>
    <w:rsid w:val="002A03AE"/>
    <w:rsid w:val="002A2008"/>
    <w:rsid w:val="002A418D"/>
    <w:rsid w:val="002A50BB"/>
    <w:rsid w:val="002A51D6"/>
    <w:rsid w:val="002A6CC2"/>
    <w:rsid w:val="002A78B4"/>
    <w:rsid w:val="002B0522"/>
    <w:rsid w:val="002B1719"/>
    <w:rsid w:val="002B1B7D"/>
    <w:rsid w:val="002B1D1C"/>
    <w:rsid w:val="002C07ED"/>
    <w:rsid w:val="002C0C82"/>
    <w:rsid w:val="002C5028"/>
    <w:rsid w:val="002C77AD"/>
    <w:rsid w:val="002D08BE"/>
    <w:rsid w:val="002D0D5A"/>
    <w:rsid w:val="002D1AA0"/>
    <w:rsid w:val="002D63E8"/>
    <w:rsid w:val="002E3866"/>
    <w:rsid w:val="002E5796"/>
    <w:rsid w:val="002E6BFB"/>
    <w:rsid w:val="002E6C8C"/>
    <w:rsid w:val="002F4E1F"/>
    <w:rsid w:val="002F578F"/>
    <w:rsid w:val="002F6814"/>
    <w:rsid w:val="00300446"/>
    <w:rsid w:val="00300BC9"/>
    <w:rsid w:val="00307190"/>
    <w:rsid w:val="00310B31"/>
    <w:rsid w:val="0031403C"/>
    <w:rsid w:val="003144A1"/>
    <w:rsid w:val="00315400"/>
    <w:rsid w:val="00316DDB"/>
    <w:rsid w:val="00317184"/>
    <w:rsid w:val="00317E4D"/>
    <w:rsid w:val="00321108"/>
    <w:rsid w:val="003227AB"/>
    <w:rsid w:val="00322F2B"/>
    <w:rsid w:val="00323C9C"/>
    <w:rsid w:val="00326DE4"/>
    <w:rsid w:val="003279F8"/>
    <w:rsid w:val="0033015D"/>
    <w:rsid w:val="00333C1B"/>
    <w:rsid w:val="0033433D"/>
    <w:rsid w:val="00335385"/>
    <w:rsid w:val="00337B16"/>
    <w:rsid w:val="003409A1"/>
    <w:rsid w:val="00344098"/>
    <w:rsid w:val="00351007"/>
    <w:rsid w:val="00351774"/>
    <w:rsid w:val="003520E4"/>
    <w:rsid w:val="00353084"/>
    <w:rsid w:val="00353924"/>
    <w:rsid w:val="00354857"/>
    <w:rsid w:val="00356DDC"/>
    <w:rsid w:val="00361A1B"/>
    <w:rsid w:val="0036430B"/>
    <w:rsid w:val="00365734"/>
    <w:rsid w:val="00365A7D"/>
    <w:rsid w:val="00373B8E"/>
    <w:rsid w:val="003749D6"/>
    <w:rsid w:val="00376D24"/>
    <w:rsid w:val="00376F1B"/>
    <w:rsid w:val="0037788E"/>
    <w:rsid w:val="00377EA4"/>
    <w:rsid w:val="00377EAA"/>
    <w:rsid w:val="0038227F"/>
    <w:rsid w:val="00382ED9"/>
    <w:rsid w:val="00384761"/>
    <w:rsid w:val="003938D9"/>
    <w:rsid w:val="003962EB"/>
    <w:rsid w:val="0039634B"/>
    <w:rsid w:val="003A05EA"/>
    <w:rsid w:val="003A106F"/>
    <w:rsid w:val="003A2030"/>
    <w:rsid w:val="003A22EF"/>
    <w:rsid w:val="003A312C"/>
    <w:rsid w:val="003A49A0"/>
    <w:rsid w:val="003B17A4"/>
    <w:rsid w:val="003B2739"/>
    <w:rsid w:val="003B2E67"/>
    <w:rsid w:val="003B3054"/>
    <w:rsid w:val="003B4011"/>
    <w:rsid w:val="003B4CF7"/>
    <w:rsid w:val="003B65C3"/>
    <w:rsid w:val="003B6BDE"/>
    <w:rsid w:val="003C1400"/>
    <w:rsid w:val="003C1A1D"/>
    <w:rsid w:val="003C1BD7"/>
    <w:rsid w:val="003C290D"/>
    <w:rsid w:val="003C2AF1"/>
    <w:rsid w:val="003C3417"/>
    <w:rsid w:val="003C768D"/>
    <w:rsid w:val="003D20C4"/>
    <w:rsid w:val="003D6CDF"/>
    <w:rsid w:val="003D7427"/>
    <w:rsid w:val="003E0653"/>
    <w:rsid w:val="003E092B"/>
    <w:rsid w:val="003E2543"/>
    <w:rsid w:val="003E2D22"/>
    <w:rsid w:val="003E43AB"/>
    <w:rsid w:val="003F3E3B"/>
    <w:rsid w:val="003F55F6"/>
    <w:rsid w:val="003F62C9"/>
    <w:rsid w:val="003F6A8D"/>
    <w:rsid w:val="00400173"/>
    <w:rsid w:val="00400CE0"/>
    <w:rsid w:val="00401F28"/>
    <w:rsid w:val="00402E63"/>
    <w:rsid w:val="0040346C"/>
    <w:rsid w:val="00406925"/>
    <w:rsid w:val="00407D13"/>
    <w:rsid w:val="0041246C"/>
    <w:rsid w:val="00413834"/>
    <w:rsid w:val="00414EA4"/>
    <w:rsid w:val="00416143"/>
    <w:rsid w:val="00422C06"/>
    <w:rsid w:val="00422F29"/>
    <w:rsid w:val="00423C24"/>
    <w:rsid w:val="004257F2"/>
    <w:rsid w:val="00425978"/>
    <w:rsid w:val="00426376"/>
    <w:rsid w:val="004301D4"/>
    <w:rsid w:val="00430662"/>
    <w:rsid w:val="004312FE"/>
    <w:rsid w:val="00433302"/>
    <w:rsid w:val="00433C09"/>
    <w:rsid w:val="004401A9"/>
    <w:rsid w:val="00440FA0"/>
    <w:rsid w:val="00442987"/>
    <w:rsid w:val="00442CC4"/>
    <w:rsid w:val="00444249"/>
    <w:rsid w:val="004503C8"/>
    <w:rsid w:val="004518A5"/>
    <w:rsid w:val="00456E55"/>
    <w:rsid w:val="00463E1B"/>
    <w:rsid w:val="0046435C"/>
    <w:rsid w:val="004653D8"/>
    <w:rsid w:val="00465A04"/>
    <w:rsid w:val="00466951"/>
    <w:rsid w:val="00466BC1"/>
    <w:rsid w:val="00471FFF"/>
    <w:rsid w:val="00473CE5"/>
    <w:rsid w:val="004743DA"/>
    <w:rsid w:val="00476319"/>
    <w:rsid w:val="00477D72"/>
    <w:rsid w:val="00484ED4"/>
    <w:rsid w:val="004850AB"/>
    <w:rsid w:val="00485490"/>
    <w:rsid w:val="0048656D"/>
    <w:rsid w:val="00486D46"/>
    <w:rsid w:val="0049182A"/>
    <w:rsid w:val="00496810"/>
    <w:rsid w:val="0049746C"/>
    <w:rsid w:val="004A0163"/>
    <w:rsid w:val="004A088A"/>
    <w:rsid w:val="004A1131"/>
    <w:rsid w:val="004A2DDB"/>
    <w:rsid w:val="004A343F"/>
    <w:rsid w:val="004A76FE"/>
    <w:rsid w:val="004B2027"/>
    <w:rsid w:val="004B2A2A"/>
    <w:rsid w:val="004B398C"/>
    <w:rsid w:val="004B61DD"/>
    <w:rsid w:val="004C12E4"/>
    <w:rsid w:val="004D1995"/>
    <w:rsid w:val="004D207D"/>
    <w:rsid w:val="004D55B6"/>
    <w:rsid w:val="004E0C5D"/>
    <w:rsid w:val="004E34D2"/>
    <w:rsid w:val="004E3E51"/>
    <w:rsid w:val="004E4DC6"/>
    <w:rsid w:val="004E5CB7"/>
    <w:rsid w:val="004F06B1"/>
    <w:rsid w:val="004F13BF"/>
    <w:rsid w:val="004F350D"/>
    <w:rsid w:val="004F71DB"/>
    <w:rsid w:val="00500C16"/>
    <w:rsid w:val="00502374"/>
    <w:rsid w:val="005025BE"/>
    <w:rsid w:val="00502998"/>
    <w:rsid w:val="005051FB"/>
    <w:rsid w:val="005073B5"/>
    <w:rsid w:val="00507D06"/>
    <w:rsid w:val="00507F41"/>
    <w:rsid w:val="00507F4E"/>
    <w:rsid w:val="005103B2"/>
    <w:rsid w:val="00510B3A"/>
    <w:rsid w:val="005115BB"/>
    <w:rsid w:val="00513296"/>
    <w:rsid w:val="0051406F"/>
    <w:rsid w:val="0051453A"/>
    <w:rsid w:val="005154AD"/>
    <w:rsid w:val="00515D6A"/>
    <w:rsid w:val="00516EC3"/>
    <w:rsid w:val="005171E9"/>
    <w:rsid w:val="00517255"/>
    <w:rsid w:val="005202B6"/>
    <w:rsid w:val="005222FF"/>
    <w:rsid w:val="005223FB"/>
    <w:rsid w:val="005228E3"/>
    <w:rsid w:val="005229E7"/>
    <w:rsid w:val="005245A8"/>
    <w:rsid w:val="00524E8F"/>
    <w:rsid w:val="00525659"/>
    <w:rsid w:val="00527EB4"/>
    <w:rsid w:val="00536656"/>
    <w:rsid w:val="00540F9C"/>
    <w:rsid w:val="00544802"/>
    <w:rsid w:val="00555BA7"/>
    <w:rsid w:val="0055745A"/>
    <w:rsid w:val="005638F4"/>
    <w:rsid w:val="00567DC4"/>
    <w:rsid w:val="005702BC"/>
    <w:rsid w:val="00570440"/>
    <w:rsid w:val="00572721"/>
    <w:rsid w:val="00572C5D"/>
    <w:rsid w:val="005732AD"/>
    <w:rsid w:val="00573BA9"/>
    <w:rsid w:val="00573E46"/>
    <w:rsid w:val="00575E45"/>
    <w:rsid w:val="00576FFE"/>
    <w:rsid w:val="005811CA"/>
    <w:rsid w:val="00582C51"/>
    <w:rsid w:val="00583A39"/>
    <w:rsid w:val="005852DA"/>
    <w:rsid w:val="00595BAC"/>
    <w:rsid w:val="005A3BFE"/>
    <w:rsid w:val="005A40E9"/>
    <w:rsid w:val="005A4F4F"/>
    <w:rsid w:val="005A558A"/>
    <w:rsid w:val="005A664E"/>
    <w:rsid w:val="005B5196"/>
    <w:rsid w:val="005B5B42"/>
    <w:rsid w:val="005B7B31"/>
    <w:rsid w:val="005C04E0"/>
    <w:rsid w:val="005C54ED"/>
    <w:rsid w:val="005C70C8"/>
    <w:rsid w:val="005C7FE3"/>
    <w:rsid w:val="005E22E4"/>
    <w:rsid w:val="005E2E43"/>
    <w:rsid w:val="005E51A4"/>
    <w:rsid w:val="005F05B3"/>
    <w:rsid w:val="005F0782"/>
    <w:rsid w:val="005F23F0"/>
    <w:rsid w:val="005F2CEC"/>
    <w:rsid w:val="005F3B27"/>
    <w:rsid w:val="005F5235"/>
    <w:rsid w:val="005F647A"/>
    <w:rsid w:val="005F7B8B"/>
    <w:rsid w:val="005F7C74"/>
    <w:rsid w:val="006030E3"/>
    <w:rsid w:val="00604FA8"/>
    <w:rsid w:val="00613AC3"/>
    <w:rsid w:val="00615A86"/>
    <w:rsid w:val="0061639A"/>
    <w:rsid w:val="006172C1"/>
    <w:rsid w:val="0062265D"/>
    <w:rsid w:val="0062317D"/>
    <w:rsid w:val="006255F4"/>
    <w:rsid w:val="00626AFD"/>
    <w:rsid w:val="0062735A"/>
    <w:rsid w:val="00632AA9"/>
    <w:rsid w:val="006340AF"/>
    <w:rsid w:val="00637E53"/>
    <w:rsid w:val="00637EEB"/>
    <w:rsid w:val="00640415"/>
    <w:rsid w:val="00640AC0"/>
    <w:rsid w:val="00641703"/>
    <w:rsid w:val="00641B12"/>
    <w:rsid w:val="0064331E"/>
    <w:rsid w:val="00646DA7"/>
    <w:rsid w:val="00647466"/>
    <w:rsid w:val="00650C3D"/>
    <w:rsid w:val="006538B9"/>
    <w:rsid w:val="00653D32"/>
    <w:rsid w:val="00655CD6"/>
    <w:rsid w:val="00660AB7"/>
    <w:rsid w:val="0066162E"/>
    <w:rsid w:val="006622FC"/>
    <w:rsid w:val="0066550C"/>
    <w:rsid w:val="0067073B"/>
    <w:rsid w:val="006735A7"/>
    <w:rsid w:val="00675BE9"/>
    <w:rsid w:val="00677967"/>
    <w:rsid w:val="00681591"/>
    <w:rsid w:val="00683DF5"/>
    <w:rsid w:val="00685EEF"/>
    <w:rsid w:val="00690D44"/>
    <w:rsid w:val="00691A85"/>
    <w:rsid w:val="0069781C"/>
    <w:rsid w:val="006A4626"/>
    <w:rsid w:val="006A534C"/>
    <w:rsid w:val="006A55C9"/>
    <w:rsid w:val="006B33C8"/>
    <w:rsid w:val="006B4F85"/>
    <w:rsid w:val="006B4FD5"/>
    <w:rsid w:val="006B6885"/>
    <w:rsid w:val="006B6B6E"/>
    <w:rsid w:val="006C0EF5"/>
    <w:rsid w:val="006C61A1"/>
    <w:rsid w:val="006D52AD"/>
    <w:rsid w:val="006D5439"/>
    <w:rsid w:val="006D71D5"/>
    <w:rsid w:val="006E1966"/>
    <w:rsid w:val="006E40B1"/>
    <w:rsid w:val="006E41CC"/>
    <w:rsid w:val="006E7C5D"/>
    <w:rsid w:val="006F0B1E"/>
    <w:rsid w:val="006F3D11"/>
    <w:rsid w:val="006F4E86"/>
    <w:rsid w:val="006F5EC8"/>
    <w:rsid w:val="006F6A66"/>
    <w:rsid w:val="006F6C76"/>
    <w:rsid w:val="00700457"/>
    <w:rsid w:val="00702150"/>
    <w:rsid w:val="007050EF"/>
    <w:rsid w:val="00705377"/>
    <w:rsid w:val="0071073B"/>
    <w:rsid w:val="00710B89"/>
    <w:rsid w:val="00715117"/>
    <w:rsid w:val="00720E40"/>
    <w:rsid w:val="00721F62"/>
    <w:rsid w:val="00723FAF"/>
    <w:rsid w:val="00725BE3"/>
    <w:rsid w:val="00726904"/>
    <w:rsid w:val="00727E9C"/>
    <w:rsid w:val="0073035F"/>
    <w:rsid w:val="00730C5D"/>
    <w:rsid w:val="0073141A"/>
    <w:rsid w:val="00733876"/>
    <w:rsid w:val="00733BEC"/>
    <w:rsid w:val="00734891"/>
    <w:rsid w:val="00736114"/>
    <w:rsid w:val="00736342"/>
    <w:rsid w:val="0073726D"/>
    <w:rsid w:val="00742B5A"/>
    <w:rsid w:val="0074465A"/>
    <w:rsid w:val="00745E8E"/>
    <w:rsid w:val="00750D0D"/>
    <w:rsid w:val="00752D91"/>
    <w:rsid w:val="007604FC"/>
    <w:rsid w:val="00761514"/>
    <w:rsid w:val="00761788"/>
    <w:rsid w:val="00761E93"/>
    <w:rsid w:val="0076493F"/>
    <w:rsid w:val="00766937"/>
    <w:rsid w:val="0077020E"/>
    <w:rsid w:val="00770535"/>
    <w:rsid w:val="00771C50"/>
    <w:rsid w:val="007727F8"/>
    <w:rsid w:val="00775A28"/>
    <w:rsid w:val="007765B2"/>
    <w:rsid w:val="00781162"/>
    <w:rsid w:val="00784C4B"/>
    <w:rsid w:val="00786844"/>
    <w:rsid w:val="00786AE0"/>
    <w:rsid w:val="00787C70"/>
    <w:rsid w:val="007903C2"/>
    <w:rsid w:val="00790D36"/>
    <w:rsid w:val="00790DBD"/>
    <w:rsid w:val="00792161"/>
    <w:rsid w:val="00792511"/>
    <w:rsid w:val="007927E7"/>
    <w:rsid w:val="00794746"/>
    <w:rsid w:val="0079593D"/>
    <w:rsid w:val="0079635B"/>
    <w:rsid w:val="007A3B0D"/>
    <w:rsid w:val="007A531E"/>
    <w:rsid w:val="007A5FF9"/>
    <w:rsid w:val="007B10A1"/>
    <w:rsid w:val="007B539B"/>
    <w:rsid w:val="007B694B"/>
    <w:rsid w:val="007C58F2"/>
    <w:rsid w:val="007C5974"/>
    <w:rsid w:val="007C6EA4"/>
    <w:rsid w:val="007C7657"/>
    <w:rsid w:val="007D08EC"/>
    <w:rsid w:val="007D17B8"/>
    <w:rsid w:val="007D3468"/>
    <w:rsid w:val="007D4870"/>
    <w:rsid w:val="007D6CE4"/>
    <w:rsid w:val="007F198F"/>
    <w:rsid w:val="007F23A9"/>
    <w:rsid w:val="007F2D92"/>
    <w:rsid w:val="007F3D40"/>
    <w:rsid w:val="007F59D5"/>
    <w:rsid w:val="007F7974"/>
    <w:rsid w:val="007F7F65"/>
    <w:rsid w:val="00801DE7"/>
    <w:rsid w:val="00806757"/>
    <w:rsid w:val="0081320E"/>
    <w:rsid w:val="008140D6"/>
    <w:rsid w:val="00817B8F"/>
    <w:rsid w:val="00820073"/>
    <w:rsid w:val="008201B2"/>
    <w:rsid w:val="00820FA5"/>
    <w:rsid w:val="008220BA"/>
    <w:rsid w:val="00826394"/>
    <w:rsid w:val="00826BF8"/>
    <w:rsid w:val="00826E68"/>
    <w:rsid w:val="008278EC"/>
    <w:rsid w:val="008306E1"/>
    <w:rsid w:val="00831815"/>
    <w:rsid w:val="00833844"/>
    <w:rsid w:val="00833B66"/>
    <w:rsid w:val="0083556E"/>
    <w:rsid w:val="008364DF"/>
    <w:rsid w:val="008418F9"/>
    <w:rsid w:val="00845CE4"/>
    <w:rsid w:val="00846AB0"/>
    <w:rsid w:val="00855D23"/>
    <w:rsid w:val="00856E41"/>
    <w:rsid w:val="00860041"/>
    <w:rsid w:val="00862937"/>
    <w:rsid w:val="00864078"/>
    <w:rsid w:val="00866785"/>
    <w:rsid w:val="00867681"/>
    <w:rsid w:val="0087037A"/>
    <w:rsid w:val="0087082F"/>
    <w:rsid w:val="008714A4"/>
    <w:rsid w:val="00872BAC"/>
    <w:rsid w:val="008741F6"/>
    <w:rsid w:val="008812D4"/>
    <w:rsid w:val="00881C45"/>
    <w:rsid w:val="00881C60"/>
    <w:rsid w:val="00883085"/>
    <w:rsid w:val="00883BF1"/>
    <w:rsid w:val="0088489B"/>
    <w:rsid w:val="00887386"/>
    <w:rsid w:val="00887DCD"/>
    <w:rsid w:val="00887F15"/>
    <w:rsid w:val="00890224"/>
    <w:rsid w:val="008922EB"/>
    <w:rsid w:val="008922FA"/>
    <w:rsid w:val="00894310"/>
    <w:rsid w:val="0089541A"/>
    <w:rsid w:val="008955DD"/>
    <w:rsid w:val="00895E00"/>
    <w:rsid w:val="008A0ADC"/>
    <w:rsid w:val="008A6226"/>
    <w:rsid w:val="008A68FA"/>
    <w:rsid w:val="008B17FA"/>
    <w:rsid w:val="008B1A69"/>
    <w:rsid w:val="008B1B0C"/>
    <w:rsid w:val="008B1DC0"/>
    <w:rsid w:val="008B21B5"/>
    <w:rsid w:val="008B4529"/>
    <w:rsid w:val="008B615D"/>
    <w:rsid w:val="008B649A"/>
    <w:rsid w:val="008B7E92"/>
    <w:rsid w:val="008C1E72"/>
    <w:rsid w:val="008C40D8"/>
    <w:rsid w:val="008C4CEF"/>
    <w:rsid w:val="008D030C"/>
    <w:rsid w:val="008D0CC2"/>
    <w:rsid w:val="008D3296"/>
    <w:rsid w:val="008D36BD"/>
    <w:rsid w:val="008D4C70"/>
    <w:rsid w:val="008D543E"/>
    <w:rsid w:val="008E04F3"/>
    <w:rsid w:val="008E305F"/>
    <w:rsid w:val="008E417E"/>
    <w:rsid w:val="008E4714"/>
    <w:rsid w:val="008E6431"/>
    <w:rsid w:val="008E6E5B"/>
    <w:rsid w:val="008F0FFE"/>
    <w:rsid w:val="008F1A03"/>
    <w:rsid w:val="008F208F"/>
    <w:rsid w:val="008F5804"/>
    <w:rsid w:val="008F5A6F"/>
    <w:rsid w:val="008F7707"/>
    <w:rsid w:val="009010AD"/>
    <w:rsid w:val="00902374"/>
    <w:rsid w:val="009033BA"/>
    <w:rsid w:val="0090371D"/>
    <w:rsid w:val="00906155"/>
    <w:rsid w:val="00906B29"/>
    <w:rsid w:val="0090760A"/>
    <w:rsid w:val="00913EF5"/>
    <w:rsid w:val="00915624"/>
    <w:rsid w:val="00915F49"/>
    <w:rsid w:val="00916A1C"/>
    <w:rsid w:val="00921201"/>
    <w:rsid w:val="00922536"/>
    <w:rsid w:val="009304A1"/>
    <w:rsid w:val="00932398"/>
    <w:rsid w:val="00932F5B"/>
    <w:rsid w:val="00936A71"/>
    <w:rsid w:val="00936B25"/>
    <w:rsid w:val="00937060"/>
    <w:rsid w:val="00937B1A"/>
    <w:rsid w:val="009407C6"/>
    <w:rsid w:val="00940D36"/>
    <w:rsid w:val="009410A8"/>
    <w:rsid w:val="00941407"/>
    <w:rsid w:val="009417F1"/>
    <w:rsid w:val="0094210F"/>
    <w:rsid w:val="00943D69"/>
    <w:rsid w:val="00947320"/>
    <w:rsid w:val="00951AC9"/>
    <w:rsid w:val="00955123"/>
    <w:rsid w:val="00955B56"/>
    <w:rsid w:val="0095661A"/>
    <w:rsid w:val="00960E88"/>
    <w:rsid w:val="00963108"/>
    <w:rsid w:val="00966C21"/>
    <w:rsid w:val="00967433"/>
    <w:rsid w:val="00970CF8"/>
    <w:rsid w:val="00971757"/>
    <w:rsid w:val="00971D9F"/>
    <w:rsid w:val="009724EA"/>
    <w:rsid w:val="009735D9"/>
    <w:rsid w:val="00973B5F"/>
    <w:rsid w:val="00973B8A"/>
    <w:rsid w:val="00975E4E"/>
    <w:rsid w:val="0097659D"/>
    <w:rsid w:val="00980B4F"/>
    <w:rsid w:val="009816F4"/>
    <w:rsid w:val="0098251D"/>
    <w:rsid w:val="0098695A"/>
    <w:rsid w:val="00991791"/>
    <w:rsid w:val="00993AF4"/>
    <w:rsid w:val="009971EF"/>
    <w:rsid w:val="009A4D8D"/>
    <w:rsid w:val="009A5755"/>
    <w:rsid w:val="009A68CD"/>
    <w:rsid w:val="009B061E"/>
    <w:rsid w:val="009B078D"/>
    <w:rsid w:val="009B0D12"/>
    <w:rsid w:val="009B158A"/>
    <w:rsid w:val="009B3BA7"/>
    <w:rsid w:val="009B4A75"/>
    <w:rsid w:val="009B6833"/>
    <w:rsid w:val="009B696B"/>
    <w:rsid w:val="009C102C"/>
    <w:rsid w:val="009C2588"/>
    <w:rsid w:val="009C44B8"/>
    <w:rsid w:val="009C49AC"/>
    <w:rsid w:val="009C572B"/>
    <w:rsid w:val="009D03B9"/>
    <w:rsid w:val="009D1AE8"/>
    <w:rsid w:val="009D2D61"/>
    <w:rsid w:val="009D50D1"/>
    <w:rsid w:val="009D5D33"/>
    <w:rsid w:val="009D6078"/>
    <w:rsid w:val="009D7409"/>
    <w:rsid w:val="009E2487"/>
    <w:rsid w:val="009E2FE5"/>
    <w:rsid w:val="009E3960"/>
    <w:rsid w:val="009E407B"/>
    <w:rsid w:val="009F13FE"/>
    <w:rsid w:val="009F1FB7"/>
    <w:rsid w:val="009F64EB"/>
    <w:rsid w:val="009F70E4"/>
    <w:rsid w:val="00A0229E"/>
    <w:rsid w:val="00A028E3"/>
    <w:rsid w:val="00A035B5"/>
    <w:rsid w:val="00A04149"/>
    <w:rsid w:val="00A04FE4"/>
    <w:rsid w:val="00A054F2"/>
    <w:rsid w:val="00A05ACB"/>
    <w:rsid w:val="00A05DDB"/>
    <w:rsid w:val="00A10786"/>
    <w:rsid w:val="00A113B9"/>
    <w:rsid w:val="00A20425"/>
    <w:rsid w:val="00A22607"/>
    <w:rsid w:val="00A24145"/>
    <w:rsid w:val="00A26C31"/>
    <w:rsid w:val="00A27CA7"/>
    <w:rsid w:val="00A313CE"/>
    <w:rsid w:val="00A32A53"/>
    <w:rsid w:val="00A344BA"/>
    <w:rsid w:val="00A366D0"/>
    <w:rsid w:val="00A412B7"/>
    <w:rsid w:val="00A44149"/>
    <w:rsid w:val="00A44773"/>
    <w:rsid w:val="00A51C39"/>
    <w:rsid w:val="00A52C06"/>
    <w:rsid w:val="00A532E7"/>
    <w:rsid w:val="00A54F5A"/>
    <w:rsid w:val="00A6036E"/>
    <w:rsid w:val="00A71B09"/>
    <w:rsid w:val="00A742C0"/>
    <w:rsid w:val="00A762A7"/>
    <w:rsid w:val="00A766F1"/>
    <w:rsid w:val="00A811F9"/>
    <w:rsid w:val="00A87E28"/>
    <w:rsid w:val="00A912F0"/>
    <w:rsid w:val="00A93405"/>
    <w:rsid w:val="00A9688D"/>
    <w:rsid w:val="00AA399F"/>
    <w:rsid w:val="00AA636E"/>
    <w:rsid w:val="00AA7733"/>
    <w:rsid w:val="00AA7DB2"/>
    <w:rsid w:val="00AB0160"/>
    <w:rsid w:val="00AB131C"/>
    <w:rsid w:val="00AB3FF6"/>
    <w:rsid w:val="00AB49CD"/>
    <w:rsid w:val="00AB628B"/>
    <w:rsid w:val="00AB6598"/>
    <w:rsid w:val="00AB7BB3"/>
    <w:rsid w:val="00AC0645"/>
    <w:rsid w:val="00AC0F60"/>
    <w:rsid w:val="00AC236E"/>
    <w:rsid w:val="00AC27C2"/>
    <w:rsid w:val="00AC7258"/>
    <w:rsid w:val="00AC791D"/>
    <w:rsid w:val="00AC79A6"/>
    <w:rsid w:val="00AD1776"/>
    <w:rsid w:val="00AD695E"/>
    <w:rsid w:val="00AD7CD0"/>
    <w:rsid w:val="00AE1A67"/>
    <w:rsid w:val="00AE29F3"/>
    <w:rsid w:val="00AE4EE2"/>
    <w:rsid w:val="00AE620C"/>
    <w:rsid w:val="00AF112C"/>
    <w:rsid w:val="00AF20FE"/>
    <w:rsid w:val="00AF4064"/>
    <w:rsid w:val="00AF40AA"/>
    <w:rsid w:val="00AF5C93"/>
    <w:rsid w:val="00AF6207"/>
    <w:rsid w:val="00AF6340"/>
    <w:rsid w:val="00AF65EE"/>
    <w:rsid w:val="00B01528"/>
    <w:rsid w:val="00B0393B"/>
    <w:rsid w:val="00B04462"/>
    <w:rsid w:val="00B04EC3"/>
    <w:rsid w:val="00B05EA1"/>
    <w:rsid w:val="00B06ECB"/>
    <w:rsid w:val="00B074C5"/>
    <w:rsid w:val="00B111B5"/>
    <w:rsid w:val="00B121D6"/>
    <w:rsid w:val="00B1225E"/>
    <w:rsid w:val="00B12B94"/>
    <w:rsid w:val="00B144BB"/>
    <w:rsid w:val="00B200EE"/>
    <w:rsid w:val="00B256A8"/>
    <w:rsid w:val="00B267A4"/>
    <w:rsid w:val="00B275EE"/>
    <w:rsid w:val="00B30157"/>
    <w:rsid w:val="00B30DF9"/>
    <w:rsid w:val="00B33B1E"/>
    <w:rsid w:val="00B34503"/>
    <w:rsid w:val="00B34DB8"/>
    <w:rsid w:val="00B36674"/>
    <w:rsid w:val="00B40092"/>
    <w:rsid w:val="00B41381"/>
    <w:rsid w:val="00B45AEA"/>
    <w:rsid w:val="00B507C5"/>
    <w:rsid w:val="00B510BA"/>
    <w:rsid w:val="00B54427"/>
    <w:rsid w:val="00B55A86"/>
    <w:rsid w:val="00B5683E"/>
    <w:rsid w:val="00B64EC7"/>
    <w:rsid w:val="00B7131B"/>
    <w:rsid w:val="00B737CB"/>
    <w:rsid w:val="00B73F06"/>
    <w:rsid w:val="00B770B0"/>
    <w:rsid w:val="00B77582"/>
    <w:rsid w:val="00B77FA4"/>
    <w:rsid w:val="00B80476"/>
    <w:rsid w:val="00B80D42"/>
    <w:rsid w:val="00B81730"/>
    <w:rsid w:val="00B83472"/>
    <w:rsid w:val="00B87619"/>
    <w:rsid w:val="00B876A8"/>
    <w:rsid w:val="00B90578"/>
    <w:rsid w:val="00B9070B"/>
    <w:rsid w:val="00B927E7"/>
    <w:rsid w:val="00B93B4E"/>
    <w:rsid w:val="00B9442D"/>
    <w:rsid w:val="00BA09DB"/>
    <w:rsid w:val="00BA1AF9"/>
    <w:rsid w:val="00BA252C"/>
    <w:rsid w:val="00BA2B27"/>
    <w:rsid w:val="00BA5CD0"/>
    <w:rsid w:val="00BA6CBF"/>
    <w:rsid w:val="00BB1089"/>
    <w:rsid w:val="00BB39CC"/>
    <w:rsid w:val="00BB43C5"/>
    <w:rsid w:val="00BB48F3"/>
    <w:rsid w:val="00BB4D4C"/>
    <w:rsid w:val="00BB63A1"/>
    <w:rsid w:val="00BC06DD"/>
    <w:rsid w:val="00BC2410"/>
    <w:rsid w:val="00BC2B2E"/>
    <w:rsid w:val="00BC3A5C"/>
    <w:rsid w:val="00BC66BE"/>
    <w:rsid w:val="00BD046C"/>
    <w:rsid w:val="00BD3D35"/>
    <w:rsid w:val="00BD4D24"/>
    <w:rsid w:val="00BD4DEE"/>
    <w:rsid w:val="00BD6081"/>
    <w:rsid w:val="00BD6EFD"/>
    <w:rsid w:val="00BD72CE"/>
    <w:rsid w:val="00BD7ECB"/>
    <w:rsid w:val="00BE1A5D"/>
    <w:rsid w:val="00BE7458"/>
    <w:rsid w:val="00BE7503"/>
    <w:rsid w:val="00BE77B8"/>
    <w:rsid w:val="00BF3A0B"/>
    <w:rsid w:val="00BF4097"/>
    <w:rsid w:val="00BF4C10"/>
    <w:rsid w:val="00C0056D"/>
    <w:rsid w:val="00C03212"/>
    <w:rsid w:val="00C035C6"/>
    <w:rsid w:val="00C101E2"/>
    <w:rsid w:val="00C10AA0"/>
    <w:rsid w:val="00C1356C"/>
    <w:rsid w:val="00C16D8B"/>
    <w:rsid w:val="00C17042"/>
    <w:rsid w:val="00C17874"/>
    <w:rsid w:val="00C238EB"/>
    <w:rsid w:val="00C2672D"/>
    <w:rsid w:val="00C26D6A"/>
    <w:rsid w:val="00C30381"/>
    <w:rsid w:val="00C30499"/>
    <w:rsid w:val="00C31835"/>
    <w:rsid w:val="00C325A1"/>
    <w:rsid w:val="00C40F0C"/>
    <w:rsid w:val="00C413BA"/>
    <w:rsid w:val="00C43900"/>
    <w:rsid w:val="00C44E6F"/>
    <w:rsid w:val="00C45B62"/>
    <w:rsid w:val="00C5123D"/>
    <w:rsid w:val="00C54ADD"/>
    <w:rsid w:val="00C60F8B"/>
    <w:rsid w:val="00C615D2"/>
    <w:rsid w:val="00C62DC0"/>
    <w:rsid w:val="00C668AB"/>
    <w:rsid w:val="00C67EA4"/>
    <w:rsid w:val="00C70C18"/>
    <w:rsid w:val="00C7563F"/>
    <w:rsid w:val="00C80256"/>
    <w:rsid w:val="00C80A2D"/>
    <w:rsid w:val="00C80DBB"/>
    <w:rsid w:val="00C80DDB"/>
    <w:rsid w:val="00C83109"/>
    <w:rsid w:val="00C84025"/>
    <w:rsid w:val="00C8748B"/>
    <w:rsid w:val="00C91B51"/>
    <w:rsid w:val="00C93BE9"/>
    <w:rsid w:val="00CA2F1A"/>
    <w:rsid w:val="00CA2FD4"/>
    <w:rsid w:val="00CA511A"/>
    <w:rsid w:val="00CA5E2A"/>
    <w:rsid w:val="00CA7063"/>
    <w:rsid w:val="00CB19EF"/>
    <w:rsid w:val="00CB3131"/>
    <w:rsid w:val="00CB370D"/>
    <w:rsid w:val="00CB481B"/>
    <w:rsid w:val="00CC3684"/>
    <w:rsid w:val="00CC3744"/>
    <w:rsid w:val="00CD294A"/>
    <w:rsid w:val="00CD49EF"/>
    <w:rsid w:val="00CD5B9B"/>
    <w:rsid w:val="00CE1CE7"/>
    <w:rsid w:val="00CE6577"/>
    <w:rsid w:val="00CE7D33"/>
    <w:rsid w:val="00CF1D84"/>
    <w:rsid w:val="00CF29E2"/>
    <w:rsid w:val="00CF40B1"/>
    <w:rsid w:val="00CF757D"/>
    <w:rsid w:val="00CF7C0A"/>
    <w:rsid w:val="00D004A3"/>
    <w:rsid w:val="00D00A7C"/>
    <w:rsid w:val="00D00D1E"/>
    <w:rsid w:val="00D03383"/>
    <w:rsid w:val="00D034CE"/>
    <w:rsid w:val="00D04814"/>
    <w:rsid w:val="00D04892"/>
    <w:rsid w:val="00D06798"/>
    <w:rsid w:val="00D10024"/>
    <w:rsid w:val="00D148D8"/>
    <w:rsid w:val="00D14955"/>
    <w:rsid w:val="00D165CD"/>
    <w:rsid w:val="00D2112C"/>
    <w:rsid w:val="00D221F9"/>
    <w:rsid w:val="00D23D9E"/>
    <w:rsid w:val="00D26E5D"/>
    <w:rsid w:val="00D30883"/>
    <w:rsid w:val="00D33356"/>
    <w:rsid w:val="00D34829"/>
    <w:rsid w:val="00D35F84"/>
    <w:rsid w:val="00D4122A"/>
    <w:rsid w:val="00D41DE4"/>
    <w:rsid w:val="00D42DCB"/>
    <w:rsid w:val="00D47CF6"/>
    <w:rsid w:val="00D556A2"/>
    <w:rsid w:val="00D55883"/>
    <w:rsid w:val="00D61AF4"/>
    <w:rsid w:val="00D71013"/>
    <w:rsid w:val="00D717EE"/>
    <w:rsid w:val="00D759B3"/>
    <w:rsid w:val="00D7634A"/>
    <w:rsid w:val="00D80652"/>
    <w:rsid w:val="00D8170D"/>
    <w:rsid w:val="00D822DF"/>
    <w:rsid w:val="00D8268B"/>
    <w:rsid w:val="00D8273D"/>
    <w:rsid w:val="00D83E11"/>
    <w:rsid w:val="00D9527E"/>
    <w:rsid w:val="00DA07F5"/>
    <w:rsid w:val="00DA119F"/>
    <w:rsid w:val="00DA326D"/>
    <w:rsid w:val="00DA398C"/>
    <w:rsid w:val="00DA3D29"/>
    <w:rsid w:val="00DA5257"/>
    <w:rsid w:val="00DB0219"/>
    <w:rsid w:val="00DB2173"/>
    <w:rsid w:val="00DB62D5"/>
    <w:rsid w:val="00DB731E"/>
    <w:rsid w:val="00DC1714"/>
    <w:rsid w:val="00DC2229"/>
    <w:rsid w:val="00DC2E53"/>
    <w:rsid w:val="00DC3490"/>
    <w:rsid w:val="00DC4025"/>
    <w:rsid w:val="00DC4084"/>
    <w:rsid w:val="00DC74A5"/>
    <w:rsid w:val="00DC76FE"/>
    <w:rsid w:val="00DD10BB"/>
    <w:rsid w:val="00DD53A1"/>
    <w:rsid w:val="00DE07FC"/>
    <w:rsid w:val="00DE09AF"/>
    <w:rsid w:val="00DE3905"/>
    <w:rsid w:val="00DE4809"/>
    <w:rsid w:val="00DE48C0"/>
    <w:rsid w:val="00DE5F75"/>
    <w:rsid w:val="00DE6CCC"/>
    <w:rsid w:val="00DF0681"/>
    <w:rsid w:val="00DF159E"/>
    <w:rsid w:val="00DF3E61"/>
    <w:rsid w:val="00E015A2"/>
    <w:rsid w:val="00E034AA"/>
    <w:rsid w:val="00E0536C"/>
    <w:rsid w:val="00E05B0E"/>
    <w:rsid w:val="00E060E8"/>
    <w:rsid w:val="00E06601"/>
    <w:rsid w:val="00E06BC1"/>
    <w:rsid w:val="00E114D7"/>
    <w:rsid w:val="00E127C0"/>
    <w:rsid w:val="00E13B2A"/>
    <w:rsid w:val="00E13FC2"/>
    <w:rsid w:val="00E15FD2"/>
    <w:rsid w:val="00E21312"/>
    <w:rsid w:val="00E24C1F"/>
    <w:rsid w:val="00E3372D"/>
    <w:rsid w:val="00E33E7D"/>
    <w:rsid w:val="00E34AEE"/>
    <w:rsid w:val="00E35433"/>
    <w:rsid w:val="00E36FAC"/>
    <w:rsid w:val="00E40595"/>
    <w:rsid w:val="00E40C05"/>
    <w:rsid w:val="00E420F2"/>
    <w:rsid w:val="00E42561"/>
    <w:rsid w:val="00E52A5F"/>
    <w:rsid w:val="00E546CF"/>
    <w:rsid w:val="00E56B59"/>
    <w:rsid w:val="00E57AA4"/>
    <w:rsid w:val="00E61462"/>
    <w:rsid w:val="00E64BA0"/>
    <w:rsid w:val="00E66A18"/>
    <w:rsid w:val="00E66FDF"/>
    <w:rsid w:val="00E72C4C"/>
    <w:rsid w:val="00E72EAB"/>
    <w:rsid w:val="00E736B9"/>
    <w:rsid w:val="00E7480C"/>
    <w:rsid w:val="00E74ADA"/>
    <w:rsid w:val="00E755C4"/>
    <w:rsid w:val="00E77A2E"/>
    <w:rsid w:val="00E80572"/>
    <w:rsid w:val="00E859F5"/>
    <w:rsid w:val="00E85C9B"/>
    <w:rsid w:val="00E85D43"/>
    <w:rsid w:val="00E85D4C"/>
    <w:rsid w:val="00E90582"/>
    <w:rsid w:val="00E90C36"/>
    <w:rsid w:val="00E938A8"/>
    <w:rsid w:val="00E9610B"/>
    <w:rsid w:val="00E9637D"/>
    <w:rsid w:val="00E96F09"/>
    <w:rsid w:val="00E978B5"/>
    <w:rsid w:val="00EA013D"/>
    <w:rsid w:val="00EA3004"/>
    <w:rsid w:val="00EB2205"/>
    <w:rsid w:val="00EB503D"/>
    <w:rsid w:val="00EB5E00"/>
    <w:rsid w:val="00EC08BD"/>
    <w:rsid w:val="00EC3D36"/>
    <w:rsid w:val="00EC43D4"/>
    <w:rsid w:val="00EC4BDA"/>
    <w:rsid w:val="00EC6338"/>
    <w:rsid w:val="00EC79F3"/>
    <w:rsid w:val="00ED0854"/>
    <w:rsid w:val="00ED23C9"/>
    <w:rsid w:val="00ED3229"/>
    <w:rsid w:val="00ED4F9C"/>
    <w:rsid w:val="00EE14D3"/>
    <w:rsid w:val="00EE4E31"/>
    <w:rsid w:val="00EE591D"/>
    <w:rsid w:val="00EE5AAF"/>
    <w:rsid w:val="00EE5BD6"/>
    <w:rsid w:val="00EE78B8"/>
    <w:rsid w:val="00EF4F07"/>
    <w:rsid w:val="00EF6C09"/>
    <w:rsid w:val="00F020B8"/>
    <w:rsid w:val="00F10196"/>
    <w:rsid w:val="00F1132D"/>
    <w:rsid w:val="00F11656"/>
    <w:rsid w:val="00F13145"/>
    <w:rsid w:val="00F13A77"/>
    <w:rsid w:val="00F13D29"/>
    <w:rsid w:val="00F16646"/>
    <w:rsid w:val="00F23FC2"/>
    <w:rsid w:val="00F2576A"/>
    <w:rsid w:val="00F267AE"/>
    <w:rsid w:val="00F27D8A"/>
    <w:rsid w:val="00F31AF6"/>
    <w:rsid w:val="00F32A39"/>
    <w:rsid w:val="00F34780"/>
    <w:rsid w:val="00F35113"/>
    <w:rsid w:val="00F35FC7"/>
    <w:rsid w:val="00F369FD"/>
    <w:rsid w:val="00F405A5"/>
    <w:rsid w:val="00F41C55"/>
    <w:rsid w:val="00F41DC2"/>
    <w:rsid w:val="00F4347E"/>
    <w:rsid w:val="00F47CD4"/>
    <w:rsid w:val="00F47D11"/>
    <w:rsid w:val="00F510A3"/>
    <w:rsid w:val="00F51110"/>
    <w:rsid w:val="00F51D75"/>
    <w:rsid w:val="00F5257E"/>
    <w:rsid w:val="00F53E7C"/>
    <w:rsid w:val="00F557F4"/>
    <w:rsid w:val="00F56034"/>
    <w:rsid w:val="00F56767"/>
    <w:rsid w:val="00F5700F"/>
    <w:rsid w:val="00F60D0A"/>
    <w:rsid w:val="00F64C97"/>
    <w:rsid w:val="00F65BE2"/>
    <w:rsid w:val="00F72B02"/>
    <w:rsid w:val="00F8057D"/>
    <w:rsid w:val="00F8364F"/>
    <w:rsid w:val="00F860A8"/>
    <w:rsid w:val="00F910C7"/>
    <w:rsid w:val="00F916B6"/>
    <w:rsid w:val="00F92C1D"/>
    <w:rsid w:val="00F95574"/>
    <w:rsid w:val="00F976EE"/>
    <w:rsid w:val="00F97A1E"/>
    <w:rsid w:val="00FA4BB2"/>
    <w:rsid w:val="00FB2F37"/>
    <w:rsid w:val="00FB647E"/>
    <w:rsid w:val="00FB706E"/>
    <w:rsid w:val="00FC0121"/>
    <w:rsid w:val="00FC3E96"/>
    <w:rsid w:val="00FC6A8C"/>
    <w:rsid w:val="00FC6AA5"/>
    <w:rsid w:val="00FC7096"/>
    <w:rsid w:val="00FD4631"/>
    <w:rsid w:val="00FD6666"/>
    <w:rsid w:val="00FD67CB"/>
    <w:rsid w:val="00FD6B45"/>
    <w:rsid w:val="00FE1C5D"/>
    <w:rsid w:val="00FE6731"/>
    <w:rsid w:val="00FE704B"/>
    <w:rsid w:val="00FE7111"/>
    <w:rsid w:val="00FF0044"/>
    <w:rsid w:val="00FF7345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6E2B245-9881-4E55-B683-A6BCFA79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51C39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51C39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51C39"/>
    <w:pPr>
      <w:ind w:left="720"/>
      <w:contextualSpacing/>
    </w:pPr>
  </w:style>
  <w:style w:type="table" w:styleId="a5">
    <w:name w:val="Table Grid"/>
    <w:basedOn w:val="a1"/>
    <w:uiPriority w:val="59"/>
    <w:rsid w:val="00A5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C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E6C8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9">
    <w:name w:val="Основной текст Знак"/>
    <w:link w:val="aa"/>
    <w:rsid w:val="00E74ADA"/>
    <w:rPr>
      <w:sz w:val="23"/>
      <w:szCs w:val="23"/>
      <w:shd w:val="clear" w:color="auto" w:fill="FFFFFF"/>
    </w:rPr>
  </w:style>
  <w:style w:type="paragraph" w:styleId="aa">
    <w:name w:val="Body Text"/>
    <w:basedOn w:val="a"/>
    <w:link w:val="a9"/>
    <w:rsid w:val="00E74ADA"/>
    <w:pPr>
      <w:widowControl w:val="0"/>
      <w:shd w:val="clear" w:color="auto" w:fill="FFFFFF"/>
      <w:spacing w:before="480" w:after="6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74A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E19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1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E19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19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80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4A343F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2872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979C-183F-44E2-AB66-BE45FE85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16249</TotalTime>
  <Pages>1</Pages>
  <Words>3308</Words>
  <Characters>18861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22125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KSKST002</cp:lastModifiedBy>
  <cp:revision>322</cp:revision>
  <cp:lastPrinted>2025-10-17T07:45:00Z</cp:lastPrinted>
  <dcterms:created xsi:type="dcterms:W3CDTF">2014-07-24T10:17:00Z</dcterms:created>
  <dcterms:modified xsi:type="dcterms:W3CDTF">2025-10-17T08:49:00Z</dcterms:modified>
</cp:coreProperties>
</file>